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11BDA" w14:textId="27EA55A4" w:rsidR="00DE32F9" w:rsidRPr="00DE32F9" w:rsidRDefault="00DE32F9" w:rsidP="00DE32F9">
      <w:r w:rsidRPr="00DE32F9">
        <w:rPr>
          <w:b/>
          <w:bCs/>
        </w:rPr>
        <w:t xml:space="preserve">Black Hole Simulation </w:t>
      </w:r>
    </w:p>
    <w:p w14:paraId="760635C3" w14:textId="77777777" w:rsidR="00DE32F9" w:rsidRPr="00DE32F9" w:rsidRDefault="00DE32F9" w:rsidP="00DE32F9">
      <w:pPr>
        <w:rPr>
          <w:b/>
          <w:bCs/>
        </w:rPr>
      </w:pPr>
      <w:r w:rsidRPr="00DE32F9">
        <w:rPr>
          <w:b/>
          <w:bCs/>
        </w:rPr>
        <w:t>I. Constants and Initialization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3739"/>
        <w:gridCol w:w="2783"/>
      </w:tblGrid>
      <w:tr w:rsidR="00DE32F9" w:rsidRPr="00DE32F9" w14:paraId="4BA77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96330" w14:textId="77777777" w:rsidR="00DE32F9" w:rsidRPr="00DE32F9" w:rsidRDefault="00DE32F9" w:rsidP="00DE32F9">
            <w:r w:rsidRPr="00DE32F9">
              <w:t>Code Section</w:t>
            </w:r>
          </w:p>
        </w:tc>
        <w:tc>
          <w:tcPr>
            <w:tcW w:w="0" w:type="auto"/>
            <w:vAlign w:val="center"/>
            <w:hideMark/>
          </w:tcPr>
          <w:p w14:paraId="056F1144" w14:textId="77777777" w:rsidR="00DE32F9" w:rsidRPr="00DE32F9" w:rsidRDefault="00DE32F9" w:rsidP="00DE32F9">
            <w:r w:rsidRPr="00DE32F9">
              <w:t>Notes</w:t>
            </w:r>
          </w:p>
        </w:tc>
        <w:tc>
          <w:tcPr>
            <w:tcW w:w="0" w:type="auto"/>
            <w:vAlign w:val="center"/>
            <w:hideMark/>
          </w:tcPr>
          <w:p w14:paraId="10F6159A" w14:textId="77777777" w:rsidR="00DE32F9" w:rsidRPr="00DE32F9" w:rsidRDefault="00DE32F9" w:rsidP="00DE32F9">
            <w:r w:rsidRPr="00DE32F9">
              <w:t>References</w:t>
            </w:r>
          </w:p>
        </w:tc>
      </w:tr>
      <w:tr w:rsidR="00DE32F9" w:rsidRPr="00DE32F9" w14:paraId="509FF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3678A" w14:textId="77777777" w:rsidR="00DE32F9" w:rsidRPr="00DE32F9" w:rsidRDefault="00DE32F9" w:rsidP="00DE32F9">
            <w:r w:rsidRPr="00DE32F9">
              <w:rPr>
                <w:b/>
                <w:bCs/>
              </w:rPr>
              <w:t>G = 1.0, M = 100.0, RS = 5.0</w:t>
            </w:r>
          </w:p>
        </w:tc>
        <w:tc>
          <w:tcPr>
            <w:tcW w:w="0" w:type="auto"/>
            <w:vAlign w:val="center"/>
            <w:hideMark/>
          </w:tcPr>
          <w:p w14:paraId="7BE7FD75" w14:textId="77777777" w:rsidR="00DE32F9" w:rsidRPr="00DE32F9" w:rsidRDefault="00DE32F9" w:rsidP="00DE32F9">
            <w:r w:rsidRPr="00DE32F9">
              <w:t xml:space="preserve">These constants define the Newtonian gravitational constant (), the mass of the black hole (), and the </w:t>
            </w:r>
            <w:r w:rsidRPr="00DE32F9">
              <w:rPr>
                <w:b/>
                <w:bCs/>
              </w:rPr>
              <w:t>Schwarzschild Radius</w:t>
            </w:r>
            <w:r w:rsidRPr="00DE32F9">
              <w:t xml:space="preserve"> () (event horizon). The units are arbitrary (natural units) for simplicity in simulation.</w:t>
            </w:r>
          </w:p>
        </w:tc>
        <w:tc>
          <w:tcPr>
            <w:tcW w:w="0" w:type="auto"/>
            <w:vAlign w:val="center"/>
            <w:hideMark/>
          </w:tcPr>
          <w:p w14:paraId="0DF37A1A" w14:textId="77777777" w:rsidR="00DE32F9" w:rsidRPr="00DE32F9" w:rsidRDefault="00DE32F9" w:rsidP="00DE32F9">
            <w:r w:rsidRPr="00DE32F9">
              <w:t>The Schwarzschild radius is a foundational concept in general relativity for non-rotating, uncharged black holes.</w:t>
            </w:r>
          </w:p>
        </w:tc>
      </w:tr>
      <w:tr w:rsidR="00DE32F9" w:rsidRPr="00DE32F9" w14:paraId="00A14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A89D" w14:textId="77777777" w:rsidR="00DE32F9" w:rsidRPr="00DE32F9" w:rsidRDefault="00DE32F9" w:rsidP="00DE32F9">
            <w:r w:rsidRPr="00DE32F9">
              <w:rPr>
                <w:b/>
                <w:bCs/>
              </w:rPr>
              <w:t>DT = 0.01</w:t>
            </w:r>
          </w:p>
        </w:tc>
        <w:tc>
          <w:tcPr>
            <w:tcW w:w="0" w:type="auto"/>
            <w:vAlign w:val="center"/>
            <w:hideMark/>
          </w:tcPr>
          <w:p w14:paraId="609C5CBC" w14:textId="77777777" w:rsidR="00DE32F9" w:rsidRPr="00DE32F9" w:rsidRDefault="00DE32F9" w:rsidP="00DE32F9">
            <w:r w:rsidRPr="00DE32F9">
              <w:t xml:space="preserve">The time step for the </w:t>
            </w:r>
            <w:r w:rsidRPr="00DE32F9">
              <w:rPr>
                <w:b/>
                <w:bCs/>
              </w:rPr>
              <w:t>Euler integration</w:t>
            </w:r>
            <w:r w:rsidRPr="00DE32F9">
              <w:t xml:space="preserve"> (numerical integration) used to calculate particle movement. A smaller increases accuracy but slows the simulation.</w:t>
            </w:r>
          </w:p>
        </w:tc>
        <w:tc>
          <w:tcPr>
            <w:tcW w:w="0" w:type="auto"/>
            <w:vAlign w:val="center"/>
            <w:hideMark/>
          </w:tcPr>
          <w:p w14:paraId="699E7FFF" w14:textId="77777777" w:rsidR="00DE32F9" w:rsidRPr="00DE32F9" w:rsidRDefault="00DE32F9" w:rsidP="00DE32F9">
            <w:hyperlink r:id="rId4" w:tgtFrame="_blank" w:history="1">
              <w:r w:rsidRPr="00DE32F9">
                <w:rPr>
                  <w:rStyle w:val="Hyperlink"/>
                </w:rPr>
                <w:t>Newtonian Gravity - Study Mind</w:t>
              </w:r>
            </w:hyperlink>
          </w:p>
        </w:tc>
      </w:tr>
      <w:tr w:rsidR="00DE32F9" w:rsidRPr="00DE32F9" w14:paraId="4B457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F8721" w14:textId="77777777" w:rsidR="00DE32F9" w:rsidRPr="00DE32F9" w:rsidRDefault="00DE32F9" w:rsidP="00DE32F9">
            <w:r w:rsidRPr="00DE32F9">
              <w:rPr>
                <w:b/>
                <w:bCs/>
              </w:rPr>
              <w:t>NUM_STARS, NUM_DISK_PARTICLES, etc.</w:t>
            </w:r>
          </w:p>
        </w:tc>
        <w:tc>
          <w:tcPr>
            <w:tcW w:w="0" w:type="auto"/>
            <w:vAlign w:val="center"/>
            <w:hideMark/>
          </w:tcPr>
          <w:p w14:paraId="486FC3CC" w14:textId="77777777" w:rsidR="00DE32F9" w:rsidRPr="00DE32F9" w:rsidRDefault="00DE32F9" w:rsidP="00DE32F9">
            <w:r w:rsidRPr="00DE32F9">
              <w:t>Define the number of points used for visualization. A higher count improves visual fidelity at the cost of performance.</w:t>
            </w:r>
          </w:p>
        </w:tc>
        <w:tc>
          <w:tcPr>
            <w:tcW w:w="0" w:type="auto"/>
            <w:vAlign w:val="center"/>
            <w:hideMark/>
          </w:tcPr>
          <w:p w14:paraId="02B74101" w14:textId="77777777" w:rsidR="00DE32F9" w:rsidRPr="00DE32F9" w:rsidRDefault="00DE32F9" w:rsidP="00DE32F9"/>
        </w:tc>
      </w:tr>
      <w:tr w:rsidR="00DE32F9" w:rsidRPr="00DE32F9" w14:paraId="0E679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BC383" w14:textId="77777777" w:rsidR="00DE32F9" w:rsidRPr="00DE32F9" w:rsidRDefault="00DE32F9" w:rsidP="00DE32F9">
            <w:proofErr w:type="spellStart"/>
            <w:proofErr w:type="gramStart"/>
            <w:r w:rsidRPr="00DE32F9">
              <w:rPr>
                <w:b/>
                <w:bCs/>
              </w:rPr>
              <w:t>pygame.SRCALPHA</w:t>
            </w:r>
            <w:proofErr w:type="spellEnd"/>
            <w:proofErr w:type="gramEnd"/>
            <w:r w:rsidRPr="00DE32F9">
              <w:t xml:space="preserve"> (in </w:t>
            </w:r>
            <w:proofErr w:type="gramStart"/>
            <w:r w:rsidRPr="00DE32F9">
              <w:t>Engine._</w:t>
            </w:r>
            <w:proofErr w:type="gramEnd"/>
            <w:r w:rsidRPr="00DE32F9">
              <w:t>_</w:t>
            </w:r>
            <w:proofErr w:type="spellStart"/>
            <w:r w:rsidRPr="00DE32F9">
              <w:t>init</w:t>
            </w:r>
            <w:proofErr w:type="spellEnd"/>
            <w:r w:rsidRPr="00DE32F9">
              <w:t>__)</w:t>
            </w:r>
          </w:p>
        </w:tc>
        <w:tc>
          <w:tcPr>
            <w:tcW w:w="0" w:type="auto"/>
            <w:vAlign w:val="center"/>
            <w:hideMark/>
          </w:tcPr>
          <w:p w14:paraId="4C985414" w14:textId="77777777" w:rsidR="00DE32F9" w:rsidRPr="00DE32F9" w:rsidRDefault="00DE32F9" w:rsidP="00DE32F9">
            <w:r w:rsidRPr="00DE32F9">
              <w:t xml:space="preserve">This flag initializes the display surface with </w:t>
            </w:r>
            <w:r w:rsidRPr="00DE32F9">
              <w:rPr>
                <w:b/>
                <w:bCs/>
              </w:rPr>
              <w:t>per-pixel alpha</w:t>
            </w:r>
            <w:r w:rsidRPr="00DE32F9">
              <w:t xml:space="preserve"> (RGBA), which is essential for rendering the semi-transparent glow effects without manually managing intermediate surfaces.</w:t>
            </w:r>
          </w:p>
        </w:tc>
        <w:tc>
          <w:tcPr>
            <w:tcW w:w="0" w:type="auto"/>
            <w:vAlign w:val="center"/>
            <w:hideMark/>
          </w:tcPr>
          <w:p w14:paraId="0ADE54CB" w14:textId="77777777" w:rsidR="00DE32F9" w:rsidRPr="00DE32F9" w:rsidRDefault="00DE32F9" w:rsidP="00DE32F9">
            <w:hyperlink r:id="rId5" w:tgtFrame="_blank" w:history="1">
              <w:proofErr w:type="spellStart"/>
              <w:r w:rsidRPr="00DE32F9">
                <w:rPr>
                  <w:rStyle w:val="Hyperlink"/>
                </w:rPr>
                <w:t>PyGame</w:t>
              </w:r>
              <w:proofErr w:type="spellEnd"/>
              <w:r w:rsidRPr="00DE32F9">
                <w:rPr>
                  <w:rStyle w:val="Hyperlink"/>
                </w:rPr>
                <w:t xml:space="preserve"> Tutorial: Working with Images - Nerd Paradise</w:t>
              </w:r>
            </w:hyperlink>
            <w:r w:rsidRPr="00DE32F9">
              <w:t xml:space="preserve">, </w:t>
            </w:r>
            <w:hyperlink r:id="rId6" w:tgtFrame="_blank" w:history="1">
              <w:proofErr w:type="spellStart"/>
              <w:proofErr w:type="gramStart"/>
              <w:r w:rsidRPr="00DE32F9">
                <w:rPr>
                  <w:rStyle w:val="Hyperlink"/>
                </w:rPr>
                <w:t>pygame.Surface</w:t>
              </w:r>
              <w:proofErr w:type="spellEnd"/>
              <w:proofErr w:type="gramEnd"/>
              <w:r w:rsidRPr="00DE32F9">
                <w:rPr>
                  <w:rStyle w:val="Hyperlink"/>
                </w:rPr>
                <w:t xml:space="preserve"> — </w:t>
              </w:r>
              <w:proofErr w:type="spellStart"/>
              <w:r w:rsidRPr="00DE32F9">
                <w:rPr>
                  <w:rStyle w:val="Hyperlink"/>
                </w:rPr>
                <w:t>pygame</w:t>
              </w:r>
              <w:proofErr w:type="spellEnd"/>
              <w:r w:rsidRPr="00DE32F9">
                <w:rPr>
                  <w:rStyle w:val="Hyperlink"/>
                </w:rPr>
                <w:t xml:space="preserve"> v2.6.0 documentation</w:t>
              </w:r>
            </w:hyperlink>
          </w:p>
        </w:tc>
      </w:tr>
    </w:tbl>
    <w:p w14:paraId="4582147F" w14:textId="77777777" w:rsidR="00DE32F9" w:rsidRDefault="00DE32F9" w:rsidP="00DE32F9"/>
    <w:p w14:paraId="38384352" w14:textId="77777777" w:rsidR="00DE32F9" w:rsidRDefault="00DE32F9" w:rsidP="00DE32F9"/>
    <w:p w14:paraId="59FC7A12" w14:textId="77777777" w:rsidR="00DE32F9" w:rsidRDefault="00DE32F9" w:rsidP="00DE32F9"/>
    <w:p w14:paraId="5557D88F" w14:textId="77777777" w:rsidR="00DE32F9" w:rsidRDefault="00DE32F9" w:rsidP="00DE32F9"/>
    <w:p w14:paraId="14511AC3" w14:textId="77777777" w:rsidR="00DE32F9" w:rsidRDefault="00DE32F9" w:rsidP="00DE32F9"/>
    <w:p w14:paraId="36C5AC36" w14:textId="261BD1EC" w:rsidR="00DE32F9" w:rsidRPr="00DE32F9" w:rsidRDefault="00DE32F9" w:rsidP="00DE32F9">
      <w:r w:rsidRPr="00DE32F9">
        <w:pict w14:anchorId="17E76616">
          <v:rect id="_x0000_i1049" style="width:0;height:1.5pt" o:hralign="center" o:hrstd="t" o:hr="t" fillcolor="#a0a0a0" stroked="f"/>
        </w:pict>
      </w:r>
    </w:p>
    <w:p w14:paraId="586C5E9F" w14:textId="77777777" w:rsidR="00DE32F9" w:rsidRPr="00DE32F9" w:rsidRDefault="00DE32F9" w:rsidP="00DE32F9">
      <w:pPr>
        <w:rPr>
          <w:b/>
          <w:bCs/>
        </w:rPr>
      </w:pPr>
      <w:r w:rsidRPr="00DE32F9">
        <w:rPr>
          <w:b/>
          <w:bCs/>
        </w:rPr>
        <w:lastRenderedPageBreak/>
        <w:t>II. Mathematics and Helpers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3793"/>
        <w:gridCol w:w="2922"/>
      </w:tblGrid>
      <w:tr w:rsidR="00DE32F9" w:rsidRPr="00DE32F9" w14:paraId="319D2B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6CCC8" w14:textId="77777777" w:rsidR="00DE32F9" w:rsidRPr="00DE32F9" w:rsidRDefault="00DE32F9" w:rsidP="00DE32F9">
            <w:r w:rsidRPr="00DE32F9">
              <w:t>Code Section</w:t>
            </w:r>
          </w:p>
        </w:tc>
        <w:tc>
          <w:tcPr>
            <w:tcW w:w="0" w:type="auto"/>
            <w:vAlign w:val="center"/>
            <w:hideMark/>
          </w:tcPr>
          <w:p w14:paraId="789AF862" w14:textId="77777777" w:rsidR="00DE32F9" w:rsidRPr="00DE32F9" w:rsidRDefault="00DE32F9" w:rsidP="00DE32F9">
            <w:r w:rsidRPr="00DE32F9">
              <w:t>Notes</w:t>
            </w:r>
          </w:p>
        </w:tc>
        <w:tc>
          <w:tcPr>
            <w:tcW w:w="0" w:type="auto"/>
            <w:vAlign w:val="center"/>
            <w:hideMark/>
          </w:tcPr>
          <w:p w14:paraId="6C37BEBC" w14:textId="77777777" w:rsidR="00DE32F9" w:rsidRPr="00DE32F9" w:rsidRDefault="00DE32F9" w:rsidP="00DE32F9">
            <w:r w:rsidRPr="00DE32F9">
              <w:t>References</w:t>
            </w:r>
          </w:p>
        </w:tc>
      </w:tr>
      <w:tr w:rsidR="00DE32F9" w:rsidRPr="00DE32F9" w14:paraId="77FD5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336A9" w14:textId="77777777" w:rsidR="00DE32F9" w:rsidRPr="00DE32F9" w:rsidRDefault="00DE32F9" w:rsidP="00DE32F9">
            <w:proofErr w:type="spellStart"/>
            <w:r w:rsidRPr="00DE32F9">
              <w:rPr>
                <w:b/>
                <w:bCs/>
              </w:rPr>
              <w:t>rotate_</w:t>
            </w:r>
            <w:proofErr w:type="gramStart"/>
            <w:r w:rsidRPr="00DE32F9">
              <w:rPr>
                <w:b/>
                <w:bCs/>
              </w:rPr>
              <w:t>vec</w:t>
            </w:r>
            <w:proofErr w:type="spellEnd"/>
            <w:r w:rsidRPr="00DE32F9">
              <w:rPr>
                <w:b/>
                <w:bCs/>
              </w:rPr>
              <w:t>(</w:t>
            </w:r>
            <w:proofErr w:type="gramEnd"/>
            <w:r w:rsidRPr="00DE32F9">
              <w:rPr>
                <w:b/>
                <w:bCs/>
              </w:rPr>
              <w:t>v, axis, angle)</w:t>
            </w:r>
          </w:p>
        </w:tc>
        <w:tc>
          <w:tcPr>
            <w:tcW w:w="0" w:type="auto"/>
            <w:vAlign w:val="center"/>
            <w:hideMark/>
          </w:tcPr>
          <w:p w14:paraId="2BA4DDBE" w14:textId="77777777" w:rsidR="00DE32F9" w:rsidRPr="00DE32F9" w:rsidRDefault="00DE32F9" w:rsidP="00DE32F9">
            <w:r w:rsidRPr="00DE32F9">
              <w:t xml:space="preserve">Implements </w:t>
            </w:r>
            <w:r w:rsidRPr="00DE32F9">
              <w:rPr>
                <w:b/>
                <w:bCs/>
              </w:rPr>
              <w:t>Rodrigues' Rotation Formula</w:t>
            </w:r>
            <w:r w:rsidRPr="00DE32F9">
              <w:t xml:space="preserve"> to rotate a vector about an arbitrary axis. This is crucial for handling the camera's orbital movement (yaw and pitch) in 3D space.</w:t>
            </w:r>
          </w:p>
        </w:tc>
        <w:tc>
          <w:tcPr>
            <w:tcW w:w="0" w:type="auto"/>
            <w:vAlign w:val="center"/>
            <w:hideMark/>
          </w:tcPr>
          <w:p w14:paraId="6EDB8EAC" w14:textId="77777777" w:rsidR="00DE32F9" w:rsidRPr="00DE32F9" w:rsidRDefault="00DE32F9" w:rsidP="00DE32F9">
            <w:hyperlink r:id="rId7" w:tgtFrame="_blank" w:history="1">
              <w:r w:rsidRPr="00DE32F9">
                <w:rPr>
                  <w:rStyle w:val="Hyperlink"/>
                </w:rPr>
                <w:t>Rodrigues' rotation formula - Wikipedia</w:t>
              </w:r>
            </w:hyperlink>
            <w:r w:rsidRPr="00DE32F9">
              <w:t xml:space="preserve">, </w:t>
            </w:r>
            <w:hyperlink r:id="rId8" w:tgtFrame="_blank" w:history="1">
              <w:r w:rsidRPr="00DE32F9">
                <w:rPr>
                  <w:rStyle w:val="Hyperlink"/>
                </w:rPr>
                <w:t xml:space="preserve">Rodrigues' Rotation Formula -- from Wolfram </w:t>
              </w:r>
              <w:proofErr w:type="spellStart"/>
              <w:r w:rsidRPr="00DE32F9">
                <w:rPr>
                  <w:rStyle w:val="Hyperlink"/>
                </w:rPr>
                <w:t>MathWorld</w:t>
              </w:r>
              <w:proofErr w:type="spellEnd"/>
            </w:hyperlink>
          </w:p>
        </w:tc>
      </w:tr>
      <w:tr w:rsidR="00DE32F9" w:rsidRPr="00DE32F9" w14:paraId="00E89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49C9" w14:textId="77777777" w:rsidR="00DE32F9" w:rsidRPr="00DE32F9" w:rsidRDefault="00DE32F9" w:rsidP="00DE32F9">
            <w:proofErr w:type="spellStart"/>
            <w:r w:rsidRPr="00DE32F9">
              <w:rPr>
                <w:b/>
                <w:bCs/>
              </w:rPr>
              <w:t>Engine.look_at_</w:t>
            </w:r>
            <w:proofErr w:type="gramStart"/>
            <w:r w:rsidRPr="00DE32F9">
              <w:rPr>
                <w:b/>
                <w:bCs/>
              </w:rPr>
              <w:t>matrix</w:t>
            </w:r>
            <w:proofErr w:type="spellEnd"/>
            <w:r w:rsidRPr="00DE32F9">
              <w:rPr>
                <w:b/>
                <w:bCs/>
              </w:rPr>
              <w:t>(</w:t>
            </w:r>
            <w:proofErr w:type="gramEnd"/>
            <w:r w:rsidRPr="00DE32F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F18B0C" w14:textId="77777777" w:rsidR="00DE32F9" w:rsidRPr="00DE32F9" w:rsidRDefault="00DE32F9" w:rsidP="00DE32F9">
            <w:r w:rsidRPr="00DE32F9">
              <w:t xml:space="preserve">Calculates the </w:t>
            </w:r>
            <w:r w:rsidRPr="00DE32F9">
              <w:rPr>
                <w:b/>
                <w:bCs/>
              </w:rPr>
              <w:t>view rotation matrix</w:t>
            </w:r>
            <w:r w:rsidRPr="00DE32F9">
              <w:t>. It defines the camera's orientation (Right, Up, Forward vectors) relative to the scene origin, which the camera is always looking at.</w:t>
            </w:r>
          </w:p>
        </w:tc>
        <w:tc>
          <w:tcPr>
            <w:tcW w:w="0" w:type="auto"/>
            <w:vAlign w:val="center"/>
            <w:hideMark/>
          </w:tcPr>
          <w:p w14:paraId="6D701BD4" w14:textId="77777777" w:rsidR="00DE32F9" w:rsidRPr="00DE32F9" w:rsidRDefault="00DE32F9" w:rsidP="00DE32F9">
            <w:r w:rsidRPr="00DE32F9">
              <w:t>This technique is standard in 3D graphics for transforming world coordinates into camera-relative coordinates.</w:t>
            </w:r>
          </w:p>
        </w:tc>
      </w:tr>
    </w:tbl>
    <w:p w14:paraId="7603B4A8" w14:textId="77777777" w:rsidR="00DE32F9" w:rsidRPr="00DE32F9" w:rsidRDefault="00DE32F9" w:rsidP="00DE32F9">
      <w:r w:rsidRPr="00DE32F9">
        <w:pict w14:anchorId="23440DB2">
          <v:rect id="_x0000_i1050" style="width:0;height:1.5pt" o:hralign="center" o:hrstd="t" o:hr="t" fillcolor="#a0a0a0" stroked="f"/>
        </w:pict>
      </w:r>
    </w:p>
    <w:p w14:paraId="07368420" w14:textId="77777777" w:rsidR="00DE32F9" w:rsidRPr="00DE32F9" w:rsidRDefault="00DE32F9" w:rsidP="00DE32F9">
      <w:pPr>
        <w:rPr>
          <w:b/>
          <w:bCs/>
        </w:rPr>
      </w:pPr>
      <w:r w:rsidRPr="00DE32F9">
        <w:rPr>
          <w:b/>
          <w:bCs/>
        </w:rPr>
        <w:t>III. Camera Projection and Relativistic Distortion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4720"/>
        <w:gridCol w:w="2536"/>
      </w:tblGrid>
      <w:tr w:rsidR="00DE32F9" w:rsidRPr="00DE32F9" w14:paraId="51C50A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77EA4" w14:textId="77777777" w:rsidR="00DE32F9" w:rsidRPr="00DE32F9" w:rsidRDefault="00DE32F9" w:rsidP="00DE32F9">
            <w:r w:rsidRPr="00DE32F9">
              <w:t>Code Section</w:t>
            </w:r>
          </w:p>
        </w:tc>
        <w:tc>
          <w:tcPr>
            <w:tcW w:w="0" w:type="auto"/>
            <w:vAlign w:val="center"/>
            <w:hideMark/>
          </w:tcPr>
          <w:p w14:paraId="70422A33" w14:textId="77777777" w:rsidR="00DE32F9" w:rsidRPr="00DE32F9" w:rsidRDefault="00DE32F9" w:rsidP="00DE32F9">
            <w:r w:rsidRPr="00DE32F9">
              <w:t>Notes</w:t>
            </w:r>
          </w:p>
        </w:tc>
        <w:tc>
          <w:tcPr>
            <w:tcW w:w="0" w:type="auto"/>
            <w:vAlign w:val="center"/>
            <w:hideMark/>
          </w:tcPr>
          <w:p w14:paraId="3559D173" w14:textId="77777777" w:rsidR="00DE32F9" w:rsidRPr="00DE32F9" w:rsidRDefault="00DE32F9" w:rsidP="00DE32F9">
            <w:r w:rsidRPr="00DE32F9">
              <w:t>References</w:t>
            </w:r>
          </w:p>
        </w:tc>
      </w:tr>
      <w:tr w:rsidR="00DE32F9" w:rsidRPr="00DE32F9" w14:paraId="4A508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D2BA0" w14:textId="77777777" w:rsidR="00DE32F9" w:rsidRPr="00DE32F9" w:rsidRDefault="00DE32F9" w:rsidP="00DE32F9">
            <w:proofErr w:type="spellStart"/>
            <w:r w:rsidRPr="00DE32F9">
              <w:rPr>
                <w:b/>
                <w:bCs/>
              </w:rPr>
              <w:t>Engine.project</w:t>
            </w:r>
            <w:proofErr w:type="spellEnd"/>
            <w:r w:rsidRPr="00DE32F9">
              <w:rPr>
                <w:b/>
                <w:bCs/>
              </w:rPr>
              <w:t>(...) (Base)</w:t>
            </w:r>
          </w:p>
        </w:tc>
        <w:tc>
          <w:tcPr>
            <w:tcW w:w="0" w:type="auto"/>
            <w:vAlign w:val="center"/>
            <w:hideMark/>
          </w:tcPr>
          <w:p w14:paraId="52EF458F" w14:textId="77777777" w:rsidR="00DE32F9" w:rsidRPr="00DE32F9" w:rsidRDefault="00DE32F9" w:rsidP="00DE32F9">
            <w:r w:rsidRPr="00DE32F9">
              <w:t xml:space="preserve">Performs the </w:t>
            </w:r>
            <w:r w:rsidRPr="00DE32F9">
              <w:rPr>
                <w:b/>
                <w:bCs/>
              </w:rPr>
              <w:t>3D-to-2D perspective projection</w:t>
            </w:r>
            <w:r w:rsidRPr="00DE32F9">
              <w:t>. It calculates the relative position (</w:t>
            </w:r>
            <w:proofErr w:type="spellStart"/>
            <w:r w:rsidRPr="00DE32F9">
              <w:t>rot_rel</w:t>
            </w:r>
            <w:proofErr w:type="spellEnd"/>
            <w:r w:rsidRPr="00DE32F9">
              <w:t>), then divides the and components by the component (depth) and scales it by the focal length (</w:t>
            </w:r>
            <w:proofErr w:type="spellStart"/>
            <w:proofErr w:type="gramStart"/>
            <w:r w:rsidRPr="00DE32F9">
              <w:t>self.focal</w:t>
            </w:r>
            <w:proofErr w:type="spellEnd"/>
            <w:proofErr w:type="gramEnd"/>
            <w:r w:rsidRPr="00DE32F9">
              <w:t>).</w:t>
            </w:r>
          </w:p>
        </w:tc>
        <w:tc>
          <w:tcPr>
            <w:tcW w:w="0" w:type="auto"/>
            <w:vAlign w:val="center"/>
            <w:hideMark/>
          </w:tcPr>
          <w:p w14:paraId="404C4DC6" w14:textId="77777777" w:rsidR="00DE32F9" w:rsidRPr="00DE32F9" w:rsidRDefault="00DE32F9" w:rsidP="00DE32F9">
            <w:r w:rsidRPr="00DE32F9">
              <w:t>The projection method uses standard perspective projection</w:t>
            </w:r>
            <w:proofErr w:type="gramStart"/>
            <w:r w:rsidRPr="00DE32F9">
              <w:t>: .</w:t>
            </w:r>
            <w:proofErr w:type="gramEnd"/>
          </w:p>
        </w:tc>
      </w:tr>
      <w:tr w:rsidR="00DE32F9" w:rsidRPr="00DE32F9" w14:paraId="05D21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A978D" w14:textId="77777777" w:rsidR="00DE32F9" w:rsidRPr="00DE32F9" w:rsidRDefault="00DE32F9" w:rsidP="00DE32F9">
            <w:proofErr w:type="spellStart"/>
            <w:r w:rsidRPr="00DE32F9">
              <w:rPr>
                <w:b/>
                <w:bCs/>
              </w:rPr>
              <w:t>Engine.project</w:t>
            </w:r>
            <w:proofErr w:type="spellEnd"/>
            <w:r w:rsidRPr="00DE32F9">
              <w:rPr>
                <w:b/>
                <w:bCs/>
              </w:rPr>
              <w:t>(...) (Distortion)</w:t>
            </w:r>
          </w:p>
        </w:tc>
        <w:tc>
          <w:tcPr>
            <w:tcW w:w="0" w:type="auto"/>
            <w:vAlign w:val="center"/>
            <w:hideMark/>
          </w:tcPr>
          <w:p w14:paraId="7EB4B9BC" w14:textId="77777777" w:rsidR="00DE32F9" w:rsidRPr="00DE32F9" w:rsidRDefault="00DE32F9" w:rsidP="00DE32F9">
            <w:r w:rsidRPr="00DE32F9">
              <w:t xml:space="preserve">Implements a simple, non-physical </w:t>
            </w:r>
            <w:r w:rsidRPr="00DE32F9">
              <w:rPr>
                <w:b/>
                <w:bCs/>
              </w:rPr>
              <w:t>stretching distortion</w:t>
            </w:r>
            <w:r w:rsidRPr="00DE32F9">
              <w:t>. The screen coordinates (</w:t>
            </w:r>
            <w:proofErr w:type="spellStart"/>
            <w:r w:rsidRPr="00DE32F9">
              <w:t>sx_rel</w:t>
            </w:r>
            <w:proofErr w:type="spellEnd"/>
            <w:r w:rsidRPr="00DE32F9">
              <w:t xml:space="preserve">, </w:t>
            </w:r>
            <w:proofErr w:type="spellStart"/>
            <w:r w:rsidRPr="00DE32F9">
              <w:t>sy_rel</w:t>
            </w:r>
            <w:proofErr w:type="spellEnd"/>
            <w:r w:rsidRPr="00DE32F9">
              <w:t xml:space="preserve">) are scaled by a factor related to the inverse of the depth () squared, amplified by DISTORTION_STRENGTH. This creates a visual effect of being </w:t>
            </w:r>
            <w:r w:rsidRPr="00DE32F9">
              <w:rPr>
                <w:b/>
                <w:bCs/>
              </w:rPr>
              <w:t>pulled into the black hole</w:t>
            </w:r>
            <w:r w:rsidRPr="00DE32F9">
              <w:t xml:space="preserve"> as the camera gets closer, mimicking gravitational lensing.</w:t>
            </w:r>
          </w:p>
        </w:tc>
        <w:tc>
          <w:tcPr>
            <w:tcW w:w="0" w:type="auto"/>
            <w:vAlign w:val="center"/>
            <w:hideMark/>
          </w:tcPr>
          <w:p w14:paraId="7646665E" w14:textId="77777777" w:rsidR="00DE32F9" w:rsidRPr="00DE32F9" w:rsidRDefault="00DE32F9" w:rsidP="00DE32F9">
            <w:r w:rsidRPr="00DE32F9">
              <w:t xml:space="preserve">While simplified, this effect visually approximates the </w:t>
            </w:r>
            <w:r w:rsidRPr="00DE32F9">
              <w:rPr>
                <w:b/>
                <w:bCs/>
              </w:rPr>
              <w:t>gravitational lensing</w:t>
            </w:r>
            <w:r w:rsidRPr="00DE32F9">
              <w:t xml:space="preserve"> or "fish-eye" coordinate systems used in advanced numerical relativity simulations.</w:t>
            </w:r>
          </w:p>
        </w:tc>
      </w:tr>
    </w:tbl>
    <w:p w14:paraId="549C6026" w14:textId="067C5E05" w:rsidR="00DE32F9" w:rsidRPr="00DE32F9" w:rsidRDefault="00DE32F9" w:rsidP="00DE32F9">
      <w:r w:rsidRPr="00DE32F9">
        <w:pict w14:anchorId="04CE25E2">
          <v:rect id="_x0000_i1051" style="width:0;height:1.5pt" o:hralign="center" o:hrstd="t" o:hr="t" fillcolor="#a0a0a0" stroked="f"/>
        </w:pict>
      </w:r>
    </w:p>
    <w:p w14:paraId="0E218114" w14:textId="77777777" w:rsidR="00DE32F9" w:rsidRPr="00DE32F9" w:rsidRDefault="00DE32F9" w:rsidP="00DE32F9">
      <w:pPr>
        <w:rPr>
          <w:b/>
          <w:bCs/>
        </w:rPr>
      </w:pPr>
      <w:r w:rsidRPr="00DE32F9">
        <w:rPr>
          <w:b/>
          <w:bCs/>
        </w:rPr>
        <w:lastRenderedPageBreak/>
        <w:t>IV. Physics Simulation (Gravitation and Accretion)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3883"/>
        <w:gridCol w:w="3873"/>
      </w:tblGrid>
      <w:tr w:rsidR="00DE32F9" w:rsidRPr="00DE32F9" w14:paraId="42BD2E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185A1" w14:textId="77777777" w:rsidR="00DE32F9" w:rsidRPr="00DE32F9" w:rsidRDefault="00DE32F9" w:rsidP="00DE32F9">
            <w:r w:rsidRPr="00DE32F9">
              <w:t>Code Section</w:t>
            </w:r>
          </w:p>
        </w:tc>
        <w:tc>
          <w:tcPr>
            <w:tcW w:w="0" w:type="auto"/>
            <w:vAlign w:val="center"/>
            <w:hideMark/>
          </w:tcPr>
          <w:p w14:paraId="56502F27" w14:textId="77777777" w:rsidR="00DE32F9" w:rsidRPr="00DE32F9" w:rsidRDefault="00DE32F9" w:rsidP="00DE32F9">
            <w:r w:rsidRPr="00DE32F9">
              <w:t>Notes</w:t>
            </w:r>
          </w:p>
        </w:tc>
        <w:tc>
          <w:tcPr>
            <w:tcW w:w="0" w:type="auto"/>
            <w:vAlign w:val="center"/>
            <w:hideMark/>
          </w:tcPr>
          <w:p w14:paraId="5D2DD7D0" w14:textId="77777777" w:rsidR="00DE32F9" w:rsidRPr="00DE32F9" w:rsidRDefault="00DE32F9" w:rsidP="00DE32F9">
            <w:r w:rsidRPr="00DE32F9">
              <w:t>References</w:t>
            </w:r>
          </w:p>
        </w:tc>
      </w:tr>
      <w:tr w:rsidR="00DE32F9" w:rsidRPr="00DE32F9" w14:paraId="230B4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8800" w14:textId="77777777" w:rsidR="00DE32F9" w:rsidRPr="00DE32F9" w:rsidRDefault="00DE32F9" w:rsidP="00DE32F9">
            <w:r w:rsidRPr="00DE32F9">
              <w:rPr>
                <w:b/>
                <w:bCs/>
              </w:rPr>
              <w:t>Particle Acceleration Loop</w:t>
            </w:r>
          </w:p>
        </w:tc>
        <w:tc>
          <w:tcPr>
            <w:tcW w:w="0" w:type="auto"/>
            <w:vAlign w:val="center"/>
            <w:hideMark/>
          </w:tcPr>
          <w:p w14:paraId="1E744789" w14:textId="77777777" w:rsidR="00DE32F9" w:rsidRPr="00DE32F9" w:rsidRDefault="00DE32F9" w:rsidP="00DE32F9">
            <w:r w:rsidRPr="00DE32F9">
              <w:t xml:space="preserve">Applies a simplified </w:t>
            </w:r>
            <w:r w:rsidRPr="00DE32F9">
              <w:rPr>
                <w:b/>
                <w:bCs/>
              </w:rPr>
              <w:t>Newtonian gravitational acceleration</w:t>
            </w:r>
            <w:r w:rsidRPr="00DE32F9">
              <w:t xml:space="preserve"> () directed toward the origin, calculated using the vectorized formula </w:t>
            </w:r>
            <w:proofErr w:type="spellStart"/>
            <w:r w:rsidRPr="00DE32F9">
              <w:t>acc_factor</w:t>
            </w:r>
            <w:proofErr w:type="spellEnd"/>
            <w:r w:rsidRPr="00DE32F9">
              <w:t xml:space="preserve"> * particles.</w:t>
            </w:r>
          </w:p>
        </w:tc>
        <w:tc>
          <w:tcPr>
            <w:tcW w:w="0" w:type="auto"/>
            <w:vAlign w:val="center"/>
            <w:hideMark/>
          </w:tcPr>
          <w:p w14:paraId="6DE91D05" w14:textId="77777777" w:rsidR="00DE32F9" w:rsidRPr="00DE32F9" w:rsidRDefault="00DE32F9" w:rsidP="00DE32F9">
            <w:r w:rsidRPr="00DE32F9">
              <w:t xml:space="preserve">The code uses the numerical integration (Euler method): </w:t>
            </w:r>
            <w:proofErr w:type="gramStart"/>
            <w:r w:rsidRPr="00DE32F9">
              <w:t>and .</w:t>
            </w:r>
            <w:proofErr w:type="gramEnd"/>
          </w:p>
        </w:tc>
      </w:tr>
      <w:tr w:rsidR="00DE32F9" w:rsidRPr="00DE32F9" w14:paraId="7C872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5B641" w14:textId="77777777" w:rsidR="00DE32F9" w:rsidRPr="00DE32F9" w:rsidRDefault="00DE32F9" w:rsidP="00DE32F9">
            <w:proofErr w:type="spellStart"/>
            <w:r w:rsidRPr="00DE32F9">
              <w:rPr>
                <w:b/>
                <w:bCs/>
              </w:rPr>
              <w:t>v_infall_safe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D9037" w14:textId="77777777" w:rsidR="00DE32F9" w:rsidRPr="00DE32F9" w:rsidRDefault="00DE32F9" w:rsidP="00DE32F9">
            <w:r w:rsidRPr="00DE32F9">
              <w:t xml:space="preserve">Implements a constant, non-physical </w:t>
            </w:r>
            <w:r w:rsidRPr="00DE32F9">
              <w:rPr>
                <w:b/>
                <w:bCs/>
              </w:rPr>
              <w:t>infall velocity</w:t>
            </w:r>
            <w:r w:rsidRPr="00DE32F9">
              <w:t xml:space="preserve"> (INFALL_PULL) that pulls particles radially inward (-</w:t>
            </w:r>
            <w:proofErr w:type="spellStart"/>
            <w:r w:rsidRPr="00DE32F9">
              <w:t>r_unit_safe</w:t>
            </w:r>
            <w:proofErr w:type="spellEnd"/>
            <w:r w:rsidRPr="00DE32F9">
              <w:t xml:space="preserve">). This is a hack to simulate the loss of angular momentum and the characteristic inward spiral of material in an </w:t>
            </w:r>
            <w:r w:rsidRPr="00DE32F9">
              <w:rPr>
                <w:b/>
                <w:bCs/>
              </w:rPr>
              <w:t>accretion disk</w:t>
            </w:r>
            <w:r w:rsidRPr="00DE32F9">
              <w:t xml:space="preserve"> over time.</w:t>
            </w:r>
          </w:p>
        </w:tc>
        <w:tc>
          <w:tcPr>
            <w:tcW w:w="0" w:type="auto"/>
            <w:vAlign w:val="center"/>
            <w:hideMark/>
          </w:tcPr>
          <w:p w14:paraId="28025517" w14:textId="77777777" w:rsidR="00DE32F9" w:rsidRPr="00DE32F9" w:rsidRDefault="00DE32F9" w:rsidP="00DE32F9">
            <w:r w:rsidRPr="00DE32F9">
              <w:t>Real accretion physics involves magnetohydrodynamics (MHD) and viscous forces that cause angular momentum loss, which is complex and simplified here.</w:t>
            </w:r>
          </w:p>
        </w:tc>
      </w:tr>
      <w:tr w:rsidR="00DE32F9" w:rsidRPr="00DE32F9" w14:paraId="62944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CE69" w14:textId="77777777" w:rsidR="00DE32F9" w:rsidRPr="00DE32F9" w:rsidRDefault="00DE32F9" w:rsidP="00DE32F9">
            <w:proofErr w:type="spellStart"/>
            <w:r w:rsidRPr="00DE32F9">
              <w:rPr>
                <w:b/>
                <w:bCs/>
              </w:rPr>
              <w:t>glow_vel</w:t>
            </w:r>
            <w:proofErr w:type="spellEnd"/>
            <w:r w:rsidRPr="00DE32F9">
              <w:rPr>
                <w:b/>
                <w:bCs/>
              </w:rPr>
              <w:t xml:space="preserve"> calculation</w:t>
            </w:r>
          </w:p>
        </w:tc>
        <w:tc>
          <w:tcPr>
            <w:tcW w:w="0" w:type="auto"/>
            <w:vAlign w:val="center"/>
            <w:hideMark/>
          </w:tcPr>
          <w:p w14:paraId="618D8B4D" w14:textId="77777777" w:rsidR="00DE32F9" w:rsidRPr="00DE32F9" w:rsidRDefault="00DE32F9" w:rsidP="00DE32F9">
            <w:r w:rsidRPr="00DE32F9">
              <w:t xml:space="preserve">The glow particles are given a velocity slightly </w:t>
            </w:r>
            <w:r w:rsidRPr="00DE32F9">
              <w:rPr>
                <w:b/>
                <w:bCs/>
              </w:rPr>
              <w:t>faster than Keplerian orbit</w:t>
            </w:r>
            <w:r w:rsidRPr="00DE32F9">
              <w:t xml:space="preserve"> (e.g., </w:t>
            </w:r>
            <w:proofErr w:type="spellStart"/>
            <w:r w:rsidRPr="00DE32F9">
              <w:t>sqrt_GM_r</w:t>
            </w:r>
            <w:proofErr w:type="spellEnd"/>
            <w:r w:rsidRPr="00DE32F9">
              <w:t xml:space="preserve"> * 1.1) to represent the high-speed motion near the </w:t>
            </w:r>
            <w:r w:rsidRPr="00DE32F9">
              <w:rPr>
                <w:b/>
                <w:bCs/>
              </w:rPr>
              <w:t>innermost stable circular orbit (ISCO)</w:t>
            </w:r>
            <w:r w:rsidRPr="00DE32F9">
              <w:t>, where material is heated to extreme temperatures.</w:t>
            </w:r>
          </w:p>
        </w:tc>
        <w:tc>
          <w:tcPr>
            <w:tcW w:w="0" w:type="auto"/>
            <w:vAlign w:val="center"/>
            <w:hideMark/>
          </w:tcPr>
          <w:p w14:paraId="0E25FE2A" w14:textId="77777777" w:rsidR="00DE32F9" w:rsidRPr="00DE32F9" w:rsidRDefault="00DE32F9" w:rsidP="00DE32F9">
            <w:r w:rsidRPr="00DE32F9">
              <w:t xml:space="preserve">This ring simulates the </w:t>
            </w:r>
            <w:r w:rsidRPr="00DE32F9">
              <w:rPr>
                <w:b/>
                <w:bCs/>
              </w:rPr>
              <w:t>photon ring</w:t>
            </w:r>
            <w:r w:rsidRPr="00DE32F9">
              <w:t xml:space="preserve"> or the brightly glowing inner edge of the accretion disk, a key feature in black hole visualizations.</w:t>
            </w:r>
          </w:p>
        </w:tc>
      </w:tr>
    </w:tbl>
    <w:p w14:paraId="1BDC1A73" w14:textId="77777777" w:rsidR="00DE32F9" w:rsidRDefault="00DE32F9" w:rsidP="00DE32F9"/>
    <w:p w14:paraId="2C810021" w14:textId="77777777" w:rsidR="00DE32F9" w:rsidRDefault="00DE32F9" w:rsidP="00DE32F9"/>
    <w:p w14:paraId="426D5CEE" w14:textId="77777777" w:rsidR="00DE32F9" w:rsidRDefault="00DE32F9" w:rsidP="00DE32F9"/>
    <w:p w14:paraId="38250B21" w14:textId="77777777" w:rsidR="00DE32F9" w:rsidRDefault="00DE32F9" w:rsidP="00DE32F9"/>
    <w:p w14:paraId="357615A8" w14:textId="77777777" w:rsidR="00DE32F9" w:rsidRDefault="00DE32F9" w:rsidP="00DE32F9"/>
    <w:p w14:paraId="6F64B2B4" w14:textId="77777777" w:rsidR="00DE32F9" w:rsidRDefault="00DE32F9" w:rsidP="00DE32F9"/>
    <w:p w14:paraId="03804B50" w14:textId="77777777" w:rsidR="00DE32F9" w:rsidRDefault="00DE32F9" w:rsidP="00DE32F9"/>
    <w:p w14:paraId="1B5B83AD" w14:textId="0528A64B" w:rsidR="00DE32F9" w:rsidRPr="00DE32F9" w:rsidRDefault="00DE32F9" w:rsidP="00DE32F9">
      <w:r w:rsidRPr="00DE32F9">
        <w:pict w14:anchorId="738FF5C3">
          <v:rect id="_x0000_i1052" style="width:0;height:1.5pt" o:hralign="center" o:hrstd="t" o:hr="t" fillcolor="#a0a0a0" stroked="f"/>
        </w:pict>
      </w:r>
    </w:p>
    <w:p w14:paraId="20D73C45" w14:textId="77777777" w:rsidR="00DE32F9" w:rsidRPr="00DE32F9" w:rsidRDefault="00DE32F9" w:rsidP="00DE32F9">
      <w:pPr>
        <w:rPr>
          <w:b/>
          <w:bCs/>
        </w:rPr>
      </w:pPr>
      <w:r w:rsidRPr="00DE32F9">
        <w:rPr>
          <w:b/>
          <w:bCs/>
        </w:rPr>
        <w:lastRenderedPageBreak/>
        <w:t>V. Drawing and Graphics (Depth and Glow)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4099"/>
        <w:gridCol w:w="2281"/>
      </w:tblGrid>
      <w:tr w:rsidR="00DE32F9" w:rsidRPr="00DE32F9" w14:paraId="18A544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FF449" w14:textId="77777777" w:rsidR="00DE32F9" w:rsidRPr="00DE32F9" w:rsidRDefault="00DE32F9" w:rsidP="00DE32F9">
            <w:r w:rsidRPr="00DE32F9">
              <w:t>Code Section</w:t>
            </w:r>
          </w:p>
        </w:tc>
        <w:tc>
          <w:tcPr>
            <w:tcW w:w="0" w:type="auto"/>
            <w:vAlign w:val="center"/>
            <w:hideMark/>
          </w:tcPr>
          <w:p w14:paraId="56BB90D3" w14:textId="77777777" w:rsidR="00DE32F9" w:rsidRPr="00DE32F9" w:rsidRDefault="00DE32F9" w:rsidP="00DE32F9">
            <w:r w:rsidRPr="00DE32F9">
              <w:t>Notes</w:t>
            </w:r>
          </w:p>
        </w:tc>
        <w:tc>
          <w:tcPr>
            <w:tcW w:w="0" w:type="auto"/>
            <w:vAlign w:val="center"/>
            <w:hideMark/>
          </w:tcPr>
          <w:p w14:paraId="74AFD5AD" w14:textId="77777777" w:rsidR="00DE32F9" w:rsidRPr="00DE32F9" w:rsidRDefault="00DE32F9" w:rsidP="00DE32F9">
            <w:r w:rsidRPr="00DE32F9">
              <w:t>References</w:t>
            </w:r>
          </w:p>
        </w:tc>
      </w:tr>
      <w:tr w:rsidR="00DE32F9" w:rsidRPr="00DE32F9" w14:paraId="0BDFB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8CAB7" w14:textId="77777777" w:rsidR="00DE32F9" w:rsidRPr="00DE32F9" w:rsidRDefault="00DE32F9" w:rsidP="00DE32F9">
            <w:proofErr w:type="spellStart"/>
            <w:r w:rsidRPr="00DE32F9">
              <w:rPr>
                <w:b/>
                <w:bCs/>
              </w:rPr>
              <w:t>drawable_</w:t>
            </w:r>
            <w:proofErr w:type="gramStart"/>
            <w:r w:rsidRPr="00DE32F9">
              <w:rPr>
                <w:b/>
                <w:bCs/>
              </w:rPr>
              <w:t>objects.sort</w:t>
            </w:r>
            <w:proofErr w:type="spellEnd"/>
            <w:proofErr w:type="gramEnd"/>
            <w:r w:rsidRPr="00DE32F9">
              <w:rPr>
                <w:b/>
                <w:bCs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5E95797D" w14:textId="77777777" w:rsidR="00DE32F9" w:rsidRPr="00DE32F9" w:rsidRDefault="00DE32F9" w:rsidP="00DE32F9">
            <w:r w:rsidRPr="00DE32F9">
              <w:rPr>
                <w:b/>
                <w:bCs/>
              </w:rPr>
              <w:t>Depth Sorting (Painter's Algorithm)</w:t>
            </w:r>
            <w:r w:rsidRPr="00DE32F9">
              <w:t xml:space="preserve">: This is the critical fix for correct occlusion. All particles and the Black Hole object are placed into a single list and sorted by their coordinate (depth from the camera) from </w:t>
            </w:r>
            <w:r w:rsidRPr="00DE32F9">
              <w:rPr>
                <w:b/>
                <w:bCs/>
              </w:rPr>
              <w:t>furthest to nearest</w:t>
            </w:r>
            <w:r w:rsidRPr="00DE32F9">
              <w:t xml:space="preserve"> (reverse=True). Objects are drawn in this order, ensuring that nearer objects correctly overlap (occlude) objects farther away.</w:t>
            </w:r>
          </w:p>
        </w:tc>
        <w:tc>
          <w:tcPr>
            <w:tcW w:w="0" w:type="auto"/>
            <w:vAlign w:val="center"/>
            <w:hideMark/>
          </w:tcPr>
          <w:p w14:paraId="2762944B" w14:textId="77777777" w:rsidR="00DE32F9" w:rsidRPr="00DE32F9" w:rsidRDefault="00DE32F9" w:rsidP="00DE32F9">
            <w:r w:rsidRPr="00DE32F9">
              <w:t>Correct depth sorting is essential for drawing transparent or partially overlapping 3D objects in a 2D environment.</w:t>
            </w:r>
          </w:p>
        </w:tc>
      </w:tr>
      <w:tr w:rsidR="00DE32F9" w:rsidRPr="00DE32F9" w14:paraId="4E23F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C67A" w14:textId="77777777" w:rsidR="00DE32F9" w:rsidRPr="00DE32F9" w:rsidRDefault="00DE32F9" w:rsidP="00DE32F9">
            <w:r w:rsidRPr="00DE32F9">
              <w:rPr>
                <w:b/>
                <w:bCs/>
              </w:rPr>
              <w:t>Glow Effects (</w:t>
            </w:r>
            <w:proofErr w:type="spellStart"/>
            <w:r w:rsidRPr="00DE32F9">
              <w:rPr>
                <w:b/>
                <w:bCs/>
              </w:rPr>
              <w:t>type_id</w:t>
            </w:r>
            <w:proofErr w:type="spellEnd"/>
            <w:r w:rsidRPr="00DE32F9">
              <w:rPr>
                <w:b/>
                <w:bCs/>
              </w:rPr>
              <w:t xml:space="preserve"> == 0 and </w:t>
            </w:r>
            <w:proofErr w:type="spellStart"/>
            <w:r w:rsidRPr="00DE32F9">
              <w:rPr>
                <w:b/>
                <w:bCs/>
              </w:rPr>
              <w:t>type_id</w:t>
            </w:r>
            <w:proofErr w:type="spellEnd"/>
            <w:r w:rsidRPr="00DE32F9">
              <w:rPr>
                <w:b/>
                <w:bCs/>
              </w:rPr>
              <w:t xml:space="preserve"> == 3)</w:t>
            </w:r>
          </w:p>
        </w:tc>
        <w:tc>
          <w:tcPr>
            <w:tcW w:w="0" w:type="auto"/>
            <w:vAlign w:val="center"/>
            <w:hideMark/>
          </w:tcPr>
          <w:p w14:paraId="43CDEA05" w14:textId="77777777" w:rsidR="00DE32F9" w:rsidRPr="00DE32F9" w:rsidRDefault="00DE32F9" w:rsidP="00DE32F9">
            <w:r w:rsidRPr="00DE32F9">
              <w:rPr>
                <w:b/>
                <w:bCs/>
              </w:rPr>
              <w:t>Soft Glow/Bloom:</w:t>
            </w:r>
            <w:r w:rsidRPr="00DE32F9">
              <w:t xml:space="preserve"> The glow effect is created by drawing a larger, semi-transparent circle </w:t>
            </w:r>
            <w:r w:rsidRPr="00DE32F9">
              <w:rPr>
                <w:b/>
                <w:bCs/>
              </w:rPr>
              <w:t>before</w:t>
            </w:r>
            <w:r w:rsidRPr="00DE32F9">
              <w:t xml:space="preserve"> the main core particle/rim is drawn at the same screen location. This requires creating a temporary </w:t>
            </w:r>
            <w:proofErr w:type="spellStart"/>
            <w:r w:rsidRPr="00DE32F9">
              <w:t>Pygame</w:t>
            </w:r>
            <w:proofErr w:type="spellEnd"/>
            <w:r w:rsidRPr="00DE32F9">
              <w:t xml:space="preserve"> surface with </w:t>
            </w:r>
            <w:proofErr w:type="spellStart"/>
            <w:proofErr w:type="gramStart"/>
            <w:r w:rsidRPr="00DE32F9">
              <w:t>pygame.SRCALPHA</w:t>
            </w:r>
            <w:proofErr w:type="spellEnd"/>
            <w:proofErr w:type="gramEnd"/>
            <w:r w:rsidRPr="00DE32F9">
              <w:t xml:space="preserve"> to handle the low alpha (transparency) value (STAR_GLOW_ALPHA) for the glow color.</w:t>
            </w:r>
          </w:p>
        </w:tc>
        <w:tc>
          <w:tcPr>
            <w:tcW w:w="0" w:type="auto"/>
            <w:vAlign w:val="center"/>
            <w:hideMark/>
          </w:tcPr>
          <w:p w14:paraId="4D97A865" w14:textId="77777777" w:rsidR="00DE32F9" w:rsidRPr="00DE32F9" w:rsidRDefault="00DE32F9" w:rsidP="00DE32F9">
            <w:r w:rsidRPr="00DE32F9">
              <w:t>This is a common technique to simulate soft lighting, sometimes referred to as a "poor man's bloom" or soft glow effect.</w:t>
            </w:r>
          </w:p>
        </w:tc>
      </w:tr>
      <w:tr w:rsidR="00DE32F9" w:rsidRPr="00DE32F9" w14:paraId="111ED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31D31" w14:textId="77777777" w:rsidR="00DE32F9" w:rsidRPr="00DE32F9" w:rsidRDefault="00DE32F9" w:rsidP="00DE32F9">
            <w:r w:rsidRPr="00DE32F9">
              <w:rPr>
                <w:b/>
                <w:bCs/>
              </w:rPr>
              <w:t>Black Hole Drawing (</w:t>
            </w:r>
            <w:proofErr w:type="spellStart"/>
            <w:r w:rsidRPr="00DE32F9">
              <w:rPr>
                <w:b/>
                <w:bCs/>
              </w:rPr>
              <w:t>type_id</w:t>
            </w:r>
            <w:proofErr w:type="spellEnd"/>
            <w:r w:rsidRPr="00DE32F9">
              <w:rPr>
                <w:b/>
                <w:bCs/>
              </w:rPr>
              <w:t xml:space="preserve"> == 4)</w:t>
            </w:r>
          </w:p>
        </w:tc>
        <w:tc>
          <w:tcPr>
            <w:tcW w:w="0" w:type="auto"/>
            <w:vAlign w:val="center"/>
            <w:hideMark/>
          </w:tcPr>
          <w:p w14:paraId="27E3C85A" w14:textId="77777777" w:rsidR="00DE32F9" w:rsidRPr="00DE32F9" w:rsidRDefault="00DE32F9" w:rsidP="00DE32F9">
            <w:r w:rsidRPr="00DE32F9">
              <w:t xml:space="preserve">The black hole uses two drawing passes: a large </w:t>
            </w:r>
            <w:r w:rsidRPr="00DE32F9">
              <w:rPr>
                <w:b/>
                <w:bCs/>
              </w:rPr>
              <w:t>black circle</w:t>
            </w:r>
            <w:r w:rsidRPr="00DE32F9">
              <w:t xml:space="preserve"> for the event horizon/shadow (</w:t>
            </w:r>
            <w:proofErr w:type="spellStart"/>
            <w:r w:rsidRPr="00DE32F9">
              <w:t>radius_core</w:t>
            </w:r>
            <w:proofErr w:type="spellEnd"/>
            <w:r w:rsidRPr="00DE32F9">
              <w:t xml:space="preserve">), and an inner ring drawn over it for the </w:t>
            </w:r>
            <w:r w:rsidRPr="00DE32F9">
              <w:rPr>
                <w:b/>
                <w:bCs/>
              </w:rPr>
              <w:t>hot rim</w:t>
            </w:r>
            <w:r w:rsidRPr="00DE32F9">
              <w:t xml:space="preserve"> (</w:t>
            </w:r>
            <w:proofErr w:type="spellStart"/>
            <w:r w:rsidRPr="00DE32F9">
              <w:t>radius_rim</w:t>
            </w:r>
            <w:proofErr w:type="spellEnd"/>
            <w:r w:rsidRPr="00DE32F9">
              <w:t>), all of which are drawn after the largest glow layer.</w:t>
            </w:r>
          </w:p>
        </w:tc>
        <w:tc>
          <w:tcPr>
            <w:tcW w:w="0" w:type="auto"/>
            <w:vAlign w:val="center"/>
            <w:hideMark/>
          </w:tcPr>
          <w:p w14:paraId="6889FF95" w14:textId="77777777" w:rsidR="00DE32F9" w:rsidRPr="00DE32F9" w:rsidRDefault="00DE32F9" w:rsidP="00DE32F9">
            <w:r w:rsidRPr="00DE32F9">
              <w:t xml:space="preserve">The inner black disk represents the </w:t>
            </w:r>
            <w:r w:rsidRPr="00DE32F9">
              <w:rPr>
                <w:b/>
                <w:bCs/>
              </w:rPr>
              <w:t>black hole shadow</w:t>
            </w:r>
            <w:r w:rsidRPr="00DE32F9">
              <w:t>, which is slightly larger than the event horizon due to the extreme gravitational light-bending.</w:t>
            </w:r>
          </w:p>
        </w:tc>
      </w:tr>
    </w:tbl>
    <w:p w14:paraId="066EC6D7" w14:textId="77777777" w:rsidR="00DE32F9" w:rsidRDefault="00DE32F9"/>
    <w:sectPr w:rsidR="00DE3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2F9"/>
    <w:rsid w:val="00173D2D"/>
    <w:rsid w:val="00DE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B7548"/>
  <w15:chartTrackingRefBased/>
  <w15:docId w15:val="{CF2ECEF9-312B-4988-A3D2-E23248A18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2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32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2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hworld.wolfram.com/RodriguesRotationFormula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Rodrigues%27_rotation_formul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ygame.org/docs/ref/surface.html" TargetMode="External"/><Relationship Id="rId5" Type="http://schemas.openxmlformats.org/officeDocument/2006/relationships/hyperlink" Target="https://nerdparadise.com/programming/pygame/part2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studymind.co.uk/notes/newtonian-gravity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851</Words>
  <Characters>4854</Characters>
  <Application>Microsoft Office Word</Application>
  <DocSecurity>0</DocSecurity>
  <Lines>40</Lines>
  <Paragraphs>11</Paragraphs>
  <ScaleCrop>false</ScaleCrop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Rayman</dc:creator>
  <cp:keywords/>
  <dc:description/>
  <cp:lastModifiedBy>Danish Rayman</cp:lastModifiedBy>
  <cp:revision>1</cp:revision>
  <dcterms:created xsi:type="dcterms:W3CDTF">2025-11-03T14:15:00Z</dcterms:created>
  <dcterms:modified xsi:type="dcterms:W3CDTF">2025-11-03T14:17:00Z</dcterms:modified>
</cp:coreProperties>
</file>