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7A6E" w14:textId="600341B6" w:rsidR="00271D74" w:rsidRDefault="00271D74" w:rsidP="00271D74">
      <w:pPr>
        <w:pStyle w:val="Heading1"/>
        <w:pBdr>
          <w:bottom w:val="single" w:sz="12" w:space="1" w:color="auto"/>
        </w:pBd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Log 1</w:t>
      </w:r>
    </w:p>
    <w:p w14:paraId="0813BD3D" w14:textId="686715CF" w:rsidR="00271D74" w:rsidRDefault="00271D74" w:rsidP="00271D74">
      <w:pPr>
        <w:spacing w:line="360" w:lineRule="auto"/>
        <w:jc w:val="both"/>
      </w:pPr>
      <w:proofErr w:type="gramStart"/>
      <w:r>
        <w:t>Date :</w:t>
      </w:r>
      <w:proofErr w:type="gramEnd"/>
      <w:r>
        <w:t xml:space="preserve"> 11</w:t>
      </w:r>
      <w:r w:rsidRPr="00271D74">
        <w:rPr>
          <w:vertAlign w:val="superscript"/>
        </w:rPr>
        <w:t>th</w:t>
      </w:r>
      <w:r>
        <w:t xml:space="preserve"> May 2026</w:t>
      </w:r>
    </w:p>
    <w:p w14:paraId="416DED69" w14:textId="0635A656" w:rsidR="00271D74" w:rsidRDefault="00271D74" w:rsidP="00271D74">
      <w:pPr>
        <w:spacing w:line="360" w:lineRule="auto"/>
        <w:jc w:val="both"/>
      </w:pPr>
      <w:proofErr w:type="gramStart"/>
      <w:r>
        <w:t>Simulation :</w:t>
      </w:r>
      <w:proofErr w:type="gramEnd"/>
      <w:r>
        <w:t xml:space="preserve"> test.py</w:t>
      </w:r>
      <w:r w:rsidR="008527B7">
        <w:t xml:space="preserve"> &amp; test_2.py</w:t>
      </w:r>
    </w:p>
    <w:p w14:paraId="7952A6B2" w14:textId="32A3BFA5" w:rsidR="00271D74" w:rsidRDefault="008527B7" w:rsidP="00271D74">
      <w:pPr>
        <w:pBdr>
          <w:top w:val="single" w:sz="12" w:space="1" w:color="auto"/>
          <w:bottom w:val="single" w:sz="12" w:space="1" w:color="auto"/>
        </w:pBdr>
        <w:spacing w:line="360" w:lineRule="auto"/>
        <w:jc w:val="both"/>
      </w:pPr>
      <w:r>
        <w:t>Did a baseline for virus behavior and natural immune response before implementing engineered T-cell modifications. The focus is on measuring organ integrity and the occurrence of vascular leak.</w:t>
      </w:r>
    </w:p>
    <w:p w14:paraId="75EE1496" w14:textId="34C41EFF" w:rsidR="008527B7" w:rsidRDefault="008527B7" w:rsidP="008527B7">
      <w:pPr>
        <w:pStyle w:val="Heading2"/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Day :</w:t>
      </w:r>
      <w:proofErr w:type="gramEnd"/>
      <w:r>
        <w:rPr>
          <w:b/>
          <w:bCs/>
          <w:color w:val="000000" w:themeColor="text1"/>
        </w:rPr>
        <w:t xml:space="preserve"> 26 In Simulation Time</w:t>
      </w:r>
    </w:p>
    <w:p w14:paraId="2722A68D" w14:textId="3867A408" w:rsidR="008527B7" w:rsidRDefault="008527B7" w:rsidP="008527B7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 xml:space="preserve">Organ </w:t>
      </w:r>
      <w:proofErr w:type="gramStart"/>
      <w:r>
        <w:rPr>
          <w:b/>
          <w:bCs/>
        </w:rPr>
        <w:t>Integrity :</w:t>
      </w:r>
      <w:proofErr w:type="gramEnd"/>
      <w:r>
        <w:rPr>
          <w:b/>
          <w:bCs/>
        </w:rPr>
        <w:t xml:space="preserve"> </w:t>
      </w:r>
      <w:r>
        <w:t>90.3%</w:t>
      </w:r>
    </w:p>
    <w:p w14:paraId="302BE941" w14:textId="35420C20" w:rsidR="008527B7" w:rsidRDefault="008527B7" w:rsidP="008527B7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 xml:space="preserve">Healthy </w:t>
      </w:r>
      <w:proofErr w:type="gramStart"/>
      <w:r>
        <w:rPr>
          <w:b/>
          <w:bCs/>
        </w:rPr>
        <w:t>Cells :</w:t>
      </w:r>
      <w:proofErr w:type="gramEnd"/>
      <w:r>
        <w:t xml:space="preserve"> 260</w:t>
      </w:r>
    </w:p>
    <w:p w14:paraId="13EB845E" w14:textId="21822BB3" w:rsidR="008527B7" w:rsidRDefault="008527B7" w:rsidP="008527B7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 xml:space="preserve">Infectious </w:t>
      </w:r>
      <w:proofErr w:type="gramStart"/>
      <w:r>
        <w:rPr>
          <w:b/>
          <w:bCs/>
        </w:rPr>
        <w:t>Cells :</w:t>
      </w:r>
      <w:proofErr w:type="gramEnd"/>
      <w:r>
        <w:t xml:space="preserve"> 6</w:t>
      </w:r>
    </w:p>
    <w:p w14:paraId="5546EC8B" w14:textId="774B6E91" w:rsidR="008527B7" w:rsidRDefault="008527B7" w:rsidP="008527B7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 xml:space="preserve">Vascular </w:t>
      </w:r>
      <w:proofErr w:type="gramStart"/>
      <w:r>
        <w:rPr>
          <w:b/>
          <w:bCs/>
        </w:rPr>
        <w:t>Leak :</w:t>
      </w:r>
      <w:proofErr w:type="gramEnd"/>
      <w:r>
        <w:t xml:space="preserve"> 0 incidents</w:t>
      </w:r>
    </w:p>
    <w:p w14:paraId="0C3629B6" w14:textId="5DA5FA45" w:rsidR="008527B7" w:rsidRDefault="008527B7" w:rsidP="008527B7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Active T-</w:t>
      </w:r>
      <w:proofErr w:type="gramStart"/>
      <w:r w:rsidRPr="008527B7">
        <w:rPr>
          <w:b/>
          <w:bCs/>
        </w:rPr>
        <w:t>Cells</w:t>
      </w:r>
      <w:r>
        <w:t xml:space="preserve"> :</w:t>
      </w:r>
      <w:proofErr w:type="gramEnd"/>
      <w:r>
        <w:t xml:space="preserve"> 5 units</w:t>
      </w:r>
    </w:p>
    <w:p w14:paraId="0B57A277" w14:textId="77777777" w:rsidR="008527B7" w:rsidRDefault="008527B7" w:rsidP="008527B7">
      <w:pPr>
        <w:pBdr>
          <w:bottom w:val="single" w:sz="12" w:space="1" w:color="auto"/>
        </w:pBdr>
        <w:spacing w:line="360" w:lineRule="auto"/>
        <w:jc w:val="both"/>
      </w:pPr>
    </w:p>
    <w:p w14:paraId="76C620B0" w14:textId="2892F115" w:rsidR="008527B7" w:rsidRDefault="008527B7" w:rsidP="008527B7">
      <w:pPr>
        <w:pStyle w:val="Heading2"/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Day :</w:t>
      </w:r>
      <w:proofErr w:type="gramEnd"/>
      <w:r>
        <w:rPr>
          <w:b/>
          <w:bCs/>
          <w:color w:val="000000" w:themeColor="text1"/>
        </w:rPr>
        <w:t xml:space="preserve"> 50 In Simulation Time</w:t>
      </w:r>
    </w:p>
    <w:p w14:paraId="7570D0A2" w14:textId="5932632C" w:rsidR="008527B7" w:rsidRDefault="008527B7" w:rsidP="008527B7">
      <w:pPr>
        <w:spacing w:line="360" w:lineRule="auto"/>
        <w:jc w:val="both"/>
      </w:pPr>
      <w:r>
        <w:t>Condition show significant decline over a 24-day period as viral replication outpaces the natural immune response</w:t>
      </w:r>
    </w:p>
    <w:p w14:paraId="0CC45CCA" w14:textId="559B94BE" w:rsidR="008527B7" w:rsidRDefault="008527B7" w:rsidP="008527B7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Organ </w:t>
      </w:r>
      <w:proofErr w:type="gramStart"/>
      <w:r>
        <w:rPr>
          <w:b/>
          <w:bCs/>
        </w:rPr>
        <w:t>Integrity :</w:t>
      </w:r>
      <w:proofErr w:type="gramEnd"/>
      <w:r>
        <w:rPr>
          <w:b/>
          <w:bCs/>
        </w:rPr>
        <w:t xml:space="preserve"> </w:t>
      </w:r>
      <w:r>
        <w:t>43.3%</w:t>
      </w:r>
    </w:p>
    <w:p w14:paraId="1AAB2F41" w14:textId="0306CD20" w:rsidR="008527B7" w:rsidRDefault="008527B7" w:rsidP="008527B7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Cell </w:t>
      </w:r>
      <w:proofErr w:type="gramStart"/>
      <w:r>
        <w:rPr>
          <w:b/>
          <w:bCs/>
        </w:rPr>
        <w:t>Health :</w:t>
      </w:r>
      <w:proofErr w:type="gramEnd"/>
      <w:r>
        <w:t xml:space="preserve"> Has decreased</w:t>
      </w:r>
    </w:p>
    <w:p w14:paraId="649670DB" w14:textId="3EE1ECE9" w:rsidR="008527B7" w:rsidRDefault="008527B7" w:rsidP="008527B7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Viral </w:t>
      </w:r>
      <w:proofErr w:type="gramStart"/>
      <w:r>
        <w:rPr>
          <w:b/>
          <w:bCs/>
        </w:rPr>
        <w:t>Spread :</w:t>
      </w:r>
      <w:proofErr w:type="gramEnd"/>
      <w:r>
        <w:t xml:space="preserve"> Infectious cell has increase</w:t>
      </w:r>
    </w:p>
    <w:p w14:paraId="529456AE" w14:textId="547F46A6" w:rsidR="008527B7" w:rsidRDefault="008527B7" w:rsidP="008527B7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Vascular </w:t>
      </w:r>
      <w:proofErr w:type="gramStart"/>
      <w:r>
        <w:rPr>
          <w:b/>
          <w:bCs/>
        </w:rPr>
        <w:t>Leak :</w:t>
      </w:r>
      <w:proofErr w:type="gramEnd"/>
      <w:r>
        <w:t xml:space="preserve"> Multiple </w:t>
      </w:r>
      <w:proofErr w:type="gramStart"/>
      <w:r>
        <w:t>leak</w:t>
      </w:r>
      <w:proofErr w:type="gramEnd"/>
      <w:r>
        <w:t xml:space="preserve"> recorded, significantly increasing the risk of organ failure</w:t>
      </w:r>
    </w:p>
    <w:p w14:paraId="1A27234E" w14:textId="4740F11A" w:rsidR="008527B7" w:rsidRDefault="008527B7" w:rsidP="008527B7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Immune </w:t>
      </w:r>
      <w:proofErr w:type="gramStart"/>
      <w:r>
        <w:rPr>
          <w:b/>
          <w:bCs/>
        </w:rPr>
        <w:t>Activity :</w:t>
      </w:r>
      <w:proofErr w:type="gramEnd"/>
      <w:r>
        <w:rPr>
          <w:b/>
          <w:bCs/>
        </w:rPr>
        <w:t xml:space="preserve"> </w:t>
      </w:r>
      <w:r w:rsidRPr="008527B7">
        <w:t>T-ce</w:t>
      </w:r>
      <w:r>
        <w:t xml:space="preserve">lls remain active and continue to follow </w:t>
      </w:r>
      <w:proofErr w:type="spellStart"/>
      <w:r>
        <w:t>chemotoxin</w:t>
      </w:r>
      <w:proofErr w:type="spellEnd"/>
      <w:r>
        <w:t xml:space="preserve"> gradients to find and remove the virus, but the spread rate exceeds the elimination rate</w:t>
      </w:r>
    </w:p>
    <w:p w14:paraId="1E3AEC29" w14:textId="77777777" w:rsidR="008527B7" w:rsidRDefault="008527B7" w:rsidP="008527B7">
      <w:pPr>
        <w:pBdr>
          <w:bottom w:val="single" w:sz="12" w:space="1" w:color="auto"/>
        </w:pBdr>
        <w:spacing w:line="360" w:lineRule="auto"/>
        <w:jc w:val="both"/>
      </w:pPr>
    </w:p>
    <w:p w14:paraId="0BD908D7" w14:textId="77777777" w:rsidR="008527B7" w:rsidRDefault="008527B7" w:rsidP="008527B7">
      <w:pPr>
        <w:pBdr>
          <w:bottom w:val="single" w:sz="12" w:space="1" w:color="auto"/>
        </w:pBdr>
        <w:spacing w:line="360" w:lineRule="auto"/>
        <w:jc w:val="both"/>
      </w:pPr>
    </w:p>
    <w:p w14:paraId="6C8BFF7F" w14:textId="0FA9F9FE" w:rsidR="008527B7" w:rsidRDefault="008527B7" w:rsidP="008527B7">
      <w:pPr>
        <w:pStyle w:val="Heading2"/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Conclusions :</w:t>
      </w:r>
      <w:proofErr w:type="gramEnd"/>
      <w:r>
        <w:rPr>
          <w:b/>
          <w:bCs/>
          <w:color w:val="000000" w:themeColor="text1"/>
        </w:rPr>
        <w:t xml:space="preserve"> Day 55</w:t>
      </w:r>
    </w:p>
    <w:p w14:paraId="170C6175" w14:textId="66227271" w:rsidR="008527B7" w:rsidRDefault="008527B7" w:rsidP="008527B7">
      <w:pPr>
        <w:spacing w:line="360" w:lineRule="auto"/>
        <w:jc w:val="both"/>
      </w:pPr>
      <w:r>
        <w:t>The simulation confirms that a standard immune response is insufficient to contain the infection in this model</w:t>
      </w:r>
    </w:p>
    <w:p w14:paraId="12C5AE60" w14:textId="1AE674E4" w:rsidR="008527B7" w:rsidRDefault="008527B7" w:rsidP="008527B7">
      <w:pPr>
        <w:pStyle w:val="ListParagraph"/>
        <w:numPr>
          <w:ilvl w:val="0"/>
          <w:numId w:val="3"/>
        </w:numPr>
        <w:spacing w:line="360" w:lineRule="auto"/>
        <w:jc w:val="both"/>
      </w:pPr>
      <w:r>
        <w:t>By Day 55, the increase in vascular leaks and the loss of healthy cells have caused the organ integrity to drop to critical levels</w:t>
      </w:r>
    </w:p>
    <w:p w14:paraId="425CD155" w14:textId="01AA95C2" w:rsidR="008527B7" w:rsidRDefault="008527B7" w:rsidP="008527B7">
      <w:pPr>
        <w:pStyle w:val="ListParagraph"/>
        <w:numPr>
          <w:ilvl w:val="0"/>
          <w:numId w:val="3"/>
        </w:numPr>
        <w:spacing w:line="360" w:lineRule="auto"/>
        <w:jc w:val="both"/>
      </w:pPr>
      <w:r>
        <w:t>Without medical intervention or enhanced cellular engineering, the simulation results in organ death or a requirement for intensive care (ICU) treatment</w:t>
      </w:r>
    </w:p>
    <w:p w14:paraId="14BA4545" w14:textId="02A6B537" w:rsidR="008527B7" w:rsidRPr="008527B7" w:rsidRDefault="008527B7" w:rsidP="008527B7">
      <w:pPr>
        <w:pStyle w:val="ListParagraph"/>
        <w:numPr>
          <w:ilvl w:val="0"/>
          <w:numId w:val="3"/>
        </w:numPr>
        <w:spacing w:line="360" w:lineRule="auto"/>
        <w:jc w:val="both"/>
      </w:pPr>
      <w:r>
        <w:t>I will then proceed with T-cell engineering to improve detection speed and viral suppression efficiency</w:t>
      </w:r>
    </w:p>
    <w:p w14:paraId="70F5E253" w14:textId="77777777" w:rsidR="008527B7" w:rsidRPr="008527B7" w:rsidRDefault="008527B7" w:rsidP="008527B7">
      <w:pPr>
        <w:spacing w:line="360" w:lineRule="auto"/>
        <w:jc w:val="both"/>
      </w:pPr>
    </w:p>
    <w:sectPr w:rsidR="008527B7" w:rsidRPr="00852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4354"/>
    <w:multiLevelType w:val="hybridMultilevel"/>
    <w:tmpl w:val="615C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65E47"/>
    <w:multiLevelType w:val="hybridMultilevel"/>
    <w:tmpl w:val="40DA4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B785B"/>
    <w:multiLevelType w:val="hybridMultilevel"/>
    <w:tmpl w:val="252EC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809274">
    <w:abstractNumId w:val="1"/>
  </w:num>
  <w:num w:numId="2" w16cid:durableId="1159730069">
    <w:abstractNumId w:val="2"/>
  </w:num>
  <w:num w:numId="3" w16cid:durableId="105030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74"/>
    <w:rsid w:val="00271D74"/>
    <w:rsid w:val="00343ADD"/>
    <w:rsid w:val="0085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8901"/>
  <w15:chartTrackingRefBased/>
  <w15:docId w15:val="{CF80474C-E26D-4EE4-B972-1891FF4B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2026-05-11T04:21:00Z</dcterms:created>
  <dcterms:modified xsi:type="dcterms:W3CDTF">2026-05-11T04:41:00Z</dcterms:modified>
</cp:coreProperties>
</file>