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BC362" w14:textId="69E77EEC" w:rsidR="0075493F" w:rsidRDefault="00000000">
      <w:pPr>
        <w:jc w:val="center"/>
      </w:pPr>
      <w:r>
        <w:rPr>
          <w:b/>
          <w:sz w:val="28"/>
        </w:rPr>
        <w:t xml:space="preserve">PRACTICAL NO. </w:t>
      </w:r>
      <w:r w:rsidR="00151F74">
        <w:rPr>
          <w:b/>
          <w:sz w:val="28"/>
        </w:rPr>
        <w:t>10</w:t>
      </w:r>
    </w:p>
    <w:p w14:paraId="3B433B6D" w14:textId="77777777" w:rsidR="0075493F" w:rsidRDefault="00000000">
      <w:r>
        <w:rPr>
          <w:b/>
          <w:sz w:val="26"/>
        </w:rPr>
        <w:t>Aim</w:t>
      </w:r>
    </w:p>
    <w:p w14:paraId="1D4BA09D" w14:textId="77777777" w:rsidR="0075493F" w:rsidRDefault="00000000">
      <w:r>
        <w:t>Preparation of Case Study Report on “Return on Sales (ROS) of a Successful Startup” using Zerodha as a case study.</w:t>
      </w:r>
    </w:p>
    <w:p w14:paraId="795D5C9B" w14:textId="77777777" w:rsidR="0075493F" w:rsidRDefault="00000000">
      <w:r>
        <w:rPr>
          <w:b/>
          <w:sz w:val="26"/>
        </w:rPr>
        <w:t>1. Introduction</w:t>
      </w:r>
    </w:p>
    <w:p w14:paraId="0DB6A1A5" w14:textId="77777777" w:rsidR="0075493F" w:rsidRDefault="00000000">
      <w:r>
        <w:t>Return on Sales (ROS) is a profitability ratio that indicates how much profit a business generates from its sales or revenue. It helps in understanding how efficiently a company converts revenue into profit.</w:t>
      </w:r>
    </w:p>
    <w:p w14:paraId="3263E9D2" w14:textId="77777777" w:rsidR="0075493F" w:rsidRDefault="00000000">
      <w:r>
        <w:t>A successful startup may generate strong sales, but high sales alone do not necessarily indicate financial efficiency. ROS helps an entrepreneur study the relationship between revenue and profit and understand the impact of pricing, operating costs, technology and business efficiency.</w:t>
      </w:r>
    </w:p>
    <w:p w14:paraId="3E0DDD94" w14:textId="77777777" w:rsidR="0075493F" w:rsidRDefault="00000000">
      <w:r>
        <w:t>This report studies Zerodha, an Indian financial-technology startup, as a successful case. It examines its business model, revenue and profit performance, calculates ROS for FY 2023–24, compares it with FY 2022–23, and identifies factors supporting profitability.</w:t>
      </w:r>
    </w:p>
    <w:p w14:paraId="34FA4AC3" w14:textId="77777777" w:rsidR="0075493F" w:rsidRDefault="00000000">
      <w:r>
        <w:rPr>
          <w:b/>
          <w:sz w:val="26"/>
        </w:rPr>
        <w:t>2. Selected Startup</w:t>
      </w:r>
    </w:p>
    <w:p w14:paraId="0112E612" w14:textId="77777777" w:rsidR="0075493F" w:rsidRDefault="00000000">
      <w:r>
        <w:t>For understanding Return on Sales, the following startup is considered:</w:t>
      </w:r>
    </w:p>
    <w:p w14:paraId="4D11021A" w14:textId="77777777" w:rsidR="0075493F" w:rsidRDefault="00000000">
      <w:r>
        <w:t>Startup Name:  Zerodha</w:t>
      </w:r>
    </w:p>
    <w:p w14:paraId="208A76D1" w14:textId="77777777" w:rsidR="0075493F" w:rsidRDefault="00000000">
      <w:r>
        <w:t>Nature of Business:  Online stockbroking and investment platform.</w:t>
      </w:r>
    </w:p>
    <w:p w14:paraId="7AFCE6EB" w14:textId="77777777" w:rsidR="0075493F" w:rsidRDefault="00000000">
      <w:r>
        <w:t>Type of Enterprise:  Bootstrapped financial-technology (FinTech) enterprise.</w:t>
      </w:r>
    </w:p>
    <w:p w14:paraId="5333D203" w14:textId="77777777" w:rsidR="0075493F" w:rsidRDefault="00000000">
      <w:r>
        <w:t>Basic Characteristics:</w:t>
      </w:r>
    </w:p>
    <w:p w14:paraId="060C94AF" w14:textId="77777777" w:rsidR="0075493F" w:rsidRDefault="00000000">
      <w:pPr>
        <w:pStyle w:val="ListBullet"/>
      </w:pPr>
      <w:r>
        <w:t>Technology-driven business model</w:t>
      </w:r>
    </w:p>
    <w:p w14:paraId="2BB0BE04" w14:textId="77777777" w:rsidR="0075493F" w:rsidRDefault="00000000">
      <w:pPr>
        <w:pStyle w:val="ListBullet"/>
      </w:pPr>
      <w:r>
        <w:t>Low-cost and customer-focused services</w:t>
      </w:r>
    </w:p>
    <w:p w14:paraId="36765B06" w14:textId="77777777" w:rsidR="0075493F" w:rsidRDefault="00000000">
      <w:pPr>
        <w:pStyle w:val="ListBullet"/>
      </w:pPr>
      <w:r>
        <w:t>Bootstrapped growth</w:t>
      </w:r>
    </w:p>
    <w:p w14:paraId="758EB82A" w14:textId="77777777" w:rsidR="0075493F" w:rsidRDefault="00000000">
      <w:pPr>
        <w:pStyle w:val="ListBullet"/>
      </w:pPr>
      <w:r>
        <w:t>Digital customer acquisition and word-of-mouth growth</w:t>
      </w:r>
    </w:p>
    <w:p w14:paraId="7F3C0BEE" w14:textId="77777777" w:rsidR="0075493F" w:rsidRDefault="00000000">
      <w:pPr>
        <w:pStyle w:val="ListBullet"/>
      </w:pPr>
      <w:r>
        <w:t>Strong revenue generation</w:t>
      </w:r>
    </w:p>
    <w:p w14:paraId="3DA2A039" w14:textId="77777777" w:rsidR="0075493F" w:rsidRDefault="00000000">
      <w:pPr>
        <w:pStyle w:val="ListBullet"/>
      </w:pPr>
      <w:r>
        <w:t>Strong profitability</w:t>
      </w:r>
    </w:p>
    <w:p w14:paraId="22E980CD" w14:textId="77777777" w:rsidR="0075493F" w:rsidRDefault="00000000">
      <w:pPr>
        <w:pStyle w:val="ListBullet"/>
      </w:pPr>
      <w:r>
        <w:t>Focus on operational efficiency</w:t>
      </w:r>
    </w:p>
    <w:p w14:paraId="72FF06FF" w14:textId="77777777" w:rsidR="0075493F" w:rsidRDefault="00000000">
      <w:pPr>
        <w:pStyle w:val="ListBullet"/>
      </w:pPr>
      <w:r>
        <w:t>Long-term business approach</w:t>
      </w:r>
    </w:p>
    <w:p w14:paraId="35173C63" w14:textId="77777777" w:rsidR="00151F74" w:rsidRDefault="00151F74">
      <w:pPr>
        <w:rPr>
          <w:b/>
          <w:sz w:val="26"/>
        </w:rPr>
      </w:pPr>
    </w:p>
    <w:p w14:paraId="26859023" w14:textId="77777777" w:rsidR="00151F74" w:rsidRDefault="00151F74">
      <w:pPr>
        <w:rPr>
          <w:b/>
          <w:sz w:val="26"/>
        </w:rPr>
      </w:pPr>
    </w:p>
    <w:p w14:paraId="66E0CA62" w14:textId="77777777" w:rsidR="00151F74" w:rsidRDefault="00151F74">
      <w:pPr>
        <w:rPr>
          <w:b/>
          <w:sz w:val="26"/>
        </w:rPr>
      </w:pPr>
    </w:p>
    <w:p w14:paraId="7CEF95E4" w14:textId="77777777" w:rsidR="00151F74" w:rsidRDefault="00151F74">
      <w:pPr>
        <w:rPr>
          <w:b/>
          <w:sz w:val="26"/>
        </w:rPr>
      </w:pPr>
    </w:p>
    <w:p w14:paraId="1EACEC4B" w14:textId="77777777" w:rsidR="00151F74" w:rsidRDefault="00151F74">
      <w:pPr>
        <w:rPr>
          <w:b/>
          <w:sz w:val="26"/>
        </w:rPr>
      </w:pPr>
    </w:p>
    <w:p w14:paraId="3CBC4C43" w14:textId="0E56454A" w:rsidR="0075493F" w:rsidRDefault="00000000">
      <w:r>
        <w:rPr>
          <w:b/>
          <w:sz w:val="26"/>
        </w:rPr>
        <w:lastRenderedPageBreak/>
        <w:t>3. Major Factors Affecting Return on Sales</w:t>
      </w:r>
    </w:p>
    <w:p w14:paraId="1EC68846" w14:textId="77777777" w:rsidR="0075493F" w:rsidRDefault="00000000">
      <w:r>
        <w:t>The following factors are considered while studying the Return on Sales of a successful startup:</w:t>
      </w:r>
    </w:p>
    <w:tbl>
      <w:tblPr>
        <w:tblStyle w:val="TableGrid"/>
        <w:tblW w:w="0" w:type="auto"/>
        <w:jc w:val="center"/>
        <w:tblLook w:val="04A0" w:firstRow="1" w:lastRow="0" w:firstColumn="1" w:lastColumn="0" w:noHBand="0" w:noVBand="1"/>
      </w:tblPr>
      <w:tblGrid>
        <w:gridCol w:w="4962"/>
        <w:gridCol w:w="4964"/>
      </w:tblGrid>
      <w:tr w:rsidR="0075493F" w14:paraId="364D8266" w14:textId="77777777" w:rsidTr="00151F74">
        <w:trPr>
          <w:trHeight w:val="303"/>
          <w:jc w:val="center"/>
        </w:trPr>
        <w:tc>
          <w:tcPr>
            <w:tcW w:w="4997" w:type="dxa"/>
          </w:tcPr>
          <w:p w14:paraId="4166A86A" w14:textId="77777777" w:rsidR="0075493F" w:rsidRDefault="00000000" w:rsidP="00151F74">
            <w:pPr>
              <w:jc w:val="center"/>
            </w:pPr>
            <w:r>
              <w:rPr>
                <w:b/>
                <w:sz w:val="20"/>
              </w:rPr>
              <w:t>Factor</w:t>
            </w:r>
          </w:p>
        </w:tc>
        <w:tc>
          <w:tcPr>
            <w:tcW w:w="4997" w:type="dxa"/>
          </w:tcPr>
          <w:p w14:paraId="1A57D32F" w14:textId="77777777" w:rsidR="0075493F" w:rsidRDefault="00000000" w:rsidP="00151F74">
            <w:pPr>
              <w:jc w:val="center"/>
            </w:pPr>
            <w:r>
              <w:rPr>
                <w:b/>
                <w:sz w:val="20"/>
              </w:rPr>
              <w:t>Major Contribution to ROS</w:t>
            </w:r>
          </w:p>
        </w:tc>
      </w:tr>
      <w:tr w:rsidR="0075493F" w14:paraId="2201FD6C" w14:textId="77777777" w:rsidTr="00151F74">
        <w:trPr>
          <w:trHeight w:val="303"/>
          <w:jc w:val="center"/>
        </w:trPr>
        <w:tc>
          <w:tcPr>
            <w:tcW w:w="4997" w:type="dxa"/>
          </w:tcPr>
          <w:p w14:paraId="5690521A" w14:textId="77777777" w:rsidR="0075493F" w:rsidRDefault="00000000">
            <w:r>
              <w:rPr>
                <w:sz w:val="20"/>
              </w:rPr>
              <w:t>Revenue / Sales</w:t>
            </w:r>
          </w:p>
        </w:tc>
        <w:tc>
          <w:tcPr>
            <w:tcW w:w="4997" w:type="dxa"/>
          </w:tcPr>
          <w:p w14:paraId="79AAA17C" w14:textId="77777777" w:rsidR="0075493F" w:rsidRDefault="00000000">
            <w:r>
              <w:rPr>
                <w:sz w:val="20"/>
              </w:rPr>
              <w:t>Provides the base against which profitability is measured</w:t>
            </w:r>
          </w:p>
        </w:tc>
      </w:tr>
      <w:tr w:rsidR="0075493F" w14:paraId="02A0E860" w14:textId="77777777" w:rsidTr="00151F74">
        <w:trPr>
          <w:trHeight w:val="303"/>
          <w:jc w:val="center"/>
        </w:trPr>
        <w:tc>
          <w:tcPr>
            <w:tcW w:w="4997" w:type="dxa"/>
          </w:tcPr>
          <w:p w14:paraId="4163D6F3" w14:textId="77777777" w:rsidR="0075493F" w:rsidRDefault="00000000">
            <w:r>
              <w:rPr>
                <w:sz w:val="20"/>
              </w:rPr>
              <w:t>Net Profit</w:t>
            </w:r>
          </w:p>
        </w:tc>
        <w:tc>
          <w:tcPr>
            <w:tcW w:w="4997" w:type="dxa"/>
          </w:tcPr>
          <w:p w14:paraId="2E3A0364" w14:textId="77777777" w:rsidR="0075493F" w:rsidRDefault="00000000">
            <w:r>
              <w:rPr>
                <w:sz w:val="20"/>
              </w:rPr>
              <w:t>Shows the amount retained from revenue after expenses</w:t>
            </w:r>
          </w:p>
        </w:tc>
      </w:tr>
      <w:tr w:rsidR="0075493F" w14:paraId="47F87F77" w14:textId="77777777" w:rsidTr="00151F74">
        <w:trPr>
          <w:trHeight w:val="303"/>
          <w:jc w:val="center"/>
        </w:trPr>
        <w:tc>
          <w:tcPr>
            <w:tcW w:w="4997" w:type="dxa"/>
          </w:tcPr>
          <w:p w14:paraId="71FF6491" w14:textId="77777777" w:rsidR="0075493F" w:rsidRDefault="00000000">
            <w:r>
              <w:rPr>
                <w:sz w:val="20"/>
              </w:rPr>
              <w:t>Pricing</w:t>
            </w:r>
          </w:p>
        </w:tc>
        <w:tc>
          <w:tcPr>
            <w:tcW w:w="4997" w:type="dxa"/>
          </w:tcPr>
          <w:p w14:paraId="6DC209A2" w14:textId="77777777" w:rsidR="0075493F" w:rsidRDefault="00000000">
            <w:r>
              <w:rPr>
                <w:sz w:val="20"/>
              </w:rPr>
              <w:t>Affects revenue generated from products and services</w:t>
            </w:r>
          </w:p>
        </w:tc>
      </w:tr>
      <w:tr w:rsidR="0075493F" w14:paraId="472EAFB3" w14:textId="77777777" w:rsidTr="00151F74">
        <w:trPr>
          <w:trHeight w:val="303"/>
          <w:jc w:val="center"/>
        </w:trPr>
        <w:tc>
          <w:tcPr>
            <w:tcW w:w="4997" w:type="dxa"/>
          </w:tcPr>
          <w:p w14:paraId="233EDC90" w14:textId="77777777" w:rsidR="0075493F" w:rsidRDefault="00000000">
            <w:r>
              <w:rPr>
                <w:sz w:val="20"/>
              </w:rPr>
              <w:t>Operating Costs</w:t>
            </w:r>
          </w:p>
        </w:tc>
        <w:tc>
          <w:tcPr>
            <w:tcW w:w="4997" w:type="dxa"/>
          </w:tcPr>
          <w:p w14:paraId="3DA03C1B" w14:textId="77777777" w:rsidR="0075493F" w:rsidRDefault="00000000">
            <w:r>
              <w:rPr>
                <w:sz w:val="20"/>
              </w:rPr>
              <w:t>Lower and controlled costs can improve profitability</w:t>
            </w:r>
          </w:p>
        </w:tc>
      </w:tr>
      <w:tr w:rsidR="0075493F" w14:paraId="12F23E93" w14:textId="77777777" w:rsidTr="00151F74">
        <w:trPr>
          <w:trHeight w:val="303"/>
          <w:jc w:val="center"/>
        </w:trPr>
        <w:tc>
          <w:tcPr>
            <w:tcW w:w="4997" w:type="dxa"/>
          </w:tcPr>
          <w:p w14:paraId="65174256" w14:textId="77777777" w:rsidR="0075493F" w:rsidRDefault="00000000">
            <w:r>
              <w:rPr>
                <w:sz w:val="20"/>
              </w:rPr>
              <w:t>Technology</w:t>
            </w:r>
          </w:p>
        </w:tc>
        <w:tc>
          <w:tcPr>
            <w:tcW w:w="4997" w:type="dxa"/>
          </w:tcPr>
          <w:p w14:paraId="4858D50D" w14:textId="77777777" w:rsidR="0075493F" w:rsidRDefault="00000000">
            <w:r>
              <w:rPr>
                <w:sz w:val="20"/>
              </w:rPr>
              <w:t>Can reduce transaction and operating costs at scale</w:t>
            </w:r>
          </w:p>
        </w:tc>
      </w:tr>
      <w:tr w:rsidR="0075493F" w14:paraId="22DBBD71" w14:textId="77777777" w:rsidTr="00151F74">
        <w:trPr>
          <w:trHeight w:val="303"/>
          <w:jc w:val="center"/>
        </w:trPr>
        <w:tc>
          <w:tcPr>
            <w:tcW w:w="4997" w:type="dxa"/>
          </w:tcPr>
          <w:p w14:paraId="725741A0" w14:textId="77777777" w:rsidR="0075493F" w:rsidRDefault="00000000">
            <w:r>
              <w:rPr>
                <w:sz w:val="20"/>
              </w:rPr>
              <w:t>Customer Growth</w:t>
            </w:r>
          </w:p>
        </w:tc>
        <w:tc>
          <w:tcPr>
            <w:tcW w:w="4997" w:type="dxa"/>
          </w:tcPr>
          <w:p w14:paraId="187D881F" w14:textId="77777777" w:rsidR="0075493F" w:rsidRDefault="00000000">
            <w:r>
              <w:rPr>
                <w:sz w:val="20"/>
              </w:rPr>
              <w:t>Increases the potential revenue base</w:t>
            </w:r>
          </w:p>
        </w:tc>
      </w:tr>
      <w:tr w:rsidR="0075493F" w14:paraId="59B4DE5E" w14:textId="77777777" w:rsidTr="00151F74">
        <w:trPr>
          <w:trHeight w:val="303"/>
          <w:jc w:val="center"/>
        </w:trPr>
        <w:tc>
          <w:tcPr>
            <w:tcW w:w="4997" w:type="dxa"/>
          </w:tcPr>
          <w:p w14:paraId="62FF6A05" w14:textId="77777777" w:rsidR="0075493F" w:rsidRDefault="00000000">
            <w:r>
              <w:rPr>
                <w:sz w:val="20"/>
              </w:rPr>
              <w:t>Business Model</w:t>
            </w:r>
          </w:p>
        </w:tc>
        <w:tc>
          <w:tcPr>
            <w:tcW w:w="4997" w:type="dxa"/>
          </w:tcPr>
          <w:p w14:paraId="7B933713" w14:textId="77777777" w:rsidR="0075493F" w:rsidRDefault="00000000">
            <w:r>
              <w:rPr>
                <w:sz w:val="20"/>
              </w:rPr>
              <w:t>Determines how efficiently revenue is generated</w:t>
            </w:r>
          </w:p>
        </w:tc>
      </w:tr>
      <w:tr w:rsidR="0075493F" w14:paraId="368263E8" w14:textId="77777777" w:rsidTr="00151F74">
        <w:trPr>
          <w:trHeight w:val="303"/>
          <w:jc w:val="center"/>
        </w:trPr>
        <w:tc>
          <w:tcPr>
            <w:tcW w:w="4997" w:type="dxa"/>
          </w:tcPr>
          <w:p w14:paraId="0AC3AFC4" w14:textId="77777777" w:rsidR="0075493F" w:rsidRDefault="00000000">
            <w:r>
              <w:rPr>
                <w:sz w:val="20"/>
              </w:rPr>
              <w:t>Competition</w:t>
            </w:r>
          </w:p>
        </w:tc>
        <w:tc>
          <w:tcPr>
            <w:tcW w:w="4997" w:type="dxa"/>
          </w:tcPr>
          <w:p w14:paraId="103AB019" w14:textId="77777777" w:rsidR="0075493F" w:rsidRDefault="00000000">
            <w:r>
              <w:rPr>
                <w:sz w:val="20"/>
              </w:rPr>
              <w:t>Can influence pricing, customer acquisition and margins</w:t>
            </w:r>
          </w:p>
        </w:tc>
      </w:tr>
    </w:tbl>
    <w:p w14:paraId="433F974B" w14:textId="77777777" w:rsidR="0075493F" w:rsidRDefault="0075493F"/>
    <w:p w14:paraId="799BF42E" w14:textId="77777777" w:rsidR="0075493F" w:rsidRDefault="00000000">
      <w:r>
        <w:rPr>
          <w:b/>
          <w:sz w:val="26"/>
        </w:rPr>
        <w:t>4. Zerodha – About the Startup</w:t>
      </w:r>
    </w:p>
    <w:p w14:paraId="6EF3840A" w14:textId="77777777" w:rsidR="0075493F" w:rsidRDefault="00000000">
      <w:r>
        <w:t>Zerodha was founded in 2010 by Nithin Kamath and Nikhil Kamath. It developed as a technology-driven stockbroking business and became known for its low-cost model and focus on customer-oriented products.</w:t>
      </w:r>
    </w:p>
    <w:p w14:paraId="0F1D733D" w14:textId="77777777" w:rsidR="0075493F" w:rsidRDefault="00000000">
      <w:r>
        <w:t>Zerodha describes itself as a bootstrapped and profitable business. Its FY 2023–24 business update reported revenue of approximately ₹8,320 crore and profitability of approximately ₹4,700 crore.</w:t>
      </w:r>
    </w:p>
    <w:p w14:paraId="77DAAB85" w14:textId="77777777" w:rsidR="0075493F" w:rsidRDefault="00000000">
      <w:r>
        <w:rPr>
          <w:b/>
        </w:rPr>
        <w:t>Business Model</w:t>
      </w:r>
    </w:p>
    <w:p w14:paraId="1AF30EA5" w14:textId="77777777" w:rsidR="0075493F" w:rsidRDefault="00000000">
      <w:pPr>
        <w:pStyle w:val="ListBullet"/>
      </w:pPr>
      <w:r>
        <w:t>Digital-first stockbroking platform</w:t>
      </w:r>
    </w:p>
    <w:p w14:paraId="79859732" w14:textId="77777777" w:rsidR="0075493F" w:rsidRDefault="00000000">
      <w:pPr>
        <w:pStyle w:val="ListBullet"/>
      </w:pPr>
      <w:r>
        <w:t>Competitive pricing for applicable trading services</w:t>
      </w:r>
    </w:p>
    <w:p w14:paraId="15064F67" w14:textId="77777777" w:rsidR="0075493F" w:rsidRDefault="00000000">
      <w:pPr>
        <w:pStyle w:val="ListBullet"/>
      </w:pPr>
      <w:r>
        <w:t>Free equity delivery brokerage model</w:t>
      </w:r>
    </w:p>
    <w:p w14:paraId="2E20EE2C" w14:textId="77777777" w:rsidR="0075493F" w:rsidRDefault="00000000">
      <w:pPr>
        <w:pStyle w:val="ListBullet"/>
      </w:pPr>
      <w:r>
        <w:t>Technology-based account opening and trading</w:t>
      </w:r>
    </w:p>
    <w:p w14:paraId="405DD9F6" w14:textId="77777777" w:rsidR="0075493F" w:rsidRDefault="00000000">
      <w:pPr>
        <w:pStyle w:val="ListBullet"/>
      </w:pPr>
      <w:r>
        <w:t>Customer education through digital resources</w:t>
      </w:r>
    </w:p>
    <w:p w14:paraId="6B7F933F" w14:textId="77777777" w:rsidR="0075493F" w:rsidRDefault="00000000">
      <w:pPr>
        <w:pStyle w:val="ListBullet"/>
      </w:pPr>
      <w:r>
        <w:t>Strong emphasis on product quality and customer experience</w:t>
      </w:r>
    </w:p>
    <w:p w14:paraId="1840D2C6" w14:textId="77777777" w:rsidR="0075493F" w:rsidRDefault="00000000">
      <w:r>
        <w:rPr>
          <w:b/>
          <w:sz w:val="26"/>
        </w:rPr>
        <w:t>5. Revenue and Profit Performance</w:t>
      </w:r>
    </w:p>
    <w:p w14:paraId="09E2A537" w14:textId="77777777" w:rsidR="0075493F" w:rsidRDefault="00000000">
      <w:r>
        <w:t>Zerodha's FY 2023–24 business update reported revenue of ₹8,320 crore and profitability of ₹4,700 crore. The company also noted that the profitability figure did not include approximately ₹1,000 crore of unrealised gain that would appear in its financials.</w:t>
      </w:r>
    </w:p>
    <w:p w14:paraId="56E8D3B2" w14:textId="77777777" w:rsidR="0075493F" w:rsidRDefault="00000000">
      <w:r>
        <w:t>For comparison, Economic Times reported that Zerodha's FY 2022–23 overall revenue was approximately ₹6,875 crore and profit after tax was approximately ₹2,900 crore.</w:t>
      </w:r>
    </w:p>
    <w:tbl>
      <w:tblPr>
        <w:tblStyle w:val="TableGrid"/>
        <w:tblW w:w="0" w:type="auto"/>
        <w:jc w:val="center"/>
        <w:tblLook w:val="04A0" w:firstRow="1" w:lastRow="0" w:firstColumn="1" w:lastColumn="0" w:noHBand="0" w:noVBand="1"/>
      </w:tblPr>
      <w:tblGrid>
        <w:gridCol w:w="3312"/>
        <w:gridCol w:w="3307"/>
        <w:gridCol w:w="3307"/>
      </w:tblGrid>
      <w:tr w:rsidR="0075493F" w14:paraId="2EEC8787" w14:textId="77777777" w:rsidTr="00151F74">
        <w:trPr>
          <w:trHeight w:val="394"/>
          <w:jc w:val="center"/>
        </w:trPr>
        <w:tc>
          <w:tcPr>
            <w:tcW w:w="3351" w:type="dxa"/>
          </w:tcPr>
          <w:p w14:paraId="3D0E2DA7" w14:textId="77777777" w:rsidR="0075493F" w:rsidRDefault="00000000" w:rsidP="00151F74">
            <w:pPr>
              <w:jc w:val="center"/>
            </w:pPr>
            <w:r>
              <w:rPr>
                <w:b/>
                <w:sz w:val="20"/>
              </w:rPr>
              <w:t>Financial Indicator</w:t>
            </w:r>
          </w:p>
        </w:tc>
        <w:tc>
          <w:tcPr>
            <w:tcW w:w="3351" w:type="dxa"/>
          </w:tcPr>
          <w:p w14:paraId="63FA3F46" w14:textId="77777777" w:rsidR="0075493F" w:rsidRDefault="00000000" w:rsidP="00151F74">
            <w:pPr>
              <w:jc w:val="center"/>
            </w:pPr>
            <w:r>
              <w:rPr>
                <w:b/>
                <w:sz w:val="20"/>
              </w:rPr>
              <w:t>FY 2022–23</w:t>
            </w:r>
          </w:p>
        </w:tc>
        <w:tc>
          <w:tcPr>
            <w:tcW w:w="3351" w:type="dxa"/>
          </w:tcPr>
          <w:p w14:paraId="125A57F2" w14:textId="77777777" w:rsidR="0075493F" w:rsidRDefault="00000000" w:rsidP="00151F74">
            <w:pPr>
              <w:jc w:val="center"/>
            </w:pPr>
            <w:r>
              <w:rPr>
                <w:b/>
                <w:sz w:val="20"/>
              </w:rPr>
              <w:t>FY 2023–24</w:t>
            </w:r>
          </w:p>
        </w:tc>
      </w:tr>
      <w:tr w:rsidR="0075493F" w14:paraId="3BC411D6" w14:textId="77777777" w:rsidTr="00151F74">
        <w:trPr>
          <w:trHeight w:val="394"/>
          <w:jc w:val="center"/>
        </w:trPr>
        <w:tc>
          <w:tcPr>
            <w:tcW w:w="3351" w:type="dxa"/>
          </w:tcPr>
          <w:p w14:paraId="43180AC1" w14:textId="77777777" w:rsidR="0075493F" w:rsidRDefault="00000000">
            <w:r>
              <w:rPr>
                <w:sz w:val="20"/>
              </w:rPr>
              <w:t>Revenue</w:t>
            </w:r>
          </w:p>
        </w:tc>
        <w:tc>
          <w:tcPr>
            <w:tcW w:w="3351" w:type="dxa"/>
          </w:tcPr>
          <w:p w14:paraId="0C61573F" w14:textId="77777777" w:rsidR="0075493F" w:rsidRDefault="00000000">
            <w:r>
              <w:rPr>
                <w:sz w:val="20"/>
              </w:rPr>
              <w:t>₹6,875 crore</w:t>
            </w:r>
          </w:p>
        </w:tc>
        <w:tc>
          <w:tcPr>
            <w:tcW w:w="3351" w:type="dxa"/>
          </w:tcPr>
          <w:p w14:paraId="0D5CCA28" w14:textId="77777777" w:rsidR="0075493F" w:rsidRDefault="00000000">
            <w:r>
              <w:rPr>
                <w:sz w:val="20"/>
              </w:rPr>
              <w:t>₹8,320 crore</w:t>
            </w:r>
          </w:p>
        </w:tc>
      </w:tr>
      <w:tr w:rsidR="0075493F" w14:paraId="407D0CB4" w14:textId="77777777" w:rsidTr="00151F74">
        <w:trPr>
          <w:trHeight w:val="394"/>
          <w:jc w:val="center"/>
        </w:trPr>
        <w:tc>
          <w:tcPr>
            <w:tcW w:w="3351" w:type="dxa"/>
          </w:tcPr>
          <w:p w14:paraId="6BED0626" w14:textId="77777777" w:rsidR="0075493F" w:rsidRDefault="00000000">
            <w:r>
              <w:rPr>
                <w:sz w:val="20"/>
              </w:rPr>
              <w:t>Profit</w:t>
            </w:r>
          </w:p>
        </w:tc>
        <w:tc>
          <w:tcPr>
            <w:tcW w:w="3351" w:type="dxa"/>
          </w:tcPr>
          <w:p w14:paraId="7F11BD9D" w14:textId="77777777" w:rsidR="0075493F" w:rsidRDefault="00000000">
            <w:r>
              <w:rPr>
                <w:sz w:val="20"/>
              </w:rPr>
              <w:t>₹2,900 crore</w:t>
            </w:r>
          </w:p>
        </w:tc>
        <w:tc>
          <w:tcPr>
            <w:tcW w:w="3351" w:type="dxa"/>
          </w:tcPr>
          <w:p w14:paraId="66A419C2" w14:textId="77777777" w:rsidR="0075493F" w:rsidRDefault="00000000">
            <w:r>
              <w:rPr>
                <w:sz w:val="20"/>
              </w:rPr>
              <w:t>₹4,700 crore</w:t>
            </w:r>
          </w:p>
        </w:tc>
      </w:tr>
    </w:tbl>
    <w:p w14:paraId="185D3E71" w14:textId="77777777" w:rsidR="0075493F" w:rsidRDefault="0075493F"/>
    <w:p w14:paraId="594D2F66" w14:textId="77777777" w:rsidR="00151F74" w:rsidRDefault="00151F74">
      <w:pPr>
        <w:rPr>
          <w:b/>
          <w:sz w:val="26"/>
        </w:rPr>
      </w:pPr>
    </w:p>
    <w:p w14:paraId="4C3141DA" w14:textId="6AF1CCDD" w:rsidR="0075493F" w:rsidRDefault="00000000">
      <w:r>
        <w:rPr>
          <w:b/>
          <w:sz w:val="26"/>
        </w:rPr>
        <w:lastRenderedPageBreak/>
        <w:t>6. Meaning of Return on Sales (ROS)</w:t>
      </w:r>
    </w:p>
    <w:p w14:paraId="18B82901" w14:textId="77777777" w:rsidR="0075493F" w:rsidRDefault="00000000">
      <w:r>
        <w:t>Return on Sales (ROS) measures the percentage of revenue that remains as profit. It is expressed using the following formula:</w:t>
      </w:r>
    </w:p>
    <w:p w14:paraId="6C09D8E9" w14:textId="77777777" w:rsidR="0075493F" w:rsidRDefault="00000000">
      <w:r>
        <w:t>ROS = (Net Profit ÷ Sales/Revenue) × 100</w:t>
      </w:r>
    </w:p>
    <w:p w14:paraId="50D362C5" w14:textId="77777777" w:rsidR="0075493F" w:rsidRDefault="00000000">
      <w:r>
        <w:t>A higher ROS generally indicates that a company is able to convert a larger proportion of its revenue into profit. The ratio should be interpreted together with the business model, industry characteristics and the period being studied.</w:t>
      </w:r>
    </w:p>
    <w:p w14:paraId="588110C8" w14:textId="77777777" w:rsidR="0075493F" w:rsidRDefault="00000000">
      <w:r>
        <w:rPr>
          <w:b/>
          <w:sz w:val="26"/>
        </w:rPr>
        <w:t>7. ROS Calculation for Zerodha</w:t>
      </w:r>
    </w:p>
    <w:p w14:paraId="6A6DB41A" w14:textId="77777777" w:rsidR="0075493F" w:rsidRDefault="00000000">
      <w:r>
        <w:t>Using the reported FY 2023–24 figures:</w:t>
      </w:r>
    </w:p>
    <w:p w14:paraId="0DA3356C" w14:textId="77777777" w:rsidR="0075493F" w:rsidRDefault="00000000">
      <w:r>
        <w:t>ROS = (₹4,700 crore ÷ ₹8,320 crore) × 100</w:t>
      </w:r>
    </w:p>
    <w:p w14:paraId="494519E5" w14:textId="77777777" w:rsidR="0075493F" w:rsidRDefault="00000000">
      <w:r>
        <w:t>ROS = 56.49% (approximately)</w:t>
      </w:r>
    </w:p>
    <w:p w14:paraId="7AFF3FBA" w14:textId="77777777" w:rsidR="0075493F" w:rsidRDefault="00000000">
      <w:r>
        <w:t>Therefore, Zerodha generated approximately ₹56.49 of profit for every ₹100 of reported revenue in FY 2023–24.</w:t>
      </w:r>
    </w:p>
    <w:p w14:paraId="2D3CC519" w14:textId="77777777" w:rsidR="0075493F" w:rsidRDefault="00000000">
      <w:r>
        <w:t>For FY 2022–23:</w:t>
      </w:r>
    </w:p>
    <w:p w14:paraId="0F6213BF" w14:textId="77777777" w:rsidR="0075493F" w:rsidRDefault="00000000">
      <w:r>
        <w:t>ROS = (₹2,900 crore ÷ ₹6,875 crore) × 100</w:t>
      </w:r>
    </w:p>
    <w:p w14:paraId="409C3AB0" w14:textId="77777777" w:rsidR="0075493F" w:rsidRDefault="00000000">
      <w:r>
        <w:t>ROS = 42.18% (approximately)</w:t>
      </w:r>
    </w:p>
    <w:tbl>
      <w:tblPr>
        <w:tblStyle w:val="TableGrid"/>
        <w:tblW w:w="0" w:type="auto"/>
        <w:jc w:val="center"/>
        <w:tblLook w:val="04A0" w:firstRow="1" w:lastRow="0" w:firstColumn="1" w:lastColumn="0" w:noHBand="0" w:noVBand="1"/>
      </w:tblPr>
      <w:tblGrid>
        <w:gridCol w:w="2480"/>
        <w:gridCol w:w="2483"/>
        <w:gridCol w:w="2481"/>
        <w:gridCol w:w="2482"/>
      </w:tblGrid>
      <w:tr w:rsidR="0075493F" w14:paraId="7616B292" w14:textId="77777777" w:rsidTr="00151F74">
        <w:trPr>
          <w:trHeight w:val="425"/>
          <w:jc w:val="center"/>
        </w:trPr>
        <w:tc>
          <w:tcPr>
            <w:tcW w:w="2495" w:type="dxa"/>
          </w:tcPr>
          <w:p w14:paraId="44844389" w14:textId="77777777" w:rsidR="0075493F" w:rsidRDefault="00000000" w:rsidP="00151F74">
            <w:pPr>
              <w:jc w:val="center"/>
            </w:pPr>
            <w:r>
              <w:rPr>
                <w:b/>
                <w:sz w:val="20"/>
              </w:rPr>
              <w:t>Year</w:t>
            </w:r>
          </w:p>
        </w:tc>
        <w:tc>
          <w:tcPr>
            <w:tcW w:w="2495" w:type="dxa"/>
          </w:tcPr>
          <w:p w14:paraId="211FB131" w14:textId="77777777" w:rsidR="0075493F" w:rsidRDefault="00000000" w:rsidP="00151F74">
            <w:pPr>
              <w:jc w:val="center"/>
            </w:pPr>
            <w:r>
              <w:rPr>
                <w:b/>
                <w:sz w:val="20"/>
              </w:rPr>
              <w:t>Revenue</w:t>
            </w:r>
          </w:p>
        </w:tc>
        <w:tc>
          <w:tcPr>
            <w:tcW w:w="2495" w:type="dxa"/>
          </w:tcPr>
          <w:p w14:paraId="57DD7725" w14:textId="77777777" w:rsidR="0075493F" w:rsidRDefault="00000000" w:rsidP="00151F74">
            <w:pPr>
              <w:jc w:val="center"/>
            </w:pPr>
            <w:r>
              <w:rPr>
                <w:b/>
                <w:sz w:val="20"/>
              </w:rPr>
              <w:t>Profit</w:t>
            </w:r>
          </w:p>
        </w:tc>
        <w:tc>
          <w:tcPr>
            <w:tcW w:w="2495" w:type="dxa"/>
          </w:tcPr>
          <w:p w14:paraId="6630B82E" w14:textId="77777777" w:rsidR="0075493F" w:rsidRDefault="00000000" w:rsidP="00151F74">
            <w:pPr>
              <w:jc w:val="center"/>
            </w:pPr>
            <w:r>
              <w:rPr>
                <w:b/>
                <w:sz w:val="20"/>
              </w:rPr>
              <w:t>ROS</w:t>
            </w:r>
          </w:p>
        </w:tc>
      </w:tr>
      <w:tr w:rsidR="0075493F" w14:paraId="2D10A08D" w14:textId="77777777" w:rsidTr="00151F74">
        <w:trPr>
          <w:trHeight w:val="425"/>
          <w:jc w:val="center"/>
        </w:trPr>
        <w:tc>
          <w:tcPr>
            <w:tcW w:w="2495" w:type="dxa"/>
          </w:tcPr>
          <w:p w14:paraId="5FCD8086" w14:textId="77777777" w:rsidR="0075493F" w:rsidRDefault="00000000">
            <w:r>
              <w:rPr>
                <w:sz w:val="20"/>
              </w:rPr>
              <w:t>FY 2022–23</w:t>
            </w:r>
          </w:p>
        </w:tc>
        <w:tc>
          <w:tcPr>
            <w:tcW w:w="2495" w:type="dxa"/>
          </w:tcPr>
          <w:p w14:paraId="69C88DB0" w14:textId="77777777" w:rsidR="0075493F" w:rsidRDefault="00000000">
            <w:r>
              <w:rPr>
                <w:sz w:val="20"/>
              </w:rPr>
              <w:t>₹6,875 crore</w:t>
            </w:r>
          </w:p>
        </w:tc>
        <w:tc>
          <w:tcPr>
            <w:tcW w:w="2495" w:type="dxa"/>
          </w:tcPr>
          <w:p w14:paraId="4DF08030" w14:textId="77777777" w:rsidR="0075493F" w:rsidRDefault="00000000">
            <w:r>
              <w:rPr>
                <w:sz w:val="20"/>
              </w:rPr>
              <w:t>₹2,900 crore</w:t>
            </w:r>
          </w:p>
        </w:tc>
        <w:tc>
          <w:tcPr>
            <w:tcW w:w="2495" w:type="dxa"/>
          </w:tcPr>
          <w:p w14:paraId="1E7296D1" w14:textId="77777777" w:rsidR="0075493F" w:rsidRDefault="00000000">
            <w:r>
              <w:rPr>
                <w:sz w:val="20"/>
              </w:rPr>
              <w:t>42.18%</w:t>
            </w:r>
          </w:p>
        </w:tc>
      </w:tr>
      <w:tr w:rsidR="0075493F" w14:paraId="0D17BDC0" w14:textId="77777777" w:rsidTr="00151F74">
        <w:trPr>
          <w:trHeight w:val="425"/>
          <w:jc w:val="center"/>
        </w:trPr>
        <w:tc>
          <w:tcPr>
            <w:tcW w:w="2495" w:type="dxa"/>
          </w:tcPr>
          <w:p w14:paraId="71EC05C8" w14:textId="77777777" w:rsidR="0075493F" w:rsidRDefault="00000000">
            <w:r>
              <w:rPr>
                <w:sz w:val="20"/>
              </w:rPr>
              <w:t>FY 2023–24</w:t>
            </w:r>
          </w:p>
        </w:tc>
        <w:tc>
          <w:tcPr>
            <w:tcW w:w="2495" w:type="dxa"/>
          </w:tcPr>
          <w:p w14:paraId="06A6AB37" w14:textId="77777777" w:rsidR="0075493F" w:rsidRDefault="00000000">
            <w:r>
              <w:rPr>
                <w:sz w:val="20"/>
              </w:rPr>
              <w:t>₹8,320 crore</w:t>
            </w:r>
          </w:p>
        </w:tc>
        <w:tc>
          <w:tcPr>
            <w:tcW w:w="2495" w:type="dxa"/>
          </w:tcPr>
          <w:p w14:paraId="430323A3" w14:textId="77777777" w:rsidR="0075493F" w:rsidRDefault="00000000">
            <w:r>
              <w:rPr>
                <w:sz w:val="20"/>
              </w:rPr>
              <w:t>₹4,700 crore</w:t>
            </w:r>
          </w:p>
        </w:tc>
        <w:tc>
          <w:tcPr>
            <w:tcW w:w="2495" w:type="dxa"/>
          </w:tcPr>
          <w:p w14:paraId="6A7B0911" w14:textId="77777777" w:rsidR="0075493F" w:rsidRDefault="00000000">
            <w:r>
              <w:rPr>
                <w:sz w:val="20"/>
              </w:rPr>
              <w:t>56.49%</w:t>
            </w:r>
          </w:p>
        </w:tc>
      </w:tr>
    </w:tbl>
    <w:p w14:paraId="62D729CB" w14:textId="77777777" w:rsidR="0075493F" w:rsidRDefault="0075493F"/>
    <w:p w14:paraId="736B2FAD" w14:textId="77777777" w:rsidR="0075493F" w:rsidRDefault="00000000">
      <w:r>
        <w:t>The comparison shows an increase of approximately 14.31 percentage points in ROS from FY 2022–23 to FY 2023–24.</w:t>
      </w:r>
    </w:p>
    <w:p w14:paraId="7211055E" w14:textId="77777777" w:rsidR="0075493F" w:rsidRDefault="00000000">
      <w:r>
        <w:rPr>
          <w:b/>
          <w:sz w:val="26"/>
        </w:rPr>
        <w:t>8. Factors Responsible for Strong ROS</w:t>
      </w:r>
    </w:p>
    <w:p w14:paraId="1207DB5E" w14:textId="77777777" w:rsidR="0075493F" w:rsidRDefault="00000000">
      <w:pPr>
        <w:pStyle w:val="ListBullet"/>
      </w:pPr>
      <w:r>
        <w:t>Technology-driven operations can support scalable service delivery.</w:t>
      </w:r>
    </w:p>
    <w:p w14:paraId="52774E22" w14:textId="77777777" w:rsidR="0075493F" w:rsidRDefault="00000000">
      <w:pPr>
        <w:pStyle w:val="ListBullet"/>
      </w:pPr>
      <w:r>
        <w:t>A digital-first model can reduce the need for extensive physical infrastructure.</w:t>
      </w:r>
    </w:p>
    <w:p w14:paraId="45FD55E7" w14:textId="77777777" w:rsidR="0075493F" w:rsidRDefault="00000000">
      <w:pPr>
        <w:pStyle w:val="ListBullet"/>
      </w:pPr>
      <w:r>
        <w:t>Competitive pricing can help attract and retain customers at scale.</w:t>
      </w:r>
    </w:p>
    <w:p w14:paraId="22D559CF" w14:textId="77777777" w:rsidR="0075493F" w:rsidRDefault="00000000">
      <w:pPr>
        <w:pStyle w:val="ListBullet"/>
      </w:pPr>
      <w:r>
        <w:t>Strong customer adoption supports revenue generation.</w:t>
      </w:r>
    </w:p>
    <w:p w14:paraId="6DE31A56" w14:textId="77777777" w:rsidR="0075493F" w:rsidRDefault="00000000">
      <w:pPr>
        <w:pStyle w:val="ListBullet"/>
      </w:pPr>
      <w:r>
        <w:t>Bootstrapped operations reduce dependence on external investor funding.</w:t>
      </w:r>
    </w:p>
    <w:p w14:paraId="3C7641AA" w14:textId="77777777" w:rsidR="0075493F" w:rsidRDefault="00000000">
      <w:pPr>
        <w:pStyle w:val="ListBullet"/>
      </w:pPr>
      <w:r>
        <w:t>Operational efficiency and cost discipline can support higher profitability.</w:t>
      </w:r>
    </w:p>
    <w:p w14:paraId="1FC1EA4E" w14:textId="77777777" w:rsidR="0075493F" w:rsidRDefault="00000000">
      <w:pPr>
        <w:pStyle w:val="ListBullet"/>
      </w:pPr>
      <w:r>
        <w:t>Customer-focused product development can strengthen long-term business performance.</w:t>
      </w:r>
    </w:p>
    <w:p w14:paraId="4B366A12" w14:textId="77777777" w:rsidR="00151F74" w:rsidRDefault="00151F74">
      <w:pPr>
        <w:rPr>
          <w:b/>
          <w:sz w:val="26"/>
        </w:rPr>
      </w:pPr>
    </w:p>
    <w:p w14:paraId="0F5932CF" w14:textId="77777777" w:rsidR="00151F74" w:rsidRDefault="00151F74">
      <w:pPr>
        <w:rPr>
          <w:b/>
          <w:sz w:val="26"/>
        </w:rPr>
      </w:pPr>
    </w:p>
    <w:p w14:paraId="6D467A1D" w14:textId="019013EE" w:rsidR="0075493F" w:rsidRDefault="00000000">
      <w:r>
        <w:rPr>
          <w:b/>
          <w:sz w:val="26"/>
        </w:rPr>
        <w:lastRenderedPageBreak/>
        <w:t>9. Information Required Before Calculating ROS</w:t>
      </w:r>
    </w:p>
    <w:tbl>
      <w:tblPr>
        <w:tblStyle w:val="TableGrid"/>
        <w:tblW w:w="10269" w:type="dxa"/>
        <w:jc w:val="center"/>
        <w:tblLook w:val="04A0" w:firstRow="1" w:lastRow="0" w:firstColumn="1" w:lastColumn="0" w:noHBand="0" w:noVBand="1"/>
      </w:tblPr>
      <w:tblGrid>
        <w:gridCol w:w="3399"/>
        <w:gridCol w:w="6870"/>
      </w:tblGrid>
      <w:tr w:rsidR="0075493F" w14:paraId="20537F7C" w14:textId="77777777" w:rsidTr="00151F74">
        <w:trPr>
          <w:trHeight w:val="353"/>
          <w:jc w:val="center"/>
        </w:trPr>
        <w:tc>
          <w:tcPr>
            <w:tcW w:w="3399" w:type="dxa"/>
          </w:tcPr>
          <w:p w14:paraId="43C7AB30" w14:textId="77777777" w:rsidR="0075493F" w:rsidRDefault="00000000" w:rsidP="00151F74">
            <w:pPr>
              <w:jc w:val="center"/>
            </w:pPr>
            <w:r>
              <w:rPr>
                <w:b/>
                <w:sz w:val="20"/>
              </w:rPr>
              <w:t>Requirement</w:t>
            </w:r>
          </w:p>
        </w:tc>
        <w:tc>
          <w:tcPr>
            <w:tcW w:w="6870" w:type="dxa"/>
          </w:tcPr>
          <w:p w14:paraId="5DFF25A1" w14:textId="77777777" w:rsidR="0075493F" w:rsidRDefault="00000000" w:rsidP="00151F74">
            <w:pPr>
              <w:jc w:val="center"/>
            </w:pPr>
            <w:r>
              <w:rPr>
                <w:b/>
                <w:sz w:val="20"/>
              </w:rPr>
              <w:t>Information to be Collected</w:t>
            </w:r>
          </w:p>
        </w:tc>
      </w:tr>
      <w:tr w:rsidR="0075493F" w14:paraId="01143ACA" w14:textId="77777777" w:rsidTr="00151F74">
        <w:trPr>
          <w:trHeight w:val="353"/>
          <w:jc w:val="center"/>
        </w:trPr>
        <w:tc>
          <w:tcPr>
            <w:tcW w:w="3399" w:type="dxa"/>
          </w:tcPr>
          <w:p w14:paraId="3E4E8466" w14:textId="77777777" w:rsidR="0075493F" w:rsidRDefault="00000000">
            <w:r>
              <w:rPr>
                <w:sz w:val="20"/>
              </w:rPr>
              <w:t>Sales / Revenue</w:t>
            </w:r>
          </w:p>
        </w:tc>
        <w:tc>
          <w:tcPr>
            <w:tcW w:w="6870" w:type="dxa"/>
          </w:tcPr>
          <w:p w14:paraId="653A1A6A" w14:textId="77777777" w:rsidR="0075493F" w:rsidRDefault="00000000">
            <w:r>
              <w:rPr>
                <w:sz w:val="20"/>
              </w:rPr>
              <w:t>Total revenue for the selected financial year</w:t>
            </w:r>
          </w:p>
        </w:tc>
      </w:tr>
      <w:tr w:rsidR="0075493F" w14:paraId="229EB880" w14:textId="77777777" w:rsidTr="00151F74">
        <w:trPr>
          <w:trHeight w:val="310"/>
          <w:jc w:val="center"/>
        </w:trPr>
        <w:tc>
          <w:tcPr>
            <w:tcW w:w="3399" w:type="dxa"/>
          </w:tcPr>
          <w:p w14:paraId="0020088A" w14:textId="77777777" w:rsidR="0075493F" w:rsidRDefault="00000000">
            <w:r>
              <w:rPr>
                <w:sz w:val="20"/>
              </w:rPr>
              <w:t>Net Profit</w:t>
            </w:r>
          </w:p>
        </w:tc>
        <w:tc>
          <w:tcPr>
            <w:tcW w:w="6870" w:type="dxa"/>
          </w:tcPr>
          <w:p w14:paraId="67F44F9A" w14:textId="77777777" w:rsidR="0075493F" w:rsidRDefault="00000000">
            <w:r>
              <w:rPr>
                <w:sz w:val="20"/>
              </w:rPr>
              <w:t>Profit after relevant expenses and taxes, depending on the chosen ROS definition</w:t>
            </w:r>
          </w:p>
        </w:tc>
      </w:tr>
      <w:tr w:rsidR="0075493F" w14:paraId="0D8D8010" w14:textId="77777777" w:rsidTr="00151F74">
        <w:trPr>
          <w:trHeight w:val="353"/>
          <w:jc w:val="center"/>
        </w:trPr>
        <w:tc>
          <w:tcPr>
            <w:tcW w:w="3399" w:type="dxa"/>
          </w:tcPr>
          <w:p w14:paraId="3E18C3A4" w14:textId="77777777" w:rsidR="0075493F" w:rsidRDefault="00000000">
            <w:r>
              <w:rPr>
                <w:sz w:val="20"/>
              </w:rPr>
              <w:t>Financial Year</w:t>
            </w:r>
          </w:p>
        </w:tc>
        <w:tc>
          <w:tcPr>
            <w:tcW w:w="6870" w:type="dxa"/>
          </w:tcPr>
          <w:p w14:paraId="57164CCF" w14:textId="77777777" w:rsidR="0075493F" w:rsidRDefault="00000000">
            <w:r>
              <w:rPr>
                <w:sz w:val="20"/>
              </w:rPr>
              <w:t>Period for which ROS is calculated</w:t>
            </w:r>
          </w:p>
        </w:tc>
      </w:tr>
      <w:tr w:rsidR="0075493F" w14:paraId="60477061" w14:textId="77777777" w:rsidTr="00151F74">
        <w:trPr>
          <w:trHeight w:val="353"/>
          <w:jc w:val="center"/>
        </w:trPr>
        <w:tc>
          <w:tcPr>
            <w:tcW w:w="3399" w:type="dxa"/>
          </w:tcPr>
          <w:p w14:paraId="087697A5" w14:textId="77777777" w:rsidR="0075493F" w:rsidRDefault="00000000">
            <w:r>
              <w:rPr>
                <w:sz w:val="20"/>
              </w:rPr>
              <w:t>Operating Costs</w:t>
            </w:r>
          </w:p>
        </w:tc>
        <w:tc>
          <w:tcPr>
            <w:tcW w:w="6870" w:type="dxa"/>
          </w:tcPr>
          <w:p w14:paraId="48A44066" w14:textId="77777777" w:rsidR="0075493F" w:rsidRDefault="00000000">
            <w:r>
              <w:rPr>
                <w:sz w:val="20"/>
              </w:rPr>
              <w:t>Major expenses affecting profitability</w:t>
            </w:r>
          </w:p>
        </w:tc>
      </w:tr>
      <w:tr w:rsidR="0075493F" w14:paraId="0D3C7693" w14:textId="77777777" w:rsidTr="00151F74">
        <w:trPr>
          <w:trHeight w:val="353"/>
          <w:jc w:val="center"/>
        </w:trPr>
        <w:tc>
          <w:tcPr>
            <w:tcW w:w="3399" w:type="dxa"/>
          </w:tcPr>
          <w:p w14:paraId="2FAF2596" w14:textId="77777777" w:rsidR="0075493F" w:rsidRDefault="00000000">
            <w:r>
              <w:rPr>
                <w:sz w:val="20"/>
              </w:rPr>
              <w:t>Pricing</w:t>
            </w:r>
          </w:p>
        </w:tc>
        <w:tc>
          <w:tcPr>
            <w:tcW w:w="6870" w:type="dxa"/>
          </w:tcPr>
          <w:p w14:paraId="6D41B7FE" w14:textId="77777777" w:rsidR="0075493F" w:rsidRDefault="00000000">
            <w:r>
              <w:rPr>
                <w:sz w:val="20"/>
              </w:rPr>
              <w:t>Pricing structure and revenue model</w:t>
            </w:r>
          </w:p>
        </w:tc>
      </w:tr>
      <w:tr w:rsidR="0075493F" w14:paraId="7AB5DC68" w14:textId="77777777" w:rsidTr="00151F74">
        <w:trPr>
          <w:trHeight w:val="353"/>
          <w:jc w:val="center"/>
        </w:trPr>
        <w:tc>
          <w:tcPr>
            <w:tcW w:w="3399" w:type="dxa"/>
          </w:tcPr>
          <w:p w14:paraId="639D9D12" w14:textId="77777777" w:rsidR="0075493F" w:rsidRDefault="00000000">
            <w:r>
              <w:rPr>
                <w:sz w:val="20"/>
              </w:rPr>
              <w:t>Customer Base</w:t>
            </w:r>
          </w:p>
        </w:tc>
        <w:tc>
          <w:tcPr>
            <w:tcW w:w="6870" w:type="dxa"/>
          </w:tcPr>
          <w:p w14:paraId="309FBA2B" w14:textId="77777777" w:rsidR="0075493F" w:rsidRDefault="00000000">
            <w:r>
              <w:rPr>
                <w:sz w:val="20"/>
              </w:rPr>
              <w:t>Number and growth of customers</w:t>
            </w:r>
          </w:p>
        </w:tc>
      </w:tr>
      <w:tr w:rsidR="0075493F" w14:paraId="32D45C11" w14:textId="77777777" w:rsidTr="00151F74">
        <w:trPr>
          <w:trHeight w:val="353"/>
          <w:jc w:val="center"/>
        </w:trPr>
        <w:tc>
          <w:tcPr>
            <w:tcW w:w="3399" w:type="dxa"/>
          </w:tcPr>
          <w:p w14:paraId="2DD58B5A" w14:textId="77777777" w:rsidR="0075493F" w:rsidRDefault="00000000">
            <w:r>
              <w:rPr>
                <w:sz w:val="20"/>
              </w:rPr>
              <w:t>Business Model</w:t>
            </w:r>
          </w:p>
        </w:tc>
        <w:tc>
          <w:tcPr>
            <w:tcW w:w="6870" w:type="dxa"/>
          </w:tcPr>
          <w:p w14:paraId="744FC20D" w14:textId="77777777" w:rsidR="0075493F" w:rsidRDefault="00000000">
            <w:r>
              <w:rPr>
                <w:sz w:val="20"/>
              </w:rPr>
              <w:t>Main sources of revenue</w:t>
            </w:r>
          </w:p>
        </w:tc>
      </w:tr>
      <w:tr w:rsidR="0075493F" w14:paraId="233DDA64" w14:textId="77777777" w:rsidTr="00151F74">
        <w:trPr>
          <w:trHeight w:val="353"/>
          <w:jc w:val="center"/>
        </w:trPr>
        <w:tc>
          <w:tcPr>
            <w:tcW w:w="3399" w:type="dxa"/>
          </w:tcPr>
          <w:p w14:paraId="17DCCF05" w14:textId="77777777" w:rsidR="0075493F" w:rsidRDefault="00000000">
            <w:r>
              <w:rPr>
                <w:sz w:val="20"/>
              </w:rPr>
              <w:t>Industry</w:t>
            </w:r>
          </w:p>
        </w:tc>
        <w:tc>
          <w:tcPr>
            <w:tcW w:w="6870" w:type="dxa"/>
          </w:tcPr>
          <w:p w14:paraId="0CFEBA4D" w14:textId="77777777" w:rsidR="0075493F" w:rsidRDefault="00000000">
            <w:r>
              <w:rPr>
                <w:sz w:val="20"/>
              </w:rPr>
              <w:t>Industry conditions and normal profit margins</w:t>
            </w:r>
          </w:p>
        </w:tc>
      </w:tr>
      <w:tr w:rsidR="0075493F" w14:paraId="11C2DE74" w14:textId="77777777" w:rsidTr="00151F74">
        <w:trPr>
          <w:trHeight w:val="353"/>
          <w:jc w:val="center"/>
        </w:trPr>
        <w:tc>
          <w:tcPr>
            <w:tcW w:w="3399" w:type="dxa"/>
          </w:tcPr>
          <w:p w14:paraId="16EFED92" w14:textId="77777777" w:rsidR="0075493F" w:rsidRDefault="00000000">
            <w:r>
              <w:rPr>
                <w:sz w:val="20"/>
              </w:rPr>
              <w:t>Risk</w:t>
            </w:r>
          </w:p>
        </w:tc>
        <w:tc>
          <w:tcPr>
            <w:tcW w:w="6870" w:type="dxa"/>
          </w:tcPr>
          <w:p w14:paraId="0D79B935" w14:textId="77777777" w:rsidR="0075493F" w:rsidRDefault="00000000">
            <w:r>
              <w:rPr>
                <w:sz w:val="20"/>
              </w:rPr>
              <w:t>Market, regulatory and competitive risks</w:t>
            </w:r>
          </w:p>
        </w:tc>
      </w:tr>
      <w:tr w:rsidR="0075493F" w14:paraId="71FE5106" w14:textId="77777777" w:rsidTr="00151F74">
        <w:trPr>
          <w:trHeight w:val="353"/>
          <w:jc w:val="center"/>
        </w:trPr>
        <w:tc>
          <w:tcPr>
            <w:tcW w:w="3399" w:type="dxa"/>
          </w:tcPr>
          <w:p w14:paraId="7BDCC474" w14:textId="77777777" w:rsidR="0075493F" w:rsidRDefault="00000000">
            <w:r>
              <w:rPr>
                <w:sz w:val="20"/>
              </w:rPr>
              <w:t>Comparison Data</w:t>
            </w:r>
          </w:p>
        </w:tc>
        <w:tc>
          <w:tcPr>
            <w:tcW w:w="6870" w:type="dxa"/>
          </w:tcPr>
          <w:p w14:paraId="5F699ECF" w14:textId="77777777" w:rsidR="0075493F" w:rsidRDefault="00000000">
            <w:r>
              <w:rPr>
                <w:sz w:val="20"/>
              </w:rPr>
              <w:t>Previous-year or industry ROS for comparison</w:t>
            </w:r>
          </w:p>
        </w:tc>
      </w:tr>
    </w:tbl>
    <w:p w14:paraId="44774D9D" w14:textId="77777777" w:rsidR="0075493F" w:rsidRDefault="0075493F"/>
    <w:p w14:paraId="2FE95262" w14:textId="77777777" w:rsidR="0075493F" w:rsidRDefault="00000000">
      <w:r>
        <w:rPr>
          <w:b/>
          <w:sz w:val="26"/>
        </w:rPr>
        <w:t>10. ROS Analysis of Zerodha</w:t>
      </w:r>
    </w:p>
    <w:tbl>
      <w:tblPr>
        <w:tblStyle w:val="TableGrid"/>
        <w:tblW w:w="0" w:type="auto"/>
        <w:jc w:val="center"/>
        <w:tblLook w:val="04A0" w:firstRow="1" w:lastRow="0" w:firstColumn="1" w:lastColumn="0" w:noHBand="0" w:noVBand="1"/>
      </w:tblPr>
      <w:tblGrid>
        <w:gridCol w:w="3546"/>
        <w:gridCol w:w="6380"/>
      </w:tblGrid>
      <w:tr w:rsidR="0075493F" w14:paraId="5DC3A8B2" w14:textId="77777777" w:rsidTr="00151F74">
        <w:trPr>
          <w:trHeight w:val="359"/>
          <w:jc w:val="center"/>
        </w:trPr>
        <w:tc>
          <w:tcPr>
            <w:tcW w:w="3599" w:type="dxa"/>
          </w:tcPr>
          <w:p w14:paraId="250A44FB" w14:textId="77777777" w:rsidR="0075493F" w:rsidRDefault="00000000" w:rsidP="00151F74">
            <w:pPr>
              <w:jc w:val="center"/>
            </w:pPr>
            <w:r>
              <w:rPr>
                <w:b/>
                <w:sz w:val="20"/>
              </w:rPr>
              <w:t>Parameter</w:t>
            </w:r>
          </w:p>
        </w:tc>
        <w:tc>
          <w:tcPr>
            <w:tcW w:w="6491" w:type="dxa"/>
          </w:tcPr>
          <w:p w14:paraId="160520AF" w14:textId="77777777" w:rsidR="0075493F" w:rsidRDefault="00000000" w:rsidP="00151F74">
            <w:pPr>
              <w:jc w:val="center"/>
            </w:pPr>
            <w:r>
              <w:rPr>
                <w:b/>
                <w:sz w:val="20"/>
              </w:rPr>
              <w:t>Observation</w:t>
            </w:r>
          </w:p>
        </w:tc>
      </w:tr>
      <w:tr w:rsidR="0075493F" w14:paraId="0FE7BFAE" w14:textId="77777777" w:rsidTr="00151F74">
        <w:trPr>
          <w:trHeight w:val="359"/>
          <w:jc w:val="center"/>
        </w:trPr>
        <w:tc>
          <w:tcPr>
            <w:tcW w:w="3599" w:type="dxa"/>
          </w:tcPr>
          <w:p w14:paraId="362BADAD" w14:textId="77777777" w:rsidR="0075493F" w:rsidRDefault="00000000">
            <w:r>
              <w:rPr>
                <w:sz w:val="20"/>
              </w:rPr>
              <w:t>FY 2022–23 ROS</w:t>
            </w:r>
          </w:p>
        </w:tc>
        <w:tc>
          <w:tcPr>
            <w:tcW w:w="6491" w:type="dxa"/>
          </w:tcPr>
          <w:p w14:paraId="44B286BC" w14:textId="77777777" w:rsidR="0075493F" w:rsidRDefault="00000000">
            <w:r>
              <w:rPr>
                <w:sz w:val="20"/>
              </w:rPr>
              <w:t>Approximately 42.18%</w:t>
            </w:r>
          </w:p>
        </w:tc>
      </w:tr>
      <w:tr w:rsidR="0075493F" w14:paraId="43305783" w14:textId="77777777" w:rsidTr="00151F74">
        <w:trPr>
          <w:trHeight w:val="359"/>
          <w:jc w:val="center"/>
        </w:trPr>
        <w:tc>
          <w:tcPr>
            <w:tcW w:w="3599" w:type="dxa"/>
          </w:tcPr>
          <w:p w14:paraId="48B12078" w14:textId="77777777" w:rsidR="0075493F" w:rsidRDefault="00000000">
            <w:r>
              <w:rPr>
                <w:sz w:val="20"/>
              </w:rPr>
              <w:t>FY 2023–24 ROS</w:t>
            </w:r>
          </w:p>
        </w:tc>
        <w:tc>
          <w:tcPr>
            <w:tcW w:w="6491" w:type="dxa"/>
          </w:tcPr>
          <w:p w14:paraId="4E378684" w14:textId="77777777" w:rsidR="0075493F" w:rsidRDefault="00000000">
            <w:r>
              <w:rPr>
                <w:sz w:val="20"/>
              </w:rPr>
              <w:t>Approximately 56.49%</w:t>
            </w:r>
          </w:p>
        </w:tc>
      </w:tr>
      <w:tr w:rsidR="0075493F" w14:paraId="007AA774" w14:textId="77777777" w:rsidTr="00151F74">
        <w:trPr>
          <w:trHeight w:val="359"/>
          <w:jc w:val="center"/>
        </w:trPr>
        <w:tc>
          <w:tcPr>
            <w:tcW w:w="3599" w:type="dxa"/>
          </w:tcPr>
          <w:p w14:paraId="309A0319" w14:textId="77777777" w:rsidR="0075493F" w:rsidRDefault="00000000">
            <w:r>
              <w:rPr>
                <w:sz w:val="20"/>
              </w:rPr>
              <w:t>Change in ROS</w:t>
            </w:r>
          </w:p>
        </w:tc>
        <w:tc>
          <w:tcPr>
            <w:tcW w:w="6491" w:type="dxa"/>
          </w:tcPr>
          <w:p w14:paraId="1F75AD00" w14:textId="77777777" w:rsidR="0075493F" w:rsidRDefault="00000000">
            <w:r>
              <w:rPr>
                <w:sz w:val="20"/>
              </w:rPr>
              <w:t>Approximately +14.31 percentage points</w:t>
            </w:r>
          </w:p>
        </w:tc>
      </w:tr>
      <w:tr w:rsidR="0075493F" w14:paraId="3A301E98" w14:textId="77777777" w:rsidTr="00151F74">
        <w:trPr>
          <w:trHeight w:val="359"/>
          <w:jc w:val="center"/>
        </w:trPr>
        <w:tc>
          <w:tcPr>
            <w:tcW w:w="3599" w:type="dxa"/>
          </w:tcPr>
          <w:p w14:paraId="7C76C76E" w14:textId="77777777" w:rsidR="0075493F" w:rsidRDefault="00000000">
            <w:r>
              <w:rPr>
                <w:sz w:val="20"/>
              </w:rPr>
              <w:t>Revenue Growth</w:t>
            </w:r>
          </w:p>
        </w:tc>
        <w:tc>
          <w:tcPr>
            <w:tcW w:w="6491" w:type="dxa"/>
          </w:tcPr>
          <w:p w14:paraId="73CDD34D" w14:textId="77777777" w:rsidR="0075493F" w:rsidRDefault="00000000">
            <w:r>
              <w:rPr>
                <w:sz w:val="20"/>
              </w:rPr>
              <w:t>FY24 revenue higher than FY23 revenue</w:t>
            </w:r>
          </w:p>
        </w:tc>
      </w:tr>
      <w:tr w:rsidR="0075493F" w14:paraId="7FF91114" w14:textId="77777777" w:rsidTr="00151F74">
        <w:trPr>
          <w:trHeight w:val="359"/>
          <w:jc w:val="center"/>
        </w:trPr>
        <w:tc>
          <w:tcPr>
            <w:tcW w:w="3599" w:type="dxa"/>
          </w:tcPr>
          <w:p w14:paraId="63127D2A" w14:textId="77777777" w:rsidR="0075493F" w:rsidRDefault="00000000">
            <w:r>
              <w:rPr>
                <w:sz w:val="20"/>
              </w:rPr>
              <w:t>Profit Growth</w:t>
            </w:r>
          </w:p>
        </w:tc>
        <w:tc>
          <w:tcPr>
            <w:tcW w:w="6491" w:type="dxa"/>
          </w:tcPr>
          <w:p w14:paraId="5758AD31" w14:textId="77777777" w:rsidR="0075493F" w:rsidRDefault="00000000">
            <w:r>
              <w:rPr>
                <w:sz w:val="20"/>
              </w:rPr>
              <w:t>FY24 profit substantially higher than FY23 profit</w:t>
            </w:r>
          </w:p>
        </w:tc>
      </w:tr>
      <w:tr w:rsidR="0075493F" w14:paraId="7729823D" w14:textId="77777777" w:rsidTr="00151F74">
        <w:trPr>
          <w:trHeight w:val="359"/>
          <w:jc w:val="center"/>
        </w:trPr>
        <w:tc>
          <w:tcPr>
            <w:tcW w:w="3599" w:type="dxa"/>
          </w:tcPr>
          <w:p w14:paraId="11113C22" w14:textId="77777777" w:rsidR="0075493F" w:rsidRDefault="00000000">
            <w:r>
              <w:rPr>
                <w:sz w:val="20"/>
              </w:rPr>
              <w:t>Business Model</w:t>
            </w:r>
          </w:p>
        </w:tc>
        <w:tc>
          <w:tcPr>
            <w:tcW w:w="6491" w:type="dxa"/>
          </w:tcPr>
          <w:p w14:paraId="5D3C8E3C" w14:textId="77777777" w:rsidR="0075493F" w:rsidRDefault="00000000">
            <w:r>
              <w:rPr>
                <w:sz w:val="20"/>
              </w:rPr>
              <w:t>Technology-driven and bootstrapped</w:t>
            </w:r>
          </w:p>
        </w:tc>
      </w:tr>
      <w:tr w:rsidR="0075493F" w14:paraId="13F9BF6B" w14:textId="77777777" w:rsidTr="00151F74">
        <w:trPr>
          <w:trHeight w:val="359"/>
          <w:jc w:val="center"/>
        </w:trPr>
        <w:tc>
          <w:tcPr>
            <w:tcW w:w="3599" w:type="dxa"/>
          </w:tcPr>
          <w:p w14:paraId="0E765453" w14:textId="77777777" w:rsidR="0075493F" w:rsidRDefault="00000000">
            <w:r>
              <w:rPr>
                <w:sz w:val="20"/>
              </w:rPr>
              <w:t>Profitability</w:t>
            </w:r>
          </w:p>
        </w:tc>
        <w:tc>
          <w:tcPr>
            <w:tcW w:w="6491" w:type="dxa"/>
          </w:tcPr>
          <w:p w14:paraId="6C8DB8DC" w14:textId="77777777" w:rsidR="0075493F" w:rsidRDefault="00000000">
            <w:r>
              <w:rPr>
                <w:sz w:val="20"/>
              </w:rPr>
              <w:t>Strong</w:t>
            </w:r>
          </w:p>
        </w:tc>
      </w:tr>
      <w:tr w:rsidR="0075493F" w14:paraId="0F8D6F29" w14:textId="77777777" w:rsidTr="00151F74">
        <w:trPr>
          <w:trHeight w:val="359"/>
          <w:jc w:val="center"/>
        </w:trPr>
        <w:tc>
          <w:tcPr>
            <w:tcW w:w="3599" w:type="dxa"/>
          </w:tcPr>
          <w:p w14:paraId="6F312A22" w14:textId="77777777" w:rsidR="0075493F" w:rsidRDefault="00000000">
            <w:r>
              <w:rPr>
                <w:sz w:val="20"/>
              </w:rPr>
              <w:t>Key Risk</w:t>
            </w:r>
          </w:p>
        </w:tc>
        <w:tc>
          <w:tcPr>
            <w:tcW w:w="6491" w:type="dxa"/>
          </w:tcPr>
          <w:p w14:paraId="4C2A5861" w14:textId="77777777" w:rsidR="0075493F" w:rsidRDefault="00000000">
            <w:r>
              <w:rPr>
                <w:sz w:val="20"/>
              </w:rPr>
              <w:t>Regulatory and market changes can affect future revenue and profitability</w:t>
            </w:r>
          </w:p>
        </w:tc>
      </w:tr>
    </w:tbl>
    <w:p w14:paraId="3FEE3D47" w14:textId="77777777" w:rsidR="0075493F" w:rsidRDefault="0075493F"/>
    <w:p w14:paraId="31B1AE47" w14:textId="77777777" w:rsidR="0075493F" w:rsidRDefault="00000000">
      <w:r>
        <w:t>Zerodha has warned that regulatory changes could affect future revenue, including changes affecting brokerage and derivatives.</w:t>
      </w:r>
    </w:p>
    <w:p w14:paraId="57D7B4A0" w14:textId="77777777" w:rsidR="00151F74" w:rsidRDefault="00151F74">
      <w:pPr>
        <w:rPr>
          <w:b/>
          <w:sz w:val="26"/>
        </w:rPr>
      </w:pPr>
    </w:p>
    <w:p w14:paraId="7724225C" w14:textId="77777777" w:rsidR="00151F74" w:rsidRDefault="00151F74">
      <w:pPr>
        <w:rPr>
          <w:b/>
          <w:sz w:val="26"/>
        </w:rPr>
      </w:pPr>
    </w:p>
    <w:p w14:paraId="02B8D3B0" w14:textId="77777777" w:rsidR="00151F74" w:rsidRDefault="00151F74">
      <w:pPr>
        <w:rPr>
          <w:b/>
          <w:sz w:val="26"/>
        </w:rPr>
      </w:pPr>
    </w:p>
    <w:p w14:paraId="49CB9D42" w14:textId="77777777" w:rsidR="00151F74" w:rsidRDefault="00151F74">
      <w:pPr>
        <w:rPr>
          <w:b/>
          <w:sz w:val="26"/>
        </w:rPr>
      </w:pPr>
    </w:p>
    <w:p w14:paraId="3A4669F2" w14:textId="77777777" w:rsidR="00151F74" w:rsidRDefault="00151F74">
      <w:pPr>
        <w:rPr>
          <w:b/>
          <w:sz w:val="26"/>
        </w:rPr>
      </w:pPr>
    </w:p>
    <w:p w14:paraId="5BA3A632" w14:textId="77777777" w:rsidR="00151F74" w:rsidRDefault="00151F74">
      <w:pPr>
        <w:rPr>
          <w:b/>
          <w:sz w:val="26"/>
        </w:rPr>
      </w:pPr>
    </w:p>
    <w:p w14:paraId="76DA13C7" w14:textId="77777777" w:rsidR="00151F74" w:rsidRDefault="00151F74">
      <w:pPr>
        <w:rPr>
          <w:b/>
          <w:sz w:val="26"/>
        </w:rPr>
      </w:pPr>
    </w:p>
    <w:p w14:paraId="08779956" w14:textId="62447219" w:rsidR="0075493F" w:rsidRDefault="00000000">
      <w:r>
        <w:rPr>
          <w:b/>
          <w:sz w:val="26"/>
        </w:rPr>
        <w:lastRenderedPageBreak/>
        <w:t>11. Suggested Steps for Calculating Return on Sales</w:t>
      </w:r>
    </w:p>
    <w:p w14:paraId="6F422CEA" w14:textId="77777777" w:rsidR="0075493F" w:rsidRDefault="00000000" w:rsidP="00151F74">
      <w:pPr>
        <w:ind w:left="3600" w:firstLine="720"/>
      </w:pPr>
      <w:r>
        <w:t>Select the Startup</w:t>
      </w:r>
    </w:p>
    <w:p w14:paraId="58C20172" w14:textId="77777777" w:rsidR="0075493F" w:rsidRDefault="00000000">
      <w:pPr>
        <w:jc w:val="center"/>
      </w:pPr>
      <w:r>
        <w:t>↓</w:t>
      </w:r>
    </w:p>
    <w:p w14:paraId="25BE56BF" w14:textId="0CEB17A5" w:rsidR="0075493F" w:rsidRDefault="00151F74" w:rsidP="00151F74">
      <w:pPr>
        <w:ind w:left="3600"/>
      </w:pPr>
      <w:r>
        <w:t xml:space="preserve">     </w:t>
      </w:r>
      <w:r w:rsidR="00000000">
        <w:t>Identify the Financial Year</w:t>
      </w:r>
    </w:p>
    <w:p w14:paraId="1212992F" w14:textId="77777777" w:rsidR="0075493F" w:rsidRDefault="00000000">
      <w:pPr>
        <w:jc w:val="center"/>
      </w:pPr>
      <w:r>
        <w:t>↓</w:t>
      </w:r>
    </w:p>
    <w:p w14:paraId="6E8B5199" w14:textId="2E9890E0" w:rsidR="0075493F" w:rsidRDefault="00151F74" w:rsidP="00151F74">
      <w:pPr>
        <w:ind w:left="3600"/>
      </w:pPr>
      <w:r>
        <w:t xml:space="preserve">       </w:t>
      </w:r>
      <w:r w:rsidR="00000000">
        <w:t>Collect Revenue Data</w:t>
      </w:r>
    </w:p>
    <w:p w14:paraId="71C65D41" w14:textId="77777777" w:rsidR="0075493F" w:rsidRDefault="00000000">
      <w:pPr>
        <w:jc w:val="center"/>
      </w:pPr>
      <w:r>
        <w:t>↓</w:t>
      </w:r>
    </w:p>
    <w:p w14:paraId="61F47E6C" w14:textId="287FE5A7" w:rsidR="0075493F" w:rsidRDefault="00151F74" w:rsidP="00151F74">
      <w:pPr>
        <w:ind w:left="3600"/>
      </w:pPr>
      <w:r>
        <w:t xml:space="preserve">      </w:t>
      </w:r>
      <w:r w:rsidR="00000000">
        <w:t>Collect Net Profit Data</w:t>
      </w:r>
    </w:p>
    <w:p w14:paraId="7BA2E027" w14:textId="77777777" w:rsidR="0075493F" w:rsidRDefault="00000000">
      <w:pPr>
        <w:jc w:val="center"/>
      </w:pPr>
      <w:r>
        <w:t>↓</w:t>
      </w:r>
    </w:p>
    <w:p w14:paraId="327E4017" w14:textId="20C660FC" w:rsidR="0075493F" w:rsidRDefault="00151F74" w:rsidP="00151F74">
      <w:pPr>
        <w:ind w:left="3600"/>
      </w:pPr>
      <w:r>
        <w:t xml:space="preserve">     </w:t>
      </w:r>
      <w:r w:rsidR="00000000">
        <w:t>Apply the ROS Formula</w:t>
      </w:r>
    </w:p>
    <w:p w14:paraId="306D7904" w14:textId="77777777" w:rsidR="0075493F" w:rsidRDefault="00000000">
      <w:pPr>
        <w:jc w:val="center"/>
      </w:pPr>
      <w:r>
        <w:t>↓</w:t>
      </w:r>
    </w:p>
    <w:p w14:paraId="72C84CF1" w14:textId="4F124049" w:rsidR="0075493F" w:rsidRDefault="00151F74" w:rsidP="00151F74">
      <w:pPr>
        <w:ind w:left="3600"/>
      </w:pPr>
      <w:r>
        <w:t xml:space="preserve">  </w:t>
      </w:r>
      <w:r w:rsidR="00000000">
        <w:t>Compare with Previous Year</w:t>
      </w:r>
    </w:p>
    <w:p w14:paraId="093CA620" w14:textId="77777777" w:rsidR="0075493F" w:rsidRDefault="00000000">
      <w:pPr>
        <w:jc w:val="center"/>
      </w:pPr>
      <w:r>
        <w:t>↓</w:t>
      </w:r>
    </w:p>
    <w:p w14:paraId="76BDD4BE" w14:textId="5F6C6E2E" w:rsidR="0075493F" w:rsidRDefault="00151F74" w:rsidP="00151F74">
      <w:pPr>
        <w:ind w:left="3600"/>
      </w:pPr>
      <w:r>
        <w:t xml:space="preserve">    </w:t>
      </w:r>
      <w:r w:rsidR="00000000">
        <w:t>Study Major Cost Factors</w:t>
      </w:r>
    </w:p>
    <w:p w14:paraId="6B9762EC" w14:textId="77777777" w:rsidR="0075493F" w:rsidRDefault="00000000">
      <w:pPr>
        <w:jc w:val="center"/>
      </w:pPr>
      <w:r>
        <w:t>↓</w:t>
      </w:r>
    </w:p>
    <w:p w14:paraId="29BAF923" w14:textId="36CCA9E5" w:rsidR="0075493F" w:rsidRDefault="00151F74" w:rsidP="00151F74">
      <w:pPr>
        <w:ind w:left="2880"/>
      </w:pPr>
      <w:r>
        <w:t xml:space="preserve">        </w:t>
      </w:r>
      <w:proofErr w:type="spellStart"/>
      <w:r w:rsidR="00000000">
        <w:t>Analyse</w:t>
      </w:r>
      <w:proofErr w:type="spellEnd"/>
      <w:r w:rsidR="00000000">
        <w:t xml:space="preserve"> Pricing and Business Model</w:t>
      </w:r>
    </w:p>
    <w:p w14:paraId="04F481DE" w14:textId="77777777" w:rsidR="0075493F" w:rsidRDefault="00000000">
      <w:pPr>
        <w:jc w:val="center"/>
      </w:pPr>
      <w:r>
        <w:t>↓</w:t>
      </w:r>
    </w:p>
    <w:p w14:paraId="3326E66F" w14:textId="77777777" w:rsidR="0075493F" w:rsidRDefault="00000000" w:rsidP="00151F74">
      <w:pPr>
        <w:ind w:left="2880" w:firstLine="720"/>
      </w:pPr>
      <w:r>
        <w:t>Evaluate Risks and Sustainability</w:t>
      </w:r>
    </w:p>
    <w:p w14:paraId="7663006B" w14:textId="77777777" w:rsidR="0075493F" w:rsidRDefault="00000000">
      <w:pPr>
        <w:jc w:val="center"/>
      </w:pPr>
      <w:r>
        <w:t>↓</w:t>
      </w:r>
    </w:p>
    <w:p w14:paraId="4F140FBE" w14:textId="6EBDAB63" w:rsidR="0075493F" w:rsidRDefault="00151F74" w:rsidP="00151F74">
      <w:pPr>
        <w:ind w:left="3600"/>
      </w:pPr>
      <w:r>
        <w:t xml:space="preserve">     </w:t>
      </w:r>
      <w:r w:rsidR="00000000">
        <w:t>Draw the Final Conclusion</w:t>
      </w:r>
    </w:p>
    <w:p w14:paraId="4FACC410" w14:textId="77777777" w:rsidR="0075493F" w:rsidRDefault="00000000">
      <w:r>
        <w:rPr>
          <w:b/>
          <w:sz w:val="26"/>
        </w:rPr>
        <w:t>12. Key Findings</w:t>
      </w:r>
    </w:p>
    <w:p w14:paraId="31EA8410" w14:textId="77777777" w:rsidR="0075493F" w:rsidRDefault="00000000">
      <w:pPr>
        <w:pStyle w:val="ListBullet"/>
      </w:pPr>
      <w:r>
        <w:t>Return on Sales is an important ratio for measuring profitability relative to revenue.</w:t>
      </w:r>
    </w:p>
    <w:p w14:paraId="0CD92305" w14:textId="77777777" w:rsidR="0075493F" w:rsidRDefault="00000000">
      <w:pPr>
        <w:pStyle w:val="ListBullet"/>
      </w:pPr>
      <w:r>
        <w:t>Zerodha provides an example of a successful technology-driven and bootstrapped startup.</w:t>
      </w:r>
    </w:p>
    <w:p w14:paraId="01213C0E" w14:textId="77777777" w:rsidR="0075493F" w:rsidRDefault="00000000">
      <w:pPr>
        <w:pStyle w:val="ListBullet"/>
      </w:pPr>
      <w:r>
        <w:t>Zerodha reported approximately ₹8,320 crore of revenue and ₹4,700 crore of profitability for FY 2023–24.</w:t>
      </w:r>
    </w:p>
    <w:p w14:paraId="73099244" w14:textId="77777777" w:rsidR="0075493F" w:rsidRDefault="00000000">
      <w:pPr>
        <w:pStyle w:val="ListBullet"/>
      </w:pPr>
      <w:r>
        <w:t>Based on these figures, the calculated FY24 ROS is approximately 56.49%.</w:t>
      </w:r>
    </w:p>
    <w:p w14:paraId="513D28D9" w14:textId="77777777" w:rsidR="0075493F" w:rsidRDefault="00000000">
      <w:pPr>
        <w:pStyle w:val="ListBullet"/>
      </w:pPr>
      <w:r>
        <w:t>Using the reported FY23 figures, the calculated ROS was approximately 42.18%.</w:t>
      </w:r>
    </w:p>
    <w:p w14:paraId="3254F2A9" w14:textId="77777777" w:rsidR="0075493F" w:rsidRDefault="00000000">
      <w:pPr>
        <w:pStyle w:val="ListBullet"/>
      </w:pPr>
      <w:r>
        <w:t>The comparison indicates an improvement of approximately 14.31 percentage points in ROS.</w:t>
      </w:r>
    </w:p>
    <w:p w14:paraId="7FEE1176" w14:textId="77777777" w:rsidR="0075493F" w:rsidRDefault="00000000">
      <w:pPr>
        <w:pStyle w:val="ListBullet"/>
      </w:pPr>
      <w:r>
        <w:t>Technology, customer focus, pricing and operational efficiency contributed to the business model.</w:t>
      </w:r>
    </w:p>
    <w:p w14:paraId="6B20D46D" w14:textId="77777777" w:rsidR="0075493F" w:rsidRDefault="00000000">
      <w:pPr>
        <w:pStyle w:val="ListBullet"/>
      </w:pPr>
      <w:r>
        <w:t>Regulatory and market changes remain important risks when assessing future profitability.</w:t>
      </w:r>
    </w:p>
    <w:p w14:paraId="22EDBD83" w14:textId="77777777" w:rsidR="00151F74" w:rsidRDefault="00151F74">
      <w:pPr>
        <w:rPr>
          <w:b/>
          <w:sz w:val="26"/>
        </w:rPr>
      </w:pPr>
    </w:p>
    <w:p w14:paraId="65823D7A" w14:textId="7D64E68D" w:rsidR="0075493F" w:rsidRDefault="00000000">
      <w:r>
        <w:rPr>
          <w:b/>
          <w:sz w:val="26"/>
        </w:rPr>
        <w:lastRenderedPageBreak/>
        <w:t>13. Conclusion</w:t>
      </w:r>
    </w:p>
    <w:p w14:paraId="507D501B" w14:textId="77777777" w:rsidR="0075493F" w:rsidRDefault="00000000">
      <w:r>
        <w:t>The case study of Zerodha demonstrates the importance of Return on Sales in understanding the profitability of a successful startup. A business may generate high revenue, but its financial strength also depends on how effectively that revenue is converted into profit.</w:t>
      </w:r>
    </w:p>
    <w:p w14:paraId="7276ED07" w14:textId="77777777" w:rsidR="0075493F" w:rsidRDefault="00000000">
      <w:r>
        <w:t>Based on the reported FY 2023–24 revenue of approximately ₹8,320 crore and profitability of approximately ₹4,700 crore, Zerodha's calculated ROS is approximately 56.49%. The comparable FY 2022–23 calculation is approximately 42.18%, indicating an improvement in the proportion of revenue converted into profit.</w:t>
      </w:r>
    </w:p>
    <w:p w14:paraId="577021D9" w14:textId="77777777" w:rsidR="0075493F" w:rsidRDefault="00000000">
      <w:r>
        <w:t>Therefore, ROS is a useful financial indicator for entrepreneurs because it helps evaluate pricing, cost control, operational efficiency and overall profitability. However, ROS should be studied together with revenue growth, cash flow, business risks and industry conditions before making a final assessment of startup performance.</w:t>
      </w:r>
    </w:p>
    <w:p w14:paraId="03CF68DD" w14:textId="77777777" w:rsidR="0075493F" w:rsidRDefault="00000000">
      <w:r>
        <w:rPr>
          <w:b/>
          <w:sz w:val="26"/>
        </w:rPr>
        <w:t>15. References</w:t>
      </w:r>
    </w:p>
    <w:p w14:paraId="46F69065" w14:textId="77777777" w:rsidR="0075493F" w:rsidRDefault="00000000">
      <w:r>
        <w:t>MSBTE, Entrepreneurship Development and Startups, Course Code 315002.</w:t>
      </w:r>
    </w:p>
    <w:p w14:paraId="7C0E4FAD" w14:textId="77777777" w:rsidR="0075493F" w:rsidRDefault="00000000">
      <w:r>
        <w:t>Zerodha, “Business updates: 14 years of Zerodha – The Pivot?”</w:t>
      </w:r>
    </w:p>
    <w:p w14:paraId="4C1389A5" w14:textId="77777777" w:rsidR="0075493F" w:rsidRDefault="00000000">
      <w:r>
        <w:t>Zerodha, Business Updates and Company Information.</w:t>
      </w:r>
    </w:p>
    <w:p w14:paraId="24946B11" w14:textId="77777777" w:rsidR="0075493F" w:rsidRDefault="00000000">
      <w:r>
        <w:t>Economic Times, “Zerodha traders sitting on Rs 1 lakh crore profit, we made Rs 4,700 crore in FY24: Nithin Kamath.”</w:t>
      </w:r>
    </w:p>
    <w:p w14:paraId="6CDC22C5" w14:textId="77777777" w:rsidR="0075493F" w:rsidRDefault="00000000">
      <w:r>
        <w:t>Economic Times, “Zerodha's FY23 revenue jumps 38% to Rs 6,500 crore.”</w:t>
      </w:r>
    </w:p>
    <w:sectPr w:rsidR="0075493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EDA05" w14:textId="77777777" w:rsidR="0021575D" w:rsidRDefault="0021575D">
      <w:pPr>
        <w:spacing w:after="0" w:line="240" w:lineRule="auto"/>
      </w:pPr>
      <w:r>
        <w:separator/>
      </w:r>
    </w:p>
  </w:endnote>
  <w:endnote w:type="continuationSeparator" w:id="0">
    <w:p w14:paraId="72907845" w14:textId="77777777" w:rsidR="0021575D" w:rsidRDefault="00215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16779" w14:textId="77777777" w:rsidR="0075493F" w:rsidRDefault="00000000">
    <w:pPr>
      <w:pStyle w:val="Footer"/>
      <w:jc w:val="center"/>
    </w:pPr>
    <w:r>
      <w:rPr>
        <w:sz w:val="18"/>
      </w:rPr>
      <w:t>Practical No. 8 – Return on Sales (ROS)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B7A44" w14:textId="77777777" w:rsidR="0021575D" w:rsidRDefault="0021575D">
      <w:pPr>
        <w:spacing w:after="0" w:line="240" w:lineRule="auto"/>
      </w:pPr>
      <w:r>
        <w:separator/>
      </w:r>
    </w:p>
  </w:footnote>
  <w:footnote w:type="continuationSeparator" w:id="0">
    <w:p w14:paraId="28BA6E7A" w14:textId="77777777" w:rsidR="0021575D" w:rsidRDefault="002157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4220299">
    <w:abstractNumId w:val="8"/>
  </w:num>
  <w:num w:numId="2" w16cid:durableId="192427718">
    <w:abstractNumId w:val="6"/>
  </w:num>
  <w:num w:numId="3" w16cid:durableId="1473476513">
    <w:abstractNumId w:val="5"/>
  </w:num>
  <w:num w:numId="4" w16cid:durableId="385490418">
    <w:abstractNumId w:val="4"/>
  </w:num>
  <w:num w:numId="5" w16cid:durableId="1729843705">
    <w:abstractNumId w:val="7"/>
  </w:num>
  <w:num w:numId="6" w16cid:durableId="1338925213">
    <w:abstractNumId w:val="3"/>
  </w:num>
  <w:num w:numId="7" w16cid:durableId="708459646">
    <w:abstractNumId w:val="2"/>
  </w:num>
  <w:num w:numId="8" w16cid:durableId="1917400725">
    <w:abstractNumId w:val="1"/>
  </w:num>
  <w:num w:numId="9" w16cid:durableId="371348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F74"/>
    <w:rsid w:val="001D41E9"/>
    <w:rsid w:val="0021575D"/>
    <w:rsid w:val="0029639D"/>
    <w:rsid w:val="00326F90"/>
    <w:rsid w:val="007549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69D09"/>
  <w14:defaultImageDpi w14:val="300"/>
  <w15:docId w15:val="{31DDC3B8-7B5F-4CCD-98CE-D9283DF8F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1288</Words>
  <Characters>7346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Danish Solkar</cp:lastModifiedBy>
  <cp:revision>2</cp:revision>
  <dcterms:created xsi:type="dcterms:W3CDTF">2026-10-05T19:05:00Z</dcterms:created>
  <dcterms:modified xsi:type="dcterms:W3CDTF">2026-10-05T19:05:00Z</dcterms:modified>
  <cp:category/>
</cp:coreProperties>
</file>