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3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7) WAP to calculate surface volume and area of a circle.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right="-9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pi=3.14159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right="-9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r=float(input("\nEnter radius: "))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right="-9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h=float(input("\nEnter height: "))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right="-9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volume=2*pi*r*(r+h)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ind w:right="-9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area=pi*r*r*h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right="-9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print("\nVolume is: ",volume)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ind w:right="-9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print("\nArea is: ",area)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right="-9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914650" cy="11334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8"/>
        <w:gridCol w:w="2257"/>
        <w:gridCol w:w="2257"/>
        <w:gridCol w:w="2257"/>
        <w:tblGridChange w:id="0">
          <w:tblGrid>
            <w:gridCol w:w="2258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Process related</w:t>
            </w:r>
          </w:p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(30)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Product related</w:t>
            </w:r>
          </w:p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(20)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(50)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Signature</w:t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cxS0HUREjZ7PGTHAhvw5u0p2QQ==">CgMxLjA4AHIhMWRYd2JSbndlalBwOVdJRXA3RU52X2dGRGRvTDc2QXFi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