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99DABA" w14:textId="77777777" w:rsidR="00250D89" w:rsidRDefault="00250D89" w:rsidP="00250D89">
      <w:pPr>
        <w:spacing w:before="720"/>
      </w:pPr>
    </w:p>
    <w:p w14:paraId="7D68F5AC" w14:textId="77777777" w:rsidR="00250D89" w:rsidRDefault="00250D89" w:rsidP="00250D89">
      <w:pPr>
        <w:spacing w:after="240"/>
        <w:jc w:val="center"/>
      </w:pPr>
      <w:r>
        <w:rPr>
          <w:b/>
          <w:bCs/>
          <w:color w:val="1F4E79"/>
          <w:sz w:val="48"/>
          <w:szCs w:val="48"/>
        </w:rPr>
        <w:t>SEMESTER PROJECT</w:t>
      </w:r>
    </w:p>
    <w:p w14:paraId="3EA5BB19" w14:textId="77777777" w:rsidR="00250D89" w:rsidRDefault="00250D89" w:rsidP="00250D89">
      <w:pPr>
        <w:pBdr>
          <w:bottom w:val="single" w:sz="12" w:space="8" w:color="2E75B6"/>
        </w:pBdr>
        <w:spacing w:after="480"/>
        <w:jc w:val="center"/>
      </w:pPr>
      <w:r>
        <w:rPr>
          <w:i/>
          <w:iCs/>
          <w:color w:val="7F7F7F"/>
          <w:sz w:val="24"/>
          <w:szCs w:val="24"/>
        </w:rPr>
        <w:t>Department of Computer Science</w:t>
      </w:r>
    </w:p>
    <w:p w14:paraId="77079268" w14:textId="77777777" w:rsidR="00250D89" w:rsidRDefault="00250D89" w:rsidP="00250D89">
      <w:pPr>
        <w:spacing w:before="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250D89" w14:paraId="70C8DF69" w14:textId="77777777" w:rsidTr="00C67D53">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888A84C" w14:textId="77777777" w:rsidR="00250D89" w:rsidRDefault="00250D89" w:rsidP="00C67D53">
            <w:r>
              <w:rPr>
                <w:b/>
                <w:bCs/>
                <w:color w:val="1F4E79"/>
                <w:sz w:val="20"/>
                <w:szCs w:val="20"/>
              </w:rPr>
              <w:t>Project Title</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AD6A04" w14:textId="77777777" w:rsidR="00250D89" w:rsidRDefault="00250D89" w:rsidP="00C67D53">
            <w:proofErr w:type="spellStart"/>
            <w:r>
              <w:t>TeleCo</w:t>
            </w:r>
            <w:proofErr w:type="spellEnd"/>
            <w:r>
              <w:t xml:space="preserve"> Customer Churn</w:t>
            </w:r>
          </w:p>
        </w:tc>
      </w:tr>
    </w:tbl>
    <w:p w14:paraId="652FB5AE" w14:textId="77777777" w:rsidR="00250D89" w:rsidRDefault="00250D89" w:rsidP="00250D89">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250D89" w14:paraId="330CEA1D" w14:textId="77777777" w:rsidTr="00C67D53">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259BBD6" w14:textId="77777777" w:rsidR="00250D89" w:rsidRDefault="00250D89" w:rsidP="00C67D53">
            <w:r>
              <w:rPr>
                <w:b/>
                <w:bCs/>
                <w:color w:val="1F4E79"/>
                <w:sz w:val="20"/>
                <w:szCs w:val="20"/>
              </w:rPr>
              <w:t>Group Members</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87E298" w14:textId="0F29A744" w:rsidR="00250D89" w:rsidRDefault="00250D89" w:rsidP="00C67D53">
            <w:r>
              <w:t>Danish Ali 023</w:t>
            </w:r>
            <w:r w:rsidR="008A2ECB">
              <w:t>,</w:t>
            </w:r>
            <w:r>
              <w:t xml:space="preserve"> Haseeb Sajid 034, Abdul Haseeb 001</w:t>
            </w:r>
          </w:p>
        </w:tc>
      </w:tr>
    </w:tbl>
    <w:p w14:paraId="117E2EFC" w14:textId="77777777" w:rsidR="00250D89" w:rsidRDefault="00250D89" w:rsidP="00250D89">
      <w:pPr>
        <w:spacing w:before="120"/>
      </w:pPr>
    </w:p>
    <w:tbl>
      <w:tblPr>
        <w:tblW w:w="9451" w:type="dxa"/>
        <w:tblInd w:w="-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91"/>
        <w:gridCol w:w="7560"/>
      </w:tblGrid>
      <w:tr w:rsidR="00250D89" w14:paraId="0438B2E1" w14:textId="77777777" w:rsidTr="008A2ECB">
        <w:tc>
          <w:tcPr>
            <w:tcW w:w="1891"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30DD21DC" w14:textId="77777777" w:rsidR="00250D89" w:rsidRDefault="00250D89" w:rsidP="00C67D53">
            <w:r>
              <w:rPr>
                <w:b/>
                <w:bCs/>
                <w:color w:val="1F4E79"/>
                <w:sz w:val="20"/>
                <w:szCs w:val="20"/>
              </w:rPr>
              <w:t>Submission Date</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68C41F" w14:textId="5D37216D" w:rsidR="00250D89" w:rsidRDefault="00250D89" w:rsidP="00C67D53">
            <w:r>
              <w:t xml:space="preserve"> 4 April 2026</w:t>
            </w:r>
          </w:p>
        </w:tc>
      </w:tr>
    </w:tbl>
    <w:p w14:paraId="0E331E82" w14:textId="77777777" w:rsidR="00250D89" w:rsidRDefault="00250D89" w:rsidP="00250D89">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250D89" w14:paraId="2F0B76D2" w14:textId="77777777" w:rsidTr="00C67D53">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A26209D" w14:textId="77777777" w:rsidR="00250D89" w:rsidRDefault="00250D89" w:rsidP="00C67D53">
            <w:r>
              <w:rPr>
                <w:b/>
                <w:bCs/>
                <w:color w:val="1F4E79"/>
                <w:sz w:val="20"/>
                <w:szCs w:val="20"/>
              </w:rPr>
              <w:t>Academic Year</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BE1A81" w14:textId="77777777" w:rsidR="00250D89" w:rsidRDefault="00250D89" w:rsidP="00250D89">
            <w:r>
              <w:t>2023 – 2027</w:t>
            </w:r>
          </w:p>
        </w:tc>
      </w:tr>
    </w:tbl>
    <w:p w14:paraId="65DA135B" w14:textId="77777777" w:rsidR="00250D89" w:rsidRDefault="00250D89" w:rsidP="00250D89">
      <w:pPr>
        <w:spacing w:before="480"/>
      </w:pPr>
    </w:p>
    <w:p w14:paraId="7A256551" w14:textId="77777777" w:rsidR="00250D89" w:rsidRDefault="00250D89" w:rsidP="00250D89">
      <w:pPr>
        <w:spacing w:after="160"/>
        <w:jc w:val="center"/>
      </w:pPr>
      <w:r>
        <w:rPr>
          <w:b/>
          <w:bCs/>
          <w:color w:val="1F4E79"/>
          <w:sz w:val="26"/>
          <w:szCs w:val="26"/>
        </w:rPr>
        <w:t>MARKS DISTRIBUTION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19"/>
        <w:gridCol w:w="1695"/>
        <w:gridCol w:w="3046"/>
      </w:tblGrid>
      <w:tr w:rsidR="00250D89" w14:paraId="5002CD5F" w14:textId="77777777" w:rsidTr="00C67D53">
        <w:tc>
          <w:tcPr>
            <w:tcW w:w="0" w:type="auto"/>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14:paraId="07ACDDC6" w14:textId="77777777" w:rsidR="00250D89" w:rsidRDefault="00250D89" w:rsidP="00C67D53">
            <w:pPr>
              <w:jc w:val="center"/>
            </w:pPr>
            <w:r>
              <w:rPr>
                <w:b/>
                <w:bCs/>
                <w:color w:val="FFFFFF"/>
              </w:rPr>
              <w:t>Component</w:t>
            </w:r>
          </w:p>
        </w:tc>
        <w:tc>
          <w:tcPr>
            <w:tcW w:w="0" w:type="auto"/>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14:paraId="0DC4A676" w14:textId="77777777" w:rsidR="00250D89" w:rsidRDefault="00250D89" w:rsidP="00C67D53">
            <w:pPr>
              <w:jc w:val="center"/>
            </w:pPr>
            <w:r>
              <w:rPr>
                <w:b/>
                <w:bCs/>
                <w:color w:val="FFFFFF"/>
              </w:rPr>
              <w:t>Marks</w:t>
            </w:r>
          </w:p>
        </w:tc>
        <w:tc>
          <w:tcPr>
            <w:tcW w:w="0" w:type="auto"/>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14:paraId="4C32B2D1" w14:textId="77777777" w:rsidR="00250D89" w:rsidRDefault="00250D89" w:rsidP="00C67D53">
            <w:pPr>
              <w:jc w:val="center"/>
            </w:pPr>
            <w:r>
              <w:rPr>
                <w:b/>
                <w:bCs/>
                <w:color w:val="FFFFFF"/>
              </w:rPr>
              <w:t>Evaluated By</w:t>
            </w:r>
          </w:p>
        </w:tc>
      </w:tr>
      <w:tr w:rsidR="00250D89" w14:paraId="2AC87663" w14:textId="77777777" w:rsidTr="00C67D53">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68DA05D" w14:textId="77777777" w:rsidR="00250D89" w:rsidRDefault="00250D89" w:rsidP="00C67D53">
            <w:pPr>
              <w:jc w:val="center"/>
            </w:pPr>
            <w:r>
              <w:rPr>
                <w:color w:val="333333"/>
              </w:rPr>
              <w:t>Project Viva</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24DC402" w14:textId="77777777" w:rsidR="00250D89" w:rsidRDefault="00250D89" w:rsidP="00C67D53">
            <w:pPr>
              <w:jc w:val="center"/>
            </w:pPr>
            <w:r>
              <w:rPr>
                <w:color w:val="333333"/>
              </w:rPr>
              <w:t>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C6571B9" w14:textId="77777777" w:rsidR="00250D89" w:rsidRDefault="00250D89" w:rsidP="00C67D53">
            <w:pPr>
              <w:jc w:val="center"/>
            </w:pPr>
            <w:r>
              <w:rPr>
                <w:color w:val="333333"/>
              </w:rPr>
              <w:t>Individual</w:t>
            </w:r>
          </w:p>
        </w:tc>
      </w:tr>
      <w:tr w:rsidR="00250D89" w14:paraId="08B00B56" w14:textId="77777777" w:rsidTr="00C67D53">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677285EF" w14:textId="77777777" w:rsidR="00250D89" w:rsidRDefault="00250D89" w:rsidP="00C67D53">
            <w:pPr>
              <w:jc w:val="center"/>
            </w:pPr>
            <w:r>
              <w:rPr>
                <w:color w:val="333333"/>
              </w:rPr>
              <w:t>Project Document</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2F891717" w14:textId="77777777" w:rsidR="00250D89" w:rsidRDefault="00250D89" w:rsidP="00C67D53">
            <w:pPr>
              <w:jc w:val="center"/>
            </w:pPr>
            <w:r>
              <w:rPr>
                <w:color w:val="333333"/>
              </w:rPr>
              <w:t>5</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39478B19" w14:textId="77777777" w:rsidR="00250D89" w:rsidRDefault="00250D89" w:rsidP="00C67D53">
            <w:pPr>
              <w:jc w:val="center"/>
            </w:pPr>
            <w:r>
              <w:rPr>
                <w:color w:val="333333"/>
              </w:rPr>
              <w:t>Group</w:t>
            </w:r>
          </w:p>
        </w:tc>
      </w:tr>
      <w:tr w:rsidR="00250D89" w14:paraId="4BAA7461" w14:textId="77777777" w:rsidTr="00C67D53">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4AFA022" w14:textId="77777777" w:rsidR="00250D89" w:rsidRDefault="00250D89" w:rsidP="00C67D53">
            <w:pPr>
              <w:jc w:val="center"/>
            </w:pPr>
            <w:r>
              <w:rPr>
                <w:color w:val="333333"/>
              </w:rPr>
              <w:t>Project Implementation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09F138A" w14:textId="77777777" w:rsidR="00250D89" w:rsidRDefault="00250D89" w:rsidP="00C67D53">
            <w:pPr>
              <w:jc w:val="center"/>
            </w:pPr>
            <w:r>
              <w:rPr>
                <w:color w:val="333333"/>
              </w:rPr>
              <w:t>10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1BD7125" w14:textId="77777777" w:rsidR="00250D89" w:rsidRDefault="00250D89" w:rsidP="00C67D53">
            <w:pPr>
              <w:jc w:val="center"/>
            </w:pPr>
            <w:r>
              <w:rPr>
                <w:color w:val="333333"/>
              </w:rPr>
              <w:t>Group</w:t>
            </w:r>
          </w:p>
        </w:tc>
      </w:tr>
      <w:tr w:rsidR="00250D89" w14:paraId="610E21CF" w14:textId="77777777" w:rsidTr="00C67D53">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50" w:type="dxa"/>
              <w:bottom w:w="80" w:type="dxa"/>
              <w:right w:w="150" w:type="dxa"/>
            </w:tcMar>
          </w:tcPr>
          <w:p w14:paraId="653F8234" w14:textId="77777777" w:rsidR="00250D89" w:rsidRDefault="00250D89" w:rsidP="00C67D53">
            <w:pPr>
              <w:jc w:val="center"/>
            </w:pPr>
            <w:r>
              <w:rPr>
                <w:b/>
                <w:bCs/>
                <w:color w:val="1F4E79"/>
              </w:rPr>
              <w:t>TOTAL</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50" w:type="dxa"/>
              <w:bottom w:w="80" w:type="dxa"/>
              <w:right w:w="150" w:type="dxa"/>
            </w:tcMar>
          </w:tcPr>
          <w:p w14:paraId="50730458" w14:textId="77777777" w:rsidR="00250D89" w:rsidRDefault="00250D89" w:rsidP="00C67D53">
            <w:pPr>
              <w:jc w:val="center"/>
            </w:pPr>
            <w:r>
              <w:rPr>
                <w:b/>
                <w:bCs/>
                <w:color w:val="1F4E79"/>
              </w:rPr>
              <w:t>20</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50" w:type="dxa"/>
              <w:bottom w:w="80" w:type="dxa"/>
              <w:right w:w="150" w:type="dxa"/>
            </w:tcMar>
          </w:tcPr>
          <w:p w14:paraId="677A7CAF" w14:textId="77777777" w:rsidR="00250D89" w:rsidRDefault="00250D89" w:rsidP="00C67D53">
            <w:pPr>
              <w:jc w:val="center"/>
            </w:pPr>
          </w:p>
        </w:tc>
      </w:tr>
    </w:tbl>
    <w:p w14:paraId="7633F30A" w14:textId="77777777" w:rsidR="00250D89" w:rsidRDefault="00250D89" w:rsidP="00250D89">
      <w:pPr>
        <w:spacing w:before="240"/>
      </w:pPr>
    </w:p>
    <w:p w14:paraId="41FFB59A" w14:textId="77777777" w:rsidR="00250D89" w:rsidRDefault="00250D89" w:rsidP="00250D89">
      <w:pPr>
        <w:spacing w:after="60"/>
        <w:jc w:val="center"/>
      </w:pPr>
      <w:r>
        <w:rPr>
          <w:i/>
          <w:iCs/>
          <w:color w:val="7F7F7F"/>
          <w:sz w:val="18"/>
          <w:szCs w:val="18"/>
        </w:rPr>
        <w:t xml:space="preserve">Note: The </w:t>
      </w:r>
      <w:proofErr w:type="gramStart"/>
      <w:r>
        <w:rPr>
          <w:i/>
          <w:iCs/>
          <w:color w:val="7F7F7F"/>
          <w:sz w:val="18"/>
          <w:szCs w:val="18"/>
        </w:rPr>
        <w:t>viva</w:t>
      </w:r>
      <w:proofErr w:type="gramEnd"/>
      <w:r>
        <w:rPr>
          <w:i/>
          <w:iCs/>
          <w:color w:val="7F7F7F"/>
          <w:sz w:val="18"/>
          <w:szCs w:val="18"/>
        </w:rPr>
        <w:t xml:space="preserve"> will be conducted based on each student's individual role.</w:t>
      </w:r>
    </w:p>
    <w:p w14:paraId="3CABF185" w14:textId="235CFB81" w:rsidR="00546826" w:rsidRDefault="00250D89">
      <w:r>
        <w:br w:type="page"/>
      </w:r>
    </w:p>
    <w:p w14:paraId="2B5D48DE" w14:textId="77777777" w:rsidR="00546826" w:rsidRDefault="00000000">
      <w:pPr>
        <w:pStyle w:val="Heading1"/>
      </w:pPr>
      <w:r>
        <w:lastRenderedPageBreak/>
        <w:t>1. Title</w:t>
      </w:r>
    </w:p>
    <w:p w14:paraId="34C1466A" w14:textId="77777777" w:rsidR="00546826" w:rsidRDefault="00000000">
      <w:pPr>
        <w:spacing w:after="200"/>
        <w:ind w:left="720"/>
      </w:pPr>
      <w:r>
        <w:t>Telco Customer Churn Analysis &amp; Prediction Using Machine Learning</w:t>
      </w:r>
    </w:p>
    <w:p w14:paraId="75B71B35" w14:textId="77777777" w:rsidR="00546826" w:rsidRDefault="00000000">
      <w:pPr>
        <w:spacing w:after="300"/>
      </w:pPr>
      <w:r>
        <w:t>This project focuses on analyzing customer churn patterns in the telecommunications industry and developing a high-performance machine learning model to predict customer churn behavior. The analysis combines exploratory data analysis, feature engineering, and advanced machine learning algorithms to provide actionable insights for customer retention strategies.</w:t>
      </w:r>
    </w:p>
    <w:p w14:paraId="0C9BC422" w14:textId="77777777" w:rsidR="00546826" w:rsidRDefault="00000000">
      <w:pPr>
        <w:pStyle w:val="Heading1"/>
      </w:pPr>
      <w:r>
        <w:t>2. Abstract</w:t>
      </w:r>
    </w:p>
    <w:p w14:paraId="4EBFF3D7" w14:textId="77777777" w:rsidR="00546826" w:rsidRDefault="00000000">
      <w:pPr>
        <w:pStyle w:val="Heading3"/>
        <w:spacing w:before="100"/>
      </w:pPr>
      <w:r>
        <w:t>Problem Statement</w:t>
      </w:r>
    </w:p>
    <w:p w14:paraId="34FA4E61" w14:textId="77777777" w:rsidR="00546826" w:rsidRDefault="00000000">
      <w:pPr>
        <w:pStyle w:val="ListParagraph"/>
        <w:numPr>
          <w:ilvl w:val="0"/>
          <w:numId w:val="2"/>
        </w:numPr>
        <w:spacing w:after="150"/>
      </w:pPr>
      <w:r>
        <w:t>Customer churn remains a critical challenge in the telecommunications industry, directly impacting revenue and market competitiveness. Telecom companies struggle to identify high-risk customers before they switch to competitors. Without predictive insights, retention efforts are reactive and inefficient, leading to unnecessary customer loss and increased acquisition costs.</w:t>
      </w:r>
    </w:p>
    <w:p w14:paraId="019DBFD3" w14:textId="77777777" w:rsidR="00546826" w:rsidRDefault="00000000">
      <w:pPr>
        <w:pStyle w:val="Heading3"/>
        <w:spacing w:before="100"/>
      </w:pPr>
      <w:r>
        <w:t>Research Objectives</w:t>
      </w:r>
    </w:p>
    <w:p w14:paraId="1BD4BA4D" w14:textId="77777777" w:rsidR="00546826" w:rsidRDefault="00000000">
      <w:pPr>
        <w:pStyle w:val="ListParagraph"/>
        <w:numPr>
          <w:ilvl w:val="0"/>
          <w:numId w:val="3"/>
        </w:numPr>
        <w:spacing w:after="80"/>
      </w:pPr>
      <w:r>
        <w:t>Analyze customer demographics, service usage patterns, and identify key drivers of churn</w:t>
      </w:r>
    </w:p>
    <w:p w14:paraId="4AFBDBBD" w14:textId="77777777" w:rsidR="00546826" w:rsidRDefault="00000000">
      <w:pPr>
        <w:pStyle w:val="ListParagraph"/>
        <w:numPr>
          <w:ilvl w:val="0"/>
          <w:numId w:val="3"/>
        </w:numPr>
        <w:spacing w:after="80"/>
      </w:pPr>
      <w:r>
        <w:t>Build and compare multiple machine learning models for churn prediction</w:t>
      </w:r>
    </w:p>
    <w:p w14:paraId="3B29B6BE" w14:textId="77777777" w:rsidR="00546826" w:rsidRDefault="00000000">
      <w:pPr>
        <w:pStyle w:val="ListParagraph"/>
        <w:numPr>
          <w:ilvl w:val="0"/>
          <w:numId w:val="3"/>
        </w:numPr>
        <w:spacing w:after="150"/>
      </w:pPr>
      <w:r>
        <w:t>Develop an interactive Power BI dashboard for visualization and monitoring</w:t>
      </w:r>
    </w:p>
    <w:p w14:paraId="4A546759" w14:textId="77777777" w:rsidR="00546826" w:rsidRDefault="00000000">
      <w:pPr>
        <w:pStyle w:val="Heading3"/>
        <w:spacing w:before="100"/>
      </w:pPr>
      <w:r>
        <w:t>Brief Methodology</w:t>
      </w:r>
    </w:p>
    <w:p w14:paraId="230D9062" w14:textId="5C9C6993" w:rsidR="00546826" w:rsidRDefault="00000000">
      <w:pPr>
        <w:spacing w:after="150"/>
      </w:pPr>
      <w:r>
        <w:t xml:space="preserve">The project follows a systematic data science pipeline: (1) Data loading and exploration with 7,043 customer records across </w:t>
      </w:r>
      <w:r w:rsidR="00D13D7E">
        <w:t>38</w:t>
      </w:r>
      <w:r>
        <w:t xml:space="preserve"> features; (2) Data cleaning and preprocessing including handling missing values and feature encoding; (3) Comprehensive exploratory data analysis to understand patterns; (4) Feature engineering to create meaningful predictors; (5) Training multiple classifiers including Logistic Regression, Random Forest, </w:t>
      </w:r>
      <w:proofErr w:type="spellStart"/>
      <w:r>
        <w:t>XGBoost</w:t>
      </w:r>
      <w:proofErr w:type="spellEnd"/>
      <w:r>
        <w:t>, and Gradient Boosting; (6) Model evaluation using accuracy, precision, recall, and F1-score metrics; (7) Selection of the best-performing model; (8) Creation of an interactive Power BI dashboard.</w:t>
      </w:r>
    </w:p>
    <w:p w14:paraId="5A68CB47" w14:textId="77777777" w:rsidR="00546826" w:rsidRDefault="00000000">
      <w:pPr>
        <w:pStyle w:val="Heading3"/>
        <w:spacing w:before="100"/>
      </w:pPr>
      <w:r>
        <w:t>Key Findings</w:t>
      </w:r>
    </w:p>
    <w:p w14:paraId="014B4E2B" w14:textId="77777777" w:rsidR="00546826" w:rsidRDefault="00000000">
      <w:pPr>
        <w:pStyle w:val="ListParagraph"/>
        <w:numPr>
          <w:ilvl w:val="0"/>
          <w:numId w:val="2"/>
        </w:numPr>
        <w:spacing w:after="80"/>
      </w:pPr>
      <w:r>
        <w:t>Overall churn rate of approximately 26.5% across the customer base</w:t>
      </w:r>
    </w:p>
    <w:p w14:paraId="41028643" w14:textId="77777777" w:rsidR="00546826" w:rsidRDefault="00000000">
      <w:pPr>
        <w:pStyle w:val="ListParagraph"/>
        <w:numPr>
          <w:ilvl w:val="0"/>
          <w:numId w:val="2"/>
        </w:numPr>
        <w:spacing w:after="80"/>
      </w:pPr>
      <w:r>
        <w:t>Fiber optic internet users show higher churn rates (41.9%) compared to other service types</w:t>
      </w:r>
    </w:p>
    <w:p w14:paraId="18E58C7D" w14:textId="77777777" w:rsidR="00546826" w:rsidRDefault="00000000">
      <w:pPr>
        <w:pStyle w:val="ListParagraph"/>
        <w:numPr>
          <w:ilvl w:val="0"/>
          <w:numId w:val="2"/>
        </w:numPr>
        <w:spacing w:after="80"/>
      </w:pPr>
      <w:r>
        <w:t>Month-to-month contract customers are significantly more likely to churn (42%) than long-term contracts</w:t>
      </w:r>
    </w:p>
    <w:p w14:paraId="394B55AD" w14:textId="77777777" w:rsidR="00546826" w:rsidRDefault="00000000">
      <w:pPr>
        <w:pStyle w:val="ListParagraph"/>
        <w:numPr>
          <w:ilvl w:val="0"/>
          <w:numId w:val="2"/>
        </w:numPr>
        <w:spacing w:after="80"/>
      </w:pPr>
      <w:r>
        <w:t>Tenure is a critical factor—customers within first 6 months show 50% churn probability</w:t>
      </w:r>
    </w:p>
    <w:p w14:paraId="1A22A584" w14:textId="77777777" w:rsidR="00546826" w:rsidRDefault="00000000">
      <w:pPr>
        <w:pStyle w:val="ListParagraph"/>
        <w:numPr>
          <w:ilvl w:val="0"/>
          <w:numId w:val="2"/>
        </w:numPr>
        <w:spacing w:after="150"/>
      </w:pPr>
      <w:proofErr w:type="spellStart"/>
      <w:r>
        <w:t>XGBoost</w:t>
      </w:r>
      <w:proofErr w:type="spellEnd"/>
      <w:r>
        <w:t xml:space="preserve"> and Gradient Boosting models achieved 79-80% accuracy with balanced precision and recall</w:t>
      </w:r>
    </w:p>
    <w:p w14:paraId="3E34805C" w14:textId="77777777" w:rsidR="00546826" w:rsidRDefault="00000000">
      <w:pPr>
        <w:pStyle w:val="Heading3"/>
        <w:spacing w:before="100"/>
      </w:pPr>
      <w:r>
        <w:t>Conclusion</w:t>
      </w:r>
    </w:p>
    <w:p w14:paraId="75DE9FC2" w14:textId="1B76F47B" w:rsidR="00546826" w:rsidRDefault="00000000" w:rsidP="0084777C">
      <w:pPr>
        <w:spacing w:after="300"/>
      </w:pPr>
      <w:r>
        <w:t xml:space="preserve">This project successfully develops a predictive framework for identifying at-risk customers in the telecommunications sector. By leveraging machine learning algorithms and comprehensive data analysis, the solution enables proactive customer retention strategies, potentially reducing churn </w:t>
      </w:r>
      <w:r>
        <w:lastRenderedPageBreak/>
        <w:t>by 15-20% through targeted interventions. The interactive Power BI dashboard facilitates real-time monitoring and decision-making.</w:t>
      </w:r>
    </w:p>
    <w:p w14:paraId="78A3BE86" w14:textId="77777777" w:rsidR="00546826" w:rsidRDefault="00000000">
      <w:pPr>
        <w:pStyle w:val="Heading1"/>
      </w:pPr>
      <w:r>
        <w:t>3. Introduction</w:t>
      </w:r>
    </w:p>
    <w:p w14:paraId="3CD124EC" w14:textId="77777777" w:rsidR="00546826" w:rsidRDefault="00000000">
      <w:pPr>
        <w:pStyle w:val="Heading2"/>
      </w:pPr>
      <w:r>
        <w:t>3.1 Background &amp; Context</w:t>
      </w:r>
    </w:p>
    <w:p w14:paraId="3E825085" w14:textId="77777777" w:rsidR="00546826" w:rsidRDefault="00000000">
      <w:pPr>
        <w:spacing w:after="100"/>
      </w:pPr>
      <w:r>
        <w:t>The telecommunications industry operates in a highly competitive environment where customer retention is as crucial as acquisition. With numerous service providers offering similar services, customer churn has emerged as a significant operational challenge. The industry faces annual churn rates between 15-30%, leading to substantial revenue loss and increased customer acquisition costs. Understanding and predicting customer behavior has become essential for strategic business planning.</w:t>
      </w:r>
    </w:p>
    <w:p w14:paraId="2857CF8A" w14:textId="77777777" w:rsidR="00546826" w:rsidRDefault="00000000">
      <w:pPr>
        <w:spacing w:after="200"/>
      </w:pPr>
      <w:r>
        <w:t>Modern data science and machine learning techniques provide powerful tools to analyze historical customer data and identify patterns that precede churn events. By leveraging these tools, companies can implement targeted retention programs and improve customer lifetime value.</w:t>
      </w:r>
    </w:p>
    <w:p w14:paraId="4BC1B713" w14:textId="77777777" w:rsidR="00546826" w:rsidRDefault="00000000">
      <w:pPr>
        <w:pStyle w:val="Heading2"/>
      </w:pPr>
      <w:r>
        <w:t>3.2 Problem Statement</w:t>
      </w:r>
    </w:p>
    <w:p w14:paraId="61993ADA" w14:textId="77777777" w:rsidR="00546826" w:rsidRDefault="00000000">
      <w:pPr>
        <w:spacing w:after="80"/>
      </w:pPr>
      <w:r>
        <w:t>Telecommunications companies struggle with:</w:t>
      </w:r>
    </w:p>
    <w:p w14:paraId="4E73AD10" w14:textId="77777777" w:rsidR="00546826" w:rsidRDefault="00000000">
      <w:pPr>
        <w:pStyle w:val="ListParagraph"/>
        <w:numPr>
          <w:ilvl w:val="0"/>
          <w:numId w:val="2"/>
        </w:numPr>
        <w:spacing w:after="60"/>
      </w:pPr>
      <w:r>
        <w:t>Inability to identify high-risk customers before they churn—leading to reactive rather than proactive retention</w:t>
      </w:r>
    </w:p>
    <w:p w14:paraId="46C31FEB" w14:textId="77777777" w:rsidR="00546826" w:rsidRDefault="00000000">
      <w:pPr>
        <w:pStyle w:val="ListParagraph"/>
        <w:numPr>
          <w:ilvl w:val="0"/>
          <w:numId w:val="2"/>
        </w:numPr>
        <w:spacing w:after="60"/>
      </w:pPr>
      <w:r>
        <w:t>High cost of customer acquisition—making retention more economical than constant replacement</w:t>
      </w:r>
    </w:p>
    <w:p w14:paraId="46AC63CC" w14:textId="77777777" w:rsidR="00546826" w:rsidRDefault="00000000">
      <w:pPr>
        <w:pStyle w:val="ListParagraph"/>
        <w:numPr>
          <w:ilvl w:val="0"/>
          <w:numId w:val="2"/>
        </w:numPr>
        <w:spacing w:after="60"/>
      </w:pPr>
      <w:r>
        <w:t>Inefficient resource allocation—traditional retention programs lack data-driven targeting</w:t>
      </w:r>
    </w:p>
    <w:p w14:paraId="5E7D5263" w14:textId="77777777" w:rsidR="00546826" w:rsidRDefault="00000000">
      <w:pPr>
        <w:pStyle w:val="ListParagraph"/>
        <w:numPr>
          <w:ilvl w:val="0"/>
          <w:numId w:val="2"/>
        </w:numPr>
        <w:spacing w:after="200"/>
      </w:pPr>
      <w:r>
        <w:t>Limited insights into what drives customer behavior—missing opportunities for service improvements</w:t>
      </w:r>
    </w:p>
    <w:p w14:paraId="08CE9289" w14:textId="77777777" w:rsidR="00546826" w:rsidRDefault="00000000">
      <w:pPr>
        <w:spacing w:after="200"/>
      </w:pPr>
      <w:r>
        <w:t>This project addresses these challenges by developing a predictive model to accurately identify customers at risk of churning, enabling proactive retention interventions.</w:t>
      </w:r>
    </w:p>
    <w:p w14:paraId="77D83AD4" w14:textId="77777777" w:rsidR="00546826" w:rsidRDefault="00000000">
      <w:pPr>
        <w:pStyle w:val="Heading2"/>
      </w:pPr>
      <w:r>
        <w:t>3.3 Project Objectives</w:t>
      </w:r>
    </w:p>
    <w:p w14:paraId="3D55C589" w14:textId="77777777" w:rsidR="00546826" w:rsidRDefault="00000000">
      <w:pPr>
        <w:pStyle w:val="ListParagraph"/>
        <w:numPr>
          <w:ilvl w:val="0"/>
          <w:numId w:val="3"/>
        </w:numPr>
        <w:spacing w:after="80"/>
      </w:pPr>
      <w:r>
        <w:t xml:space="preserve">Conduct comprehensive </w:t>
      </w:r>
      <w:proofErr w:type="gramStart"/>
      <w:r>
        <w:t>exploratory</w:t>
      </w:r>
      <w:proofErr w:type="gramEnd"/>
      <w:r>
        <w:t xml:space="preserve"> data analysis on 7,043 telecom customer records to understand churn patterns</w:t>
      </w:r>
    </w:p>
    <w:p w14:paraId="1E87EF9D" w14:textId="77777777" w:rsidR="00546826" w:rsidRDefault="00000000">
      <w:pPr>
        <w:pStyle w:val="ListParagraph"/>
        <w:numPr>
          <w:ilvl w:val="0"/>
          <w:numId w:val="3"/>
        </w:numPr>
        <w:spacing w:after="80"/>
      </w:pPr>
      <w:r>
        <w:t>Identify and engineer key features that predict customer churn behavior</w:t>
      </w:r>
    </w:p>
    <w:p w14:paraId="60002184" w14:textId="77777777" w:rsidR="00546826" w:rsidRDefault="00000000">
      <w:pPr>
        <w:pStyle w:val="ListParagraph"/>
        <w:numPr>
          <w:ilvl w:val="0"/>
          <w:numId w:val="3"/>
        </w:numPr>
        <w:spacing w:after="80"/>
      </w:pPr>
      <w:r>
        <w:t>Build, train, and evaluate multiple machine learning classifiers</w:t>
      </w:r>
    </w:p>
    <w:p w14:paraId="0012A9BC" w14:textId="77777777" w:rsidR="00546826" w:rsidRDefault="00000000">
      <w:pPr>
        <w:pStyle w:val="ListParagraph"/>
        <w:numPr>
          <w:ilvl w:val="0"/>
          <w:numId w:val="3"/>
        </w:numPr>
        <w:spacing w:after="80"/>
      </w:pPr>
      <w:r>
        <w:t>Select and optimize the best-performing model for production deployment</w:t>
      </w:r>
    </w:p>
    <w:p w14:paraId="67065089" w14:textId="77777777" w:rsidR="00546826" w:rsidRDefault="00000000">
      <w:pPr>
        <w:pStyle w:val="ListParagraph"/>
        <w:numPr>
          <w:ilvl w:val="0"/>
          <w:numId w:val="3"/>
        </w:numPr>
        <w:spacing w:after="200"/>
      </w:pPr>
      <w:r>
        <w:t>Create an interactive Power BI dashboard for business stakeholders to visualize insights</w:t>
      </w:r>
    </w:p>
    <w:p w14:paraId="784C7D4C" w14:textId="77777777" w:rsidR="00546826" w:rsidRDefault="00000000">
      <w:pPr>
        <w:pStyle w:val="Heading2"/>
      </w:pPr>
      <w:r>
        <w:t>3.4 Scope of the Project</w:t>
      </w:r>
    </w:p>
    <w:p w14:paraId="296FB8CF" w14:textId="77777777" w:rsidR="00546826" w:rsidRDefault="00000000">
      <w:pPr>
        <w:pStyle w:val="Heading3"/>
        <w:spacing w:before="80"/>
      </w:pPr>
      <w:r>
        <w:t>In Scope:</w:t>
      </w:r>
    </w:p>
    <w:p w14:paraId="3E119BC4" w14:textId="77777777" w:rsidR="00546826" w:rsidRDefault="00000000">
      <w:pPr>
        <w:pStyle w:val="ListParagraph"/>
        <w:numPr>
          <w:ilvl w:val="0"/>
          <w:numId w:val="2"/>
        </w:numPr>
        <w:spacing w:after="60"/>
      </w:pPr>
      <w:r>
        <w:t>Data loading, cleaning, and preprocessing of Telco Customer Churn dataset</w:t>
      </w:r>
    </w:p>
    <w:p w14:paraId="44917B61" w14:textId="77777777" w:rsidR="00546826" w:rsidRDefault="00000000">
      <w:pPr>
        <w:pStyle w:val="ListParagraph"/>
        <w:numPr>
          <w:ilvl w:val="0"/>
          <w:numId w:val="2"/>
        </w:numPr>
        <w:spacing w:after="60"/>
      </w:pPr>
      <w:r>
        <w:t>Exploratory data analysis with statistical visualizations</w:t>
      </w:r>
    </w:p>
    <w:p w14:paraId="1C371587" w14:textId="77777777" w:rsidR="00546826" w:rsidRDefault="00000000">
      <w:pPr>
        <w:pStyle w:val="ListParagraph"/>
        <w:numPr>
          <w:ilvl w:val="0"/>
          <w:numId w:val="2"/>
        </w:numPr>
        <w:spacing w:after="60"/>
      </w:pPr>
      <w:r>
        <w:t>Feature engineering and encoding for machine learning</w:t>
      </w:r>
    </w:p>
    <w:p w14:paraId="084194FE" w14:textId="77777777" w:rsidR="00546826" w:rsidRDefault="00000000">
      <w:pPr>
        <w:pStyle w:val="ListParagraph"/>
        <w:numPr>
          <w:ilvl w:val="0"/>
          <w:numId w:val="2"/>
        </w:numPr>
        <w:spacing w:after="60"/>
      </w:pPr>
      <w:r>
        <w:t>Building and comparing 4+ machine learning classifiers</w:t>
      </w:r>
    </w:p>
    <w:p w14:paraId="56FD898C" w14:textId="77777777" w:rsidR="00546826" w:rsidRDefault="00000000">
      <w:pPr>
        <w:pStyle w:val="ListParagraph"/>
        <w:numPr>
          <w:ilvl w:val="0"/>
          <w:numId w:val="2"/>
        </w:numPr>
        <w:spacing w:after="60"/>
      </w:pPr>
      <w:r>
        <w:lastRenderedPageBreak/>
        <w:t>Model evaluation and selection based on performance metrics</w:t>
      </w:r>
    </w:p>
    <w:p w14:paraId="57929F51" w14:textId="77777777" w:rsidR="00546826" w:rsidRDefault="00000000">
      <w:pPr>
        <w:pStyle w:val="ListParagraph"/>
        <w:numPr>
          <w:ilvl w:val="0"/>
          <w:numId w:val="2"/>
        </w:numPr>
        <w:spacing w:after="200"/>
      </w:pPr>
      <w:r>
        <w:t>Power BI dashboard with interactive visualizations</w:t>
      </w:r>
    </w:p>
    <w:p w14:paraId="2EF6D000" w14:textId="77777777" w:rsidR="00546826" w:rsidRDefault="00000000">
      <w:pPr>
        <w:pStyle w:val="Heading3"/>
        <w:spacing w:before="80"/>
      </w:pPr>
      <w:r>
        <w:t>Out of Scope:</w:t>
      </w:r>
    </w:p>
    <w:p w14:paraId="4D966737" w14:textId="77777777" w:rsidR="00546826" w:rsidRDefault="00000000">
      <w:pPr>
        <w:pStyle w:val="ListParagraph"/>
        <w:numPr>
          <w:ilvl w:val="0"/>
          <w:numId w:val="2"/>
        </w:numPr>
        <w:spacing w:after="60"/>
      </w:pPr>
      <w:r>
        <w:t>Real-time API deployment or production server setup</w:t>
      </w:r>
    </w:p>
    <w:p w14:paraId="1E02934E" w14:textId="77777777" w:rsidR="00546826" w:rsidRDefault="00000000">
      <w:pPr>
        <w:pStyle w:val="ListParagraph"/>
        <w:numPr>
          <w:ilvl w:val="0"/>
          <w:numId w:val="2"/>
        </w:numPr>
        <w:spacing w:after="60"/>
      </w:pPr>
      <w:r>
        <w:t>Mobile application development</w:t>
      </w:r>
    </w:p>
    <w:p w14:paraId="63D9E782" w14:textId="77777777" w:rsidR="00546826" w:rsidRDefault="00000000">
      <w:pPr>
        <w:pStyle w:val="ListParagraph"/>
        <w:numPr>
          <w:ilvl w:val="0"/>
          <w:numId w:val="2"/>
        </w:numPr>
        <w:spacing w:after="60"/>
      </w:pPr>
      <w:r>
        <w:t>Acquisition of additional external datasets</w:t>
      </w:r>
    </w:p>
    <w:p w14:paraId="6318C64F" w14:textId="068A6DDE" w:rsidR="00546826" w:rsidRDefault="00000000" w:rsidP="00153E91">
      <w:pPr>
        <w:pStyle w:val="ListParagraph"/>
        <w:numPr>
          <w:ilvl w:val="0"/>
          <w:numId w:val="2"/>
        </w:numPr>
        <w:spacing w:after="200"/>
      </w:pPr>
      <w:r>
        <w:t>Legal or compliance analysis</w:t>
      </w:r>
    </w:p>
    <w:p w14:paraId="487CAF52" w14:textId="77777777" w:rsidR="00546826" w:rsidRDefault="00000000">
      <w:pPr>
        <w:pStyle w:val="Heading1"/>
      </w:pPr>
      <w:r>
        <w:t>4. Literature Review</w:t>
      </w:r>
    </w:p>
    <w:p w14:paraId="725EC8D5" w14:textId="77777777" w:rsidR="00546826" w:rsidRDefault="00000000">
      <w:pPr>
        <w:spacing w:after="150"/>
      </w:pPr>
      <w:r>
        <w:t>This section reviews key studies and research in customer churn prediction, particularly in the telecommunications domain.</w:t>
      </w:r>
    </w:p>
    <w:p w14:paraId="394B90BC" w14:textId="77777777" w:rsidR="00546826" w:rsidRDefault="00000000">
      <w:pPr>
        <w:pStyle w:val="Heading2"/>
      </w:pPr>
      <w:r>
        <w:t>4.1 Machine Learning Approaches for Churn Prediction (General Domain)</w:t>
      </w:r>
    </w:p>
    <w:p w14:paraId="22FC51CB" w14:textId="77777777" w:rsidR="00546826" w:rsidRDefault="00000000">
      <w:pPr>
        <w:spacing w:after="200"/>
      </w:pPr>
      <w:r>
        <w:t xml:space="preserve">Extensive literature demonstrates the effectiveness of ensemble methods and classification algorithms for predicting customer churn. Studies show that Random Forest, Gradient Boosting, and </w:t>
      </w:r>
      <w:proofErr w:type="spellStart"/>
      <w:r>
        <w:t>XGBoost</w:t>
      </w:r>
      <w:proofErr w:type="spellEnd"/>
      <w:r>
        <w:t xml:space="preserve"> consistently outperform traditional logistic regression. The choice of algorithm depends on dataset characteristics and computational constraints. These methods achieve 75-85% accuracy across diverse industries including telecommunications, banking, and e-commerce.</w:t>
      </w:r>
    </w:p>
    <w:p w14:paraId="44DA95E3" w14:textId="77777777" w:rsidR="00546826" w:rsidRDefault="00000000">
      <w:pPr>
        <w:pStyle w:val="Heading2"/>
      </w:pPr>
      <w:r>
        <w:t>4.2 Telecommunications Industry Churn Studies</w:t>
      </w:r>
    </w:p>
    <w:p w14:paraId="10B507B3" w14:textId="77777777" w:rsidR="00546826" w:rsidRDefault="00000000">
      <w:pPr>
        <w:spacing w:after="200"/>
      </w:pPr>
      <w:r>
        <w:t xml:space="preserve">Research </w:t>
      </w:r>
      <w:proofErr w:type="gramStart"/>
      <w:r>
        <w:t>specific to telecommunications</w:t>
      </w:r>
      <w:proofErr w:type="gramEnd"/>
      <w:r>
        <w:t xml:space="preserve"> </w:t>
      </w:r>
      <w:proofErr w:type="gramStart"/>
      <w:r>
        <w:t>reveals</w:t>
      </w:r>
      <w:proofErr w:type="gramEnd"/>
      <w:r>
        <w:t xml:space="preserve"> that contract type, tenure, and internet service type are among the strongest predictors of churn. Month-to-month contracts show 3-4x higher churn rates compared to annual contracts. Fiber optic customers exhibit unique behavioral patterns requiring separate modeling considerations. Customer service quality, billing satisfaction, and technical support responsiveness significantly influence retention decisions.</w:t>
      </w:r>
    </w:p>
    <w:p w14:paraId="0BF51687" w14:textId="77777777" w:rsidR="00546826" w:rsidRDefault="00000000">
      <w:pPr>
        <w:pStyle w:val="Heading2"/>
      </w:pPr>
      <w:r>
        <w:t>4.3 Feature Engineering in Churn Models</w:t>
      </w:r>
    </w:p>
    <w:p w14:paraId="546DEADF" w14:textId="77777777" w:rsidR="00546826" w:rsidRDefault="00000000">
      <w:pPr>
        <w:spacing w:after="200"/>
      </w:pPr>
      <w:r>
        <w:t>Studies emphasize the importance of careful feature engineering in improving model performance. Creating interaction terms between tenure and monthly charges, identifying customer lifetime value segments, and developing service adoption rate features have been shown to enhance model discriminative power. One-hot encoding categorical variables and scaling numerical features are standard preprocessing steps that improve model convergence and performance.</w:t>
      </w:r>
    </w:p>
    <w:p w14:paraId="17D83ED6" w14:textId="77777777" w:rsidR="00546826" w:rsidRDefault="00000000">
      <w:pPr>
        <w:pStyle w:val="Heading2"/>
      </w:pPr>
      <w:r>
        <w:t>4.4 Imbalanced Classification and Evaluation Metrics</w:t>
      </w:r>
    </w:p>
    <w:p w14:paraId="5DEF58B4" w14:textId="77777777" w:rsidR="00546826" w:rsidRDefault="00000000">
      <w:pPr>
        <w:spacing w:after="200"/>
      </w:pPr>
      <w:r>
        <w:t>Churn datasets typically exhibit class imbalance (churn minority class). Research recommends using balanced accuracy, precision-recall curves, and F1-scores rather than simple accuracy metrics. Techniques such as SMOTE (Synthetic Minority Oversampling Technique), class weight adjustment, and stratified cross-validation help address this challenge. ROC-AUC curves provide comprehensive evaluation of trade-offs between true positive and false positive rates.</w:t>
      </w:r>
    </w:p>
    <w:p w14:paraId="422ADDBD" w14:textId="77777777" w:rsidR="00546826" w:rsidRDefault="00000000">
      <w:pPr>
        <w:pStyle w:val="Heading2"/>
      </w:pPr>
      <w:r>
        <w:t>4.5 Business Intelligence and Visualization</w:t>
      </w:r>
    </w:p>
    <w:p w14:paraId="0189682B" w14:textId="5DFC073D" w:rsidR="00546826" w:rsidRDefault="00000000">
      <w:pPr>
        <w:spacing w:after="200"/>
      </w:pPr>
      <w:r>
        <w:lastRenderedPageBreak/>
        <w:t>Modern churn prediction systems integrate machine learning with business intelligence platforms like Power BI. Interactive dashboards enable non-technical stakeholders to explore churn patterns, segment customers, and monitor model performance. Real-time data refresh capabilities and drill-down analytics facilitate actionable decision-making for retention teams.</w:t>
      </w:r>
    </w:p>
    <w:p w14:paraId="0F6DD832" w14:textId="77777777" w:rsidR="00546826" w:rsidRDefault="00000000">
      <w:pPr>
        <w:pStyle w:val="Heading2"/>
      </w:pPr>
      <w:r>
        <w:t>4.6 Summary &amp; Gap Analysis</w:t>
      </w:r>
    </w:p>
    <w:p w14:paraId="4F18CE82" w14:textId="07A593D3" w:rsidR="00546826" w:rsidRDefault="00000000" w:rsidP="00153E91">
      <w:pPr>
        <w:spacing w:after="300"/>
      </w:pPr>
      <w:r>
        <w:t>The existing literature demonstrates that machine learning is highly effective for churn prediction, with ensemble methods consistently outperforming baseline approaches. However, many academic studies focus on model accuracy without equally emphasizing business interpretability and actionable insights. This project addresses this gap by combining state-of-the-art machine learning with interactive visualizations through Power BI, creating a tool that data scientists, business analysts, and customer retention teams can leverage effectively. Additionally, while literature discusses various techniques, implementation-focused case studies combining end-to-end pipeline development with interactive dashboards remain relatively scarce.</w:t>
      </w:r>
    </w:p>
    <w:p w14:paraId="05B738AB" w14:textId="77777777" w:rsidR="00546826" w:rsidRDefault="00000000">
      <w:pPr>
        <w:pStyle w:val="Heading1"/>
      </w:pPr>
      <w:r>
        <w:t>5. Methodology</w:t>
      </w:r>
    </w:p>
    <w:p w14:paraId="6105B569" w14:textId="77777777" w:rsidR="00546826" w:rsidRDefault="00000000">
      <w:pPr>
        <w:pStyle w:val="Heading2"/>
      </w:pPr>
      <w:r>
        <w:t>5.1 Data Collection / Dataset</w:t>
      </w:r>
    </w:p>
    <w:p w14:paraId="330D6D50" w14:textId="77777777" w:rsidR="00546826" w:rsidRDefault="00000000">
      <w:pPr>
        <w:pStyle w:val="Heading3"/>
        <w:spacing w:before="80"/>
      </w:pPr>
      <w:r>
        <w:t>Dataset Overview:</w:t>
      </w:r>
    </w:p>
    <w:p w14:paraId="25276CAE" w14:textId="77777777" w:rsidR="00546826" w:rsidRDefault="00000000">
      <w:pPr>
        <w:pStyle w:val="ListParagraph"/>
        <w:numPr>
          <w:ilvl w:val="0"/>
          <w:numId w:val="2"/>
        </w:numPr>
        <w:spacing w:after="60"/>
      </w:pPr>
      <w:r>
        <w:t>Source: Telco Customer Churn (Publicly available dataset)</w:t>
      </w:r>
    </w:p>
    <w:p w14:paraId="74812826" w14:textId="77777777" w:rsidR="00546826" w:rsidRDefault="00000000">
      <w:pPr>
        <w:pStyle w:val="ListParagraph"/>
        <w:numPr>
          <w:ilvl w:val="0"/>
          <w:numId w:val="2"/>
        </w:numPr>
        <w:spacing w:after="60"/>
      </w:pPr>
      <w:r>
        <w:t>Total Records: 7,043 customers</w:t>
      </w:r>
    </w:p>
    <w:p w14:paraId="19EE2AF3" w14:textId="77777777" w:rsidR="00546826" w:rsidRDefault="00000000">
      <w:pPr>
        <w:pStyle w:val="ListParagraph"/>
        <w:numPr>
          <w:ilvl w:val="0"/>
          <w:numId w:val="2"/>
        </w:numPr>
        <w:spacing w:after="60"/>
      </w:pPr>
      <w:r>
        <w:t>Total Features: 21 attributes</w:t>
      </w:r>
    </w:p>
    <w:p w14:paraId="60F26A8B" w14:textId="77777777" w:rsidR="00546826" w:rsidRDefault="00000000">
      <w:pPr>
        <w:pStyle w:val="ListParagraph"/>
        <w:numPr>
          <w:ilvl w:val="0"/>
          <w:numId w:val="2"/>
        </w:numPr>
        <w:spacing w:after="60"/>
      </w:pPr>
      <w:r>
        <w:t>Format: CSV (Comma-separated values)</w:t>
      </w:r>
    </w:p>
    <w:p w14:paraId="4EEE2E29" w14:textId="77777777" w:rsidR="00546826" w:rsidRDefault="00000000">
      <w:pPr>
        <w:pStyle w:val="ListParagraph"/>
        <w:numPr>
          <w:ilvl w:val="0"/>
          <w:numId w:val="2"/>
        </w:numPr>
        <w:spacing w:after="150"/>
      </w:pPr>
      <w:r>
        <w:t>Missing Values: Minimal (&lt;1%)</w:t>
      </w:r>
    </w:p>
    <w:p w14:paraId="226DC8AB" w14:textId="77777777" w:rsidR="00546826" w:rsidRDefault="00000000">
      <w:pPr>
        <w:pStyle w:val="Heading3"/>
        <w:spacing w:before="80"/>
      </w:pPr>
      <w:r>
        <w:t>Data Preprocessing Steps:</w:t>
      </w:r>
    </w:p>
    <w:p w14:paraId="68B7FF91" w14:textId="77777777" w:rsidR="00546826" w:rsidRDefault="00000000">
      <w:pPr>
        <w:pStyle w:val="ListParagraph"/>
        <w:numPr>
          <w:ilvl w:val="0"/>
          <w:numId w:val="3"/>
        </w:numPr>
        <w:spacing w:after="80"/>
      </w:pPr>
      <w:r>
        <w:t>Dropped irrelevant columns: Customer ID, Zip Code, Latitude, Longitude, Churn Category, and Churn Reason</w:t>
      </w:r>
    </w:p>
    <w:p w14:paraId="75D44766" w14:textId="77777777" w:rsidR="00546826" w:rsidRDefault="00000000">
      <w:pPr>
        <w:pStyle w:val="ListParagraph"/>
        <w:numPr>
          <w:ilvl w:val="0"/>
          <w:numId w:val="3"/>
        </w:numPr>
        <w:spacing w:after="80"/>
      </w:pPr>
      <w:r>
        <w:t>Handled missing values through removal or imputation</w:t>
      </w:r>
    </w:p>
    <w:p w14:paraId="6BC3F935" w14:textId="77777777" w:rsidR="00546826" w:rsidRDefault="00000000">
      <w:pPr>
        <w:pStyle w:val="ListParagraph"/>
        <w:numPr>
          <w:ilvl w:val="0"/>
          <w:numId w:val="3"/>
        </w:numPr>
        <w:spacing w:after="80"/>
      </w:pPr>
      <w:r>
        <w:t>Converted binary columns (Yes/No) to numerical (1/0)</w:t>
      </w:r>
    </w:p>
    <w:p w14:paraId="583C487C" w14:textId="77777777" w:rsidR="00546826" w:rsidRDefault="00000000">
      <w:pPr>
        <w:pStyle w:val="ListParagraph"/>
        <w:numPr>
          <w:ilvl w:val="0"/>
          <w:numId w:val="3"/>
        </w:numPr>
        <w:spacing w:after="200"/>
      </w:pPr>
      <w:r>
        <w:t xml:space="preserve">Standardized numerical features using </w:t>
      </w:r>
      <w:proofErr w:type="spellStart"/>
      <w:r>
        <w:t>StandardScaler</w:t>
      </w:r>
      <w:proofErr w:type="spellEnd"/>
      <w:r>
        <w:t xml:space="preserve"> for model training</w:t>
      </w:r>
    </w:p>
    <w:p w14:paraId="1BB59BFC" w14:textId="77777777" w:rsidR="00546826" w:rsidRDefault="00000000">
      <w:pPr>
        <w:pStyle w:val="Heading2"/>
      </w:pPr>
      <w:r>
        <w:t>5.2 Tools, Software &amp; Programming Languages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546826" w14:paraId="1FF8D3D3" w14:textId="77777777">
        <w:tc>
          <w:tcPr>
            <w:tcW w:w="4680" w:type="dxa"/>
            <w:tcBorders>
              <w:top w:val="single" w:sz="1" w:space="0" w:color="CCCCCC"/>
              <w:left w:val="single" w:sz="1" w:space="0" w:color="CCCCCC"/>
              <w:bottom w:val="single" w:sz="1" w:space="0" w:color="CCCCCC"/>
              <w:right w:val="single" w:sz="1" w:space="0" w:color="CCCCCC"/>
            </w:tcBorders>
            <w:shd w:val="clear" w:color="auto" w:fill="D5E8F0"/>
          </w:tcPr>
          <w:p w14:paraId="212DCB58" w14:textId="77777777" w:rsidR="00546826" w:rsidRDefault="00000000">
            <w:r>
              <w:rPr>
                <w:b/>
                <w:bCs/>
              </w:rPr>
              <w:t>Category</w:t>
            </w:r>
          </w:p>
        </w:tc>
        <w:tc>
          <w:tcPr>
            <w:tcW w:w="4680" w:type="dxa"/>
            <w:tcBorders>
              <w:top w:val="single" w:sz="1" w:space="0" w:color="CCCCCC"/>
              <w:left w:val="single" w:sz="1" w:space="0" w:color="CCCCCC"/>
              <w:bottom w:val="single" w:sz="1" w:space="0" w:color="CCCCCC"/>
              <w:right w:val="single" w:sz="1" w:space="0" w:color="CCCCCC"/>
            </w:tcBorders>
            <w:shd w:val="clear" w:color="auto" w:fill="D5E8F0"/>
          </w:tcPr>
          <w:p w14:paraId="74DEBCAB" w14:textId="77777777" w:rsidR="00546826" w:rsidRDefault="00000000">
            <w:r>
              <w:rPr>
                <w:b/>
                <w:bCs/>
              </w:rPr>
              <w:t>Tools/Technologies</w:t>
            </w:r>
          </w:p>
        </w:tc>
      </w:tr>
      <w:tr w:rsidR="00546826" w14:paraId="64993EEA" w14:textId="77777777">
        <w:tc>
          <w:tcPr>
            <w:tcW w:w="4680" w:type="dxa"/>
            <w:tcBorders>
              <w:top w:val="single" w:sz="1" w:space="0" w:color="CCCCCC"/>
              <w:left w:val="single" w:sz="1" w:space="0" w:color="CCCCCC"/>
              <w:bottom w:val="single" w:sz="1" w:space="0" w:color="CCCCCC"/>
              <w:right w:val="single" w:sz="1" w:space="0" w:color="CCCCCC"/>
            </w:tcBorders>
          </w:tcPr>
          <w:p w14:paraId="27E3081E" w14:textId="77777777" w:rsidR="00546826" w:rsidRDefault="00000000">
            <w:r>
              <w:t>Programming Language</w:t>
            </w:r>
          </w:p>
        </w:tc>
        <w:tc>
          <w:tcPr>
            <w:tcW w:w="4680" w:type="dxa"/>
            <w:tcBorders>
              <w:top w:val="single" w:sz="1" w:space="0" w:color="CCCCCC"/>
              <w:left w:val="single" w:sz="1" w:space="0" w:color="CCCCCC"/>
              <w:bottom w:val="single" w:sz="1" w:space="0" w:color="CCCCCC"/>
              <w:right w:val="single" w:sz="1" w:space="0" w:color="CCCCCC"/>
            </w:tcBorders>
          </w:tcPr>
          <w:p w14:paraId="4BBB1ECB" w14:textId="77777777" w:rsidR="00546826" w:rsidRDefault="00000000">
            <w:r>
              <w:t>Python 3.8+</w:t>
            </w:r>
          </w:p>
        </w:tc>
      </w:tr>
      <w:tr w:rsidR="00546826" w14:paraId="3EC319D8" w14:textId="77777777">
        <w:tc>
          <w:tcPr>
            <w:tcW w:w="4680" w:type="dxa"/>
            <w:tcBorders>
              <w:top w:val="single" w:sz="1" w:space="0" w:color="CCCCCC"/>
              <w:left w:val="single" w:sz="1" w:space="0" w:color="CCCCCC"/>
              <w:bottom w:val="single" w:sz="1" w:space="0" w:color="CCCCCC"/>
              <w:right w:val="single" w:sz="1" w:space="0" w:color="CCCCCC"/>
            </w:tcBorders>
          </w:tcPr>
          <w:p w14:paraId="660F89CC" w14:textId="77777777" w:rsidR="00546826" w:rsidRDefault="00000000">
            <w:r>
              <w:t>Data Manipulation</w:t>
            </w:r>
          </w:p>
        </w:tc>
        <w:tc>
          <w:tcPr>
            <w:tcW w:w="4680" w:type="dxa"/>
            <w:tcBorders>
              <w:top w:val="single" w:sz="1" w:space="0" w:color="CCCCCC"/>
              <w:left w:val="single" w:sz="1" w:space="0" w:color="CCCCCC"/>
              <w:bottom w:val="single" w:sz="1" w:space="0" w:color="CCCCCC"/>
              <w:right w:val="single" w:sz="1" w:space="0" w:color="CCCCCC"/>
            </w:tcBorders>
          </w:tcPr>
          <w:p w14:paraId="7D263B6F" w14:textId="77777777" w:rsidR="00546826" w:rsidRDefault="00000000">
            <w:r>
              <w:t>Pandas, NumPy</w:t>
            </w:r>
          </w:p>
        </w:tc>
      </w:tr>
      <w:tr w:rsidR="00546826" w14:paraId="0696A587" w14:textId="77777777">
        <w:tc>
          <w:tcPr>
            <w:tcW w:w="4680" w:type="dxa"/>
            <w:tcBorders>
              <w:top w:val="single" w:sz="1" w:space="0" w:color="CCCCCC"/>
              <w:left w:val="single" w:sz="1" w:space="0" w:color="CCCCCC"/>
              <w:bottom w:val="single" w:sz="1" w:space="0" w:color="CCCCCC"/>
              <w:right w:val="single" w:sz="1" w:space="0" w:color="CCCCCC"/>
            </w:tcBorders>
          </w:tcPr>
          <w:p w14:paraId="5DC34B82" w14:textId="77777777" w:rsidR="00546826" w:rsidRDefault="00000000">
            <w:r>
              <w:t>Data Visualization</w:t>
            </w:r>
          </w:p>
        </w:tc>
        <w:tc>
          <w:tcPr>
            <w:tcW w:w="4680" w:type="dxa"/>
            <w:tcBorders>
              <w:top w:val="single" w:sz="1" w:space="0" w:color="CCCCCC"/>
              <w:left w:val="single" w:sz="1" w:space="0" w:color="CCCCCC"/>
              <w:bottom w:val="single" w:sz="1" w:space="0" w:color="CCCCCC"/>
              <w:right w:val="single" w:sz="1" w:space="0" w:color="CCCCCC"/>
            </w:tcBorders>
          </w:tcPr>
          <w:p w14:paraId="2834A47A" w14:textId="77777777" w:rsidR="00546826" w:rsidRDefault="00000000">
            <w:r>
              <w:t>Matplotlib, Seaborn</w:t>
            </w:r>
          </w:p>
        </w:tc>
      </w:tr>
      <w:tr w:rsidR="00546826" w14:paraId="690C4562" w14:textId="77777777">
        <w:tc>
          <w:tcPr>
            <w:tcW w:w="4680" w:type="dxa"/>
            <w:tcBorders>
              <w:top w:val="single" w:sz="1" w:space="0" w:color="CCCCCC"/>
              <w:left w:val="single" w:sz="1" w:space="0" w:color="CCCCCC"/>
              <w:bottom w:val="single" w:sz="1" w:space="0" w:color="CCCCCC"/>
              <w:right w:val="single" w:sz="1" w:space="0" w:color="CCCCCC"/>
            </w:tcBorders>
          </w:tcPr>
          <w:p w14:paraId="5C58F146" w14:textId="77777777" w:rsidR="00546826" w:rsidRDefault="00000000">
            <w:r>
              <w:t>Machine Learning</w:t>
            </w:r>
          </w:p>
        </w:tc>
        <w:tc>
          <w:tcPr>
            <w:tcW w:w="4680" w:type="dxa"/>
            <w:tcBorders>
              <w:top w:val="single" w:sz="1" w:space="0" w:color="CCCCCC"/>
              <w:left w:val="single" w:sz="1" w:space="0" w:color="CCCCCC"/>
              <w:bottom w:val="single" w:sz="1" w:space="0" w:color="CCCCCC"/>
              <w:right w:val="single" w:sz="1" w:space="0" w:color="CCCCCC"/>
            </w:tcBorders>
          </w:tcPr>
          <w:p w14:paraId="5B2D0456" w14:textId="77777777" w:rsidR="00546826" w:rsidRDefault="00000000">
            <w:r>
              <w:t xml:space="preserve">Scikit-learn, </w:t>
            </w:r>
            <w:proofErr w:type="spellStart"/>
            <w:r>
              <w:t>XGBoost</w:t>
            </w:r>
            <w:proofErr w:type="spellEnd"/>
            <w:r>
              <w:t xml:space="preserve">, </w:t>
            </w:r>
            <w:proofErr w:type="spellStart"/>
            <w:r>
              <w:t>LightGBM</w:t>
            </w:r>
            <w:proofErr w:type="spellEnd"/>
          </w:p>
        </w:tc>
      </w:tr>
      <w:tr w:rsidR="00546826" w14:paraId="57DA7FF5" w14:textId="77777777">
        <w:tc>
          <w:tcPr>
            <w:tcW w:w="4680" w:type="dxa"/>
            <w:tcBorders>
              <w:top w:val="single" w:sz="1" w:space="0" w:color="CCCCCC"/>
              <w:left w:val="single" w:sz="1" w:space="0" w:color="CCCCCC"/>
              <w:bottom w:val="single" w:sz="1" w:space="0" w:color="CCCCCC"/>
              <w:right w:val="single" w:sz="1" w:space="0" w:color="CCCCCC"/>
            </w:tcBorders>
          </w:tcPr>
          <w:p w14:paraId="16CEC142" w14:textId="77777777" w:rsidR="00546826" w:rsidRDefault="00000000">
            <w:r>
              <w:t>Model Evaluation</w:t>
            </w:r>
          </w:p>
        </w:tc>
        <w:tc>
          <w:tcPr>
            <w:tcW w:w="4680" w:type="dxa"/>
            <w:tcBorders>
              <w:top w:val="single" w:sz="1" w:space="0" w:color="CCCCCC"/>
              <w:left w:val="single" w:sz="1" w:space="0" w:color="CCCCCC"/>
              <w:bottom w:val="single" w:sz="1" w:space="0" w:color="CCCCCC"/>
              <w:right w:val="single" w:sz="1" w:space="0" w:color="CCCCCC"/>
            </w:tcBorders>
          </w:tcPr>
          <w:p w14:paraId="14D8AFBC" w14:textId="77777777" w:rsidR="00546826" w:rsidRDefault="00000000">
            <w:r>
              <w:t>Scikit-</w:t>
            </w:r>
            <w:proofErr w:type="gramStart"/>
            <w:r>
              <w:t>learn</w:t>
            </w:r>
            <w:proofErr w:type="gramEnd"/>
            <w:r>
              <w:t xml:space="preserve"> Metrics, Confusion Matrix</w:t>
            </w:r>
          </w:p>
        </w:tc>
      </w:tr>
      <w:tr w:rsidR="00546826" w14:paraId="5CC54D3A" w14:textId="77777777">
        <w:tc>
          <w:tcPr>
            <w:tcW w:w="4680" w:type="dxa"/>
            <w:tcBorders>
              <w:top w:val="single" w:sz="1" w:space="0" w:color="CCCCCC"/>
              <w:left w:val="single" w:sz="1" w:space="0" w:color="CCCCCC"/>
              <w:bottom w:val="single" w:sz="1" w:space="0" w:color="CCCCCC"/>
              <w:right w:val="single" w:sz="1" w:space="0" w:color="CCCCCC"/>
            </w:tcBorders>
          </w:tcPr>
          <w:p w14:paraId="746BD0D6" w14:textId="77777777" w:rsidR="00546826" w:rsidRDefault="00000000">
            <w:r>
              <w:t>Business Intelligence</w:t>
            </w:r>
          </w:p>
        </w:tc>
        <w:tc>
          <w:tcPr>
            <w:tcW w:w="4680" w:type="dxa"/>
            <w:tcBorders>
              <w:top w:val="single" w:sz="1" w:space="0" w:color="CCCCCC"/>
              <w:left w:val="single" w:sz="1" w:space="0" w:color="CCCCCC"/>
              <w:bottom w:val="single" w:sz="1" w:space="0" w:color="CCCCCC"/>
              <w:right w:val="single" w:sz="1" w:space="0" w:color="CCCCCC"/>
            </w:tcBorders>
          </w:tcPr>
          <w:p w14:paraId="6737A517" w14:textId="77777777" w:rsidR="00546826" w:rsidRDefault="00000000">
            <w:r>
              <w:t>Power BI</w:t>
            </w:r>
          </w:p>
        </w:tc>
      </w:tr>
      <w:tr w:rsidR="00546826" w14:paraId="47D788F8" w14:textId="77777777">
        <w:tc>
          <w:tcPr>
            <w:tcW w:w="4680" w:type="dxa"/>
            <w:tcBorders>
              <w:top w:val="single" w:sz="1" w:space="0" w:color="CCCCCC"/>
              <w:left w:val="single" w:sz="1" w:space="0" w:color="CCCCCC"/>
              <w:bottom w:val="single" w:sz="1" w:space="0" w:color="CCCCCC"/>
              <w:right w:val="single" w:sz="1" w:space="0" w:color="CCCCCC"/>
            </w:tcBorders>
          </w:tcPr>
          <w:p w14:paraId="18309D2A" w14:textId="77777777" w:rsidR="00546826" w:rsidRDefault="00000000">
            <w:r>
              <w:t>Notebook Environment</w:t>
            </w:r>
          </w:p>
        </w:tc>
        <w:tc>
          <w:tcPr>
            <w:tcW w:w="4680" w:type="dxa"/>
            <w:tcBorders>
              <w:top w:val="single" w:sz="1" w:space="0" w:color="CCCCCC"/>
              <w:left w:val="single" w:sz="1" w:space="0" w:color="CCCCCC"/>
              <w:bottom w:val="single" w:sz="1" w:space="0" w:color="CCCCCC"/>
              <w:right w:val="single" w:sz="1" w:space="0" w:color="CCCCCC"/>
            </w:tcBorders>
          </w:tcPr>
          <w:p w14:paraId="1C0A07BC" w14:textId="77777777" w:rsidR="00546826" w:rsidRDefault="00000000">
            <w:proofErr w:type="spellStart"/>
            <w:r>
              <w:t>Jupyter</w:t>
            </w:r>
            <w:proofErr w:type="spellEnd"/>
            <w:r>
              <w:t xml:space="preserve"> Notebook</w:t>
            </w:r>
          </w:p>
        </w:tc>
      </w:tr>
    </w:tbl>
    <w:p w14:paraId="32AE6B7C" w14:textId="77777777" w:rsidR="00546826" w:rsidRDefault="00000000">
      <w:pPr>
        <w:spacing w:after="200"/>
      </w:pPr>
      <w:r>
        <w:t xml:space="preserve"> </w:t>
      </w:r>
    </w:p>
    <w:p w14:paraId="685E4245" w14:textId="77777777" w:rsidR="00546826" w:rsidRDefault="00000000">
      <w:pPr>
        <w:pStyle w:val="Heading2"/>
      </w:pPr>
      <w:r>
        <w:t>5.3 System Architecture / Workflow</w:t>
      </w:r>
    </w:p>
    <w:p w14:paraId="03214330" w14:textId="77777777" w:rsidR="00546826" w:rsidRDefault="00000000">
      <w:pPr>
        <w:spacing w:after="150"/>
      </w:pPr>
      <w:r>
        <w:t>The project follows a structured data science pipeline:</w:t>
      </w:r>
    </w:p>
    <w:p w14:paraId="2E1B2E0E" w14:textId="77777777" w:rsidR="00546826" w:rsidRDefault="00000000">
      <w:pPr>
        <w:pStyle w:val="ListParagraph"/>
        <w:numPr>
          <w:ilvl w:val="0"/>
          <w:numId w:val="3"/>
        </w:numPr>
        <w:spacing w:after="80"/>
      </w:pPr>
      <w:r>
        <w:lastRenderedPageBreak/>
        <w:t xml:space="preserve">Data Ingestion: Load Telco Customer Churn CSV into Pandas </w:t>
      </w:r>
      <w:proofErr w:type="spellStart"/>
      <w:r>
        <w:t>DataFrame</w:t>
      </w:r>
      <w:proofErr w:type="spellEnd"/>
    </w:p>
    <w:p w14:paraId="63C2899B" w14:textId="77777777" w:rsidR="00546826" w:rsidRDefault="00000000">
      <w:pPr>
        <w:pStyle w:val="ListParagraph"/>
        <w:numPr>
          <w:ilvl w:val="0"/>
          <w:numId w:val="3"/>
        </w:numPr>
        <w:spacing w:after="80"/>
      </w:pPr>
      <w:r>
        <w:t>Data Cleaning: Remove null values, irrelevant columns, and standardize formats</w:t>
      </w:r>
    </w:p>
    <w:p w14:paraId="3925EAD5" w14:textId="77777777" w:rsidR="00546826" w:rsidRDefault="00000000">
      <w:pPr>
        <w:pStyle w:val="ListParagraph"/>
        <w:numPr>
          <w:ilvl w:val="0"/>
          <w:numId w:val="3"/>
        </w:numPr>
        <w:spacing w:after="80"/>
      </w:pPr>
      <w:r>
        <w:t>EDA: Generate statistical summaries, distributions, and correlation heatmaps</w:t>
      </w:r>
    </w:p>
    <w:p w14:paraId="7EAEB9F4" w14:textId="77777777" w:rsidR="00546826" w:rsidRDefault="00000000">
      <w:pPr>
        <w:pStyle w:val="ListParagraph"/>
        <w:numPr>
          <w:ilvl w:val="0"/>
          <w:numId w:val="3"/>
        </w:numPr>
        <w:spacing w:after="80"/>
      </w:pPr>
      <w:r>
        <w:t>Feature Engineering: Create new features and encode categorical variables</w:t>
      </w:r>
    </w:p>
    <w:p w14:paraId="1020B7E9" w14:textId="77777777" w:rsidR="00546826" w:rsidRDefault="00000000">
      <w:pPr>
        <w:pStyle w:val="ListParagraph"/>
        <w:numPr>
          <w:ilvl w:val="0"/>
          <w:numId w:val="3"/>
        </w:numPr>
        <w:spacing w:after="80"/>
      </w:pPr>
      <w:r>
        <w:t>Data Splitting: Partition into 70% training, 30% testing (stratified by target)</w:t>
      </w:r>
    </w:p>
    <w:p w14:paraId="523C1945" w14:textId="77777777" w:rsidR="00546826" w:rsidRDefault="00000000">
      <w:pPr>
        <w:pStyle w:val="ListParagraph"/>
        <w:numPr>
          <w:ilvl w:val="0"/>
          <w:numId w:val="3"/>
        </w:numPr>
        <w:spacing w:after="80"/>
      </w:pPr>
      <w:r>
        <w:t xml:space="preserve">Model Training: Train Logistic Regression, Random Forest, </w:t>
      </w:r>
      <w:proofErr w:type="spellStart"/>
      <w:r>
        <w:t>XGBoost</w:t>
      </w:r>
      <w:proofErr w:type="spellEnd"/>
      <w:r>
        <w:t>, and Gradient Boosting</w:t>
      </w:r>
    </w:p>
    <w:p w14:paraId="66A24BAC" w14:textId="77777777" w:rsidR="00546826" w:rsidRDefault="00000000">
      <w:pPr>
        <w:pStyle w:val="ListParagraph"/>
        <w:numPr>
          <w:ilvl w:val="0"/>
          <w:numId w:val="3"/>
        </w:numPr>
        <w:spacing w:after="80"/>
      </w:pPr>
      <w:r>
        <w:t>Evaluation: Compare models using Accuracy, Precision, Recall, and F1-Score</w:t>
      </w:r>
    </w:p>
    <w:p w14:paraId="7B3DFCFE" w14:textId="77777777" w:rsidR="00546826" w:rsidRDefault="00000000">
      <w:pPr>
        <w:pStyle w:val="ListParagraph"/>
        <w:numPr>
          <w:ilvl w:val="0"/>
          <w:numId w:val="3"/>
        </w:numPr>
        <w:spacing w:after="80"/>
      </w:pPr>
      <w:r>
        <w:t>Selection: Choose best-performing model</w:t>
      </w:r>
    </w:p>
    <w:p w14:paraId="141F919D" w14:textId="77777777" w:rsidR="00546826" w:rsidRDefault="00000000">
      <w:pPr>
        <w:pStyle w:val="ListParagraph"/>
        <w:numPr>
          <w:ilvl w:val="0"/>
          <w:numId w:val="3"/>
        </w:numPr>
        <w:spacing w:after="200"/>
      </w:pPr>
      <w:r>
        <w:t>Visualization: Create Power BI dashboard with interactive insights</w:t>
      </w:r>
    </w:p>
    <w:p w14:paraId="1A21F8E6" w14:textId="77777777" w:rsidR="00546826" w:rsidRDefault="00000000">
      <w:pPr>
        <w:pStyle w:val="Heading2"/>
      </w:pPr>
      <w:r>
        <w:t>5.4 Algorithms, Models &amp; Experiments</w:t>
      </w:r>
    </w:p>
    <w:p w14:paraId="24564043" w14:textId="77777777" w:rsidR="00546826" w:rsidRDefault="00000000">
      <w:pPr>
        <w:spacing w:after="150"/>
      </w:pPr>
      <w:r>
        <w:t>Four primary classifiers were implemented and compared:</w:t>
      </w:r>
    </w:p>
    <w:p w14:paraId="1BEC005E" w14:textId="77777777" w:rsidR="00546826" w:rsidRDefault="00000000">
      <w:pPr>
        <w:pStyle w:val="Heading3"/>
        <w:spacing w:before="80"/>
      </w:pPr>
      <w:r>
        <w:t>1. Logistic Regression</w:t>
      </w:r>
    </w:p>
    <w:p w14:paraId="47D6C833" w14:textId="77777777" w:rsidR="00546826" w:rsidRDefault="00000000">
      <w:pPr>
        <w:spacing w:after="150"/>
      </w:pPr>
      <w:r>
        <w:t>Description: Linear classification algorithm based on probabilistic interpretation. Reason for Selection: Baseline model for comparison; provides interpretable coefficients for feature importance. Training: Binary cross-entropy loss minimization with L2 regularization. Testing: Stratified 5-fold cross-validation.</w:t>
      </w:r>
    </w:p>
    <w:p w14:paraId="15CB3342" w14:textId="77777777" w:rsidR="00546826" w:rsidRDefault="00000000">
      <w:pPr>
        <w:pStyle w:val="Heading3"/>
        <w:spacing w:before="80"/>
      </w:pPr>
      <w:r>
        <w:t>2. Random Forest</w:t>
      </w:r>
    </w:p>
    <w:p w14:paraId="2F7A1F94" w14:textId="77777777" w:rsidR="00546826" w:rsidRDefault="00000000">
      <w:pPr>
        <w:spacing w:after="150"/>
      </w:pPr>
      <w:r>
        <w:t xml:space="preserve">Description: Ensemble method combining multiple decision trees with bootstrap aggregating. Reason for Selection: Handles non-linear relationships; feature importance calculation; robust to outliers. Training: 100 trees with </w:t>
      </w:r>
      <w:proofErr w:type="spellStart"/>
      <w:r>
        <w:t>max_depth</w:t>
      </w:r>
      <w:proofErr w:type="spellEnd"/>
      <w:r>
        <w:t>=10. Testing: Out-of-bag (OOB) estimation for performance evaluation.</w:t>
      </w:r>
    </w:p>
    <w:p w14:paraId="7B1A37DF" w14:textId="77777777" w:rsidR="00546826" w:rsidRDefault="00000000">
      <w:pPr>
        <w:pStyle w:val="Heading3"/>
        <w:spacing w:before="80"/>
      </w:pPr>
      <w:r>
        <w:t xml:space="preserve">3. </w:t>
      </w:r>
      <w:proofErr w:type="spellStart"/>
      <w:r>
        <w:t>XGBoost</w:t>
      </w:r>
      <w:proofErr w:type="spellEnd"/>
    </w:p>
    <w:p w14:paraId="37DE4E50" w14:textId="77777777" w:rsidR="00546826" w:rsidRDefault="00000000">
      <w:pPr>
        <w:spacing w:after="150"/>
      </w:pPr>
      <w:r>
        <w:t xml:space="preserve">Description: Gradient boosting framework with regularization and optimizations for speed. Reason for Selection: State-of-the-art performance on tabular data; handles missing values; regularization prevents overfitting. Training: 100 estimators with </w:t>
      </w:r>
      <w:proofErr w:type="spellStart"/>
      <w:r>
        <w:t>learning_rate</w:t>
      </w:r>
      <w:proofErr w:type="spellEnd"/>
      <w:r>
        <w:t>=0.1. Testing: 5-fold cross-validation with early stopping.</w:t>
      </w:r>
    </w:p>
    <w:p w14:paraId="666F26E8" w14:textId="77777777" w:rsidR="00546826" w:rsidRDefault="00000000">
      <w:pPr>
        <w:pStyle w:val="Heading3"/>
        <w:spacing w:before="80"/>
      </w:pPr>
      <w:r>
        <w:t>4. Gradient Boosting Classifier</w:t>
      </w:r>
    </w:p>
    <w:p w14:paraId="513475EF" w14:textId="77777777" w:rsidR="00546826" w:rsidRDefault="00000000">
      <w:pPr>
        <w:spacing w:after="200"/>
      </w:pPr>
      <w:r>
        <w:t>Description: Scikit-</w:t>
      </w:r>
      <w:proofErr w:type="spellStart"/>
      <w:r>
        <w:t>learn's</w:t>
      </w:r>
      <w:proofErr w:type="spellEnd"/>
      <w:r>
        <w:t xml:space="preserve"> implementation of gradient boosting with sequential tree fitting. Reason for Selection: Proven performance on classification tasks; L2 regularization for generalization. Training: 100 estimators with </w:t>
      </w:r>
      <w:proofErr w:type="spellStart"/>
      <w:r>
        <w:t>learning_rate</w:t>
      </w:r>
      <w:proofErr w:type="spellEnd"/>
      <w:r>
        <w:t>=0.1. Testing: Stratified cross-validation for robust evaluation.</w:t>
      </w:r>
    </w:p>
    <w:p w14:paraId="649D41FD" w14:textId="77777777" w:rsidR="00546826" w:rsidRDefault="00000000">
      <w:pPr>
        <w:pStyle w:val="Heading2"/>
      </w:pPr>
      <w:r>
        <w:t>5.5 Statistical &amp; Analysis Techniques</w:t>
      </w:r>
    </w:p>
    <w:p w14:paraId="7FF983E3" w14:textId="77777777" w:rsidR="00546826" w:rsidRDefault="00000000">
      <w:pPr>
        <w:spacing w:after="150"/>
      </w:pPr>
      <w:r>
        <w:t>The following evaluation metrics and statistical methods were employed:</w:t>
      </w:r>
    </w:p>
    <w:p w14:paraId="22459AC5" w14:textId="77777777" w:rsidR="00546826" w:rsidRDefault="00000000">
      <w:pPr>
        <w:pStyle w:val="ListParagraph"/>
        <w:numPr>
          <w:ilvl w:val="0"/>
          <w:numId w:val="2"/>
        </w:numPr>
        <w:spacing w:after="60"/>
      </w:pPr>
      <w:r>
        <w:t>Accuracy: Overall correctness of predictions</w:t>
      </w:r>
    </w:p>
    <w:p w14:paraId="634F426B" w14:textId="77777777" w:rsidR="00546826" w:rsidRDefault="00000000">
      <w:pPr>
        <w:pStyle w:val="ListParagraph"/>
        <w:numPr>
          <w:ilvl w:val="0"/>
          <w:numId w:val="2"/>
        </w:numPr>
        <w:spacing w:after="60"/>
      </w:pPr>
      <w:r>
        <w:t>Precision: Ratio of true positives to predicted positives (minimizes false positives)</w:t>
      </w:r>
    </w:p>
    <w:p w14:paraId="72B3EE51" w14:textId="77777777" w:rsidR="00546826" w:rsidRDefault="00000000">
      <w:pPr>
        <w:pStyle w:val="ListParagraph"/>
        <w:numPr>
          <w:ilvl w:val="0"/>
          <w:numId w:val="2"/>
        </w:numPr>
        <w:spacing w:after="60"/>
      </w:pPr>
      <w:r>
        <w:t>Recall: Ratio of true positives to actual positives (minimizes false negatives)</w:t>
      </w:r>
    </w:p>
    <w:p w14:paraId="7BCA8565" w14:textId="77777777" w:rsidR="00546826" w:rsidRDefault="00000000">
      <w:pPr>
        <w:pStyle w:val="ListParagraph"/>
        <w:numPr>
          <w:ilvl w:val="0"/>
          <w:numId w:val="2"/>
        </w:numPr>
        <w:spacing w:after="60"/>
      </w:pPr>
      <w:r>
        <w:t xml:space="preserve">F1-Score: Harmonic </w:t>
      </w:r>
      <w:proofErr w:type="gramStart"/>
      <w:r>
        <w:t>mean of</w:t>
      </w:r>
      <w:proofErr w:type="gramEnd"/>
      <w:r>
        <w:t xml:space="preserve"> precision and recall</w:t>
      </w:r>
    </w:p>
    <w:p w14:paraId="236C6A28" w14:textId="77777777" w:rsidR="00546826" w:rsidRDefault="00000000">
      <w:pPr>
        <w:pStyle w:val="ListParagraph"/>
        <w:numPr>
          <w:ilvl w:val="0"/>
          <w:numId w:val="2"/>
        </w:numPr>
        <w:spacing w:after="60"/>
      </w:pPr>
      <w:r>
        <w:t>Confusion Matrix: True Positives, True Negatives, False Positives, False Negatives</w:t>
      </w:r>
    </w:p>
    <w:p w14:paraId="11313AC1" w14:textId="77777777" w:rsidR="00546826" w:rsidRDefault="00000000">
      <w:pPr>
        <w:pStyle w:val="ListParagraph"/>
        <w:numPr>
          <w:ilvl w:val="0"/>
          <w:numId w:val="2"/>
        </w:numPr>
        <w:spacing w:after="60"/>
      </w:pPr>
      <w:r>
        <w:lastRenderedPageBreak/>
        <w:t>ROC-AUC Curve: Area under the Receiver Operating Characteristic curve</w:t>
      </w:r>
    </w:p>
    <w:p w14:paraId="451B169B" w14:textId="7CAA2242" w:rsidR="00546826" w:rsidRDefault="00000000" w:rsidP="00153E91">
      <w:pPr>
        <w:pStyle w:val="ListParagraph"/>
        <w:numPr>
          <w:ilvl w:val="0"/>
          <w:numId w:val="2"/>
        </w:numPr>
        <w:spacing w:after="200"/>
      </w:pPr>
      <w:r>
        <w:t>Feature Importance Analysis: Identifies top predictive features</w:t>
      </w:r>
    </w:p>
    <w:p w14:paraId="3B3F01E4" w14:textId="77777777" w:rsidR="00546826" w:rsidRDefault="00000000">
      <w:pPr>
        <w:pStyle w:val="Heading1"/>
      </w:pPr>
      <w:r>
        <w:t>6. Results</w:t>
      </w:r>
    </w:p>
    <w:p w14:paraId="7B384989" w14:textId="77777777" w:rsidR="00546826" w:rsidRDefault="00000000">
      <w:pPr>
        <w:pStyle w:val="Heading2"/>
      </w:pPr>
      <w:r>
        <w:t>6.1 Model Performance</w:t>
      </w:r>
    </w:p>
    <w:p w14:paraId="396A1870" w14:textId="77777777" w:rsidR="00546826" w:rsidRDefault="00000000">
      <w:pPr>
        <w:spacing w:after="150"/>
      </w:pPr>
      <w:r>
        <w:t>Comparative Model Performance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546826" w14:paraId="2A7C7432" w14:textId="77777777">
        <w:tc>
          <w:tcPr>
            <w:tcW w:w="1872" w:type="dxa"/>
            <w:tcBorders>
              <w:top w:val="single" w:sz="1" w:space="0" w:color="CCCCCC"/>
              <w:left w:val="single" w:sz="1" w:space="0" w:color="CCCCCC"/>
              <w:bottom w:val="single" w:sz="1" w:space="0" w:color="CCCCCC"/>
              <w:right w:val="single" w:sz="1" w:space="0" w:color="CCCCCC"/>
            </w:tcBorders>
            <w:shd w:val="clear" w:color="auto" w:fill="2E75B6"/>
          </w:tcPr>
          <w:p w14:paraId="36384A58" w14:textId="77777777" w:rsidR="00546826" w:rsidRDefault="00000000">
            <w:r>
              <w:rPr>
                <w:b/>
                <w:bCs/>
                <w:color w:val="FFFFFF"/>
              </w:rPr>
              <w:t>Model</w:t>
            </w:r>
          </w:p>
        </w:tc>
        <w:tc>
          <w:tcPr>
            <w:tcW w:w="1872" w:type="dxa"/>
            <w:tcBorders>
              <w:top w:val="single" w:sz="1" w:space="0" w:color="CCCCCC"/>
              <w:left w:val="single" w:sz="1" w:space="0" w:color="CCCCCC"/>
              <w:bottom w:val="single" w:sz="1" w:space="0" w:color="CCCCCC"/>
              <w:right w:val="single" w:sz="1" w:space="0" w:color="CCCCCC"/>
            </w:tcBorders>
            <w:shd w:val="clear" w:color="auto" w:fill="2E75B6"/>
          </w:tcPr>
          <w:p w14:paraId="2888DAA7" w14:textId="77777777" w:rsidR="00546826" w:rsidRDefault="00000000">
            <w:r>
              <w:rPr>
                <w:b/>
                <w:bCs/>
                <w:color w:val="FFFFFF"/>
              </w:rPr>
              <w:t>Accuracy</w:t>
            </w:r>
          </w:p>
        </w:tc>
        <w:tc>
          <w:tcPr>
            <w:tcW w:w="1872" w:type="dxa"/>
            <w:tcBorders>
              <w:top w:val="single" w:sz="1" w:space="0" w:color="CCCCCC"/>
              <w:left w:val="single" w:sz="1" w:space="0" w:color="CCCCCC"/>
              <w:bottom w:val="single" w:sz="1" w:space="0" w:color="CCCCCC"/>
              <w:right w:val="single" w:sz="1" w:space="0" w:color="CCCCCC"/>
            </w:tcBorders>
            <w:shd w:val="clear" w:color="auto" w:fill="2E75B6"/>
          </w:tcPr>
          <w:p w14:paraId="2538F37D" w14:textId="77777777" w:rsidR="00546826" w:rsidRDefault="00000000">
            <w:r>
              <w:rPr>
                <w:b/>
                <w:bCs/>
                <w:color w:val="FFFFFF"/>
              </w:rPr>
              <w:t>Precision</w:t>
            </w:r>
          </w:p>
        </w:tc>
        <w:tc>
          <w:tcPr>
            <w:tcW w:w="1872" w:type="dxa"/>
            <w:tcBorders>
              <w:top w:val="single" w:sz="1" w:space="0" w:color="CCCCCC"/>
              <w:left w:val="single" w:sz="1" w:space="0" w:color="CCCCCC"/>
              <w:bottom w:val="single" w:sz="1" w:space="0" w:color="CCCCCC"/>
              <w:right w:val="single" w:sz="1" w:space="0" w:color="CCCCCC"/>
            </w:tcBorders>
            <w:shd w:val="clear" w:color="auto" w:fill="2E75B6"/>
          </w:tcPr>
          <w:p w14:paraId="14E1CC71" w14:textId="77777777" w:rsidR="00546826" w:rsidRDefault="00000000">
            <w:r>
              <w:rPr>
                <w:b/>
                <w:bCs/>
                <w:color w:val="FFFFFF"/>
              </w:rPr>
              <w:t>Recall</w:t>
            </w:r>
          </w:p>
        </w:tc>
        <w:tc>
          <w:tcPr>
            <w:tcW w:w="1872" w:type="dxa"/>
            <w:tcBorders>
              <w:top w:val="single" w:sz="1" w:space="0" w:color="CCCCCC"/>
              <w:left w:val="single" w:sz="1" w:space="0" w:color="CCCCCC"/>
              <w:bottom w:val="single" w:sz="1" w:space="0" w:color="CCCCCC"/>
              <w:right w:val="single" w:sz="1" w:space="0" w:color="CCCCCC"/>
            </w:tcBorders>
            <w:shd w:val="clear" w:color="auto" w:fill="2E75B6"/>
          </w:tcPr>
          <w:p w14:paraId="356CD036" w14:textId="77777777" w:rsidR="00546826" w:rsidRDefault="00000000">
            <w:r>
              <w:rPr>
                <w:b/>
                <w:bCs/>
                <w:color w:val="FFFFFF"/>
              </w:rPr>
              <w:t>F1-Score</w:t>
            </w:r>
          </w:p>
        </w:tc>
      </w:tr>
      <w:tr w:rsidR="00546826" w14:paraId="5F9AE155" w14:textId="77777777">
        <w:tc>
          <w:tcPr>
            <w:tcW w:w="1872" w:type="dxa"/>
            <w:tcBorders>
              <w:top w:val="single" w:sz="1" w:space="0" w:color="CCCCCC"/>
              <w:left w:val="single" w:sz="1" w:space="0" w:color="CCCCCC"/>
              <w:bottom w:val="single" w:sz="1" w:space="0" w:color="CCCCCC"/>
              <w:right w:val="single" w:sz="1" w:space="0" w:color="CCCCCC"/>
            </w:tcBorders>
          </w:tcPr>
          <w:p w14:paraId="03826E12" w14:textId="77777777" w:rsidR="00546826" w:rsidRDefault="00000000">
            <w:r>
              <w:t>Logistic Regression</w:t>
            </w:r>
          </w:p>
        </w:tc>
        <w:tc>
          <w:tcPr>
            <w:tcW w:w="1872" w:type="dxa"/>
            <w:tcBorders>
              <w:top w:val="single" w:sz="1" w:space="0" w:color="CCCCCC"/>
              <w:left w:val="single" w:sz="1" w:space="0" w:color="CCCCCC"/>
              <w:bottom w:val="single" w:sz="1" w:space="0" w:color="CCCCCC"/>
              <w:right w:val="single" w:sz="1" w:space="0" w:color="CCCCCC"/>
            </w:tcBorders>
          </w:tcPr>
          <w:p w14:paraId="3DC55C17" w14:textId="77777777" w:rsidR="00546826" w:rsidRDefault="00000000">
            <w:r>
              <w:t>0.7844</w:t>
            </w:r>
          </w:p>
        </w:tc>
        <w:tc>
          <w:tcPr>
            <w:tcW w:w="1872" w:type="dxa"/>
            <w:tcBorders>
              <w:top w:val="single" w:sz="1" w:space="0" w:color="CCCCCC"/>
              <w:left w:val="single" w:sz="1" w:space="0" w:color="CCCCCC"/>
              <w:bottom w:val="single" w:sz="1" w:space="0" w:color="CCCCCC"/>
              <w:right w:val="single" w:sz="1" w:space="0" w:color="CCCCCC"/>
            </w:tcBorders>
          </w:tcPr>
          <w:p w14:paraId="576AB6FF" w14:textId="77777777" w:rsidR="00546826" w:rsidRDefault="00000000">
            <w:r>
              <w:t>0.6391</w:t>
            </w:r>
          </w:p>
        </w:tc>
        <w:tc>
          <w:tcPr>
            <w:tcW w:w="1872" w:type="dxa"/>
            <w:tcBorders>
              <w:top w:val="single" w:sz="1" w:space="0" w:color="CCCCCC"/>
              <w:left w:val="single" w:sz="1" w:space="0" w:color="CCCCCC"/>
              <w:bottom w:val="single" w:sz="1" w:space="0" w:color="CCCCCC"/>
              <w:right w:val="single" w:sz="1" w:space="0" w:color="CCCCCC"/>
            </w:tcBorders>
          </w:tcPr>
          <w:p w14:paraId="33FB29E8" w14:textId="77777777" w:rsidR="00546826" w:rsidRDefault="00000000">
            <w:r>
              <w:t>0.5196</w:t>
            </w:r>
          </w:p>
        </w:tc>
        <w:tc>
          <w:tcPr>
            <w:tcW w:w="1872" w:type="dxa"/>
            <w:tcBorders>
              <w:top w:val="single" w:sz="1" w:space="0" w:color="CCCCCC"/>
              <w:left w:val="single" w:sz="1" w:space="0" w:color="CCCCCC"/>
              <w:bottom w:val="single" w:sz="1" w:space="0" w:color="CCCCCC"/>
              <w:right w:val="single" w:sz="1" w:space="0" w:color="CCCCCC"/>
            </w:tcBorders>
          </w:tcPr>
          <w:p w14:paraId="458377E2" w14:textId="77777777" w:rsidR="00546826" w:rsidRDefault="00000000">
            <w:r>
              <w:t>0.5740</w:t>
            </w:r>
          </w:p>
        </w:tc>
      </w:tr>
      <w:tr w:rsidR="00546826" w14:paraId="2E812D7C" w14:textId="77777777">
        <w:tc>
          <w:tcPr>
            <w:tcW w:w="1872" w:type="dxa"/>
            <w:tcBorders>
              <w:top w:val="single" w:sz="1" w:space="0" w:color="CCCCCC"/>
              <w:left w:val="single" w:sz="1" w:space="0" w:color="CCCCCC"/>
              <w:bottom w:val="single" w:sz="1" w:space="0" w:color="CCCCCC"/>
              <w:right w:val="single" w:sz="1" w:space="0" w:color="CCCCCC"/>
            </w:tcBorders>
          </w:tcPr>
          <w:p w14:paraId="53C3579D" w14:textId="77777777" w:rsidR="00546826" w:rsidRDefault="00000000">
            <w:r>
              <w:t>Random Forest</w:t>
            </w:r>
          </w:p>
        </w:tc>
        <w:tc>
          <w:tcPr>
            <w:tcW w:w="1872" w:type="dxa"/>
            <w:tcBorders>
              <w:top w:val="single" w:sz="1" w:space="0" w:color="CCCCCC"/>
              <w:left w:val="single" w:sz="1" w:space="0" w:color="CCCCCC"/>
              <w:bottom w:val="single" w:sz="1" w:space="0" w:color="CCCCCC"/>
              <w:right w:val="single" w:sz="1" w:space="0" w:color="CCCCCC"/>
            </w:tcBorders>
          </w:tcPr>
          <w:p w14:paraId="080504CB" w14:textId="77777777" w:rsidR="00546826" w:rsidRDefault="00000000">
            <w:r>
              <w:t>0.7897</w:t>
            </w:r>
          </w:p>
        </w:tc>
        <w:tc>
          <w:tcPr>
            <w:tcW w:w="1872" w:type="dxa"/>
            <w:tcBorders>
              <w:top w:val="single" w:sz="1" w:space="0" w:color="CCCCCC"/>
              <w:left w:val="single" w:sz="1" w:space="0" w:color="CCCCCC"/>
              <w:bottom w:val="single" w:sz="1" w:space="0" w:color="CCCCCC"/>
              <w:right w:val="single" w:sz="1" w:space="0" w:color="CCCCCC"/>
            </w:tcBorders>
          </w:tcPr>
          <w:p w14:paraId="4395A2A8" w14:textId="77777777" w:rsidR="00546826" w:rsidRDefault="00000000">
            <w:r>
              <w:t>0.6742</w:t>
            </w:r>
          </w:p>
        </w:tc>
        <w:tc>
          <w:tcPr>
            <w:tcW w:w="1872" w:type="dxa"/>
            <w:tcBorders>
              <w:top w:val="single" w:sz="1" w:space="0" w:color="CCCCCC"/>
              <w:left w:val="single" w:sz="1" w:space="0" w:color="CCCCCC"/>
              <w:bottom w:val="single" w:sz="1" w:space="0" w:color="CCCCCC"/>
              <w:right w:val="single" w:sz="1" w:space="0" w:color="CCCCCC"/>
            </w:tcBorders>
          </w:tcPr>
          <w:p w14:paraId="5E8DE8BC" w14:textId="77777777" w:rsidR="00546826" w:rsidRDefault="00000000">
            <w:r>
              <w:t>0.5610</w:t>
            </w:r>
          </w:p>
        </w:tc>
        <w:tc>
          <w:tcPr>
            <w:tcW w:w="1872" w:type="dxa"/>
            <w:tcBorders>
              <w:top w:val="single" w:sz="1" w:space="0" w:color="CCCCCC"/>
              <w:left w:val="single" w:sz="1" w:space="0" w:color="CCCCCC"/>
              <w:bottom w:val="single" w:sz="1" w:space="0" w:color="CCCCCC"/>
              <w:right w:val="single" w:sz="1" w:space="0" w:color="CCCCCC"/>
            </w:tcBorders>
          </w:tcPr>
          <w:p w14:paraId="05266F1C" w14:textId="77777777" w:rsidR="00546826" w:rsidRDefault="00000000">
            <w:r>
              <w:t>0.6105</w:t>
            </w:r>
          </w:p>
        </w:tc>
      </w:tr>
      <w:tr w:rsidR="00546826" w14:paraId="47A29971" w14:textId="77777777">
        <w:tc>
          <w:tcPr>
            <w:tcW w:w="1872" w:type="dxa"/>
            <w:tcBorders>
              <w:top w:val="single" w:sz="1" w:space="0" w:color="CCCCCC"/>
              <w:left w:val="single" w:sz="1" w:space="0" w:color="CCCCCC"/>
              <w:bottom w:val="single" w:sz="1" w:space="0" w:color="CCCCCC"/>
              <w:right w:val="single" w:sz="1" w:space="0" w:color="CCCCCC"/>
            </w:tcBorders>
          </w:tcPr>
          <w:p w14:paraId="2CBABD3F" w14:textId="77777777" w:rsidR="00546826" w:rsidRDefault="00000000">
            <w:proofErr w:type="spellStart"/>
            <w:r>
              <w:t>XGBoost</w:t>
            </w:r>
            <w:proofErr w:type="spellEnd"/>
          </w:p>
        </w:tc>
        <w:tc>
          <w:tcPr>
            <w:tcW w:w="1872" w:type="dxa"/>
            <w:tcBorders>
              <w:top w:val="single" w:sz="1" w:space="0" w:color="CCCCCC"/>
              <w:left w:val="single" w:sz="1" w:space="0" w:color="CCCCCC"/>
              <w:bottom w:val="single" w:sz="1" w:space="0" w:color="CCCCCC"/>
              <w:right w:val="single" w:sz="1" w:space="0" w:color="CCCCCC"/>
            </w:tcBorders>
            <w:shd w:val="clear" w:color="auto" w:fill="C6EFCE"/>
          </w:tcPr>
          <w:p w14:paraId="12FAF381" w14:textId="77777777" w:rsidR="00546826" w:rsidRDefault="00000000">
            <w:r>
              <w:rPr>
                <w:b/>
                <w:bCs/>
              </w:rPr>
              <w:t>0.8019</w:t>
            </w:r>
          </w:p>
        </w:tc>
        <w:tc>
          <w:tcPr>
            <w:tcW w:w="1872" w:type="dxa"/>
            <w:tcBorders>
              <w:top w:val="single" w:sz="1" w:space="0" w:color="CCCCCC"/>
              <w:left w:val="single" w:sz="1" w:space="0" w:color="CCCCCC"/>
              <w:bottom w:val="single" w:sz="1" w:space="0" w:color="CCCCCC"/>
              <w:right w:val="single" w:sz="1" w:space="0" w:color="CCCCCC"/>
            </w:tcBorders>
            <w:shd w:val="clear" w:color="auto" w:fill="C6EFCE"/>
          </w:tcPr>
          <w:p w14:paraId="405C58A1" w14:textId="77777777" w:rsidR="00546826" w:rsidRDefault="00000000">
            <w:r>
              <w:rPr>
                <w:b/>
                <w:bCs/>
              </w:rPr>
              <w:t>0.6892</w:t>
            </w:r>
          </w:p>
        </w:tc>
        <w:tc>
          <w:tcPr>
            <w:tcW w:w="1872" w:type="dxa"/>
            <w:tcBorders>
              <w:top w:val="single" w:sz="1" w:space="0" w:color="CCCCCC"/>
              <w:left w:val="single" w:sz="1" w:space="0" w:color="CCCCCC"/>
              <w:bottom w:val="single" w:sz="1" w:space="0" w:color="CCCCCC"/>
              <w:right w:val="single" w:sz="1" w:space="0" w:color="CCCCCC"/>
            </w:tcBorders>
            <w:shd w:val="clear" w:color="auto" w:fill="C6EFCE"/>
          </w:tcPr>
          <w:p w14:paraId="31C0FE3E" w14:textId="77777777" w:rsidR="00546826" w:rsidRDefault="00000000">
            <w:r>
              <w:rPr>
                <w:b/>
                <w:bCs/>
              </w:rPr>
              <w:t>0.6157</w:t>
            </w:r>
          </w:p>
        </w:tc>
        <w:tc>
          <w:tcPr>
            <w:tcW w:w="1872" w:type="dxa"/>
            <w:tcBorders>
              <w:top w:val="single" w:sz="1" w:space="0" w:color="CCCCCC"/>
              <w:left w:val="single" w:sz="1" w:space="0" w:color="CCCCCC"/>
              <w:bottom w:val="single" w:sz="1" w:space="0" w:color="CCCCCC"/>
              <w:right w:val="single" w:sz="1" w:space="0" w:color="CCCCCC"/>
            </w:tcBorders>
            <w:shd w:val="clear" w:color="auto" w:fill="C6EFCE"/>
          </w:tcPr>
          <w:p w14:paraId="53E65DA0" w14:textId="77777777" w:rsidR="00546826" w:rsidRDefault="00000000">
            <w:r>
              <w:rPr>
                <w:b/>
                <w:bCs/>
              </w:rPr>
              <w:t>0.6502</w:t>
            </w:r>
          </w:p>
        </w:tc>
      </w:tr>
      <w:tr w:rsidR="00546826" w14:paraId="11C0C51C" w14:textId="77777777">
        <w:tc>
          <w:tcPr>
            <w:tcW w:w="1872" w:type="dxa"/>
            <w:tcBorders>
              <w:top w:val="single" w:sz="1" w:space="0" w:color="CCCCCC"/>
              <w:left w:val="single" w:sz="1" w:space="0" w:color="CCCCCC"/>
              <w:bottom w:val="single" w:sz="1" w:space="0" w:color="CCCCCC"/>
              <w:right w:val="single" w:sz="1" w:space="0" w:color="CCCCCC"/>
            </w:tcBorders>
          </w:tcPr>
          <w:p w14:paraId="43E5677B" w14:textId="77777777" w:rsidR="00546826" w:rsidRDefault="00000000">
            <w:r>
              <w:t>Gradient Boosting</w:t>
            </w:r>
          </w:p>
        </w:tc>
        <w:tc>
          <w:tcPr>
            <w:tcW w:w="1872" w:type="dxa"/>
            <w:tcBorders>
              <w:top w:val="single" w:sz="1" w:space="0" w:color="CCCCCC"/>
              <w:left w:val="single" w:sz="1" w:space="0" w:color="CCCCCC"/>
              <w:bottom w:val="single" w:sz="1" w:space="0" w:color="CCCCCC"/>
              <w:right w:val="single" w:sz="1" w:space="0" w:color="CCCCCC"/>
            </w:tcBorders>
          </w:tcPr>
          <w:p w14:paraId="52BFB4F2" w14:textId="77777777" w:rsidR="00546826" w:rsidRDefault="00000000">
            <w:r>
              <w:t>0.7982</w:t>
            </w:r>
          </w:p>
        </w:tc>
        <w:tc>
          <w:tcPr>
            <w:tcW w:w="1872" w:type="dxa"/>
            <w:tcBorders>
              <w:top w:val="single" w:sz="1" w:space="0" w:color="CCCCCC"/>
              <w:left w:val="single" w:sz="1" w:space="0" w:color="CCCCCC"/>
              <w:bottom w:val="single" w:sz="1" w:space="0" w:color="CCCCCC"/>
              <w:right w:val="single" w:sz="1" w:space="0" w:color="CCCCCC"/>
            </w:tcBorders>
          </w:tcPr>
          <w:p w14:paraId="1F8D8AE6" w14:textId="77777777" w:rsidR="00546826" w:rsidRDefault="00000000">
            <w:r>
              <w:t>0.6841</w:t>
            </w:r>
          </w:p>
        </w:tc>
        <w:tc>
          <w:tcPr>
            <w:tcW w:w="1872" w:type="dxa"/>
            <w:tcBorders>
              <w:top w:val="single" w:sz="1" w:space="0" w:color="CCCCCC"/>
              <w:left w:val="single" w:sz="1" w:space="0" w:color="CCCCCC"/>
              <w:bottom w:val="single" w:sz="1" w:space="0" w:color="CCCCCC"/>
              <w:right w:val="single" w:sz="1" w:space="0" w:color="CCCCCC"/>
            </w:tcBorders>
          </w:tcPr>
          <w:p w14:paraId="14164B03" w14:textId="77777777" w:rsidR="00546826" w:rsidRDefault="00000000">
            <w:r>
              <w:t>0.6079</w:t>
            </w:r>
          </w:p>
        </w:tc>
        <w:tc>
          <w:tcPr>
            <w:tcW w:w="1872" w:type="dxa"/>
            <w:tcBorders>
              <w:top w:val="single" w:sz="1" w:space="0" w:color="CCCCCC"/>
              <w:left w:val="single" w:sz="1" w:space="0" w:color="CCCCCC"/>
              <w:bottom w:val="single" w:sz="1" w:space="0" w:color="CCCCCC"/>
              <w:right w:val="single" w:sz="1" w:space="0" w:color="CCCCCC"/>
            </w:tcBorders>
          </w:tcPr>
          <w:p w14:paraId="36486112" w14:textId="77777777" w:rsidR="00546826" w:rsidRDefault="00000000">
            <w:r>
              <w:t>0.6438</w:t>
            </w:r>
          </w:p>
        </w:tc>
      </w:tr>
    </w:tbl>
    <w:p w14:paraId="3F6B7620" w14:textId="189F7BF9" w:rsidR="00153E91" w:rsidRDefault="00000000">
      <w:pPr>
        <w:spacing w:before="150" w:after="200"/>
      </w:pPr>
      <w:r>
        <w:t xml:space="preserve">Best Performing Model: </w:t>
      </w:r>
      <w:proofErr w:type="spellStart"/>
      <w:r>
        <w:t>XGBoost</w:t>
      </w:r>
      <w:proofErr w:type="spellEnd"/>
      <w:r>
        <w:t xml:space="preserve"> with 80.19% accuracy</w:t>
      </w:r>
    </w:p>
    <w:p w14:paraId="73BB8F2B" w14:textId="77777777" w:rsidR="00153E91" w:rsidRDefault="00153E91">
      <w:pPr>
        <w:pStyle w:val="Heading2"/>
      </w:pPr>
    </w:p>
    <w:p w14:paraId="3190B344" w14:textId="2D49652F" w:rsidR="00546826" w:rsidRDefault="00000000">
      <w:pPr>
        <w:pStyle w:val="Heading2"/>
      </w:pPr>
      <w:r>
        <w:t>6.2 Visualizations &amp; Charts</w:t>
      </w:r>
    </w:p>
    <w:p w14:paraId="66FD0785" w14:textId="55312680" w:rsidR="00AD5DB7" w:rsidRDefault="00AD5DB7" w:rsidP="00AD5DB7">
      <w:pPr>
        <w:pStyle w:val="ListParagraph"/>
        <w:numPr>
          <w:ilvl w:val="0"/>
          <w:numId w:val="5"/>
        </w:numPr>
        <w:rPr>
          <w:b/>
          <w:bCs/>
        </w:rPr>
      </w:pPr>
      <w:r w:rsidRPr="00AD5DB7">
        <w:rPr>
          <w:b/>
          <w:bCs/>
        </w:rPr>
        <w:t>Churn</w:t>
      </w:r>
      <w:r>
        <w:rPr>
          <w:b/>
          <w:bCs/>
        </w:rPr>
        <w:t xml:space="preserve"> count and</w:t>
      </w:r>
      <w:r w:rsidRPr="00AD5DB7">
        <w:rPr>
          <w:b/>
          <w:bCs/>
        </w:rPr>
        <w:t xml:space="preserve"> Ratio</w:t>
      </w:r>
    </w:p>
    <w:p w14:paraId="66D73E74" w14:textId="77777777" w:rsidR="00AD5DB7" w:rsidRPr="00AD5DB7" w:rsidRDefault="00AD5DB7" w:rsidP="00AD5DB7">
      <w:pPr>
        <w:pStyle w:val="ListParagraph"/>
        <w:ind w:left="720"/>
        <w:rPr>
          <w:b/>
          <w:bCs/>
        </w:rPr>
      </w:pPr>
    </w:p>
    <w:p w14:paraId="69CAB2AA" w14:textId="326CB6BD" w:rsidR="00153E91" w:rsidRDefault="00153E91" w:rsidP="00153E91">
      <w:pPr>
        <w:jc w:val="center"/>
      </w:pPr>
      <w:r w:rsidRPr="00153E91">
        <w:drawing>
          <wp:inline distT="0" distB="0" distL="0" distR="0" wp14:anchorId="0FAB385F" wp14:editId="468CBB4B">
            <wp:extent cx="4120562" cy="1571625"/>
            <wp:effectExtent l="0" t="0" r="0" b="0"/>
            <wp:docPr id="865118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118791" name=""/>
                    <pic:cNvPicPr/>
                  </pic:nvPicPr>
                  <pic:blipFill>
                    <a:blip r:embed="rId5"/>
                    <a:stretch>
                      <a:fillRect/>
                    </a:stretch>
                  </pic:blipFill>
                  <pic:spPr>
                    <a:xfrm>
                      <a:off x="0" y="0"/>
                      <a:ext cx="4165851" cy="1588899"/>
                    </a:xfrm>
                    <a:prstGeom prst="rect">
                      <a:avLst/>
                    </a:prstGeom>
                  </pic:spPr>
                </pic:pic>
              </a:graphicData>
            </a:graphic>
          </wp:inline>
        </w:drawing>
      </w:r>
    </w:p>
    <w:p w14:paraId="2419E532" w14:textId="77777777" w:rsidR="00153E91" w:rsidRDefault="00153E91" w:rsidP="00153E91">
      <w:pPr>
        <w:spacing w:after="80"/>
      </w:pPr>
    </w:p>
    <w:p w14:paraId="42E2BA23" w14:textId="42AA8E17" w:rsidR="00546826" w:rsidRPr="00AD5DB7" w:rsidRDefault="00000000" w:rsidP="00153E91">
      <w:pPr>
        <w:pStyle w:val="ListParagraph"/>
        <w:numPr>
          <w:ilvl w:val="0"/>
          <w:numId w:val="4"/>
        </w:numPr>
        <w:spacing w:after="80"/>
        <w:rPr>
          <w:b/>
          <w:bCs/>
        </w:rPr>
      </w:pPr>
      <w:r w:rsidRPr="00AD5DB7">
        <w:rPr>
          <w:b/>
          <w:bCs/>
        </w:rPr>
        <w:t>Numerical Features Distribution</w:t>
      </w:r>
    </w:p>
    <w:p w14:paraId="6E917AD6" w14:textId="77777777" w:rsidR="00AD5DB7" w:rsidRDefault="00AD5DB7" w:rsidP="00153E91">
      <w:pPr>
        <w:spacing w:after="80"/>
        <w:jc w:val="center"/>
      </w:pPr>
    </w:p>
    <w:p w14:paraId="0C22AD9F" w14:textId="1554BADD" w:rsidR="00153E91" w:rsidRDefault="00153E91" w:rsidP="00153E91">
      <w:pPr>
        <w:spacing w:after="80"/>
        <w:jc w:val="center"/>
      </w:pPr>
      <w:r w:rsidRPr="00153E91">
        <w:drawing>
          <wp:inline distT="0" distB="0" distL="0" distR="0" wp14:anchorId="7F831939" wp14:editId="50828B11">
            <wp:extent cx="4162425" cy="2300006"/>
            <wp:effectExtent l="0" t="0" r="0" b="5080"/>
            <wp:docPr id="322213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213933" name=""/>
                    <pic:cNvPicPr/>
                  </pic:nvPicPr>
                  <pic:blipFill>
                    <a:blip r:embed="rId6"/>
                    <a:stretch>
                      <a:fillRect/>
                    </a:stretch>
                  </pic:blipFill>
                  <pic:spPr>
                    <a:xfrm>
                      <a:off x="0" y="0"/>
                      <a:ext cx="4183920" cy="2311883"/>
                    </a:xfrm>
                    <a:prstGeom prst="rect">
                      <a:avLst/>
                    </a:prstGeom>
                  </pic:spPr>
                </pic:pic>
              </a:graphicData>
            </a:graphic>
          </wp:inline>
        </w:drawing>
      </w:r>
    </w:p>
    <w:p w14:paraId="3FC2200F" w14:textId="77777777" w:rsidR="00AD5DB7" w:rsidRDefault="00000000" w:rsidP="00AD5DB7">
      <w:pPr>
        <w:pStyle w:val="ListParagraph"/>
        <w:numPr>
          <w:ilvl w:val="0"/>
          <w:numId w:val="4"/>
        </w:numPr>
        <w:spacing w:after="80"/>
        <w:rPr>
          <w:b/>
          <w:bCs/>
        </w:rPr>
      </w:pPr>
      <w:r w:rsidRPr="00AD5DB7">
        <w:rPr>
          <w:b/>
          <w:bCs/>
        </w:rPr>
        <w:lastRenderedPageBreak/>
        <w:t>Categorical Features vs Churn:</w:t>
      </w:r>
    </w:p>
    <w:p w14:paraId="5C1A2754" w14:textId="3562E40C" w:rsidR="00AD5DB7" w:rsidRDefault="00AD5DB7" w:rsidP="00AD5DB7">
      <w:pPr>
        <w:pStyle w:val="ListParagraph"/>
        <w:spacing w:after="80"/>
        <w:ind w:left="720"/>
        <w:rPr>
          <w:b/>
          <w:bCs/>
        </w:rPr>
      </w:pPr>
    </w:p>
    <w:p w14:paraId="2BE6E8E3" w14:textId="77777777" w:rsidR="00AD5DB7" w:rsidRDefault="00153E91" w:rsidP="00AD5DB7">
      <w:pPr>
        <w:spacing w:after="80"/>
        <w:jc w:val="center"/>
        <w:rPr>
          <w:b/>
          <w:bCs/>
        </w:rPr>
      </w:pPr>
      <w:r w:rsidRPr="00AD5DB7">
        <w:drawing>
          <wp:inline distT="0" distB="0" distL="0" distR="0" wp14:anchorId="20695284" wp14:editId="3C6247A7">
            <wp:extent cx="6115050" cy="7459980"/>
            <wp:effectExtent l="0" t="0" r="0" b="7620"/>
            <wp:docPr id="903803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803486" name=""/>
                    <pic:cNvPicPr/>
                  </pic:nvPicPr>
                  <pic:blipFill>
                    <a:blip r:embed="rId7"/>
                    <a:stretch>
                      <a:fillRect/>
                    </a:stretch>
                  </pic:blipFill>
                  <pic:spPr>
                    <a:xfrm>
                      <a:off x="0" y="0"/>
                      <a:ext cx="6147941" cy="7500105"/>
                    </a:xfrm>
                    <a:prstGeom prst="rect">
                      <a:avLst/>
                    </a:prstGeom>
                  </pic:spPr>
                </pic:pic>
              </a:graphicData>
            </a:graphic>
          </wp:inline>
        </w:drawing>
      </w:r>
    </w:p>
    <w:p w14:paraId="5CFF8774" w14:textId="77777777" w:rsidR="00AD5DB7" w:rsidRDefault="00AD5DB7" w:rsidP="00AD5DB7">
      <w:pPr>
        <w:spacing w:after="80"/>
        <w:jc w:val="center"/>
        <w:rPr>
          <w:b/>
          <w:bCs/>
        </w:rPr>
      </w:pPr>
    </w:p>
    <w:p w14:paraId="4FE820BF" w14:textId="5A0716B8" w:rsidR="00546826" w:rsidRDefault="00000000" w:rsidP="00AD5DB7">
      <w:pPr>
        <w:pStyle w:val="ListParagraph"/>
        <w:numPr>
          <w:ilvl w:val="0"/>
          <w:numId w:val="4"/>
        </w:numPr>
        <w:spacing w:after="80"/>
        <w:rPr>
          <w:b/>
          <w:bCs/>
        </w:rPr>
      </w:pPr>
      <w:r w:rsidRPr="00AD5DB7">
        <w:rPr>
          <w:b/>
          <w:bCs/>
        </w:rPr>
        <w:lastRenderedPageBreak/>
        <w:t>Correlation Heatmap: Feature correlations with churn target</w:t>
      </w:r>
    </w:p>
    <w:p w14:paraId="0DDC0CFA" w14:textId="77777777" w:rsidR="00AD5DB7" w:rsidRPr="00AD5DB7" w:rsidRDefault="00AD5DB7" w:rsidP="00AD5DB7">
      <w:pPr>
        <w:pStyle w:val="ListParagraph"/>
        <w:spacing w:after="80"/>
        <w:ind w:left="720"/>
        <w:rPr>
          <w:b/>
          <w:bCs/>
        </w:rPr>
      </w:pPr>
    </w:p>
    <w:p w14:paraId="2F92DFAC" w14:textId="65D42C04" w:rsidR="00153E91" w:rsidRDefault="00153E91" w:rsidP="00AD5DB7">
      <w:pPr>
        <w:pStyle w:val="ListParagraph"/>
        <w:spacing w:after="80"/>
        <w:ind w:left="720"/>
        <w:jc w:val="center"/>
      </w:pPr>
      <w:r w:rsidRPr="00153E91">
        <w:drawing>
          <wp:inline distT="0" distB="0" distL="0" distR="0" wp14:anchorId="17A97943" wp14:editId="7C498C5C">
            <wp:extent cx="5424805" cy="4289914"/>
            <wp:effectExtent l="0" t="0" r="4445" b="0"/>
            <wp:docPr id="1839790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790749" name=""/>
                    <pic:cNvPicPr/>
                  </pic:nvPicPr>
                  <pic:blipFill>
                    <a:blip r:embed="rId8"/>
                    <a:stretch>
                      <a:fillRect/>
                    </a:stretch>
                  </pic:blipFill>
                  <pic:spPr>
                    <a:xfrm>
                      <a:off x="0" y="0"/>
                      <a:ext cx="5474258" cy="4329021"/>
                    </a:xfrm>
                    <a:prstGeom prst="rect">
                      <a:avLst/>
                    </a:prstGeom>
                  </pic:spPr>
                </pic:pic>
              </a:graphicData>
            </a:graphic>
          </wp:inline>
        </w:drawing>
      </w:r>
    </w:p>
    <w:p w14:paraId="420A914E" w14:textId="77777777" w:rsidR="00AD5DB7" w:rsidRDefault="00AD5DB7" w:rsidP="00AD5DB7">
      <w:pPr>
        <w:pStyle w:val="ListParagraph"/>
        <w:spacing w:after="80"/>
        <w:ind w:left="720"/>
      </w:pPr>
    </w:p>
    <w:p w14:paraId="6ABF21AB" w14:textId="7A5EB13C" w:rsidR="00AD5DB7" w:rsidRPr="00AD5DB7" w:rsidRDefault="00AD5DB7" w:rsidP="00AD5DB7">
      <w:pPr>
        <w:pStyle w:val="ListParagraph"/>
        <w:numPr>
          <w:ilvl w:val="0"/>
          <w:numId w:val="4"/>
        </w:numPr>
        <w:spacing w:after="80"/>
        <w:rPr>
          <w:b/>
          <w:bCs/>
        </w:rPr>
      </w:pPr>
      <w:r w:rsidRPr="00AD5DB7">
        <w:rPr>
          <w:b/>
          <w:bCs/>
        </w:rPr>
        <w:t>Model Evaluation &amp; Selection</w:t>
      </w:r>
    </w:p>
    <w:p w14:paraId="2729D990" w14:textId="77777777" w:rsidR="00153E91" w:rsidRDefault="00153E91" w:rsidP="00153E91">
      <w:pPr>
        <w:spacing w:after="80"/>
      </w:pPr>
    </w:p>
    <w:p w14:paraId="32ADA527" w14:textId="2F03D3AC" w:rsidR="00AD5DB7" w:rsidRDefault="00153E91" w:rsidP="00AD5DB7">
      <w:pPr>
        <w:spacing w:after="80"/>
      </w:pPr>
      <w:r w:rsidRPr="00153E91">
        <w:drawing>
          <wp:inline distT="0" distB="0" distL="0" distR="0" wp14:anchorId="34F5FD7E" wp14:editId="14FD8D1C">
            <wp:extent cx="6198326" cy="2781300"/>
            <wp:effectExtent l="0" t="0" r="0" b="0"/>
            <wp:docPr id="475329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329922" name=""/>
                    <pic:cNvPicPr/>
                  </pic:nvPicPr>
                  <pic:blipFill>
                    <a:blip r:embed="rId9"/>
                    <a:stretch>
                      <a:fillRect/>
                    </a:stretch>
                  </pic:blipFill>
                  <pic:spPr>
                    <a:xfrm>
                      <a:off x="0" y="0"/>
                      <a:ext cx="6202866" cy="2783337"/>
                    </a:xfrm>
                    <a:prstGeom prst="rect">
                      <a:avLst/>
                    </a:prstGeom>
                  </pic:spPr>
                </pic:pic>
              </a:graphicData>
            </a:graphic>
          </wp:inline>
        </w:drawing>
      </w:r>
    </w:p>
    <w:p w14:paraId="5D2D7262" w14:textId="77777777" w:rsidR="00AD5DB7" w:rsidRDefault="00AD5DB7" w:rsidP="00AD5DB7">
      <w:pPr>
        <w:spacing w:after="80"/>
      </w:pPr>
    </w:p>
    <w:p w14:paraId="4CDBF2E2" w14:textId="77777777" w:rsidR="00AD5DB7" w:rsidRDefault="00AD5DB7" w:rsidP="00AD5DB7">
      <w:pPr>
        <w:pStyle w:val="ListParagraph"/>
        <w:spacing w:after="80"/>
        <w:ind w:left="720"/>
      </w:pPr>
    </w:p>
    <w:p w14:paraId="1DCCB9F1" w14:textId="4AA591EC" w:rsidR="00546826" w:rsidRPr="00AD5DB7" w:rsidRDefault="00000000" w:rsidP="00AD5DB7">
      <w:pPr>
        <w:pStyle w:val="ListParagraph"/>
        <w:numPr>
          <w:ilvl w:val="0"/>
          <w:numId w:val="4"/>
        </w:numPr>
        <w:spacing w:after="80"/>
        <w:rPr>
          <w:b/>
          <w:bCs/>
        </w:rPr>
      </w:pPr>
      <w:r w:rsidRPr="00AD5DB7">
        <w:rPr>
          <w:b/>
          <w:bCs/>
        </w:rPr>
        <w:t>Confusion Matrix: True/False Positives and Negatives visualization</w:t>
      </w:r>
    </w:p>
    <w:p w14:paraId="6D624ACA" w14:textId="77777777" w:rsidR="00AD5DB7" w:rsidRPr="00AD5DB7" w:rsidRDefault="00AD5DB7" w:rsidP="00AD5DB7">
      <w:pPr>
        <w:pStyle w:val="ListParagraph"/>
        <w:spacing w:after="80"/>
        <w:ind w:left="720"/>
        <w:rPr>
          <w:b/>
          <w:bCs/>
        </w:rPr>
      </w:pPr>
    </w:p>
    <w:p w14:paraId="50D0B649" w14:textId="1B56AB18" w:rsidR="00546826" w:rsidRDefault="00153E91" w:rsidP="00AD5DB7">
      <w:pPr>
        <w:pStyle w:val="ListParagraph"/>
        <w:spacing w:after="80"/>
        <w:ind w:left="720"/>
      </w:pPr>
      <w:r w:rsidRPr="00153E91">
        <w:drawing>
          <wp:inline distT="0" distB="0" distL="0" distR="0" wp14:anchorId="1EA2C49A" wp14:editId="643333CA">
            <wp:extent cx="5974080" cy="2164080"/>
            <wp:effectExtent l="0" t="0" r="7620" b="7620"/>
            <wp:docPr id="41516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16017" name=""/>
                    <pic:cNvPicPr/>
                  </pic:nvPicPr>
                  <pic:blipFill>
                    <a:blip r:embed="rId10"/>
                    <a:stretch>
                      <a:fillRect/>
                    </a:stretch>
                  </pic:blipFill>
                  <pic:spPr>
                    <a:xfrm>
                      <a:off x="0" y="0"/>
                      <a:ext cx="5974080" cy="2164080"/>
                    </a:xfrm>
                    <a:prstGeom prst="rect">
                      <a:avLst/>
                    </a:prstGeom>
                  </pic:spPr>
                </pic:pic>
              </a:graphicData>
            </a:graphic>
          </wp:inline>
        </w:drawing>
      </w:r>
    </w:p>
    <w:p w14:paraId="71EDEFC6" w14:textId="77777777" w:rsidR="00546826" w:rsidRDefault="00000000">
      <w:pPr>
        <w:pStyle w:val="Heading1"/>
      </w:pPr>
      <w:r>
        <w:t>7. Discussion</w:t>
      </w:r>
    </w:p>
    <w:p w14:paraId="5014764A" w14:textId="77777777" w:rsidR="00546826" w:rsidRDefault="00000000">
      <w:pPr>
        <w:pStyle w:val="Heading2"/>
      </w:pPr>
      <w:r>
        <w:t>7.1 Interpretation of Results</w:t>
      </w:r>
    </w:p>
    <w:p w14:paraId="3C0ADC5C" w14:textId="77777777" w:rsidR="00546826" w:rsidRDefault="00000000">
      <w:pPr>
        <w:spacing w:after="150"/>
      </w:pPr>
      <w:r>
        <w:t xml:space="preserve">The analysis reveals several critical findings about customer churn in the telecommunications sector. </w:t>
      </w:r>
      <w:proofErr w:type="spellStart"/>
      <w:r>
        <w:t>XGBoost</w:t>
      </w:r>
      <w:proofErr w:type="spellEnd"/>
      <w:r>
        <w:t xml:space="preserve"> emerged as the best-performing model with 80.19% accuracy, suggesting that gradient boosting methods are particularly effective for this binary classification problem. The model's strong precision (68.92%) indicates it identifies genuine churners effectively, while recall (61.57%) shows it captures approximately 62% of at-risk customers.</w:t>
      </w:r>
    </w:p>
    <w:p w14:paraId="07B48958" w14:textId="77777777" w:rsidR="00546826" w:rsidRDefault="00000000">
      <w:pPr>
        <w:spacing w:after="200"/>
      </w:pPr>
      <w:r>
        <w:t xml:space="preserve">The results demonstrate that non-linear relationships and feature interactions are significant in predicting churn, as reflected in the superior performance of ensemble methods over logistic regression (78.44% accuracy). The gap between </w:t>
      </w:r>
      <w:proofErr w:type="spellStart"/>
      <w:r>
        <w:t>XGBoost</w:t>
      </w:r>
      <w:proofErr w:type="spellEnd"/>
      <w:r>
        <w:t xml:space="preserve"> and Gradient Boosting (0.37% accuracy) is minimal, suggesting model robustness and that performance has likely plateaued at current feature sets.</w:t>
      </w:r>
    </w:p>
    <w:p w14:paraId="3405B93B" w14:textId="77777777" w:rsidR="00546826" w:rsidRDefault="00000000">
      <w:pPr>
        <w:pStyle w:val="Heading2"/>
      </w:pPr>
      <w:r>
        <w:t>7.2 Significance of Findings</w:t>
      </w:r>
    </w:p>
    <w:p w14:paraId="5A9FD21E" w14:textId="77777777" w:rsidR="00546826" w:rsidRDefault="00000000">
      <w:pPr>
        <w:spacing w:after="120"/>
      </w:pPr>
      <w:r>
        <w:t>This predictive model has significant business implications:</w:t>
      </w:r>
    </w:p>
    <w:p w14:paraId="404C9FE4" w14:textId="77777777" w:rsidR="00546826" w:rsidRDefault="00000000">
      <w:pPr>
        <w:pStyle w:val="ListParagraph"/>
        <w:numPr>
          <w:ilvl w:val="0"/>
          <w:numId w:val="2"/>
        </w:numPr>
        <w:spacing w:after="80"/>
      </w:pPr>
      <w:r>
        <w:t>Risk Identification: Enables proactive identification of 62% of at-risk customers before churn</w:t>
      </w:r>
    </w:p>
    <w:p w14:paraId="569EC33F" w14:textId="77777777" w:rsidR="00546826" w:rsidRDefault="00000000">
      <w:pPr>
        <w:pStyle w:val="ListParagraph"/>
        <w:numPr>
          <w:ilvl w:val="0"/>
          <w:numId w:val="2"/>
        </w:numPr>
        <w:spacing w:after="80"/>
      </w:pPr>
      <w:r>
        <w:t>Revenue Impact: Potential revenue retention of 15-20% through targeted interventions</w:t>
      </w:r>
    </w:p>
    <w:p w14:paraId="23B5246D" w14:textId="77777777" w:rsidR="00546826" w:rsidRDefault="00000000">
      <w:pPr>
        <w:pStyle w:val="ListParagraph"/>
        <w:numPr>
          <w:ilvl w:val="0"/>
          <w:numId w:val="2"/>
        </w:numPr>
        <w:spacing w:after="80"/>
      </w:pPr>
      <w:r>
        <w:t>Cost Optimization: Focuses retention resources on high-risk segments rather than blanket programs</w:t>
      </w:r>
    </w:p>
    <w:p w14:paraId="77432995" w14:textId="77777777" w:rsidR="00546826" w:rsidRDefault="00000000">
      <w:pPr>
        <w:pStyle w:val="ListParagraph"/>
        <w:numPr>
          <w:ilvl w:val="0"/>
          <w:numId w:val="2"/>
        </w:numPr>
        <w:spacing w:after="200"/>
      </w:pPr>
      <w:r>
        <w:t>Competitive Advantage: Data-driven customer intelligence for strategic planning</w:t>
      </w:r>
    </w:p>
    <w:p w14:paraId="669F3DFA" w14:textId="77777777" w:rsidR="00546826" w:rsidRDefault="00000000">
      <w:pPr>
        <w:pStyle w:val="Heading2"/>
      </w:pPr>
      <w:r>
        <w:t>7.3 Comparison with Previous Studies</w:t>
      </w:r>
    </w:p>
    <w:p w14:paraId="06197B9D" w14:textId="77777777" w:rsidR="00546826" w:rsidRDefault="00000000">
      <w:pPr>
        <w:spacing w:after="200"/>
      </w:pPr>
      <w:r>
        <w:t xml:space="preserve">The achieved 80.19% accuracy aligns well with literature benchmarks (75-85% range). The </w:t>
      </w:r>
      <w:proofErr w:type="spellStart"/>
      <w:r>
        <w:t>XGBoost</w:t>
      </w:r>
      <w:proofErr w:type="spellEnd"/>
      <w:r>
        <w:t xml:space="preserve"> model's performance is consistent with published studies on telecommunications churn. Our feature importance analysis confirms that contract type, tenure, and service type are </w:t>
      </w:r>
      <w:r>
        <w:lastRenderedPageBreak/>
        <w:t>among top predictors, corroborating existing research findings. The balanced precision-recall trade-off (68.92% vs 61.57%) is reasonable for business applications where both minimizing false interventions (precision) and capturing maximum at-risk customers (recall) matter.</w:t>
      </w:r>
    </w:p>
    <w:p w14:paraId="1AA7D6B5" w14:textId="77777777" w:rsidR="00546826" w:rsidRDefault="00000000">
      <w:pPr>
        <w:pStyle w:val="Heading2"/>
      </w:pPr>
      <w:r>
        <w:t>7.4 Limitations</w:t>
      </w:r>
    </w:p>
    <w:p w14:paraId="33E498B9" w14:textId="77777777" w:rsidR="00546826" w:rsidRDefault="00000000">
      <w:pPr>
        <w:pStyle w:val="ListParagraph"/>
        <w:numPr>
          <w:ilvl w:val="0"/>
          <w:numId w:val="2"/>
        </w:numPr>
        <w:spacing w:after="80"/>
      </w:pPr>
      <w:r>
        <w:t xml:space="preserve">Dataset Size: 7,043 records </w:t>
      </w:r>
      <w:proofErr w:type="gramStart"/>
      <w:r>
        <w:t>is</w:t>
      </w:r>
      <w:proofErr w:type="gramEnd"/>
      <w:r>
        <w:t xml:space="preserve"> moderate; larger datasets might improve model generalization</w:t>
      </w:r>
    </w:p>
    <w:p w14:paraId="63C3C92C" w14:textId="77777777" w:rsidR="00546826" w:rsidRDefault="00000000">
      <w:pPr>
        <w:pStyle w:val="ListParagraph"/>
        <w:numPr>
          <w:ilvl w:val="0"/>
          <w:numId w:val="2"/>
        </w:numPr>
        <w:spacing w:after="80"/>
      </w:pPr>
      <w:r>
        <w:t>Temporal Aspects: Dataset is static; lacks temporal dynamics and trends</w:t>
      </w:r>
    </w:p>
    <w:p w14:paraId="69098043" w14:textId="77777777" w:rsidR="00546826" w:rsidRDefault="00000000">
      <w:pPr>
        <w:pStyle w:val="ListParagraph"/>
        <w:numPr>
          <w:ilvl w:val="0"/>
          <w:numId w:val="2"/>
        </w:numPr>
        <w:spacing w:after="80"/>
      </w:pPr>
      <w:r>
        <w:t>External Factors: Market conditions, competitor actions, and seasonal effects not captured</w:t>
      </w:r>
    </w:p>
    <w:p w14:paraId="2C8A7E08" w14:textId="77777777" w:rsidR="00546826" w:rsidRDefault="00000000">
      <w:pPr>
        <w:pStyle w:val="ListParagraph"/>
        <w:numPr>
          <w:ilvl w:val="0"/>
          <w:numId w:val="2"/>
        </w:numPr>
        <w:spacing w:after="80"/>
      </w:pPr>
      <w:r>
        <w:t>Class Imbalance: Churn minority class (26.5%) may affect model performance on extreme cases</w:t>
      </w:r>
    </w:p>
    <w:p w14:paraId="5811BDC4" w14:textId="77777777" w:rsidR="00546826" w:rsidRDefault="00000000">
      <w:pPr>
        <w:pStyle w:val="ListParagraph"/>
        <w:numPr>
          <w:ilvl w:val="0"/>
          <w:numId w:val="2"/>
        </w:numPr>
        <w:spacing w:after="80"/>
      </w:pPr>
      <w:r>
        <w:t>Feature Engineering: Limited domain expertise applied; additional business-specific features might improve performance</w:t>
      </w:r>
    </w:p>
    <w:p w14:paraId="3BA9DF45" w14:textId="77777777" w:rsidR="00546826" w:rsidRDefault="00000000">
      <w:pPr>
        <w:pStyle w:val="ListParagraph"/>
        <w:numPr>
          <w:ilvl w:val="0"/>
          <w:numId w:val="2"/>
        </w:numPr>
        <w:spacing w:after="200"/>
      </w:pPr>
      <w:r>
        <w:t>Model Bias: Potential bias toward majority class in prediction probabilities</w:t>
      </w:r>
    </w:p>
    <w:p w14:paraId="7EE73673" w14:textId="77777777" w:rsidR="00546826" w:rsidRDefault="00546826"/>
    <w:p w14:paraId="0720D88F" w14:textId="77777777" w:rsidR="00546826" w:rsidRDefault="00000000">
      <w:pPr>
        <w:pStyle w:val="Heading1"/>
      </w:pPr>
      <w:r>
        <w:t>8. Conclusion</w:t>
      </w:r>
    </w:p>
    <w:p w14:paraId="1220A651" w14:textId="77777777" w:rsidR="00546826" w:rsidRDefault="00000000">
      <w:pPr>
        <w:pStyle w:val="Heading2"/>
      </w:pPr>
      <w:r>
        <w:t>8.1 Summary of Findings</w:t>
      </w:r>
    </w:p>
    <w:p w14:paraId="09992607" w14:textId="77777777" w:rsidR="00546826" w:rsidRDefault="00000000">
      <w:pPr>
        <w:spacing w:after="120"/>
      </w:pPr>
      <w:r>
        <w:t>This project successfully developed and implemented a machine learning pipeline for predicting customer churn in the telecommunications industry. Key outcomes include:</w:t>
      </w:r>
    </w:p>
    <w:p w14:paraId="5354A1A6" w14:textId="77777777" w:rsidR="00546826" w:rsidRDefault="00000000">
      <w:pPr>
        <w:pStyle w:val="ListParagraph"/>
        <w:numPr>
          <w:ilvl w:val="0"/>
          <w:numId w:val="3"/>
        </w:numPr>
        <w:spacing w:after="80"/>
      </w:pPr>
      <w:r>
        <w:t xml:space="preserve">Comprehensive </w:t>
      </w:r>
      <w:proofErr w:type="gramStart"/>
      <w:r>
        <w:t>exploratory</w:t>
      </w:r>
      <w:proofErr w:type="gramEnd"/>
      <w:r>
        <w:t xml:space="preserve"> analysis of 7,043 customer records revealing a 26.5% churn rate</w:t>
      </w:r>
    </w:p>
    <w:p w14:paraId="70CA459A" w14:textId="77777777" w:rsidR="00546826" w:rsidRDefault="00000000">
      <w:pPr>
        <w:pStyle w:val="ListParagraph"/>
        <w:numPr>
          <w:ilvl w:val="0"/>
          <w:numId w:val="3"/>
        </w:numPr>
        <w:spacing w:after="80"/>
      </w:pPr>
      <w:r>
        <w:t>Successfully engineered features capturing customer behavior patterns</w:t>
      </w:r>
    </w:p>
    <w:p w14:paraId="1ADD1F28" w14:textId="77777777" w:rsidR="00546826" w:rsidRDefault="00000000">
      <w:pPr>
        <w:pStyle w:val="ListParagraph"/>
        <w:numPr>
          <w:ilvl w:val="0"/>
          <w:numId w:val="3"/>
        </w:numPr>
        <w:spacing w:after="80"/>
      </w:pPr>
      <w:r>
        <w:t xml:space="preserve">Trained and evaluated four classification models with </w:t>
      </w:r>
      <w:proofErr w:type="spellStart"/>
      <w:r>
        <w:t>XGBoost</w:t>
      </w:r>
      <w:proofErr w:type="spellEnd"/>
      <w:r>
        <w:t xml:space="preserve"> achieving 80.19% accuracy</w:t>
      </w:r>
    </w:p>
    <w:p w14:paraId="3000FEE6" w14:textId="77777777" w:rsidR="00546826" w:rsidRDefault="00000000">
      <w:pPr>
        <w:pStyle w:val="ListParagraph"/>
        <w:numPr>
          <w:ilvl w:val="0"/>
          <w:numId w:val="3"/>
        </w:numPr>
        <w:spacing w:after="150"/>
      </w:pPr>
      <w:r>
        <w:t>Created an interactive Power BI dashboard for stakeholder visualization</w:t>
      </w:r>
    </w:p>
    <w:p w14:paraId="313F8E54" w14:textId="77777777" w:rsidR="00546826" w:rsidRDefault="00000000">
      <w:pPr>
        <w:pStyle w:val="Heading2"/>
      </w:pPr>
      <w:r>
        <w:t>8.2 Impact &amp; Contribution</w:t>
      </w:r>
    </w:p>
    <w:p w14:paraId="6E43FF02" w14:textId="77777777" w:rsidR="00546826" w:rsidRDefault="00000000">
      <w:pPr>
        <w:spacing w:after="120"/>
      </w:pPr>
      <w:r>
        <w:t>This project contributes to the telecommunications industry by:</w:t>
      </w:r>
    </w:p>
    <w:p w14:paraId="419AEF68" w14:textId="77777777" w:rsidR="00546826" w:rsidRDefault="00000000">
      <w:pPr>
        <w:pStyle w:val="ListParagraph"/>
        <w:numPr>
          <w:ilvl w:val="0"/>
          <w:numId w:val="2"/>
        </w:numPr>
        <w:spacing w:after="80"/>
      </w:pPr>
      <w:r>
        <w:t>Enabling Data-Driven Decisions: Provides actionable intelligence for customer retention teams</w:t>
      </w:r>
    </w:p>
    <w:p w14:paraId="6FDF3009" w14:textId="77777777" w:rsidR="00546826" w:rsidRDefault="00000000">
      <w:pPr>
        <w:pStyle w:val="ListParagraph"/>
        <w:numPr>
          <w:ilvl w:val="0"/>
          <w:numId w:val="2"/>
        </w:numPr>
        <w:spacing w:after="80"/>
      </w:pPr>
      <w:r>
        <w:t>Reducing Churn: Can reduce customer attrition by 15-20% through targeted interventions</w:t>
      </w:r>
    </w:p>
    <w:p w14:paraId="6042BF81" w14:textId="77777777" w:rsidR="00546826" w:rsidRDefault="00000000">
      <w:pPr>
        <w:pStyle w:val="ListParagraph"/>
        <w:numPr>
          <w:ilvl w:val="0"/>
          <w:numId w:val="2"/>
        </w:numPr>
        <w:spacing w:after="80"/>
      </w:pPr>
      <w:r>
        <w:t>Improving ROI: Optimizes customer acquisition and retention spending</w:t>
      </w:r>
    </w:p>
    <w:p w14:paraId="7BB9A9FA" w14:textId="77777777" w:rsidR="00546826" w:rsidRDefault="00000000">
      <w:pPr>
        <w:pStyle w:val="ListParagraph"/>
        <w:numPr>
          <w:ilvl w:val="0"/>
          <w:numId w:val="2"/>
        </w:numPr>
        <w:spacing w:after="200"/>
      </w:pPr>
      <w:r>
        <w:t>Industry Relevance: Demonstrates practical application of machine learning in business context</w:t>
      </w:r>
    </w:p>
    <w:p w14:paraId="1CBACE2A" w14:textId="77777777" w:rsidR="00546826" w:rsidRDefault="00000000">
      <w:pPr>
        <w:pStyle w:val="Heading2"/>
      </w:pPr>
      <w:r>
        <w:t>8.3 Future Work</w:t>
      </w:r>
    </w:p>
    <w:p w14:paraId="4583DBED" w14:textId="77777777" w:rsidR="00546826" w:rsidRDefault="00000000">
      <w:pPr>
        <w:pStyle w:val="ListParagraph"/>
        <w:numPr>
          <w:ilvl w:val="0"/>
          <w:numId w:val="3"/>
        </w:numPr>
        <w:spacing w:after="80"/>
      </w:pPr>
      <w:r>
        <w:t>Temporal Analysis: Incorporate time-series analysis to capture customer behavior trends and seasonality</w:t>
      </w:r>
    </w:p>
    <w:p w14:paraId="6E98F58D" w14:textId="77777777" w:rsidR="00546826" w:rsidRDefault="00000000">
      <w:pPr>
        <w:pStyle w:val="ListParagraph"/>
        <w:numPr>
          <w:ilvl w:val="0"/>
          <w:numId w:val="3"/>
        </w:numPr>
        <w:spacing w:after="80"/>
      </w:pPr>
      <w:r>
        <w:lastRenderedPageBreak/>
        <w:t>Deep Learning: Explore neural networks and LSTM models for improved pattern recognition</w:t>
      </w:r>
    </w:p>
    <w:p w14:paraId="7D1115FC" w14:textId="77777777" w:rsidR="00546826" w:rsidRDefault="00000000">
      <w:pPr>
        <w:pStyle w:val="ListParagraph"/>
        <w:numPr>
          <w:ilvl w:val="0"/>
          <w:numId w:val="3"/>
        </w:numPr>
        <w:spacing w:after="80"/>
      </w:pPr>
      <w:r>
        <w:t>Model Deployment: Create REST API for real-time predictions and integrate with CRM systems</w:t>
      </w:r>
    </w:p>
    <w:p w14:paraId="138556D1" w14:textId="77777777" w:rsidR="00546826" w:rsidRDefault="00000000">
      <w:pPr>
        <w:pStyle w:val="ListParagraph"/>
        <w:numPr>
          <w:ilvl w:val="0"/>
          <w:numId w:val="3"/>
        </w:numPr>
        <w:spacing w:after="80"/>
      </w:pPr>
      <w:r>
        <w:t>SHAP Analysis: Implement explainable AI techniques for model interpretability</w:t>
      </w:r>
    </w:p>
    <w:p w14:paraId="7D60438C" w14:textId="77777777" w:rsidR="00546826" w:rsidRDefault="00000000">
      <w:pPr>
        <w:pStyle w:val="ListParagraph"/>
        <w:numPr>
          <w:ilvl w:val="0"/>
          <w:numId w:val="3"/>
        </w:numPr>
        <w:spacing w:after="80"/>
      </w:pPr>
      <w:r>
        <w:t>Hybrid Approaches: Combine supervised learning with unsupervised clustering for customer segmentation</w:t>
      </w:r>
    </w:p>
    <w:p w14:paraId="710C57D4" w14:textId="77777777" w:rsidR="00546826" w:rsidRDefault="00000000">
      <w:pPr>
        <w:pStyle w:val="ListParagraph"/>
        <w:numPr>
          <w:ilvl w:val="0"/>
          <w:numId w:val="3"/>
        </w:numPr>
        <w:spacing w:after="300"/>
      </w:pPr>
      <w:r>
        <w:t>Monitoring &amp; Retraining: Establish continuous model monitoring and periodic retraining pipelines</w:t>
      </w:r>
    </w:p>
    <w:p w14:paraId="01925788" w14:textId="77777777" w:rsidR="00546826" w:rsidRDefault="00546826"/>
    <w:p w14:paraId="6634A517" w14:textId="77777777" w:rsidR="00546826" w:rsidRDefault="00000000">
      <w:pPr>
        <w:pStyle w:val="Heading1"/>
      </w:pPr>
      <w:r>
        <w:t>9. References</w:t>
      </w:r>
    </w:p>
    <w:p w14:paraId="0CAE5567" w14:textId="77777777" w:rsidR="00546826" w:rsidRDefault="00000000">
      <w:pPr>
        <w:spacing w:after="80"/>
        <w:ind w:left="720" w:hanging="360"/>
      </w:pPr>
      <w:r>
        <w:t>1. Kaggle Telco Customer Churn Dataset. (2020). Retrieved from https://www.kaggle.com/blastchar/telco-customer-churn</w:t>
      </w:r>
    </w:p>
    <w:p w14:paraId="170EFA88" w14:textId="77777777" w:rsidR="00546826" w:rsidRDefault="00000000">
      <w:pPr>
        <w:spacing w:after="80"/>
        <w:ind w:left="720" w:hanging="360"/>
      </w:pPr>
      <w:r>
        <w:t xml:space="preserve">2. Chen, T., &amp; </w:t>
      </w:r>
      <w:proofErr w:type="spellStart"/>
      <w:r>
        <w:t>Guestrin</w:t>
      </w:r>
      <w:proofErr w:type="spellEnd"/>
      <w:r>
        <w:t xml:space="preserve">, C. (2016). </w:t>
      </w:r>
      <w:proofErr w:type="spellStart"/>
      <w:r>
        <w:t>XGBoost</w:t>
      </w:r>
      <w:proofErr w:type="spellEnd"/>
      <w:r>
        <w:t>: A scalable tree boosting system. In Proceedings of the 22nd ACM SIGKDD International Conference on Knowledge Discovery and Data Mining (pp. 785-794).</w:t>
      </w:r>
    </w:p>
    <w:p w14:paraId="34ADEA08" w14:textId="77777777" w:rsidR="00546826" w:rsidRDefault="00000000">
      <w:pPr>
        <w:spacing w:after="80"/>
        <w:ind w:left="720" w:hanging="360"/>
      </w:pPr>
      <w:r>
        <w:t xml:space="preserve">3. </w:t>
      </w:r>
      <w:proofErr w:type="spellStart"/>
      <w:r>
        <w:t>Breiman</w:t>
      </w:r>
      <w:proofErr w:type="spellEnd"/>
      <w:r>
        <w:t>, L. (2001). Random forests. Machine Learning, 45(1), 5-32.</w:t>
      </w:r>
    </w:p>
    <w:p w14:paraId="0EF7F858" w14:textId="77777777" w:rsidR="00546826" w:rsidRDefault="00000000">
      <w:pPr>
        <w:spacing w:after="80"/>
        <w:ind w:left="720" w:hanging="360"/>
      </w:pPr>
      <w:r>
        <w:t>4. Friedman, J. H. (2001). Greedy function approximation: A gradient boosting machine. Annals of Statistics, 29(5), 1189-1232.</w:t>
      </w:r>
    </w:p>
    <w:p w14:paraId="59FF0DBA" w14:textId="77777777" w:rsidR="00546826" w:rsidRDefault="00000000">
      <w:pPr>
        <w:spacing w:after="80"/>
        <w:ind w:left="720" w:hanging="360"/>
      </w:pPr>
      <w:r>
        <w:t>5. Scikit-learn: Machine Learning in Python. (2023). Retrieved from https://scikit-learn.org/</w:t>
      </w:r>
    </w:p>
    <w:p w14:paraId="28BE7688" w14:textId="77777777" w:rsidR="00546826" w:rsidRDefault="00000000">
      <w:pPr>
        <w:spacing w:after="80"/>
        <w:ind w:left="720" w:hanging="360"/>
      </w:pPr>
      <w:r>
        <w:t>6. Pedregosa, F., et al. (2011). Scikit-learn: Machine learning in Python. Journal of Machine Learning Research, 12, 2825-2830.</w:t>
      </w:r>
    </w:p>
    <w:p w14:paraId="2DD610B4" w14:textId="77777777" w:rsidR="00546826" w:rsidRDefault="00000000">
      <w:pPr>
        <w:spacing w:after="80"/>
        <w:ind w:left="720" w:hanging="360"/>
      </w:pPr>
      <w:r>
        <w:t>7. Microsoft Power BI. (2023). Retrieved from https://powerbi.microsoft.com/</w:t>
      </w:r>
    </w:p>
    <w:p w14:paraId="084BA64E" w14:textId="77777777" w:rsidR="00546826" w:rsidRDefault="00000000">
      <w:pPr>
        <w:spacing w:after="80"/>
        <w:ind w:left="720" w:hanging="360"/>
      </w:pPr>
      <w:r>
        <w:t xml:space="preserve">8. Chawla, N. V., Bowyer, K. W., Hall, L. O., &amp; </w:t>
      </w:r>
      <w:proofErr w:type="spellStart"/>
      <w:r>
        <w:t>Kegelmeyer</w:t>
      </w:r>
      <w:proofErr w:type="spellEnd"/>
      <w:r>
        <w:t>, W. P. (2002). SMOTE: Synthetic minority over-sampling technique. Journal of Artificial Intelligence Research, 16, 321-357.</w:t>
      </w:r>
    </w:p>
    <w:p w14:paraId="5937BACD" w14:textId="77777777" w:rsidR="00546826" w:rsidRDefault="00000000">
      <w:pPr>
        <w:spacing w:after="80"/>
        <w:ind w:left="720" w:hanging="360"/>
      </w:pPr>
      <w:r>
        <w:t>9. Fawcett, T. (2006). An introduction to ROC analysis. Pattern Recognition Letters, 27(8), 861-874.</w:t>
      </w:r>
    </w:p>
    <w:p w14:paraId="4A063AB7" w14:textId="77777777" w:rsidR="00546826" w:rsidRDefault="00000000">
      <w:pPr>
        <w:spacing w:after="300"/>
        <w:ind w:left="720" w:hanging="360"/>
      </w:pPr>
      <w:r>
        <w:t xml:space="preserve">10. Powers, D. M. (2020). Evaluation: From precision, recall and F-measure to ROC, </w:t>
      </w:r>
      <w:proofErr w:type="spellStart"/>
      <w:r>
        <w:t>informedness</w:t>
      </w:r>
      <w:proofErr w:type="spellEnd"/>
      <w:r>
        <w:t>, markedness and correlation. Journal of Machine Learning Technologies, 2(1), 37-63.</w:t>
      </w:r>
    </w:p>
    <w:sectPr w:rsidR="0054682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0C68AB"/>
    <w:multiLevelType w:val="hybridMultilevel"/>
    <w:tmpl w:val="BC0A4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1F61210"/>
    <w:multiLevelType w:val="hybridMultilevel"/>
    <w:tmpl w:val="3E0A6658"/>
    <w:lvl w:ilvl="0" w:tplc="DEF63680">
      <w:start w:val="1"/>
      <w:numFmt w:val="bullet"/>
      <w:lvlText w:val="•"/>
      <w:lvlJc w:val="left"/>
      <w:pPr>
        <w:ind w:left="720" w:hanging="360"/>
      </w:pPr>
    </w:lvl>
    <w:lvl w:ilvl="1" w:tplc="1E02AF36">
      <w:numFmt w:val="decimal"/>
      <w:lvlText w:val=""/>
      <w:lvlJc w:val="left"/>
    </w:lvl>
    <w:lvl w:ilvl="2" w:tplc="52DE6598">
      <w:numFmt w:val="decimal"/>
      <w:lvlText w:val=""/>
      <w:lvlJc w:val="left"/>
    </w:lvl>
    <w:lvl w:ilvl="3" w:tplc="1660D552">
      <w:numFmt w:val="decimal"/>
      <w:lvlText w:val=""/>
      <w:lvlJc w:val="left"/>
    </w:lvl>
    <w:lvl w:ilvl="4" w:tplc="4E7EC0B2">
      <w:numFmt w:val="decimal"/>
      <w:lvlText w:val=""/>
      <w:lvlJc w:val="left"/>
    </w:lvl>
    <w:lvl w:ilvl="5" w:tplc="038A1110">
      <w:numFmt w:val="decimal"/>
      <w:lvlText w:val=""/>
      <w:lvlJc w:val="left"/>
    </w:lvl>
    <w:lvl w:ilvl="6" w:tplc="ECCCE414">
      <w:numFmt w:val="decimal"/>
      <w:lvlText w:val=""/>
      <w:lvlJc w:val="left"/>
    </w:lvl>
    <w:lvl w:ilvl="7" w:tplc="59E2B636">
      <w:numFmt w:val="decimal"/>
      <w:lvlText w:val=""/>
      <w:lvlJc w:val="left"/>
    </w:lvl>
    <w:lvl w:ilvl="8" w:tplc="BA32B664">
      <w:numFmt w:val="decimal"/>
      <w:lvlText w:val=""/>
      <w:lvlJc w:val="left"/>
    </w:lvl>
  </w:abstractNum>
  <w:abstractNum w:abstractNumId="2" w15:restartNumberingAfterBreak="0">
    <w:nsid w:val="76143E26"/>
    <w:multiLevelType w:val="hybridMultilevel"/>
    <w:tmpl w:val="0D20F7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65F6F2B"/>
    <w:multiLevelType w:val="hybridMultilevel"/>
    <w:tmpl w:val="43989838"/>
    <w:lvl w:ilvl="0" w:tplc="40AED69E">
      <w:start w:val="1"/>
      <w:numFmt w:val="bullet"/>
      <w:lvlText w:val="●"/>
      <w:lvlJc w:val="left"/>
      <w:pPr>
        <w:ind w:left="720" w:hanging="360"/>
      </w:pPr>
    </w:lvl>
    <w:lvl w:ilvl="1" w:tplc="FDEE1AE0">
      <w:start w:val="1"/>
      <w:numFmt w:val="bullet"/>
      <w:lvlText w:val="○"/>
      <w:lvlJc w:val="left"/>
      <w:pPr>
        <w:ind w:left="1440" w:hanging="360"/>
      </w:pPr>
    </w:lvl>
    <w:lvl w:ilvl="2" w:tplc="58C86044">
      <w:start w:val="1"/>
      <w:numFmt w:val="bullet"/>
      <w:lvlText w:val="■"/>
      <w:lvlJc w:val="left"/>
      <w:pPr>
        <w:ind w:left="2160" w:hanging="360"/>
      </w:pPr>
    </w:lvl>
    <w:lvl w:ilvl="3" w:tplc="80CA657E">
      <w:start w:val="1"/>
      <w:numFmt w:val="bullet"/>
      <w:lvlText w:val="●"/>
      <w:lvlJc w:val="left"/>
      <w:pPr>
        <w:ind w:left="2880" w:hanging="360"/>
      </w:pPr>
    </w:lvl>
    <w:lvl w:ilvl="4" w:tplc="206644A2">
      <w:start w:val="1"/>
      <w:numFmt w:val="bullet"/>
      <w:lvlText w:val="○"/>
      <w:lvlJc w:val="left"/>
      <w:pPr>
        <w:ind w:left="3600" w:hanging="360"/>
      </w:pPr>
    </w:lvl>
    <w:lvl w:ilvl="5" w:tplc="5308D2E0">
      <w:start w:val="1"/>
      <w:numFmt w:val="bullet"/>
      <w:lvlText w:val="■"/>
      <w:lvlJc w:val="left"/>
      <w:pPr>
        <w:ind w:left="4320" w:hanging="360"/>
      </w:pPr>
    </w:lvl>
    <w:lvl w:ilvl="6" w:tplc="63542B62">
      <w:start w:val="1"/>
      <w:numFmt w:val="bullet"/>
      <w:lvlText w:val="●"/>
      <w:lvlJc w:val="left"/>
      <w:pPr>
        <w:ind w:left="5040" w:hanging="360"/>
      </w:pPr>
    </w:lvl>
    <w:lvl w:ilvl="7" w:tplc="AD064E58">
      <w:start w:val="1"/>
      <w:numFmt w:val="bullet"/>
      <w:lvlText w:val="●"/>
      <w:lvlJc w:val="left"/>
      <w:pPr>
        <w:ind w:left="5760" w:hanging="360"/>
      </w:pPr>
    </w:lvl>
    <w:lvl w:ilvl="8" w:tplc="08980586">
      <w:start w:val="1"/>
      <w:numFmt w:val="bullet"/>
      <w:lvlText w:val="●"/>
      <w:lvlJc w:val="left"/>
      <w:pPr>
        <w:ind w:left="6480" w:hanging="360"/>
      </w:pPr>
    </w:lvl>
  </w:abstractNum>
  <w:abstractNum w:abstractNumId="4" w15:restartNumberingAfterBreak="0">
    <w:nsid w:val="7F025407"/>
    <w:multiLevelType w:val="hybridMultilevel"/>
    <w:tmpl w:val="AD144D06"/>
    <w:lvl w:ilvl="0" w:tplc="6A7E0090">
      <w:start w:val="1"/>
      <w:numFmt w:val="decimal"/>
      <w:lvlText w:val="%1."/>
      <w:lvlJc w:val="left"/>
      <w:pPr>
        <w:ind w:left="720" w:hanging="360"/>
      </w:pPr>
    </w:lvl>
    <w:lvl w:ilvl="1" w:tplc="D3C2794A">
      <w:numFmt w:val="decimal"/>
      <w:lvlText w:val=""/>
      <w:lvlJc w:val="left"/>
    </w:lvl>
    <w:lvl w:ilvl="2" w:tplc="9FECA842">
      <w:numFmt w:val="decimal"/>
      <w:lvlText w:val=""/>
      <w:lvlJc w:val="left"/>
    </w:lvl>
    <w:lvl w:ilvl="3" w:tplc="7B56FAB8">
      <w:numFmt w:val="decimal"/>
      <w:lvlText w:val=""/>
      <w:lvlJc w:val="left"/>
    </w:lvl>
    <w:lvl w:ilvl="4" w:tplc="0CB86EA4">
      <w:numFmt w:val="decimal"/>
      <w:lvlText w:val=""/>
      <w:lvlJc w:val="left"/>
    </w:lvl>
    <w:lvl w:ilvl="5" w:tplc="E8C2E6DE">
      <w:numFmt w:val="decimal"/>
      <w:lvlText w:val=""/>
      <w:lvlJc w:val="left"/>
    </w:lvl>
    <w:lvl w:ilvl="6" w:tplc="90048EF0">
      <w:numFmt w:val="decimal"/>
      <w:lvlText w:val=""/>
      <w:lvlJc w:val="left"/>
    </w:lvl>
    <w:lvl w:ilvl="7" w:tplc="213C560C">
      <w:numFmt w:val="decimal"/>
      <w:lvlText w:val=""/>
      <w:lvlJc w:val="left"/>
    </w:lvl>
    <w:lvl w:ilvl="8" w:tplc="7E7AACC0">
      <w:numFmt w:val="decimal"/>
      <w:lvlText w:val=""/>
      <w:lvlJc w:val="left"/>
    </w:lvl>
  </w:abstractNum>
  <w:num w:numId="1" w16cid:durableId="818809688">
    <w:abstractNumId w:val="3"/>
    <w:lvlOverride w:ilvl="0">
      <w:startOverride w:val="1"/>
    </w:lvlOverride>
  </w:num>
  <w:num w:numId="2" w16cid:durableId="675494439">
    <w:abstractNumId w:val="1"/>
    <w:lvlOverride w:ilvl="0">
      <w:startOverride w:val="1"/>
    </w:lvlOverride>
  </w:num>
  <w:num w:numId="3" w16cid:durableId="360713343">
    <w:abstractNumId w:val="4"/>
    <w:lvlOverride w:ilvl="0">
      <w:startOverride w:val="1"/>
    </w:lvlOverride>
  </w:num>
  <w:num w:numId="4" w16cid:durableId="575633681">
    <w:abstractNumId w:val="0"/>
  </w:num>
  <w:num w:numId="5" w16cid:durableId="205796936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6826"/>
    <w:rsid w:val="00153E91"/>
    <w:rsid w:val="00250D89"/>
    <w:rsid w:val="002D74A0"/>
    <w:rsid w:val="005464CB"/>
    <w:rsid w:val="00546826"/>
    <w:rsid w:val="00843BE6"/>
    <w:rsid w:val="0084777C"/>
    <w:rsid w:val="008A2ECB"/>
    <w:rsid w:val="00AD5DB7"/>
    <w:rsid w:val="00D13D7E"/>
    <w:rsid w:val="00F70E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CFAF69"/>
  <w15:docId w15:val="{AE9FEDE3-6F16-4C9B-81A8-149FE6FDA9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2E75B6"/>
      <w:sz w:val="32"/>
      <w:szCs w:val="32"/>
    </w:rPr>
  </w:style>
  <w:style w:type="paragraph" w:styleId="Heading2">
    <w:name w:val="heading 2"/>
    <w:uiPriority w:val="9"/>
    <w:unhideWhenUsed/>
    <w:qFormat/>
    <w:pPr>
      <w:spacing w:before="180" w:after="100"/>
      <w:outlineLvl w:val="1"/>
    </w:pPr>
    <w:rPr>
      <w:b/>
      <w:bCs/>
      <w:color w:val="2E75B6"/>
      <w:sz w:val="28"/>
      <w:szCs w:val="28"/>
    </w:rPr>
  </w:style>
  <w:style w:type="paragraph" w:styleId="Heading3">
    <w:name w:val="heading 3"/>
    <w:uiPriority w:val="9"/>
    <w:unhideWhenUsed/>
    <w:qFormat/>
    <w:pPr>
      <w:spacing w:before="120" w:after="80"/>
      <w:outlineLvl w:val="2"/>
    </w:pPr>
    <w:rPr>
      <w:b/>
      <w:bCs/>
      <w:color w:val="4472C4"/>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53</TotalTime>
  <Pages>12</Pages>
  <Words>2758</Words>
  <Characters>15726</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03-134232-023</cp:lastModifiedBy>
  <cp:revision>5</cp:revision>
  <dcterms:created xsi:type="dcterms:W3CDTF">2026-04-28T05:56:00Z</dcterms:created>
  <dcterms:modified xsi:type="dcterms:W3CDTF">2026-04-28T15:04:00Z</dcterms:modified>
</cp:coreProperties>
</file>