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6263999" cy="34103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1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 w:line="360" w:lineRule="auto"/>
        <w:jc w:val="center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6"/>
          <w:szCs w:val="26"/>
        </w:rPr>
        <w:t>کاتالوگ محصولات، خدمات و پروژه‌های اجراشده</w:t>
      </w:r>
    </w:p>
    <w:p>
      <w:pPr>
        <w:spacing w:after="36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20"/>
          <w:szCs w:val="20"/>
        </w:rPr>
        <w:t>نسخه بازطراحی‌شده بر اساس کاتالوگ چاپی شرکت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مقدمه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940000" cy="68649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o_equipme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86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تجهیزات سرمایش و تهویه مطبوع صنعتی</w:t>
      </w:r>
    </w:p>
    <w:p>
      <w:pPr>
        <w:spacing w:after="1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شرکت ساختمانی و تأمین تجهیزات بهین تجربه آرتیمان (BTA) در سال ۱۳۹۹ با هدف طراحی و اجرای انواع پروژه‌های ساختمانی، سوله و سیستم‌های تهویه مطبوع از صفر تا صد تأسیس شده است.</w:t>
      </w:r>
    </w:p>
    <w:p>
      <w:pPr>
        <w:spacing w:after="20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حوزه فعالیت شامل پروژه‌های اداری، تجاری، آموزشی، فرهنگی و نظامی است؛ از جمله انبارهای دارویی و نگهداری مواد غذایی. شرکت بر به‌کارگیری تجهیزات دارای گواهی‌های معتبر داخلی و بین‌المللی و آمادگی برای پروژه‌های بین‌المللی تأکید دارد.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توانمندی‌ها: تولیدات و اجرایی‌ات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تولیدات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تولید انواع چیلرهای تراکمی آب‌خنک و هواخنک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تولید انواع برج‌های خنک‌کننده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تولید انواع هواساز، هواسازهای هایژنیک و ایرواشر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تولید انواع روفتاپ پکیج (پکیج یونیت)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تولید انواع لامینار باکس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تولید انواع فیلتر هپا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تولید انواع بویلر صنعتی، کویل و فن‌کویل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طراحی، تولید، اجرا، تعمیر و نگهداری انواع سیستم‌های تهویه مطبوع، داکت اسپلیت و کولر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اجرایی‌ات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اجرای صفر تا صد انواع پروژه‌های ساختمانی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طراحی، محاسبه، اجرا و تجهیز انواع سوله‌های صنعتی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اجرای انواع کلین‌روم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طراحی، اجرا، تأمین، تجهیز و نگهداری سیستم‌های موتورخانه مکانیکال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طراحی و اجرای سیستم‌های برق قدرت، شبکه روشنایی و دوربین مداربسته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940000" cy="6525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_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25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نمونه‌ای از محصولات تهویه و سرمایش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چیلرهای تراکمی</w:t>
      </w:r>
    </w:p>
    <w:p>
      <w:pPr>
        <w:spacing w:after="1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طراحی سفارشی بر اساس نیاز مشتری و شرایط اقلیمی، با کندانسور آب‌خنک یا هواخنک؛ کنترل هوشمند مبتنی بر پی‌ال‌سی و قابلیت اتصال به سیستم مدیریت ساختمان؛ اواپراتور پوسته‌ولوله با لوله‌های مسی؛ بدنه گالوانیزه با پوشش پودری الکترواستاتیک؛ درجه حفاظت آی‌پی ۵۴.</w:t>
      </w:r>
    </w:p>
    <w:p>
      <w:pPr>
        <w:spacing w:after="80" w:before="20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22"/>
          <w:szCs w:val="22"/>
        </w:rPr>
        <w:t>جدول ۱. خطوط محصول چیلر تراکمی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ردیف</w:t>
            </w:r>
          </w:p>
        </w:tc>
        <w:tc>
          <w:tcPr>
            <w:tcW w:type="dxa" w:w="1984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نوع</w:t>
            </w:r>
          </w:p>
        </w:tc>
        <w:tc>
          <w:tcPr>
            <w:tcW w:type="dxa" w:w="1984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کمپرسور</w:t>
            </w:r>
          </w:p>
        </w:tc>
        <w:tc>
          <w:tcPr>
            <w:tcW w:type="dxa" w:w="2268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حدود ظرفیت (تن)</w:t>
            </w:r>
          </w:p>
        </w:tc>
      </w:tr>
      <w:tr>
        <w:tc>
          <w:tcPr>
            <w:tcW w:type="dxa" w:w="680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۱</w:t>
            </w:r>
          </w:p>
        </w:tc>
        <w:tc>
          <w:tcPr>
            <w:tcW w:type="dxa" w:w="1984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اسکرول</w:t>
            </w:r>
          </w:p>
        </w:tc>
        <w:tc>
          <w:tcPr>
            <w:tcW w:type="dxa" w:w="1984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هرمتیک</w:t>
            </w:r>
          </w:p>
        </w:tc>
        <w:tc>
          <w:tcPr>
            <w:tcW w:type="dxa" w:w="2268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۳٫۵ تا ۱۲۰</w:t>
            </w:r>
          </w:p>
        </w:tc>
      </w:tr>
      <w:tr>
        <w:tc>
          <w:tcPr>
            <w:tcW w:type="dxa" w:w="680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</w:t>
            </w:r>
          </w:p>
        </w:tc>
        <w:tc>
          <w:tcPr>
            <w:tcW w:type="dxa" w:w="1984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پیستونی</w:t>
            </w:r>
          </w:p>
        </w:tc>
        <w:tc>
          <w:tcPr>
            <w:tcW w:type="dxa" w:w="1984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نیمه‌هرمتیک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۳٫۵ تا ۱۲۰</w:t>
            </w:r>
          </w:p>
        </w:tc>
      </w:tr>
      <w:tr>
        <w:tc>
          <w:tcPr>
            <w:tcW w:type="dxa" w:w="680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</w:t>
            </w:r>
          </w:p>
        </w:tc>
        <w:tc>
          <w:tcPr>
            <w:tcW w:type="dxa" w:w="1984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اسکرو</w:t>
            </w:r>
          </w:p>
        </w:tc>
        <w:tc>
          <w:tcPr>
            <w:tcW w:type="dxa" w:w="1984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نیمه‌هرمتیک</w:t>
            </w:r>
          </w:p>
        </w:tc>
        <w:tc>
          <w:tcPr>
            <w:tcW w:type="dxa" w:w="2268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۵۰ تا ۱۲۸۰</w:t>
            </w:r>
          </w:p>
        </w:tc>
      </w:tr>
    </w:tbl>
    <w:p/>
    <w:p>
      <w:pPr>
        <w:spacing w:after="20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20"/>
          <w:szCs w:val="20"/>
        </w:rPr>
        <w:t>برندهای کمپرسور: کوپلند، بیتزر، دانفوس، هانبل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برج‌های خنک‌کننده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040000" cy="35114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oling_tow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1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برج خنک‌کننده فایبرگلاس / مکعبی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برج خنک‌کننده برای خنک‌کاری آب فرآیندی در مجتمع‌های مسکونی، تجاری و صنعتی (پالایشگاه، نیروگاه، کارخانه) از طریق تبادل حرارت آب و هوا به‌کار می‌رود. ظرفیت‌های متداول از حدود ۵ تا بیش از ۱۲۵۰ تن و در مدل‌های جریان متقاطع و جریان مخالف ارائه می‌شود.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انواع برج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برج گرد یا بطری‌شکل جریان مخالف — ظرفیت حدود ۸ تا ۱۴۰۰ تن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برج فایبرگلاس جریان متقاطع — ظرفیت حدود ۵۰ تا ۱۰۰۰ تن؛ صدای کم و فضای نصب محدود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برج مکعب جریان مخالف — مدار باز و مدار بسته؛ پکینگ یو‌پی‌وی‌سی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برج مدار بسته — جلوگیری از رسوب و خوردگی با جدا نگه داشتن آب فرآیندی در حلقه بسته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هواساز و تجهیزات مرتبط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940000" cy="57999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u_truck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9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هواساز صنعتی مدولار</w:t>
      </w:r>
    </w:p>
    <w:p>
      <w:pPr>
        <w:spacing w:after="1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هواساز دستگاه تأمین هوای مطبوع برای کنترل دما و رطوبت است و از کویل‌های گرمایش و سرمایش به‌همراه فیلتراسیون ذرات معلق (آلومینیومی، کیسه‌ای، کربن اکتیو، هپا و اولپا) بهره می‌برد. ظرفیت متداول حدود ۱۵۰۰ تا ۶۵۰۰۰ سی‌اف‌ام؛ طراحی تک‌زون یا چندزون؛ مدل افقی یا عمودی.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gienic_ahu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هواساز هایژنیک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هواساز هایژنیک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برای محیط‌های حساس مانند بیمارستان، تولید دارو و واکسن، صنایع غذایی و اتاق تمیز. ورق استنلس استیل، گوشه‌های گرد، فن کوپل مستقیم، و مستندات اعتبارسنجی آی‌کیو، دی‌کیو، او‌کیو و پی‌کیو. استانداردهای مرجع: ایزو ۱۴۶۴۴ و وی‌دی‌آی ۶۰۲۲.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فیلترها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4320000" cy="55862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ter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586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انواع فیلتر فلت، کیسه‌ای، هپا و پنلی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فیلتر فلت پلی‌استر کلاس جی۳ (و آلومینیومی قابل شستشو کلاس جی۲ بنا به درخواست)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فیلتر کیسه‌ای کلاس ام۵ تا اف۹ — طول استاندارد ۳۸۰ میلی‌متر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فیلتر هپا کلاس اچ۱۳ و اچ۱۴ مطابق ای‌ان ۱۸۲۲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فیلتر پنلی چین‌دار به‌عنوان پیش‌فیلتر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لامینار باکس و جریان آرام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400000" cy="61967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r_o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9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محیط استریل / اتاق عمل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سیستم جریان هوای آرام برای جلوگیری از آلودگی تجهیزات و محیط با ایجاد جریان یکنواخت هوای فیلترشده. انواع سقفی، عمودی، افقی و کابینتی. لامینار سقفی اتاق عمل با فیلتر هپا اچ۱۳/اچ۱۴ و سرعت جریان حدود ۰٫۲ تا ۰٫۳ متر بر ثانیه.</w:t>
      </w:r>
    </w:p>
    <w:p>
      <w:pPr>
        <w:spacing w:after="20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کاربردها: اتاق عمل، تولید دارو و واکسن، لیزر، اپتیک، میکروالکترونیک، بسته‌بندی غذایی و دارویی، مونتاژ.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فن‌کوئل، یونیت هیتر و سایر محصولات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فن‌کوئل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کویل سه‌ردیفه با هدر ثابت؛ فن ای‌بی‌اس خودبالانس؛ گواهی سطح صدا از آزمایشگاه‌های معتبر. داکت فن‌کوئل با کابینت گالوانیزه ۱ میلی‌متری، کویل ۴ ردیفه مسی، سینی درین اپوکسی، فیلتر آلومینیومی قابل شستشو و امکان کویل برقی.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یونیت هیتر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3600000" cy="34325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heat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3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یونیت هیتر صنعتی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گرمایش فضاهای بزرگ با سقف بلند (سالن ورزشی، سوله، استخر). مدل‌های آبگرم، بخار و روغن داغ. ظرفیت تقریبی از ۴۲٬۰۰۰ تا ۴۵۰٬۰۰۰ بی‌تی‌یو بر ساعت.</w:t>
      </w:r>
    </w:p>
    <w:p>
      <w:pPr>
        <w:spacing w:after="80" w:before="20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22"/>
          <w:szCs w:val="22"/>
        </w:rPr>
        <w:t>جدول ۲. مشخصات تقریبی یونیت هیتر آبگرم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80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ردیف</w:t>
            </w:r>
          </w:p>
        </w:tc>
        <w:tc>
          <w:tcPr>
            <w:tcW w:type="dxa" w:w="1587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مدل</w:t>
            </w:r>
          </w:p>
        </w:tc>
        <w:tc>
          <w:tcPr>
            <w:tcW w:type="dxa" w:w="1814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ظرفیت (بی‌تی‌یو)</w:t>
            </w:r>
          </w:p>
        </w:tc>
        <w:tc>
          <w:tcPr>
            <w:tcW w:type="dxa" w:w="2268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هوادهی (مترمکعب/ساعت)</w:t>
            </w:r>
          </w:p>
        </w:tc>
        <w:tc>
          <w:tcPr>
            <w:tcW w:type="dxa" w:w="1587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توان فن (وات)</w:t>
            </w:r>
          </w:p>
        </w:tc>
      </w:tr>
      <w:tr>
        <w:tc>
          <w:tcPr>
            <w:tcW w:type="dxa" w:w="680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۱</w:t>
            </w:r>
          </w:p>
        </w:tc>
        <w:tc>
          <w:tcPr>
            <w:tcW w:type="dxa" w:w="1587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اچ‌دبلیو-۵۰</w:t>
            </w:r>
          </w:p>
        </w:tc>
        <w:tc>
          <w:tcPr>
            <w:tcW w:type="dxa" w:w="1814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۵۰۰۰۰</w:t>
            </w:r>
          </w:p>
        </w:tc>
        <w:tc>
          <w:tcPr>
            <w:tcW w:type="dxa" w:w="2268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۲۰۰۰</w:t>
            </w:r>
          </w:p>
        </w:tc>
        <w:tc>
          <w:tcPr>
            <w:tcW w:type="dxa" w:w="1587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۱۱۰</w:t>
            </w:r>
          </w:p>
        </w:tc>
      </w:tr>
      <w:tr>
        <w:tc>
          <w:tcPr>
            <w:tcW w:type="dxa" w:w="680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</w:t>
            </w:r>
          </w:p>
        </w:tc>
        <w:tc>
          <w:tcPr>
            <w:tcW w:type="dxa" w:w="1587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اچ‌دبلیو-۸۰</w:t>
            </w:r>
          </w:p>
        </w:tc>
        <w:tc>
          <w:tcPr>
            <w:tcW w:type="dxa" w:w="1814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۸۰۰۰۰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۲۷۰۰</w:t>
            </w:r>
          </w:p>
        </w:tc>
        <w:tc>
          <w:tcPr>
            <w:tcW w:type="dxa" w:w="1587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۱۵۵</w:t>
            </w:r>
          </w:p>
        </w:tc>
      </w:tr>
      <w:tr>
        <w:tc>
          <w:tcPr>
            <w:tcW w:type="dxa" w:w="680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</w:t>
            </w:r>
          </w:p>
        </w:tc>
        <w:tc>
          <w:tcPr>
            <w:tcW w:type="dxa" w:w="1587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اچ‌دبلیو-۱۲۰</w:t>
            </w:r>
          </w:p>
        </w:tc>
        <w:tc>
          <w:tcPr>
            <w:tcW w:type="dxa" w:w="1814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۱۲۰۰۰۰</w:t>
            </w:r>
          </w:p>
        </w:tc>
        <w:tc>
          <w:tcPr>
            <w:tcW w:type="dxa" w:w="2268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۳۳۰۰</w:t>
            </w:r>
          </w:p>
        </w:tc>
        <w:tc>
          <w:tcPr>
            <w:tcW w:type="dxa" w:w="1587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۲۴۰</w:t>
            </w:r>
          </w:p>
        </w:tc>
      </w:tr>
      <w:tr>
        <w:tc>
          <w:tcPr>
            <w:tcW w:type="dxa" w:w="680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۴</w:t>
            </w:r>
          </w:p>
        </w:tc>
        <w:tc>
          <w:tcPr>
            <w:tcW w:type="dxa" w:w="1587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اچ‌دبلیو-۱۸۰</w:t>
            </w:r>
          </w:p>
        </w:tc>
        <w:tc>
          <w:tcPr>
            <w:tcW w:type="dxa" w:w="1814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۱۸۰۰۰۰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۵۶۰۰</w:t>
            </w:r>
          </w:p>
        </w:tc>
        <w:tc>
          <w:tcPr>
            <w:tcW w:type="dxa" w:w="1587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۳۰۰</w:t>
            </w:r>
          </w:p>
        </w:tc>
      </w:tr>
      <w:tr>
        <w:tc>
          <w:tcPr>
            <w:tcW w:type="dxa" w:w="680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۵</w:t>
            </w:r>
          </w:p>
        </w:tc>
        <w:tc>
          <w:tcPr>
            <w:tcW w:type="dxa" w:w="1587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اچ‌دبلیو-۲۰۰</w:t>
            </w:r>
          </w:p>
        </w:tc>
        <w:tc>
          <w:tcPr>
            <w:tcW w:type="dxa" w:w="1814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۲۰۰۰۰۰</w:t>
            </w:r>
          </w:p>
        </w:tc>
        <w:tc>
          <w:tcPr>
            <w:tcW w:type="dxa" w:w="2268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۵۶۰۰</w:t>
            </w:r>
          </w:p>
        </w:tc>
        <w:tc>
          <w:tcPr>
            <w:tcW w:type="dxa" w:w="1587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۳۰۰</w:t>
            </w:r>
          </w:p>
        </w:tc>
      </w:tr>
      <w:tr>
        <w:tc>
          <w:tcPr>
            <w:tcW w:type="dxa" w:w="680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۶</w:t>
            </w:r>
          </w:p>
        </w:tc>
        <w:tc>
          <w:tcPr>
            <w:tcW w:type="dxa" w:w="1587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اچ‌دبلیو-۲۵۰</w:t>
            </w:r>
          </w:p>
        </w:tc>
        <w:tc>
          <w:tcPr>
            <w:tcW w:type="dxa" w:w="1814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۲۵۰۰۰۰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۵۶۰۰</w:t>
            </w:r>
          </w:p>
        </w:tc>
        <w:tc>
          <w:tcPr>
            <w:tcW w:type="dxa" w:w="1587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۳۰۰</w:t>
            </w:r>
          </w:p>
        </w:tc>
      </w:tr>
    </w:tbl>
    <w:p/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دیگر محصولات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زنت دوفصلی — سرمایش تبخیری و گرمایش با کویل آب گرم؛ حدود ۱۰۰۰ تا ۲۶۰۰۰ سی‌اف‌ام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فن سانتریفیوژ برای هواساز، اگزاست پارکینگ و محیط صنعتی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پرده هوا — طول حدود ۹۰ سانتی‌متر تا ۲ متر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بویلر فولادی — حدود ۱۰۰٬۰۰۰ تا ۱٬۰۰۰٬۰۰۰ کیلوکالری بر ساعت (برخی مدل‌ها بالاتر)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هیتر تابشی سقفی و هیتر برقی فن‌دار صنعتی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ایرواشر و کویل‌های صنعتی با پوشش گلد فین / بلو فین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اتاق تمیز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nroom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نمونه فضای اتاق تمیز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اتاق تمیز محیطی کنترل‌شده برای تولید یا تحقیقات علمی و صنعتی است که مقدار آلاینده‌های زیست‌محیطی (گردوغبار، میکروب معلق، بخار) در آن بسیار پایین‌تر از فضای بسته معمول نگه داشته می‌شود. طبقه‌بندی بر اساس استانداردهای ایزو ۱۴۶۴۴-۱، فدرال ۲۰۹ئی و بی‌اس ۵۲۹۵ انجام می‌شود.</w:t>
      </w:r>
    </w:p>
    <w:p>
      <w:pPr>
        <w:spacing w:after="80" w:before="20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22"/>
          <w:szCs w:val="22"/>
        </w:rPr>
        <w:t>جدول ۳. معادل‌های متداول ایزو ۱۴۶۴۴-۱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ردیف</w:t>
            </w:r>
          </w:p>
        </w:tc>
        <w:tc>
          <w:tcPr>
            <w:tcW w:type="dxa" w:w="1701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کلاس ایزو</w:t>
            </w:r>
          </w:p>
        </w:tc>
        <w:tc>
          <w:tcPr>
            <w:tcW w:type="dxa" w:w="2268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معادل تقریبی فدرال ۲۰۹ئی</w:t>
            </w:r>
          </w:p>
        </w:tc>
        <w:tc>
          <w:tcPr>
            <w:tcW w:type="dxa" w:w="2835"/>
            <w:vAlign w:val="center"/>
            <w:shd w:fill="0B0B0B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/>
                <w:color w:val="FFFFFF"/>
                <w:rtl w:val="1"/>
                <w:cs/>
                <w:b/>
                <w:bCs/>
                <w:sz w:val="19"/>
                <w:szCs w:val="19"/>
              </w:rPr>
              <w:t>ذرات (≥۰٫۵ میکرون) در مترمکعب</w:t>
            </w:r>
          </w:p>
        </w:tc>
      </w:tr>
      <w:tr>
        <w:tc>
          <w:tcPr>
            <w:tcW w:type="dxa" w:w="680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۱</w:t>
            </w:r>
          </w:p>
        </w:tc>
        <w:tc>
          <w:tcPr>
            <w:tcW w:type="dxa" w:w="1701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ایزو ۵</w:t>
            </w:r>
          </w:p>
        </w:tc>
        <w:tc>
          <w:tcPr>
            <w:tcW w:type="dxa" w:w="2268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کلاس ۱۰۰</w:t>
            </w:r>
          </w:p>
        </w:tc>
        <w:tc>
          <w:tcPr>
            <w:tcW w:type="dxa" w:w="2835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۳۵۲۰</w:t>
            </w:r>
          </w:p>
        </w:tc>
      </w:tr>
      <w:tr>
        <w:tc>
          <w:tcPr>
            <w:tcW w:type="dxa" w:w="680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۲</w:t>
            </w:r>
          </w:p>
        </w:tc>
        <w:tc>
          <w:tcPr>
            <w:tcW w:type="dxa" w:w="1701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ایزو ۷</w:t>
            </w:r>
          </w:p>
        </w:tc>
        <w:tc>
          <w:tcPr>
            <w:tcW w:type="dxa" w:w="2268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کلاس ۱۰٬۰۰۰</w:t>
            </w:r>
          </w:p>
        </w:tc>
        <w:tc>
          <w:tcPr>
            <w:tcW w:type="dxa" w:w="2835"/>
            <w:vAlign w:val="center"/>
            <w:shd w:fill="FFFFFF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۳۵۲۰۰۰</w:t>
            </w:r>
          </w:p>
        </w:tc>
      </w:tr>
      <w:tr>
        <w:tc>
          <w:tcPr>
            <w:tcW w:type="dxa" w:w="680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</w:t>
            </w:r>
          </w:p>
        </w:tc>
        <w:tc>
          <w:tcPr>
            <w:tcW w:type="dxa" w:w="1701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ایزو ۹</w:t>
            </w:r>
          </w:p>
        </w:tc>
        <w:tc>
          <w:tcPr>
            <w:tcW w:type="dxa" w:w="2268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هوای اتاق</w:t>
            </w:r>
          </w:p>
        </w:tc>
        <w:tc>
          <w:tcPr>
            <w:tcW w:type="dxa" w:w="2835"/>
            <w:vAlign w:val="center"/>
            <w:shd w:fill="F3EEE4" w:val="clear"/>
          </w:tcPr>
          <w:p>
            <w:pPr>
              <w:spacing w:after="40" w:before="40"/>
              <w:jc w:val="center"/>
              <w:bidi w:val="1"/>
            </w:pPr>
            <w:r/>
            <w:r>
              <w:rPr>
                <w:rFonts w:ascii="Vazirmatn" w:hAnsi="Vazirmatn" w:eastAsia="Vazirmatn" w:cs="Vazirmatn"/>
                <w:b w:val="0"/>
                <w:color w:val="1A1A1A"/>
                <w:rtl w:val="1"/>
                <w:cs/>
                <w:sz w:val="18"/>
                <w:szCs w:val="18"/>
              </w:rPr>
              <w:t>۳۵۲۰۰۰۰۰</w:t>
            </w:r>
          </w:p>
        </w:tc>
      </w:tr>
    </w:tbl>
    <w:p/>
    <w:p>
      <w:pPr>
        <w:spacing w:after="20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کاربردها: داروسازی، تجهیزات پزشکی، صنایع غذایی، هوافضا، سامانه‌های دفاعی، میکروالکترونیک، هسته‌ای و کشاورزی.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نمونه‌ای از پروژه‌های اجراشده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400000" cy="751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_tower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نصب برج‌های خنک‌کننده در پروژه‌های مختلف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برج‌های خنک‌کننده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آتی‌ساز — برج ۸۰۰ تن (دو دستگاه)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پرتوآبی شهرک صنعتی بهارستان — برج ۴۰۰ تن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چاپخانه ارتش میدان سبلان — برج ۲۰۰ تن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پارکینگ طبقاتی چیتگر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شرکت نماد جاده مخصوص — برج ۲۵۰ تن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فروشگاه شهروند؛ نانوی ری‌دی عباس‌آباد؛ مهندسی گاز ۱۰۰ تن؛ بیمارستان آپادانا ۸۰ تن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داروسازی و بیمارستان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رحمان دارو، کیمیدارو، داروسازی سها، دماوند دارو، دایا دارو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بیمارستان‌ها: کودکان تبریز، مریم البرز، امام خمینی استهبان، مدنی تبریز، حکیم فارابی، شهریار تبریز، شریعتی تهران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سازمانی، بانکی و داکت اسپلیت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صنایع دفاعی وزارت دفاع — اجرای صفر تا صد داکت اسپلیت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بانک تجارت (مطهری، ابن‌سینا، اداره مرکزی) — تجهیز کولرگازی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اداره مرکزی بانک ملی شعبه غرب تهران — تجهیز، تعمیر و نگهداری تهویه</w:t>
      </w:r>
    </w:p>
    <w:p>
      <w:pPr>
        <w:spacing w:after="6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• دانشگاه امام صادق (ع) و پروژه‌های مسکونی در فشم، سوهانک، پاسداران، هروی، نواب و فتح</w:t>
      </w:r>
    </w:p>
    <w:p>
      <w:pPr>
        <w:spacing w:after="120" w:before="320" w:line="360" w:lineRule="auto"/>
        <w:jc w:val="right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8"/>
          <w:szCs w:val="28"/>
        </w:rPr>
        <w:t>ساخت و تجهیز سوله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4320000" cy="751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ehou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5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نمونه فضای انبار تجهیزشده</w:t>
      </w:r>
    </w:p>
    <w:p>
      <w:pPr>
        <w:spacing w:after="12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بیش از یک دهه تجربه در طراحی، محاسبه و تجهیز سوله صنعتی؛ بیش از ۵۰۰ پروژه موفق؛ فضاهای بزرگ بیش از ۶۰۰۰ مترمربع؛ تمرکز بر انبارهای دارویی، غذایی و پوشاک.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5940000" cy="43107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daru_gallery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10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8"/>
          <w:szCs w:val="18"/>
        </w:rPr>
        <w:t>نمونه تجهیز سوله‌های دیادارو</w:t>
      </w:r>
    </w:p>
    <w:p>
      <w:pPr>
        <w:spacing w:after="20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1"/>
          <w:szCs w:val="21"/>
        </w:rPr>
        <w:t>همکاران نمونه: دایادارو / دانیادارو، بانک تجارت، بانک صادرات، بانک ایران‌زمین، بانک ملت، سازمان تأمین اجتماعی، سازمان صداوسیما.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تعمیر و نگهداری موتورخانه</w:t>
      </w:r>
    </w:p>
    <w:p>
      <w:pPr>
        <w:spacing w:after="240" w:before="0" w:line="360" w:lineRule="auto"/>
        <w:jc w:val="right"/>
        <w:bidi w:val="1"/>
      </w:pPr>
      <w:r>
        <w:rPr>
          <w:rFonts w:ascii="Vazirmatn" w:hAnsi="Vazirmatn" w:eastAsia="Vazirmatn" w:cs="Vazirmatn"/>
          <w:b w:val="0"/>
          <w:color w:val="1A1A1A"/>
          <w:rtl w:val="1"/>
          <w:cs/>
          <w:sz w:val="22"/>
          <w:szCs w:val="22"/>
        </w:rPr>
        <w:t>سابقه حدود ۱۰ ساله در تجهیز، تعمیر، مراقبت و نگهداری سیستم‌های موتورخانه. از جمله: مرکز ملی مخابرات (سرمایش دیتاسنتر)، برج ارک، برج‌های مهستان بلوک ای۲/ای۳، پژوهشگاه علوم انسانی (چند ساختمان)، ساختمان رویال، برج چهارباغ و ساختمان آرش.</w:t>
      </w:r>
    </w:p>
    <w:p>
      <w:pPr>
        <w:spacing w:after="120" w:before="320" w:line="360" w:lineRule="auto"/>
        <w:jc w:val="right"/>
        <w:bidi w:val="1"/>
        <w:pBdr>
          <w:bottom w:val="single" w:sz="14" w:space="5" w:color="C4A35A"/>
        </w:pBdr>
      </w:pPr>
      <w:r>
        <w:rPr>
          <w:rFonts w:ascii="Vazirmatn" w:hAnsi="Vazirmatn" w:eastAsia="Vazirmatn" w:cs="Vazirmatn"/>
          <w:b/>
          <w:color w:val="0B0B0B"/>
          <w:rtl w:val="1"/>
          <w:cs/>
          <w:b/>
          <w:bCs/>
          <w:sz w:val="36"/>
          <w:szCs w:val="36"/>
        </w:rPr>
        <w:t>ارتباط با ما</w:t>
      </w:r>
    </w:p>
    <w:p>
      <w:pPr>
        <w:spacing w:before="120" w:after="80"/>
        <w:jc w:val="center"/>
        <w:bidi w:val="1"/>
      </w:pPr>
      <w:r>
        <w:drawing>
          <wp:inline xmlns:a="http://schemas.openxmlformats.org/drawingml/2006/main" xmlns:pic="http://schemas.openxmlformats.org/drawingml/2006/picture">
            <wp:extent cx="6263999" cy="2035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panel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03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360" w:lineRule="auto"/>
        <w:jc w:val="center"/>
        <w:bidi w:val="1"/>
      </w:pPr>
      <w:r>
        <w:rPr>
          <w:rFonts w:ascii="Vazirmatn" w:hAnsi="Vazirmatn" w:eastAsia="Vazirmatn" w:cs="Vazirmatn"/>
          <w:b w:val="0"/>
          <w:color w:val="6B6560"/>
          <w:rtl w:val="1"/>
          <w:cs/>
          <w:sz w:val="19"/>
          <w:szCs w:val="19"/>
        </w:rPr>
        <w:t>Unit 301, Floor 3, Laleh Center Complex, Bani Hashem Ave, Pasdaran, Tehran</w:t>
      </w:r>
    </w:p>
    <w:p>
      <w:pPr>
        <w:spacing w:after="160" w:before="0" w:line="360" w:lineRule="auto"/>
        <w:jc w:val="center"/>
        <w:bidi w:val="1"/>
      </w:pPr>
      <w:r>
        <w:rPr>
          <w:rFonts w:ascii="Vazirmatn" w:hAnsi="Vazirmatn" w:eastAsia="Vazirmatn" w:cs="Vazirmatn"/>
          <w:b/>
          <w:color w:val="9A7A3A"/>
          <w:rtl w:val="1"/>
          <w:cs/>
          <w:b/>
          <w:bCs/>
          <w:sz w:val="20"/>
          <w:szCs w:val="20"/>
        </w:rPr>
        <w:t>www.btamep.com  ·  btamep@gmail.com</w:t>
      </w:r>
    </w:p>
    <w:sectPr w:rsidR="00FC693F" w:rsidRPr="0006063C" w:rsidSect="00034616">
      <w:footerReference w:type="default" r:id="rId9"/>
      <w:pgSz w:w="11906" w:h="16838"/>
      <w:pgMar w:top="794" w:right="1020" w:bottom="907" w:left="1020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Vazirmatn" w:hAnsi="Vazirmatn" w:eastAsia="Vazirmatn" w:cs="Vazirmatn"/>
        <w:b w:val="0"/>
        <w:color w:val="6B6560"/>
        <w:rtl w:val="1"/>
        <w:cs/>
        <w:sz w:val="18"/>
        <w:szCs w:val="18"/>
      </w:rPr>
      <w:t xml:space="preserve">صفحه </w:t>
    </w:r>
    <w:r>
      <w:rPr>
        <w:rFonts w:ascii="Vazirmatn" w:hAnsi="Vazirmatn" w:eastAsia="Vazirmatn" w:cs="Vazirmatn"/>
        <w:b w:val="0"/>
        <w:color w:val="6B6560"/>
        <w:rtl w:val="1"/>
        <w:cs/>
        <w:sz w:val="18"/>
        <w:szCs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en-US" w:eastAsia="en-US" w:bidi="fa-I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