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184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_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Arabic" w:hAnsi="Noto Sans Arabic" w:cs="Noto Sans Arabic" w:eastAsia="Noto Sans Arabic"/>
          <w:b/>
          <w:color w:val="0B3A6E"/>
          <w:sz w:val="52"/>
          <w:rtl w:val="1"/>
        </w:rPr>
        <w:t>گزارش تحلیل داده پارکینوکس</w:t>
      </w: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color w:val="1565C0"/>
          <w:sz w:val="26"/>
          <w:rtl w:val="1"/>
        </w:rPr>
        <w:t>نمودارهای مجموعه داده نشست و بینش‌های اندازه‌گیری‌شده زمان</w:t>
      </w: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color w:val="546E7A"/>
          <w:sz w:val="20"/>
          <w:rtl w:val="1"/>
        </w:rPr>
        <w:t>تم آبی · سند صرفاً مبتنی بر داده (CSV)</w:t>
      </w: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color w:val="546E7A"/>
          <w:sz w:val="20"/>
          <w:rtl w:val="1"/>
        </w:rPr>
        <w:t>ردیف‌ها: ۳,۱۵۳  ·  پلاک یکتا: ۱,۳۲۴</w:t>
      </w: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color w:val="546E7A"/>
          <w:sz w:val="20"/>
          <w:rtl w:val="1"/>
        </w:rPr>
        <w:t>بازه: ۲۰۲۶-۰۵-۱۶  ۱۲:۱۹:۱۸  ←  ۲۰۲۶-۰۷-۳۰  ۱۹:۱۴:۴۰ (تهران)</w:t>
      </w: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color w:val="546E7A"/>
          <w:sz w:val="20"/>
          <w:rtl w:val="1"/>
        </w:rPr>
        <w:t>تاریخ تولید: ۲۰۲۶-۰۸-۰۱ ۱۳:۰۶ Asia/Tehran</w:t>
      </w: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color w:val="546E7A"/>
          <w:sz w:val="20"/>
          <w:rtl w:val="1"/>
        </w:rPr>
        <w:t>فایل منبع: parkinox_sessions.csv</w:t>
      </w:r>
    </w:p>
    <w:p/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32"/>
          <w:rtl w:val="1"/>
        </w:rPr>
        <w:t>۱. نمای کلی مجموعه داده</w:t>
      </w:r>
    </w:p>
    <w:p>
      <w:pPr>
        <w:bidi w:val="1"/>
        <w:spacing w:after="160" w:line="240" w:lineRule="auto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این گزارش فقط اندازه‌گیری‌های مشتق‌شده از CSV نشست‌های پارکینگ را شامل می‌شود. برچسب‌های زمانی از UTC به Asia/Tehran (UTC+۰۳:۳۰) برای تحلیل ترافیک تبدیل شده‌اند. فیلدهای مدت و مبلغ مطابق خروجی هستند؛ نشست‌های بدون exit_time به‌عنوان باز/علامت‌خورده در نظر گرفته می‌شوند.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0B3A6E"/>
                <w:sz w:val="32"/>
                <w:rtl w:val="1"/>
              </w:rPr>
              <w:t>۳,۱۵۳</w:t>
              <w:br/>
            </w:r>
            <w:r>
              <w:rPr>
                <w:rFonts w:ascii="Noto Sans Arabic" w:hAnsi="Noto Sans Arabic" w:cs="Noto Sans Arabic" w:eastAsia="Noto Sans Arabic"/>
                <w:b w:val="0"/>
                <w:color w:val="546E7A"/>
                <w:sz w:val="18"/>
                <w:rtl w:val="1"/>
              </w:rPr>
              <w:t>نشست‌ها</w:t>
            </w:r>
          </w:p>
        </w:tc>
        <w:tc>
          <w:tcPr>
            <w:tcW w:type="dxa" w:w="2040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0B3A6E"/>
                <w:sz w:val="32"/>
                <w:rtl w:val="1"/>
              </w:rPr>
              <w:t>۱,۳۲۴</w:t>
              <w:br/>
            </w:r>
            <w:r>
              <w:rPr>
                <w:rFonts w:ascii="Noto Sans Arabic" w:hAnsi="Noto Sans Arabic" w:cs="Noto Sans Arabic" w:eastAsia="Noto Sans Arabic"/>
                <w:b w:val="0"/>
                <w:color w:val="546E7A"/>
                <w:sz w:val="18"/>
                <w:rtl w:val="1"/>
              </w:rPr>
              <w:t>پلاک یکتا</w:t>
            </w:r>
          </w:p>
        </w:tc>
        <w:tc>
          <w:tcPr>
            <w:tcW w:type="dxa" w:w="2040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0B3A6E"/>
                <w:sz w:val="32"/>
                <w:rtl w:val="1"/>
              </w:rPr>
              <w:t>۲,۸۳۷</w:t>
              <w:br/>
            </w:r>
            <w:r>
              <w:rPr>
                <w:rFonts w:ascii="Noto Sans Arabic" w:hAnsi="Noto Sans Arabic" w:cs="Noto Sans Arabic" w:eastAsia="Noto Sans Arabic"/>
                <w:b w:val="0"/>
                <w:color w:val="546E7A"/>
                <w:sz w:val="18"/>
                <w:rtl w:val="1"/>
              </w:rPr>
              <w:t>دارای خروج</w:t>
            </w:r>
          </w:p>
        </w:tc>
        <w:tc>
          <w:tcPr>
            <w:tcW w:type="dxa" w:w="2040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0B3A6E"/>
                <w:sz w:val="32"/>
                <w:rtl w:val="1"/>
              </w:rPr>
              <w:t>۳۱۶</w:t>
              <w:br/>
            </w:r>
            <w:r>
              <w:rPr>
                <w:rFonts w:ascii="Noto Sans Arabic" w:hAnsi="Noto Sans Arabic" w:cs="Noto Sans Arabic" w:eastAsia="Noto Sans Arabic"/>
                <w:b w:val="0"/>
                <w:color w:val="546E7A"/>
                <w:sz w:val="18"/>
                <w:rtl w:val="1"/>
              </w:rPr>
              <w:t>بدون خروج</w:t>
            </w:r>
          </w:p>
        </w:tc>
        <w:tc>
          <w:tcPr>
            <w:tcW w:type="dxa" w:w="2040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0B3A6E"/>
                <w:sz w:val="32"/>
                <w:rtl w:val="1"/>
              </w:rPr>
              <w:t>۱۴۸,۰۹۸,۶۷۲</w:t>
              <w:br/>
            </w:r>
            <w:r>
              <w:rPr>
                <w:rFonts w:ascii="Noto Sans Arabic" w:hAnsi="Noto Sans Arabic" w:cs="Noto Sans Arabic" w:eastAsia="Noto Sans Arabic"/>
                <w:b w:val="0"/>
                <w:color w:val="546E7A"/>
                <w:sz w:val="18"/>
                <w:rtl w:val="1"/>
              </w:rPr>
              <w:t>جمع مبلغ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32"/>
          <w:rtl w:val="1"/>
        </w:rPr>
        <w:t>۲. ساختار فیلدها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20"/>
                <w:rtl w:val="1"/>
              </w:rPr>
              <w:t>فیلد</w:t>
            </w:r>
          </w:p>
        </w:tc>
        <w:tc>
          <w:tcPr>
            <w:tcW w:type="dxa" w:w="5100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20"/>
                <w:rtl w:val="1"/>
              </w:rPr>
              <w:t>معنا</w:t>
            </w:r>
          </w:p>
        </w:tc>
      </w:tr>
      <w:tr>
        <w:tc>
          <w:tcPr>
            <w:tcW w:type="dxa" w:w="5100"/>
          </w:tcPr>
          <w:p>
            <w:r>
              <w:rPr>
                <w:rFonts w:ascii="Noto Sans Arabic" w:hAnsi="Noto Sans Arabic" w:cs="Noto Sans Arabic" w:eastAsia="Noto Sans Arabic"/>
                <w:b/>
                <w:color w:val="0B3A6E"/>
                <w:sz w:val="18"/>
                <w:rtl w:val="1"/>
              </w:rPr>
              <w:t>plate</w:t>
            </w:r>
          </w:p>
        </w:tc>
        <w:tc>
          <w:tcPr>
            <w:tcW w:type="dxa" w:w="5100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رشته پلاک ایرانی (ارقام فارسی + حرف)</w:t>
            </w:r>
          </w:p>
        </w:tc>
      </w:tr>
      <w:tr>
        <w:tc>
          <w:tcPr>
            <w:tcW w:type="dxa" w:w="5100"/>
          </w:tcPr>
          <w:p>
            <w:r>
              <w:rPr>
                <w:rFonts w:ascii="Noto Sans Arabic" w:hAnsi="Noto Sans Arabic" w:cs="Noto Sans Arabic" w:eastAsia="Noto Sans Arabic"/>
                <w:b/>
                <w:color w:val="0B3A6E"/>
                <w:sz w:val="18"/>
                <w:rtl w:val="1"/>
              </w:rPr>
              <w:t>status</w:t>
            </w:r>
          </w:p>
        </w:tc>
        <w:tc>
          <w:tcPr>
            <w:tcW w:type="dxa" w:w="5100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تکمیل‌شده | بخشیده‌شده | علامت‌خورده</w:t>
            </w:r>
          </w:p>
        </w:tc>
      </w:tr>
      <w:tr>
        <w:tc>
          <w:tcPr>
            <w:tcW w:type="dxa" w:w="5100"/>
          </w:tcPr>
          <w:p>
            <w:r>
              <w:rPr>
                <w:rFonts w:ascii="Noto Sans Arabic" w:hAnsi="Noto Sans Arabic" w:cs="Noto Sans Arabic" w:eastAsia="Noto Sans Arabic"/>
                <w:b/>
                <w:color w:val="0B3A6E"/>
                <w:sz w:val="18"/>
                <w:rtl w:val="1"/>
              </w:rPr>
              <w:t>entry_time / exit_time</w:t>
            </w:r>
          </w:p>
        </w:tc>
        <w:tc>
          <w:tcPr>
            <w:tcW w:type="dxa" w:w="5100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برچسب زمانی ISO-8601 با UTC</w:t>
            </w:r>
          </w:p>
        </w:tc>
      </w:tr>
      <w:tr>
        <w:tc>
          <w:tcPr>
            <w:tcW w:type="dxa" w:w="5100"/>
          </w:tcPr>
          <w:p>
            <w:r>
              <w:rPr>
                <w:rFonts w:ascii="Noto Sans Arabic" w:hAnsi="Noto Sans Arabic" w:cs="Noto Sans Arabic" w:eastAsia="Noto Sans Arabic"/>
                <w:b/>
                <w:color w:val="0B3A6E"/>
                <w:sz w:val="18"/>
                <w:rtl w:val="1"/>
              </w:rPr>
              <w:t>duration_minutes</w:t>
            </w:r>
          </w:p>
        </w:tc>
        <w:tc>
          <w:tcPr>
            <w:tcW w:type="dxa" w:w="5100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مدت توقف هنگام خروج</w:t>
            </w:r>
          </w:p>
        </w:tc>
      </w:tr>
      <w:tr>
        <w:tc>
          <w:tcPr>
            <w:tcW w:type="dxa" w:w="5100"/>
          </w:tcPr>
          <w:p>
            <w:r>
              <w:rPr>
                <w:rFonts w:ascii="Noto Sans Arabic" w:hAnsi="Noto Sans Arabic" w:cs="Noto Sans Arabic" w:eastAsia="Noto Sans Arabic"/>
                <w:b/>
                <w:color w:val="0B3A6E"/>
                <w:sz w:val="18"/>
                <w:rtl w:val="1"/>
              </w:rPr>
              <w:t>fee</w:t>
            </w:r>
          </w:p>
        </w:tc>
        <w:tc>
          <w:tcPr>
            <w:tcW w:type="dxa" w:w="5100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مبلغ محاسبه‌شده به تومان</w:t>
            </w:r>
          </w:p>
        </w:tc>
      </w:tr>
      <w:tr>
        <w:tc>
          <w:tcPr>
            <w:tcW w:type="dxa" w:w="5100"/>
          </w:tcPr>
          <w:p>
            <w:r>
              <w:rPr>
                <w:rFonts w:ascii="Noto Sans Arabic" w:hAnsi="Noto Sans Arabic" w:cs="Noto Sans Arabic" w:eastAsia="Noto Sans Arabic"/>
                <w:b/>
                <w:color w:val="0B3A6E"/>
                <w:sz w:val="18"/>
                <w:rtl w:val="1"/>
              </w:rPr>
              <w:t>payment_method</w:t>
            </w:r>
          </w:p>
        </w:tc>
        <w:tc>
          <w:tcPr>
            <w:tcW w:type="dxa" w:w="5100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کیف‌پول | نقدی | بخشیده | بدون‌پرداخت</w:t>
            </w:r>
          </w:p>
        </w:tc>
      </w:tr>
      <w:tr>
        <w:tc>
          <w:tcPr>
            <w:tcW w:type="dxa" w:w="5100"/>
          </w:tcPr>
          <w:p>
            <w:r>
              <w:rPr>
                <w:rFonts w:ascii="Noto Sans Arabic" w:hAnsi="Noto Sans Arabic" w:cs="Noto Sans Arabic" w:eastAsia="Noto Sans Arabic"/>
                <w:b/>
                <w:color w:val="0B3A6E"/>
                <w:sz w:val="18"/>
                <w:rtl w:val="1"/>
              </w:rPr>
              <w:t>entry_camera / exit_camera</w:t>
            </w:r>
          </w:p>
        </w:tc>
        <w:tc>
          <w:tcPr>
            <w:tcW w:type="dxa" w:w="5100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برچسب دوربین در صورت وجود</w:t>
            </w:r>
          </w:p>
        </w:tc>
      </w:tr>
      <w:tr>
        <w:tc>
          <w:tcPr>
            <w:tcW w:type="dxa" w:w="5100"/>
          </w:tcPr>
          <w:p>
            <w:r>
              <w:rPr>
                <w:rFonts w:ascii="Noto Sans Arabic" w:hAnsi="Noto Sans Arabic" w:cs="Noto Sans Arabic" w:eastAsia="Noto Sans Arabic"/>
                <w:b/>
                <w:color w:val="0B3A6E"/>
                <w:sz w:val="18"/>
                <w:rtl w:val="1"/>
              </w:rPr>
              <w:t>user_name</w:t>
            </w:r>
          </w:p>
        </w:tc>
        <w:tc>
          <w:tcPr>
            <w:tcW w:type="dxa" w:w="5100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نام نمایشی کاربر ثبت‌شده</w:t>
            </w:r>
          </w:p>
        </w:tc>
      </w:tr>
      <w:tr>
        <w:tc>
          <w:tcPr>
            <w:tcW w:type="dxa" w:w="5100"/>
          </w:tcPr>
          <w:p>
            <w:r>
              <w:rPr>
                <w:rFonts w:ascii="Noto Sans Arabic" w:hAnsi="Noto Sans Arabic" w:cs="Noto Sans Arabic" w:eastAsia="Noto Sans Arabic"/>
                <w:b/>
                <w:color w:val="0B3A6E"/>
                <w:sz w:val="18"/>
                <w:rtl w:val="1"/>
              </w:rPr>
              <w:t>session_uuid</w:t>
            </w:r>
          </w:p>
        </w:tc>
        <w:tc>
          <w:tcPr>
            <w:tcW w:type="dxa" w:w="5100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شناسه پایدار نشست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32"/>
          <w:rtl w:val="1"/>
        </w:rPr>
        <w:t>۳. شمارش وضعیت و پرداخت</w:t>
      </w:r>
    </w:p>
    <w:p>
      <w:pPr>
        <w:bidi w:val="1"/>
        <w:spacing w:after="160" w:line="240" w:lineRule="auto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شمارش وضعیت:</w:t>
      </w:r>
    </w:p>
    <w:p>
      <w:pPr>
        <w:pStyle w:val="ListBullet"/>
        <w:bidi w:val="1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بخشیده‌شده: ۲,۸۱۰ (۸۹.۱٪)</w:t>
      </w:r>
    </w:p>
    <w:p>
      <w:pPr>
        <w:pStyle w:val="ListBullet"/>
        <w:bidi w:val="1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علامت‌خورده: ۳۱۶ (۱۰.۰٪)</w:t>
      </w:r>
    </w:p>
    <w:p>
      <w:pPr>
        <w:pStyle w:val="ListBullet"/>
        <w:bidi w:val="1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تکمیل‌شده: ۲۷ (۰.۹٪)</w:t>
      </w:r>
    </w:p>
    <w:p>
      <w:pPr>
        <w:bidi w:val="1"/>
        <w:spacing w:after="160" w:line="240" w:lineRule="auto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شمارش روش پرداخت:</w:t>
      </w:r>
    </w:p>
    <w:p>
      <w:pPr>
        <w:pStyle w:val="ListBullet"/>
        <w:bidi w:val="1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بخشیده: ۲,۸۱۰ (۸۹.۱٪)</w:t>
      </w:r>
    </w:p>
    <w:p>
      <w:pPr>
        <w:pStyle w:val="ListBullet"/>
        <w:bidi w:val="1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بدون‌پرداخت: ۳۱۶ (۱۰.۰٪)</w:t>
      </w:r>
    </w:p>
    <w:p>
      <w:pPr>
        <w:pStyle w:val="ListBullet"/>
        <w:bidi w:val="1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نقدی: ۱۶ (۰.۵٪)</w:t>
      </w:r>
    </w:p>
    <w:p>
      <w:pPr>
        <w:pStyle w:val="ListBullet"/>
        <w:bidi w:val="1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کیف‌پول: ۱۱ (۰.۳٪)</w:t>
      </w:r>
    </w:p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32"/>
          <w:rtl w:val="1"/>
        </w:rPr>
        <w:t>۴. نمودارهای سری زمانی</w:t>
      </w:r>
    </w:p>
    <w:p>
      <w:pPr>
        <w:bidi w:val="1"/>
        <w:spacing w:after="160" w:line="240" w:lineRule="auto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روز اوج: ۲۰۲۶-۰۷-۲۹ با ۴۴۸ ورود. ساعت اوج (تهران): ۰۸:۰۰. میانگین مدت نشست‌های بسته‌شده: ۱ روز و ۰ ساعت؛ میانه: ۷ ساعت و ۴۷ دقیقه.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205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_sessions_per_d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20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color w:val="546E7A"/>
          <w:sz w:val="18"/>
          <w:rtl w:val="1"/>
        </w:rPr>
        <w:t>نمودار الف  -  نشست در هر روز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08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_entries_by_hou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0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color w:val="546E7A"/>
          <w:sz w:val="18"/>
          <w:rtl w:val="1"/>
        </w:rPr>
        <w:t>نمودار ب  -  ورود بر اساس ساعت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857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_status_by_d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5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color w:val="546E7A"/>
          <w:sz w:val="18"/>
          <w:rtl w:val="1"/>
        </w:rPr>
        <w:t>نمودار ج  -  ترکیب وضعیت روزهای فعال اخیر</w:t>
      </w:r>
    </w:p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32"/>
          <w:rtl w:val="1"/>
        </w:rPr>
        <w:t>۵. نمودارهای ترکیبی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0849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_status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84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color w:val="546E7A"/>
          <w:sz w:val="18"/>
          <w:rtl w:val="1"/>
        </w:rPr>
        <w:t>نمودار د  -  توزیع وضعیت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87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_payment_metho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87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color w:val="546E7A"/>
          <w:sz w:val="18"/>
          <w:rtl w:val="1"/>
        </w:rPr>
        <w:t>نمودار هـ  -  روش‌های پرداخت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242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_duration_distribu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color w:val="546E7A"/>
          <w:sz w:val="18"/>
          <w:rtl w:val="1"/>
        </w:rPr>
        <w:t>نمودار و  -  توزیع مدت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078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_fee_dis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color w:val="546E7A"/>
          <w:sz w:val="18"/>
          <w:rtl w:val="1"/>
        </w:rPr>
        <w:t>نمودار ز  -  توزیع مبلغ (مبلغ &gt; ۰)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5735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_camera_cover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57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color w:val="546E7A"/>
          <w:sz w:val="18"/>
          <w:rtl w:val="1"/>
        </w:rPr>
        <w:t>نمودار ح  -  پوشش برچسب دوربین</w:t>
      </w:r>
    </w:p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32"/>
          <w:rtl w:val="1"/>
        </w:rPr>
        <w:t>۶. جدول ترافیک روزانه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shd w:fill="1565C0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تاریخ</w:t>
            </w:r>
          </w:p>
        </w:tc>
        <w:tc>
          <w:tcPr>
            <w:tcW w:type="dxa" w:w="1457"/>
            <w:shd w:fill="1565C0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نشست</w:t>
            </w:r>
          </w:p>
        </w:tc>
        <w:tc>
          <w:tcPr>
            <w:tcW w:type="dxa" w:w="1457"/>
            <w:shd w:fill="1565C0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یکتا</w:t>
            </w:r>
          </w:p>
        </w:tc>
        <w:tc>
          <w:tcPr>
            <w:tcW w:type="dxa" w:w="1457"/>
            <w:shd w:fill="1565C0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تکمیل</w:t>
            </w:r>
          </w:p>
        </w:tc>
        <w:tc>
          <w:tcPr>
            <w:tcW w:type="dxa" w:w="1457"/>
            <w:shd w:fill="1565C0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بخشش</w:t>
            </w:r>
          </w:p>
        </w:tc>
        <w:tc>
          <w:tcPr>
            <w:tcW w:type="dxa" w:w="1457"/>
            <w:shd w:fill="1565C0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علامت</w:t>
            </w:r>
          </w:p>
        </w:tc>
        <w:tc>
          <w:tcPr>
            <w:tcW w:type="dxa" w:w="1457"/>
            <w:shd w:fill="1565C0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جمع مبلغ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۲۰۲۶-۰۵-۱۶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۱۰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۸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۵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۴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۱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۲۴,۳۱۳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۲۰۲۶-۰۵-۱۸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۱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۱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۱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۷,۳۳۲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۲۰۲۶-۰۵-۲۰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۸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۶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۸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۵۳,۱۹۷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۲۰۲۶-۰۵-۲۲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۱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۱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۱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۷۳۲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۲۰۲۶-۰۵-۲۳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۳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۳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۴,۶۶۶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۲۰۲۶-۰۵-۲۴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۳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۳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۳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۲۰۲۶-۰۶-۲۲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۱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۱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۱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۲۰۲۶-۰۶-۲۷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۱۶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۱۴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۱۴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۴۸۰,۰۰۰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۲۰۲۶-۰۶-۲۸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۸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۳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۷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۱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۲۰۲۶-۰۶-۲۹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۱۶۲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۱۲۱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۱۱۸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۴۴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۳۳۸,۴۹۵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۲۰۲۶-۰۶-۳۰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۷۸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۵۵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۵۵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۲۳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۸۳,۲۴۹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۲۰۲۶-۰۷-۰۱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۶۴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۴۷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۱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۴۶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۱۷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۱,۲۴۷,۰۰۰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۲۰۲۶-۰۷-۰۲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۱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۱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۱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۲۰۲۶-۰۷-۰۴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۴۰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۳۰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۳۰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۱۰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۲۷۲,۴۹۶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۲۰۲۶-۰۷-۱۲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۲۱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۱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۲۰۲۶-۰۷-۱۵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۳۹۵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۳۴۸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۳۶۴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۳۱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۵,۹۹۹,۱۳۸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۲۰۲۶-۰۷-۱۸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۱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۱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۱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۲۰۲۶-۰۷-۱۹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۲۵۴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۲۳۷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۲۴۳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۱۱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۳,۳۰۷,۴۷۷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۲۰۲۶-۰۷-۲۱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۳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۱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۱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۴۴۳,۳۳۳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۲۰۲۶-۰۷-۲۲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۹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۴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۹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۴۰۸,۳۳۲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۲۰۲۶-۰۷-۲۳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۱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۱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۱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۳۲۰,۰۰۰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۲۰۲۶-۰۷-۲۴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۱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۱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۱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۲۰۲۶-۰۷-۲۵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۴۰۴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۳۲۸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۱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۴۰۳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۲۷,۷۰۲,۴۴۸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۲۰۲۶-۰۷-۲۶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۴۲۴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۳۴۴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۴۱۵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۹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۲۳,۰۲۲,۴۵۸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۲۰۲۶-۰۷-۲۷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۳۹۵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۳۲۵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۳۴۲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۵۳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۲۹,۲۷۱,۶۲۲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۲۰۲۶-۰۷-۲۸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۴۰۰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۳۶۹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۱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۲۸۷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۱۱۲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۲۹,۵۷۵,۷۷۴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۲۰۲۶-۰۷-۲۹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۴۴۸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۳۵۴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۴۴۸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۲۵,۵۳۶,۶۱۰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۲۰۲۶-۰۷-۳۰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۱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۱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۱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6"/>
                <w:rtl w:val="1"/>
              </w:rPr>
              <w:t>۰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32"/>
          <w:rtl w:val="1"/>
        </w:rPr>
        <w:t>۷. جدول ترافیک ساعتی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565C0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8"/>
                <w:rtl w:val="1"/>
              </w:rPr>
              <w:t>ساعت (تهران)</w:t>
            </w:r>
          </w:p>
        </w:tc>
        <w:tc>
          <w:tcPr>
            <w:tcW w:type="dxa" w:w="5100"/>
            <w:shd w:fill="1565C0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8"/>
                <w:rtl w:val="1"/>
              </w:rPr>
              <w:t>ورود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۰۰:۰۰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۱۷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۰۱:۰۰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۶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۰۲:۰۰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۰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۰۳:۰۰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۰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۰۴:۰۰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۰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۰۵:۰۰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۰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۰۶:۰۰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۶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۰۷:۰۰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۳۱۶</w:t>
            </w:r>
          </w:p>
        </w:tc>
      </w:tr>
      <w:tr>
        <w:tc>
          <w:tcPr>
            <w:tcW w:type="dxa" w:w="5100"/>
            <w:shd w:fill="BBDEFB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۰۸:۰۰</w:t>
            </w:r>
          </w:p>
        </w:tc>
        <w:tc>
          <w:tcPr>
            <w:tcW w:type="dxa" w:w="5100"/>
            <w:shd w:fill="BBDEFB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۶۴۱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۰۹:۰۰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۳۷۵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۱۰:۰۰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۴۵۱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۱۱:۰۰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۳۷۷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۱۲:۰۰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۲۸۶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۱۳:۰۰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۲۶۸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۱۴:۰۰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۱۶۰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۱۵:۰۰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۶۰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۱۶:۰۰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۵۷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۱۷:۰۰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۶۹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۱۸:۰۰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۳۵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۱۹:۰۰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۱۴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۲۰:۰۰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۱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۲۱:۰۰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۱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۲۲:۰۰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۳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۲۳:۰۰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8"/>
                <w:rtl w:val="1"/>
              </w:rPr>
              <w:t>۱۰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32"/>
          <w:rtl w:val="1"/>
        </w:rPr>
        <w:t>۸. آمار مدت و مبلغ</w:t>
      </w:r>
    </w:p>
    <w:p>
      <w:pPr>
        <w:pStyle w:val="ListBullet"/>
        <w:bidi w:val="1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نشست‌های بسته‌شده: ۲,۸۲۳</w:t>
      </w:r>
    </w:p>
    <w:p>
      <w:pPr>
        <w:pStyle w:val="ListBullet"/>
        <w:bidi w:val="1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میانگین مدت: ۱ روز و ۰ ساعت</w:t>
      </w:r>
    </w:p>
    <w:p>
      <w:pPr>
        <w:pStyle w:val="ListBullet"/>
        <w:bidi w:val="1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میانه مدت: ۷ ساعت و ۴۷ دقیقه</w:t>
      </w:r>
    </w:p>
    <w:p>
      <w:pPr>
        <w:pStyle w:val="ListBullet"/>
        <w:bidi w:val="1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صدک نودم مدت: ۳ روز و ۱۹ ساعت</w:t>
      </w:r>
    </w:p>
    <w:p>
      <w:pPr>
        <w:pStyle w:val="ListBullet"/>
        <w:bidi w:val="1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حداکثر مدت: ۱۳ روز و ۲۲ ساعت</w:t>
      </w:r>
    </w:p>
    <w:p>
      <w:pPr>
        <w:pStyle w:val="ListBullet"/>
        <w:bidi w:val="1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جمع مبالغ محاسبه‌شده: ۱۴۸,۰۹۸,۶۷۲ تومان</w:t>
      </w:r>
    </w:p>
    <w:p>
      <w:pPr>
        <w:pStyle w:val="ListBullet"/>
        <w:bidi w:val="1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میانگین مبلغ در موارد مبلغ &gt; ۰: ۱۴۰,۵۱۱ تومان</w:t>
      </w:r>
    </w:p>
    <w:p>
      <w:pPr>
        <w:pStyle w:val="ListBullet"/>
        <w:bidi w:val="1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نشست با مبلغ صفر: ۲,۰۹۹</w:t>
      </w:r>
    </w:p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32"/>
          <w:rtl w:val="1"/>
        </w:rPr>
        <w:t>۹. نکات اندازه‌گیری</w:t>
      </w:r>
    </w:p>
    <w:p>
      <w:pPr>
        <w:bidi w:val="1"/>
        <w:spacing w:after="160" w:line="240" w:lineRule="auto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لحظات ورود و خروج از برچسب‌های زمانی ISO با اختلاف ساعت پارس شده و برای تجمیع ساعتی/روزانه به وقت محلی تهران تبدیل می‌شوند. مدت از فیلد duration_minutes فایل CSV گرفته شده (نه محاسبه دوباره) تا با خروجی هم‌خوان بماند. وضعیت و روش پرداخت به‌صورت شمارش طبقه‌ای هستند؛ مقادیر خالی روش پرداخت با برچسب بدون‌پرداخت مشخص شده‌اند. این سند عمداً روایت محصول را ندارد  -  برای عملکرد سامانه و مدیریت خطا به Parkinox_Success_Report_FA.docx مراجعه کنید.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