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A1" w:rsidRPr="004D38A1" w:rsidRDefault="004D38A1" w:rsidP="00A82162">
      <w:pPr>
        <w:jc w:val="both"/>
        <w:rPr>
          <w:b/>
          <w:sz w:val="22"/>
        </w:rPr>
      </w:pPr>
      <w:r w:rsidRPr="004D38A1">
        <w:rPr>
          <w:b/>
          <w:sz w:val="22"/>
        </w:rPr>
        <w:t xml:space="preserve">Lab Task </w:t>
      </w:r>
    </w:p>
    <w:p w:rsidR="00A82162" w:rsidRPr="003702C4" w:rsidRDefault="00A82162" w:rsidP="00A82162">
      <w:pPr>
        <w:jc w:val="both"/>
        <w:rPr>
          <w:sz w:val="22"/>
        </w:rPr>
      </w:pPr>
      <w:r>
        <w:rPr>
          <w:sz w:val="22"/>
        </w:rPr>
        <w:t xml:space="preserve">A property dealer </w:t>
      </w:r>
      <w:r w:rsidRPr="003702C4">
        <w:rPr>
          <w:sz w:val="22"/>
        </w:rPr>
        <w:t xml:space="preserve">determines the </w:t>
      </w:r>
      <w:r>
        <w:rPr>
          <w:sz w:val="22"/>
        </w:rPr>
        <w:t xml:space="preserve">discount percentage for house rent </w:t>
      </w:r>
      <w:r w:rsidRPr="003702C4">
        <w:rPr>
          <w:sz w:val="22"/>
        </w:rPr>
        <w:t xml:space="preserve">by looking at the </w:t>
      </w:r>
      <w:r>
        <w:rPr>
          <w:sz w:val="22"/>
        </w:rPr>
        <w:t>Marital Status</w:t>
      </w:r>
      <w:r w:rsidRPr="003702C4">
        <w:rPr>
          <w:sz w:val="22"/>
        </w:rPr>
        <w:t xml:space="preserve"> of the </w:t>
      </w:r>
      <w:r>
        <w:rPr>
          <w:sz w:val="22"/>
        </w:rPr>
        <w:t>visitor (M = Married, UM = Unmarried)</w:t>
      </w:r>
      <w:r w:rsidRPr="003702C4">
        <w:rPr>
          <w:sz w:val="22"/>
        </w:rPr>
        <w:t xml:space="preserve">, the </w:t>
      </w:r>
      <w:r>
        <w:rPr>
          <w:sz w:val="22"/>
        </w:rPr>
        <w:t>visitor’s membership status</w:t>
      </w:r>
      <w:r w:rsidRPr="003702C4">
        <w:rPr>
          <w:sz w:val="22"/>
        </w:rPr>
        <w:t xml:space="preserve"> (</w:t>
      </w:r>
      <w:r>
        <w:rPr>
          <w:sz w:val="22"/>
        </w:rPr>
        <w:t>Y</w:t>
      </w:r>
      <w:r w:rsidRPr="003702C4">
        <w:rPr>
          <w:sz w:val="22"/>
        </w:rPr>
        <w:t xml:space="preserve"> = </w:t>
      </w:r>
      <w:r>
        <w:rPr>
          <w:sz w:val="22"/>
        </w:rPr>
        <w:t>Yes</w:t>
      </w:r>
      <w:r w:rsidRPr="003702C4">
        <w:rPr>
          <w:sz w:val="22"/>
        </w:rPr>
        <w:t xml:space="preserve">, </w:t>
      </w:r>
      <w:r>
        <w:rPr>
          <w:sz w:val="22"/>
        </w:rPr>
        <w:t>N</w:t>
      </w:r>
      <w:r w:rsidRPr="003702C4">
        <w:rPr>
          <w:sz w:val="22"/>
        </w:rPr>
        <w:t xml:space="preserve"> = </w:t>
      </w:r>
      <w:r>
        <w:rPr>
          <w:sz w:val="22"/>
        </w:rPr>
        <w:t>No</w:t>
      </w:r>
      <w:r w:rsidRPr="003702C4">
        <w:rPr>
          <w:sz w:val="22"/>
        </w:rPr>
        <w:t xml:space="preserve">) and the </w:t>
      </w:r>
      <w:r>
        <w:rPr>
          <w:sz w:val="22"/>
        </w:rPr>
        <w:t xml:space="preserve">house portion requirement </w:t>
      </w:r>
      <w:r w:rsidRPr="003702C4">
        <w:rPr>
          <w:sz w:val="22"/>
        </w:rPr>
        <w:t>(</w:t>
      </w:r>
      <w:r>
        <w:rPr>
          <w:sz w:val="22"/>
        </w:rPr>
        <w:t>S = Single Portion, D = Double Portion</w:t>
      </w:r>
      <w:r w:rsidRPr="003702C4">
        <w:rPr>
          <w:sz w:val="22"/>
        </w:rPr>
        <w:t xml:space="preserve">). The </w:t>
      </w:r>
      <w:r>
        <w:rPr>
          <w:sz w:val="22"/>
        </w:rPr>
        <w:t>discount percentage</w:t>
      </w:r>
      <w:r w:rsidRPr="003702C4">
        <w:rPr>
          <w:sz w:val="22"/>
        </w:rPr>
        <w:t xml:space="preserve"> calculation module of this application uses the </w:t>
      </w:r>
      <w:r>
        <w:rPr>
          <w:sz w:val="22"/>
        </w:rPr>
        <w:t>information given below</w:t>
      </w:r>
      <w:r w:rsidRPr="003702C4">
        <w:rPr>
          <w:sz w:val="22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9"/>
        <w:gridCol w:w="936"/>
        <w:gridCol w:w="824"/>
        <w:gridCol w:w="913"/>
        <w:gridCol w:w="853"/>
        <w:gridCol w:w="906"/>
        <w:gridCol w:w="777"/>
        <w:gridCol w:w="873"/>
        <w:gridCol w:w="942"/>
        <w:gridCol w:w="889"/>
      </w:tblGrid>
      <w:tr w:rsidR="00A82162" w:rsidRPr="00747ED2" w:rsidTr="00D96B07">
        <w:tc>
          <w:tcPr>
            <w:tcW w:w="1008" w:type="dxa"/>
          </w:tcPr>
          <w:p w:rsidR="00A82162" w:rsidRPr="00A24E4C" w:rsidRDefault="00A82162" w:rsidP="00D96B07">
            <w:r>
              <w:rPr>
                <w:sz w:val="22"/>
              </w:rPr>
              <w:t>Marital Status</w:t>
            </w:r>
          </w:p>
        </w:tc>
        <w:tc>
          <w:tcPr>
            <w:tcW w:w="955" w:type="dxa"/>
          </w:tcPr>
          <w:p w:rsidR="00A82162" w:rsidRPr="00A24E4C" w:rsidRDefault="00A82162" w:rsidP="00D96B07"/>
        </w:tc>
        <w:tc>
          <w:tcPr>
            <w:tcW w:w="862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M</w:t>
            </w:r>
          </w:p>
        </w:tc>
        <w:tc>
          <w:tcPr>
            <w:tcW w:w="944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UM</w:t>
            </w:r>
          </w:p>
        </w:tc>
        <w:tc>
          <w:tcPr>
            <w:tcW w:w="893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M</w:t>
            </w:r>
          </w:p>
        </w:tc>
        <w:tc>
          <w:tcPr>
            <w:tcW w:w="936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UM</w:t>
            </w:r>
          </w:p>
        </w:tc>
        <w:tc>
          <w:tcPr>
            <w:tcW w:w="81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M</w:t>
            </w:r>
          </w:p>
        </w:tc>
        <w:tc>
          <w:tcPr>
            <w:tcW w:w="90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UM</w:t>
            </w:r>
          </w:p>
        </w:tc>
        <w:tc>
          <w:tcPr>
            <w:tcW w:w="990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M</w:t>
            </w:r>
          </w:p>
        </w:tc>
        <w:tc>
          <w:tcPr>
            <w:tcW w:w="918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UM</w:t>
            </w:r>
          </w:p>
        </w:tc>
      </w:tr>
      <w:tr w:rsidR="00A82162" w:rsidRPr="00747ED2" w:rsidTr="00D96B07">
        <w:tc>
          <w:tcPr>
            <w:tcW w:w="1008" w:type="dxa"/>
          </w:tcPr>
          <w:p w:rsidR="00A82162" w:rsidRPr="00A24E4C" w:rsidRDefault="00A82162" w:rsidP="00D96B07">
            <w:r>
              <w:rPr>
                <w:sz w:val="22"/>
              </w:rPr>
              <w:t>Membership</w:t>
            </w:r>
          </w:p>
        </w:tc>
        <w:tc>
          <w:tcPr>
            <w:tcW w:w="955" w:type="dxa"/>
          </w:tcPr>
          <w:p w:rsidR="00A82162" w:rsidRPr="00A24E4C" w:rsidRDefault="00A82162" w:rsidP="00D96B07"/>
        </w:tc>
        <w:tc>
          <w:tcPr>
            <w:tcW w:w="862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Y</w:t>
            </w:r>
          </w:p>
        </w:tc>
        <w:tc>
          <w:tcPr>
            <w:tcW w:w="944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Y</w:t>
            </w:r>
          </w:p>
        </w:tc>
        <w:tc>
          <w:tcPr>
            <w:tcW w:w="893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N</w:t>
            </w:r>
          </w:p>
        </w:tc>
        <w:tc>
          <w:tcPr>
            <w:tcW w:w="936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N</w:t>
            </w:r>
          </w:p>
        </w:tc>
        <w:tc>
          <w:tcPr>
            <w:tcW w:w="81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Y</w:t>
            </w:r>
          </w:p>
        </w:tc>
        <w:tc>
          <w:tcPr>
            <w:tcW w:w="90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Y</w:t>
            </w:r>
          </w:p>
        </w:tc>
        <w:tc>
          <w:tcPr>
            <w:tcW w:w="99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N</w:t>
            </w:r>
          </w:p>
        </w:tc>
        <w:tc>
          <w:tcPr>
            <w:tcW w:w="918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N</w:t>
            </w:r>
          </w:p>
        </w:tc>
      </w:tr>
      <w:tr w:rsidR="00A82162" w:rsidRPr="00747ED2" w:rsidTr="00D96B07">
        <w:tc>
          <w:tcPr>
            <w:tcW w:w="1008" w:type="dxa"/>
          </w:tcPr>
          <w:p w:rsidR="00A82162" w:rsidRDefault="00A82162" w:rsidP="00D96B07">
            <w:r>
              <w:rPr>
                <w:sz w:val="22"/>
              </w:rPr>
              <w:t>House Portion</w:t>
            </w:r>
          </w:p>
        </w:tc>
        <w:tc>
          <w:tcPr>
            <w:tcW w:w="955" w:type="dxa"/>
          </w:tcPr>
          <w:p w:rsidR="00A82162" w:rsidRPr="00A24E4C" w:rsidRDefault="00A82162" w:rsidP="00D96B07"/>
        </w:tc>
        <w:tc>
          <w:tcPr>
            <w:tcW w:w="862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S</w:t>
            </w:r>
          </w:p>
        </w:tc>
        <w:tc>
          <w:tcPr>
            <w:tcW w:w="944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S</w:t>
            </w:r>
          </w:p>
        </w:tc>
        <w:tc>
          <w:tcPr>
            <w:tcW w:w="893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S</w:t>
            </w:r>
          </w:p>
        </w:tc>
        <w:tc>
          <w:tcPr>
            <w:tcW w:w="936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S</w:t>
            </w:r>
          </w:p>
        </w:tc>
        <w:tc>
          <w:tcPr>
            <w:tcW w:w="810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D</w:t>
            </w:r>
          </w:p>
        </w:tc>
        <w:tc>
          <w:tcPr>
            <w:tcW w:w="900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D</w:t>
            </w:r>
          </w:p>
        </w:tc>
        <w:tc>
          <w:tcPr>
            <w:tcW w:w="990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D</w:t>
            </w:r>
          </w:p>
        </w:tc>
        <w:tc>
          <w:tcPr>
            <w:tcW w:w="918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D</w:t>
            </w:r>
          </w:p>
        </w:tc>
      </w:tr>
      <w:tr w:rsidR="00A82162" w:rsidRPr="00747ED2" w:rsidTr="00D96B07">
        <w:tc>
          <w:tcPr>
            <w:tcW w:w="1008" w:type="dxa"/>
          </w:tcPr>
          <w:p w:rsidR="00A82162" w:rsidRDefault="00A82162" w:rsidP="00D96B07"/>
        </w:tc>
        <w:tc>
          <w:tcPr>
            <w:tcW w:w="955" w:type="dxa"/>
          </w:tcPr>
          <w:p w:rsidR="00A82162" w:rsidRPr="00A24E4C" w:rsidRDefault="00A82162" w:rsidP="00D96B07"/>
        </w:tc>
        <w:tc>
          <w:tcPr>
            <w:tcW w:w="7253" w:type="dxa"/>
            <w:gridSpan w:val="8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Discount Percentage</w:t>
            </w:r>
          </w:p>
        </w:tc>
      </w:tr>
      <w:tr w:rsidR="00A82162" w:rsidRPr="00747ED2" w:rsidTr="00D96B07">
        <w:tc>
          <w:tcPr>
            <w:tcW w:w="1008" w:type="dxa"/>
          </w:tcPr>
          <w:p w:rsidR="00A82162" w:rsidRPr="00A24E4C" w:rsidRDefault="00A82162" w:rsidP="00D96B07">
            <w:r>
              <w:rPr>
                <w:sz w:val="22"/>
              </w:rPr>
              <w:t xml:space="preserve">House </w:t>
            </w:r>
          </w:p>
        </w:tc>
        <w:tc>
          <w:tcPr>
            <w:tcW w:w="955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3-5 Marla</w:t>
            </w:r>
          </w:p>
        </w:tc>
        <w:tc>
          <w:tcPr>
            <w:tcW w:w="862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944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893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936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81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90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99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918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2</w:t>
            </w:r>
          </w:p>
        </w:tc>
      </w:tr>
      <w:tr w:rsidR="00A82162" w:rsidRPr="00747ED2" w:rsidTr="00D96B07">
        <w:tc>
          <w:tcPr>
            <w:tcW w:w="1008" w:type="dxa"/>
          </w:tcPr>
          <w:p w:rsidR="00A82162" w:rsidRPr="00A24E4C" w:rsidRDefault="00A82162" w:rsidP="00D96B07"/>
        </w:tc>
        <w:tc>
          <w:tcPr>
            <w:tcW w:w="955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6-10 Marla</w:t>
            </w:r>
          </w:p>
        </w:tc>
        <w:tc>
          <w:tcPr>
            <w:tcW w:w="862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944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893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936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81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90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99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918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4</w:t>
            </w:r>
          </w:p>
        </w:tc>
      </w:tr>
      <w:tr w:rsidR="00A82162" w:rsidRPr="00747ED2" w:rsidTr="00D96B07">
        <w:tc>
          <w:tcPr>
            <w:tcW w:w="1008" w:type="dxa"/>
          </w:tcPr>
          <w:p w:rsidR="00A82162" w:rsidRPr="00A24E4C" w:rsidRDefault="00A82162" w:rsidP="00D96B07"/>
        </w:tc>
        <w:tc>
          <w:tcPr>
            <w:tcW w:w="955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11-15 Marla</w:t>
            </w:r>
          </w:p>
        </w:tc>
        <w:tc>
          <w:tcPr>
            <w:tcW w:w="862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944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893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936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81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90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990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918" w:type="dxa"/>
          </w:tcPr>
          <w:p w:rsidR="00A82162" w:rsidRPr="00A24E4C" w:rsidRDefault="00A82162" w:rsidP="00D96B07">
            <w:pPr>
              <w:jc w:val="center"/>
            </w:pPr>
            <w:r>
              <w:rPr>
                <w:sz w:val="22"/>
              </w:rPr>
              <w:t>5</w:t>
            </w:r>
          </w:p>
        </w:tc>
      </w:tr>
      <w:tr w:rsidR="00A82162" w:rsidRPr="00747ED2" w:rsidTr="00D96B07">
        <w:tc>
          <w:tcPr>
            <w:tcW w:w="1008" w:type="dxa"/>
          </w:tcPr>
          <w:p w:rsidR="00A82162" w:rsidRPr="00A24E4C" w:rsidRDefault="00A82162" w:rsidP="00D96B07"/>
        </w:tc>
        <w:tc>
          <w:tcPr>
            <w:tcW w:w="955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16-20 Marla</w:t>
            </w:r>
          </w:p>
        </w:tc>
        <w:tc>
          <w:tcPr>
            <w:tcW w:w="862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9</w:t>
            </w:r>
          </w:p>
        </w:tc>
        <w:tc>
          <w:tcPr>
            <w:tcW w:w="944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893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936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810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9</w:t>
            </w:r>
          </w:p>
        </w:tc>
        <w:tc>
          <w:tcPr>
            <w:tcW w:w="900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990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918" w:type="dxa"/>
          </w:tcPr>
          <w:p w:rsidR="00A82162" w:rsidRDefault="00A82162" w:rsidP="00D96B07">
            <w:pPr>
              <w:jc w:val="center"/>
            </w:pPr>
            <w:r>
              <w:rPr>
                <w:sz w:val="22"/>
              </w:rPr>
              <w:t>6</w:t>
            </w:r>
          </w:p>
        </w:tc>
      </w:tr>
    </w:tbl>
    <w:p w:rsidR="00A82162" w:rsidRPr="00747ED2" w:rsidRDefault="00A82162" w:rsidP="00A82162"/>
    <w:p w:rsidR="00A82162" w:rsidRDefault="00A82162" w:rsidP="00A82162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Identify both valid and invalid equivalent classes.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A82162" w:rsidRDefault="00A82162" w:rsidP="00A82162">
      <w:pPr>
        <w:numPr>
          <w:ilvl w:val="0"/>
          <w:numId w:val="8"/>
        </w:numPr>
        <w:jc w:val="both"/>
        <w:rPr>
          <w:sz w:val="22"/>
        </w:rPr>
      </w:pPr>
      <w:r w:rsidRPr="00A24E4C">
        <w:rPr>
          <w:sz w:val="22"/>
        </w:rPr>
        <w:t xml:space="preserve">Use Equivalence Class Partitioning and Boundary Value Analysis to </w:t>
      </w:r>
      <w:r>
        <w:rPr>
          <w:sz w:val="22"/>
        </w:rPr>
        <w:t>write down the test cases for valid equivalence classes and invalid equivalence classes</w:t>
      </w:r>
      <w:r w:rsidRPr="00A24E4C">
        <w:rPr>
          <w:sz w:val="22"/>
        </w:rPr>
        <w:t xml:space="preserve"> for Black Box testing of the </w:t>
      </w:r>
      <w:r>
        <w:rPr>
          <w:sz w:val="22"/>
        </w:rPr>
        <w:t>discount</w:t>
      </w:r>
      <w:r w:rsidRPr="00A24E4C">
        <w:rPr>
          <w:sz w:val="22"/>
        </w:rPr>
        <w:t xml:space="preserve"> calculation module. Use mini</w:t>
      </w:r>
      <w:r>
        <w:rPr>
          <w:sz w:val="22"/>
        </w:rPr>
        <w:t>mum number of test cases</w:t>
      </w:r>
      <w:r w:rsidRPr="00A24E4C"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A82162" w:rsidRDefault="00A82162" w:rsidP="00A82162">
      <w:pPr>
        <w:tabs>
          <w:tab w:val="left" w:pos="6360"/>
        </w:tabs>
        <w:rPr>
          <w:b/>
          <w:bCs/>
          <w:color w:val="000000"/>
          <w:sz w:val="22"/>
          <w:szCs w:val="22"/>
        </w:rPr>
      </w:pPr>
    </w:p>
    <w:sectPr w:rsidR="00A82162" w:rsidSect="0060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02A6"/>
    <w:multiLevelType w:val="hybridMultilevel"/>
    <w:tmpl w:val="B4A0C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100D2"/>
    <w:multiLevelType w:val="hybridMultilevel"/>
    <w:tmpl w:val="4BF2D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92BC4"/>
    <w:multiLevelType w:val="hybridMultilevel"/>
    <w:tmpl w:val="8A1E14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A3B15"/>
    <w:multiLevelType w:val="hybridMultilevel"/>
    <w:tmpl w:val="C9322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F30F9"/>
    <w:multiLevelType w:val="hybridMultilevel"/>
    <w:tmpl w:val="90D60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112FA"/>
    <w:multiLevelType w:val="hybridMultilevel"/>
    <w:tmpl w:val="FD902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1242D"/>
    <w:multiLevelType w:val="hybridMultilevel"/>
    <w:tmpl w:val="4BF2D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53B62"/>
    <w:multiLevelType w:val="hybridMultilevel"/>
    <w:tmpl w:val="FB8265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162"/>
    <w:rsid w:val="00097B76"/>
    <w:rsid w:val="002D0188"/>
    <w:rsid w:val="00462549"/>
    <w:rsid w:val="004D38A1"/>
    <w:rsid w:val="006053E3"/>
    <w:rsid w:val="00A8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sabeen amjad</dc:creator>
  <cp:lastModifiedBy>sabeen amjad</cp:lastModifiedBy>
  <cp:revision>2</cp:revision>
  <dcterms:created xsi:type="dcterms:W3CDTF">2019-02-25T07:51:00Z</dcterms:created>
  <dcterms:modified xsi:type="dcterms:W3CDTF">2019-02-27T07:20:00Z</dcterms:modified>
</cp:coreProperties>
</file>