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285F83" w:rsidRPr="00E26BAF">
        <w:rPr>
          <w:color w:val="FF0000"/>
        </w:rPr>
        <w:t>[</w:t>
      </w:r>
      <w:r w:rsidR="00285F83" w:rsidRPr="00285F83">
        <w:rPr>
          <w:color w:val="FF0000"/>
        </w:rPr>
        <w:t>регалии</w:t>
      </w:r>
      <w:r w:rsidR="00285F83" w:rsidRPr="00E26BAF">
        <w:rPr>
          <w:color w:val="FF0000"/>
        </w:rPr>
        <w:t>]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B290B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C13C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B290B">
        <w:rPr>
          <w:rFonts w:ascii="Times New Roman" w:hAnsi="Times New Roman"/>
        </w:rPr>
        <w:t>Аннануров Д.П.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</w:p>
    <w:p w:rsidR="00685183" w:rsidRDefault="00685183" w:rsidP="00285F83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1885950" cy="1885950"/>
            <wp:effectExtent l="0" t="0" r="0" b="0"/>
            <wp:docPr id="2" name="Рисунок 2" descr="C:\Users\danan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n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</w:pP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85183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68518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inline distT="0" distB="0" distL="0" distR="0">
            <wp:extent cx="2171700" cy="2171700"/>
            <wp:effectExtent l="0" t="0" r="0" b="0"/>
            <wp:docPr id="3" name="Рисунок 3" descr="C:\Users\danan\Downloads\QR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an\Downloads\QR-Cod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685183">
      <w:pPr>
        <w:jc w:val="both"/>
      </w:pPr>
      <w:r>
        <w:rPr>
          <w:noProof/>
        </w:rPr>
        <w:drawing>
          <wp:inline distT="0" distB="0" distL="0" distR="0">
            <wp:extent cx="2172335" cy="2172335"/>
            <wp:effectExtent l="0" t="0" r="0" b="0"/>
            <wp:docPr id="6" name="Рисунок 6" descr="C:\Users\danan\Downloads\QR-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an\Downloads\QR-Cod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83" w:rsidRDefault="00685183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172335" cy="2172335"/>
            <wp:effectExtent l="0" t="0" r="0" b="0"/>
            <wp:docPr id="7" name="Рисунок 7" descr="C:\Users\danan\Downloads\QR-Cod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an\Downloads\QR-Code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83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85183" w:rsidRDefault="006851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172335" cy="2172335"/>
            <wp:effectExtent l="0" t="0" r="0" b="0"/>
            <wp:docPr id="8" name="Рисунок 8" descr="C:\Users\danan\Downloads\QR-Cod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an\Downloads\QR-Code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685183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172335" cy="2172335"/>
            <wp:effectExtent l="0" t="0" r="0" b="0"/>
            <wp:docPr id="9" name="Рисунок 9" descr="C:\Users\danan\Downloads\QR-Cod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an\Downloads\QR-Code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85183" w:rsidRDefault="00685183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2335" cy="2172335"/>
            <wp:effectExtent l="0" t="0" r="0" b="0"/>
            <wp:docPr id="10" name="Рисунок 10" descr="C:\Users\danan\Downloads\QR-Cod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an\Downloads\QR-Code (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85183" w:rsidRDefault="006851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172335" cy="2172335"/>
            <wp:effectExtent l="0" t="0" r="0" b="0"/>
            <wp:docPr id="11" name="Рисунок 11" descr="C:\Users\danan\Downloads\QR-Cod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an\Downloads\QR-Code (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68518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68518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2335" cy="2172335"/>
            <wp:effectExtent l="0" t="0" r="0" b="0"/>
            <wp:docPr id="13" name="Рисунок 13" descr="C:\Users\danan\Downloads\QR-Cod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an\Downloads\QR-Code (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85183" w:rsidRDefault="00685183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170430" cy="2170430"/>
            <wp:effectExtent l="0" t="0" r="1270" b="1270"/>
            <wp:docPr id="14" name="Рисунок 14" descr="C:\Users\danan\Downloads\QR-Cod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an\Downloads\QR-Code (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0430" cy="2170430"/>
            <wp:effectExtent l="0" t="0" r="1270" b="1270"/>
            <wp:docPr id="15" name="Рисунок 15" descr="C:\Users\danan\Downloads\QR-Cod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an\Downloads\QR-Code (1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0430" cy="2170430"/>
            <wp:effectExtent l="0" t="0" r="1270" b="1270"/>
            <wp:docPr id="16" name="Рисунок 16" descr="C:\Users\danan\Downloads\QR-Cod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an\Downloads\QR-Code (1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170430" cy="2170430"/>
            <wp:effectExtent l="0" t="0" r="1270" b="1270"/>
            <wp:docPr id="17" name="Рисунок 17" descr="C:\Users\danan\Downloads\QR-Cod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an\Downloads\QR-Code (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13CDF">
      <w:pPr>
        <w:jc w:val="both"/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1" name="Рисунок 1" descr="C:\Users\danan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n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B0005" w:rsidRDefault="001B0005">
      <w:pPr>
        <w:jc w:val="both"/>
      </w:pPr>
    </w:p>
    <w:p w:rsidR="001B0005" w:rsidRDefault="00C13CD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285F83"/>
    <w:rsid w:val="0054065A"/>
    <w:rsid w:val="00685183"/>
    <w:rsid w:val="00A36FE1"/>
    <w:rsid w:val="00A62F76"/>
    <w:rsid w:val="00B34695"/>
    <w:rsid w:val="00C13CDF"/>
    <w:rsid w:val="00C77755"/>
    <w:rsid w:val="00E26BAF"/>
    <w:rsid w:val="00E55FF1"/>
    <w:rsid w:val="00EE6482"/>
    <w:rsid w:val="00F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Даниил Аннануров</cp:lastModifiedBy>
  <cp:revision>6</cp:revision>
  <dcterms:created xsi:type="dcterms:W3CDTF">2023-02-08T03:49:00Z</dcterms:created>
  <dcterms:modified xsi:type="dcterms:W3CDTF">2023-02-19T22:46:00Z</dcterms:modified>
</cp:coreProperties>
</file>