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86D" w:rsidRPr="00683766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Институт информационных технологий и технологического образования</w:t>
      </w:r>
    </w:p>
    <w:p w:rsidR="0060086D" w:rsidRPr="00683766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Кафедра компьютерные технологии и электронного обучения</w:t>
      </w:r>
    </w:p>
    <w:p w:rsidR="0060086D" w:rsidRPr="00683766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Основная профессиональная образовательная программа</w:t>
      </w:r>
    </w:p>
    <w:p w:rsidR="0060086D" w:rsidRPr="00683766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Направление подготовки 09.03.01 Информатика и вычислительная техника</w:t>
      </w:r>
    </w:p>
    <w:p w:rsidR="0060086D" w:rsidRPr="00683766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Направленность (профиль) «Технологии разработки программного обеспечения»</w:t>
      </w:r>
    </w:p>
    <w:p w:rsidR="0060086D" w:rsidRPr="00683766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форма обучения - очная</w:t>
      </w:r>
    </w:p>
    <w:p w:rsidR="0060086D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60086D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60086D" w:rsidRPr="00683766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60086D" w:rsidRPr="00683766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ЛАБОРАТОРНАЯ РАБОТА №4</w:t>
      </w:r>
    </w:p>
    <w:p w:rsidR="0060086D" w:rsidRPr="00683766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по дисциплине: «</w:t>
      </w:r>
      <w:r>
        <w:rPr>
          <w:rFonts w:ascii="Times New Roman" w:hAnsi="Times New Roman" w:cs="Times New Roman"/>
          <w:sz w:val="28"/>
          <w:szCs w:val="24"/>
        </w:rPr>
        <w:t xml:space="preserve">Анализ данных и основы </w:t>
      </w:r>
      <w:r>
        <w:rPr>
          <w:rFonts w:ascii="Times New Roman" w:hAnsi="Times New Roman" w:cs="Times New Roman"/>
          <w:sz w:val="28"/>
          <w:szCs w:val="24"/>
          <w:lang w:val="en-GB"/>
        </w:rPr>
        <w:t>Data</w:t>
      </w:r>
      <w:r w:rsidRPr="00F4174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GB"/>
        </w:rPr>
        <w:t>science</w:t>
      </w:r>
      <w:r w:rsidRPr="00683766">
        <w:rPr>
          <w:rFonts w:ascii="Times New Roman" w:hAnsi="Times New Roman" w:cs="Times New Roman"/>
          <w:sz w:val="28"/>
          <w:szCs w:val="24"/>
        </w:rPr>
        <w:t>»</w:t>
      </w:r>
    </w:p>
    <w:p w:rsidR="0060086D" w:rsidRPr="00F41740" w:rsidRDefault="0060086D" w:rsidP="0060086D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НОРМАЛЬНОЕ РАСПРЕДЕЛЕНИЕ</w:t>
      </w:r>
    </w:p>
    <w:p w:rsidR="0060086D" w:rsidRDefault="0060086D" w:rsidP="0060086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60086D" w:rsidRDefault="0060086D" w:rsidP="0060086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60086D" w:rsidRDefault="0060086D" w:rsidP="0060086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60086D" w:rsidRPr="00F41740" w:rsidRDefault="0060086D" w:rsidP="0060086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60086D" w:rsidRPr="00683766" w:rsidRDefault="0060086D" w:rsidP="0060086D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 xml:space="preserve">Руководитель: </w:t>
      </w:r>
    </w:p>
    <w:p w:rsidR="0060086D" w:rsidRPr="00683766" w:rsidRDefault="0060086D" w:rsidP="0060086D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кандидат педагогических наук, доцент,</w:t>
      </w:r>
    </w:p>
    <w:p w:rsidR="0060086D" w:rsidRDefault="0060086D" w:rsidP="0060086D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Светлана Викторовна </w:t>
      </w:r>
      <w:r w:rsidRPr="00683766">
        <w:rPr>
          <w:rFonts w:ascii="Times New Roman" w:hAnsi="Times New Roman" w:cs="Times New Roman"/>
          <w:sz w:val="28"/>
          <w:szCs w:val="24"/>
        </w:rPr>
        <w:t xml:space="preserve">Гончарова </w:t>
      </w:r>
    </w:p>
    <w:p w:rsidR="0060086D" w:rsidRPr="00683766" w:rsidRDefault="0060086D" w:rsidP="0060086D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</w:p>
    <w:p w:rsidR="0060086D" w:rsidRPr="00683766" w:rsidRDefault="0060086D" w:rsidP="0060086D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Автор работы студент</w:t>
      </w:r>
      <w:r w:rsidRPr="00683766">
        <w:rPr>
          <w:rFonts w:ascii="Times New Roman" w:hAnsi="Times New Roman" w:cs="Times New Roman"/>
          <w:sz w:val="28"/>
          <w:szCs w:val="24"/>
        </w:rPr>
        <w:t>а</w:t>
      </w:r>
      <w:r>
        <w:rPr>
          <w:rFonts w:ascii="Times New Roman" w:hAnsi="Times New Roman" w:cs="Times New Roman"/>
          <w:sz w:val="28"/>
          <w:szCs w:val="24"/>
        </w:rPr>
        <w:t xml:space="preserve"> 2</w:t>
      </w:r>
      <w:r w:rsidRPr="00683766">
        <w:rPr>
          <w:rFonts w:ascii="Times New Roman" w:hAnsi="Times New Roman" w:cs="Times New Roman"/>
          <w:sz w:val="28"/>
          <w:szCs w:val="24"/>
        </w:rPr>
        <w:t xml:space="preserve"> курса </w:t>
      </w:r>
    </w:p>
    <w:p w:rsidR="0060086D" w:rsidRDefault="0060086D" w:rsidP="0060086D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</w:t>
      </w:r>
      <w:r w:rsidRPr="00683766">
        <w:rPr>
          <w:rFonts w:ascii="Times New Roman" w:hAnsi="Times New Roman" w:cs="Times New Roman"/>
          <w:sz w:val="28"/>
          <w:szCs w:val="24"/>
        </w:rPr>
        <w:t xml:space="preserve"> группы</w:t>
      </w:r>
      <w:r>
        <w:rPr>
          <w:rFonts w:ascii="Times New Roman" w:hAnsi="Times New Roman" w:cs="Times New Roman"/>
          <w:sz w:val="28"/>
          <w:szCs w:val="24"/>
        </w:rPr>
        <w:t xml:space="preserve"> 2 подгруппы</w:t>
      </w:r>
      <w:r w:rsidRPr="00683766">
        <w:rPr>
          <w:rFonts w:ascii="Times New Roman" w:hAnsi="Times New Roman" w:cs="Times New Roman"/>
          <w:sz w:val="28"/>
          <w:szCs w:val="24"/>
        </w:rPr>
        <w:t xml:space="preserve"> </w:t>
      </w:r>
    </w:p>
    <w:p w:rsidR="0060086D" w:rsidRPr="00683766" w:rsidRDefault="0060086D" w:rsidP="0060086D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Аннануров Даниил Петрович</w:t>
      </w:r>
    </w:p>
    <w:p w:rsidR="00766A12" w:rsidRDefault="00766A12"/>
    <w:p w:rsidR="0060086D" w:rsidRDefault="0060086D"/>
    <w:p w:rsidR="0060086D" w:rsidRDefault="0060086D"/>
    <w:p w:rsidR="0060086D" w:rsidRDefault="0060086D"/>
    <w:p w:rsidR="0060086D" w:rsidRDefault="0060086D"/>
    <w:p w:rsidR="0060086D" w:rsidRDefault="0060086D"/>
    <w:p w:rsidR="0060086D" w:rsidRPr="0060086D" w:rsidRDefault="0060086D" w:rsidP="0060086D">
      <w:pPr>
        <w:rPr>
          <w:rFonts w:ascii="Times New Roman" w:hAnsi="Times New Roman" w:cs="Times New Roman"/>
          <w:sz w:val="28"/>
        </w:rPr>
      </w:pPr>
      <w:r w:rsidRPr="0060086D">
        <w:rPr>
          <w:rFonts w:ascii="Times New Roman" w:hAnsi="Times New Roman" w:cs="Times New Roman"/>
          <w:b/>
          <w:sz w:val="28"/>
        </w:rPr>
        <w:lastRenderedPageBreak/>
        <w:t>Цель</w:t>
      </w:r>
      <w:r w:rsidRPr="0060086D">
        <w:rPr>
          <w:rFonts w:ascii="Times New Roman" w:hAnsi="Times New Roman" w:cs="Times New Roman"/>
          <w:sz w:val="28"/>
        </w:rPr>
        <w:t>: проверить данные на соответствие нормальному закону распределения</w:t>
      </w:r>
    </w:p>
    <w:p w:rsidR="0060086D" w:rsidRDefault="0060086D" w:rsidP="0060086D">
      <w:pPr>
        <w:rPr>
          <w:rFonts w:ascii="Times New Roman" w:hAnsi="Times New Roman" w:cs="Times New Roman"/>
          <w:sz w:val="28"/>
        </w:rPr>
      </w:pPr>
      <w:r w:rsidRPr="0060086D">
        <w:rPr>
          <w:rFonts w:ascii="Times New Roman" w:hAnsi="Times New Roman" w:cs="Times New Roman"/>
          <w:b/>
          <w:sz w:val="28"/>
        </w:rPr>
        <w:t>Оборудование</w:t>
      </w:r>
      <w:r w:rsidRPr="0060086D">
        <w:rPr>
          <w:rFonts w:ascii="Times New Roman" w:hAnsi="Times New Roman" w:cs="Times New Roman"/>
          <w:sz w:val="28"/>
        </w:rPr>
        <w:t xml:space="preserve">: Персональный компьютер, </w:t>
      </w:r>
      <w:proofErr w:type="spellStart"/>
      <w:r w:rsidRPr="0060086D">
        <w:rPr>
          <w:rFonts w:ascii="Times New Roman" w:hAnsi="Times New Roman" w:cs="Times New Roman"/>
          <w:sz w:val="28"/>
        </w:rPr>
        <w:t>Excel</w:t>
      </w:r>
      <w:proofErr w:type="spellEnd"/>
    </w:p>
    <w:p w:rsidR="0060086D" w:rsidRDefault="0060086D" w:rsidP="0060086D">
      <w:pPr>
        <w:jc w:val="center"/>
        <w:rPr>
          <w:rFonts w:ascii="Times New Roman" w:hAnsi="Times New Roman" w:cs="Times New Roman"/>
          <w:sz w:val="28"/>
          <w:u w:val="single"/>
        </w:rPr>
      </w:pPr>
      <w:r w:rsidRPr="0060086D">
        <w:rPr>
          <w:rFonts w:ascii="Times New Roman" w:hAnsi="Times New Roman" w:cs="Times New Roman"/>
          <w:sz w:val="28"/>
          <w:u w:val="single"/>
        </w:rPr>
        <w:t>Задача 1</w:t>
      </w:r>
    </w:p>
    <w:p w:rsidR="0060086D" w:rsidRDefault="0060086D" w:rsidP="0060086D">
      <w:pPr>
        <w:rPr>
          <w:rFonts w:ascii="Times New Roman" w:hAnsi="Times New Roman" w:cs="Times New Roman"/>
          <w:sz w:val="28"/>
        </w:rPr>
      </w:pPr>
      <w:r w:rsidRPr="0060086D">
        <w:rPr>
          <w:rFonts w:ascii="Times New Roman" w:hAnsi="Times New Roman" w:cs="Times New Roman"/>
          <w:b/>
          <w:sz w:val="28"/>
        </w:rPr>
        <w:t xml:space="preserve">Постановка задачи: </w:t>
      </w:r>
      <w:r w:rsidRPr="0060086D">
        <w:rPr>
          <w:rFonts w:ascii="Times New Roman" w:hAnsi="Times New Roman" w:cs="Times New Roman"/>
          <w:sz w:val="28"/>
        </w:rPr>
        <w:t>Рассчитать теоретические частоты для нормального распределения.</w:t>
      </w:r>
    </w:p>
    <w:p w:rsidR="0060086D" w:rsidRDefault="0060086D" w:rsidP="0060086D">
      <w:pPr>
        <w:rPr>
          <w:rFonts w:ascii="Times New Roman" w:hAnsi="Times New Roman" w:cs="Times New Roman"/>
          <w:b/>
          <w:sz w:val="28"/>
        </w:rPr>
      </w:pPr>
      <w:r w:rsidRPr="0060086D">
        <w:rPr>
          <w:rFonts w:ascii="Times New Roman" w:hAnsi="Times New Roman" w:cs="Times New Roman"/>
          <w:b/>
          <w:sz w:val="28"/>
        </w:rPr>
        <w:t>Математическая модель:</w:t>
      </w:r>
    </w:p>
    <w:p w:rsidR="0060086D" w:rsidRPr="0060086D" w:rsidRDefault="00B1536D" w:rsidP="0060086D">
      <w:pPr>
        <w:rPr>
          <w:rFonts w:ascii="Times New Roman" w:eastAsiaTheme="minorEastAsia" w:hAnsi="Times New Roman" w:cs="Times New Roman"/>
          <w:i/>
          <w:sz w:val="32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accPr>
            <m:e>
              <m:r>
                <w:rPr>
                  <w:rFonts w:ascii="Cambria Math" w:hAnsi="Cambria Math" w:cs="Times New Roman"/>
                  <w:sz w:val="32"/>
                </w:rPr>
                <m:t>x</m:t>
              </m:r>
            </m:e>
          </m:acc>
          <m:r>
            <w:rPr>
              <w:rFonts w:ascii="Cambria Math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</w:rPr>
                        <m:t>i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</w:rPr>
                    <m:t>i</m:t>
                  </m:r>
                </m:sub>
              </m:sSub>
            </m:den>
          </m:f>
        </m:oMath>
      </m:oMathPara>
    </w:p>
    <w:p w:rsidR="0060086D" w:rsidRPr="0060086D" w:rsidRDefault="0060086D" w:rsidP="0060086D">
      <w:pPr>
        <w:rPr>
          <w:rFonts w:ascii="Times New Roman" w:eastAsiaTheme="minorEastAsia" w:hAnsi="Times New Roman" w:cs="Times New Roman"/>
          <w:i/>
          <w:sz w:val="32"/>
        </w:rPr>
      </w:pPr>
      <m:oMathPara>
        <m:oMath>
          <m:r>
            <w:rPr>
              <w:rFonts w:ascii="Cambria Math" w:hAnsi="Cambria Math" w:cs="Times New Roman"/>
              <w:sz w:val="32"/>
            </w:rPr>
            <m:t xml:space="preserve">σ=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32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e>
          </m:rad>
        </m:oMath>
      </m:oMathPara>
    </w:p>
    <w:p w:rsidR="0060086D" w:rsidRPr="003A3E93" w:rsidRDefault="00B1536D" w:rsidP="0060086D">
      <w:pPr>
        <w:rPr>
          <w:rFonts w:ascii="Times New Roman" w:eastAsiaTheme="minorEastAsia" w:hAnsi="Times New Roman" w:cs="Times New Roman"/>
          <w:i/>
          <w:sz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32"/>
                </w:rPr>
                <m:t>i</m:t>
              </m:r>
            </m:sub>
          </m:sSub>
          <m:r>
            <w:rPr>
              <w:rFonts w:ascii="Cambria Math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32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32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32"/>
                </w:rPr>
                <m:t>σ</m:t>
              </m:r>
            </m:den>
          </m:f>
        </m:oMath>
      </m:oMathPara>
    </w:p>
    <w:p w:rsidR="003A3E93" w:rsidRPr="003A3E93" w:rsidRDefault="003A3E93" w:rsidP="0060086D">
      <w:pPr>
        <w:rPr>
          <w:rFonts w:ascii="Times New Roman" w:eastAsiaTheme="minorEastAsia" w:hAnsi="Times New Roman" w:cs="Times New Roman"/>
          <w:sz w:val="32"/>
        </w:rPr>
      </w:pPr>
      <m:oMathPara>
        <m:oMath>
          <m:r>
            <w:rPr>
              <w:rFonts w:ascii="Cambria Math" w:hAnsi="Cambria Math" w:cs="Times New Roman"/>
              <w:sz w:val="32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</w:rPr>
                <m:t>t</m:t>
              </m:r>
            </m:e>
          </m:d>
          <m:r>
            <w:rPr>
              <w:rFonts w:ascii="Cambria Math" w:hAnsi="Cambria Math" w:cs="Times New Roman"/>
              <w:sz w:val="32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32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32"/>
                    </w:rPr>
                    <m:t>2</m:t>
                  </m:r>
                </m:den>
              </m:f>
            </m:sup>
          </m:sSup>
        </m:oMath>
      </m:oMathPara>
    </w:p>
    <w:p w:rsidR="003A3E93" w:rsidRPr="003A3E93" w:rsidRDefault="00B1536D" w:rsidP="0060086D">
      <w:pPr>
        <w:rPr>
          <w:rFonts w:ascii="Times New Roman" w:eastAsiaTheme="minorEastAsia" w:hAnsi="Times New Roman" w:cs="Times New Roman"/>
          <w:sz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32"/>
                </w:rPr>
                <m:t>m</m:t>
              </m:r>
            </m:sub>
          </m:sSub>
          <m:r>
            <w:rPr>
              <w:rFonts w:ascii="Cambria Math" w:hAnsi="Cambria Math" w:cs="Times New Roman"/>
              <w:sz w:val="32"/>
            </w:rPr>
            <m:t>= φ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</w:rPr>
                <m:t>t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</w:rPr>
                <m:t xml:space="preserve"> Nd</m:t>
              </m:r>
            </m:num>
            <m:den>
              <m:r>
                <w:rPr>
                  <w:rFonts w:ascii="Cambria Math" w:hAnsi="Cambria Math" w:cs="Times New Roman"/>
                  <w:sz w:val="32"/>
                </w:rPr>
                <m:t>σ</m:t>
              </m:r>
            </m:den>
          </m:f>
        </m:oMath>
      </m:oMathPara>
    </w:p>
    <w:p w:rsidR="003A3E93" w:rsidRDefault="003A3E93" w:rsidP="003A3E93">
      <w:pPr>
        <w:rPr>
          <w:rFonts w:ascii="Times New Roman" w:hAnsi="Times New Roman" w:cs="Times New Roman"/>
          <w:b/>
          <w:sz w:val="28"/>
        </w:rPr>
      </w:pPr>
      <w:r w:rsidRPr="003A3E93">
        <w:rPr>
          <w:rFonts w:ascii="Times New Roman" w:hAnsi="Times New Roman" w:cs="Times New Roman"/>
          <w:b/>
          <w:sz w:val="28"/>
        </w:rPr>
        <w:t>Результат выполненной работы:</w:t>
      </w:r>
    </w:p>
    <w:p w:rsidR="00261436" w:rsidRDefault="00126DE3" w:rsidP="003A3E93">
      <w:pPr>
        <w:rPr>
          <w:rFonts w:ascii="Times New Roman" w:hAnsi="Times New Roman" w:cs="Times New Roman"/>
          <w:b/>
          <w:sz w:val="28"/>
        </w:rPr>
      </w:pPr>
      <w:r w:rsidRPr="00126DE3">
        <w:rPr>
          <w:rFonts w:ascii="Times New Roman" w:hAnsi="Times New Roman" w:cs="Times New Roman"/>
          <w:b/>
          <w:sz w:val="28"/>
        </w:rPr>
        <w:drawing>
          <wp:inline distT="0" distB="0" distL="0" distR="0" wp14:anchorId="1FA90CEA" wp14:editId="39E73392">
            <wp:extent cx="5940425" cy="2399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3E93" w:rsidRDefault="003A3E93" w:rsidP="003A3E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 w:rsidR="00261436">
        <w:rPr>
          <w:rFonts w:ascii="Times New Roman" w:hAnsi="Times New Roman" w:cs="Times New Roman"/>
          <w:sz w:val="28"/>
        </w:rPr>
        <w:t>Теоретические частоты близки к эмпирическим значениям</w:t>
      </w:r>
    </w:p>
    <w:p w:rsidR="00261436" w:rsidRPr="00261436" w:rsidRDefault="00261436" w:rsidP="003A3E93">
      <w:pPr>
        <w:rPr>
          <w:rFonts w:ascii="Times New Roman" w:hAnsi="Times New Roman" w:cs="Times New Roman"/>
          <w:sz w:val="28"/>
        </w:rPr>
      </w:pPr>
    </w:p>
    <w:p w:rsidR="003A3E93" w:rsidRDefault="003A3E93" w:rsidP="003A3E93">
      <w:pPr>
        <w:jc w:val="center"/>
        <w:rPr>
          <w:rFonts w:ascii="Times New Roman" w:hAnsi="Times New Roman" w:cs="Times New Roman"/>
          <w:sz w:val="28"/>
          <w:u w:val="single"/>
        </w:rPr>
      </w:pPr>
      <w:r w:rsidRPr="003A3E93">
        <w:rPr>
          <w:rFonts w:ascii="Times New Roman" w:hAnsi="Times New Roman" w:cs="Times New Roman"/>
          <w:sz w:val="28"/>
          <w:u w:val="single"/>
        </w:rPr>
        <w:lastRenderedPageBreak/>
        <w:t>Задание 2</w:t>
      </w:r>
    </w:p>
    <w:p w:rsidR="003A3E93" w:rsidRPr="003A3E93" w:rsidRDefault="003A3E93" w:rsidP="003A3E93">
      <w:pPr>
        <w:rPr>
          <w:rFonts w:ascii="Times New Roman" w:hAnsi="Times New Roman" w:cs="Times New Roman"/>
          <w:sz w:val="28"/>
        </w:rPr>
      </w:pPr>
      <w:r w:rsidRPr="003A3E93">
        <w:rPr>
          <w:rFonts w:ascii="Times New Roman" w:hAnsi="Times New Roman" w:cs="Times New Roman"/>
          <w:b/>
          <w:sz w:val="28"/>
        </w:rPr>
        <w:t>Постановка задачи: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3A3E93">
        <w:rPr>
          <w:rFonts w:ascii="Times New Roman" w:hAnsi="Times New Roman" w:cs="Times New Roman"/>
          <w:sz w:val="28"/>
        </w:rPr>
        <w:t>Определить является распределение (из Задания 1) нормальным. Использовать критерий Колмогорова.</w:t>
      </w:r>
    </w:p>
    <w:p w:rsidR="00E07F3C" w:rsidRDefault="003A3E93" w:rsidP="003A3E93">
      <w:pPr>
        <w:rPr>
          <w:rFonts w:ascii="Times New Roman" w:hAnsi="Times New Roman" w:cs="Times New Roman"/>
          <w:b/>
          <w:sz w:val="28"/>
        </w:rPr>
      </w:pPr>
      <w:r w:rsidRPr="003A3E93">
        <w:rPr>
          <w:rFonts w:ascii="Times New Roman" w:hAnsi="Times New Roman" w:cs="Times New Roman"/>
          <w:b/>
          <w:sz w:val="28"/>
        </w:rPr>
        <w:t>Математическая модель:</w:t>
      </w:r>
    </w:p>
    <w:p w:rsidR="003A3E93" w:rsidRPr="00E07F3C" w:rsidRDefault="00E07F3C" w:rsidP="003A3E93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32"/>
            </w:rPr>
            <m:t xml:space="preserve">λ=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max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32"/>
                    </w:rPr>
                    <m:t>N</m:t>
                  </m:r>
                </m:e>
              </m:rad>
            </m:den>
          </m:f>
        </m:oMath>
      </m:oMathPara>
    </w:p>
    <w:p w:rsidR="003A3E93" w:rsidRDefault="003A3E93" w:rsidP="003A3E93">
      <w:pPr>
        <w:rPr>
          <w:rFonts w:ascii="Times New Roman" w:hAnsi="Times New Roman" w:cs="Times New Roman"/>
          <w:b/>
          <w:sz w:val="28"/>
        </w:rPr>
      </w:pPr>
      <w:r w:rsidRPr="003A3E93">
        <w:rPr>
          <w:rFonts w:ascii="Times New Roman" w:hAnsi="Times New Roman" w:cs="Times New Roman"/>
          <w:b/>
          <w:sz w:val="28"/>
        </w:rPr>
        <w:t>Вывод:</w:t>
      </w:r>
    </w:p>
    <w:p w:rsidR="00261436" w:rsidRDefault="00261436" w:rsidP="003A3E93">
      <w:pPr>
        <w:rPr>
          <w:rFonts w:ascii="Times New Roman" w:hAnsi="Times New Roman" w:cs="Times New Roman"/>
          <w:b/>
          <w:sz w:val="28"/>
        </w:rPr>
      </w:pPr>
      <w:r w:rsidRPr="00261436">
        <w:rPr>
          <w:rFonts w:ascii="Times New Roman" w:hAnsi="Times New Roman" w:cs="Times New Roman"/>
          <w:b/>
          <w:sz w:val="28"/>
        </w:rPr>
        <w:drawing>
          <wp:inline distT="0" distB="0" distL="0" distR="0" wp14:anchorId="4AC0F253" wp14:editId="6885703E">
            <wp:extent cx="2991267" cy="36200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436" w:rsidRPr="003A3E93" w:rsidRDefault="00261436" w:rsidP="003A3E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Вывод:</w:t>
      </w:r>
      <w:r w:rsidRPr="00261436">
        <w:t xml:space="preserve"> </w:t>
      </w:r>
      <w:r w:rsidRPr="00261436">
        <w:rPr>
          <w:rFonts w:ascii="Times New Roman" w:hAnsi="Times New Roman" w:cs="Times New Roman"/>
          <w:sz w:val="28"/>
        </w:rPr>
        <w:t>Мы использовали электронные таблицы для проверки данных на соответствие нормальному закону распределения, и пришли к выводу, что распределение исследуемых данных очень близко к нормальному закону.</w:t>
      </w:r>
    </w:p>
    <w:p w:rsidR="003A3E93" w:rsidRPr="003A3E93" w:rsidRDefault="003A3E93" w:rsidP="003A3E93">
      <w:pPr>
        <w:rPr>
          <w:rFonts w:ascii="Times New Roman" w:hAnsi="Times New Roman" w:cs="Times New Roman"/>
          <w:sz w:val="28"/>
        </w:rPr>
      </w:pPr>
    </w:p>
    <w:sectPr w:rsidR="003A3E93" w:rsidRPr="003A3E93" w:rsidSect="0060086D"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36D" w:rsidRDefault="00B1536D" w:rsidP="0060086D">
      <w:pPr>
        <w:spacing w:after="0" w:line="240" w:lineRule="auto"/>
      </w:pPr>
      <w:r>
        <w:separator/>
      </w:r>
    </w:p>
  </w:endnote>
  <w:endnote w:type="continuationSeparator" w:id="0">
    <w:p w:rsidR="00B1536D" w:rsidRDefault="00B1536D" w:rsidP="00600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86D" w:rsidRPr="00683766" w:rsidRDefault="0060086D" w:rsidP="0060086D">
    <w:pPr>
      <w:pStyle w:val="a5"/>
      <w:jc w:val="center"/>
      <w:rPr>
        <w:rFonts w:ascii="Times New Roman" w:hAnsi="Times New Roman" w:cs="Times New Roman"/>
        <w:color w:val="000000" w:themeColor="text1"/>
        <w:sz w:val="28"/>
      </w:rPr>
    </w:pPr>
    <w:r w:rsidRPr="00683766">
      <w:rPr>
        <w:rFonts w:ascii="Times New Roman" w:hAnsi="Times New Roman" w:cs="Times New Roman"/>
        <w:color w:val="000000" w:themeColor="text1"/>
        <w:sz w:val="28"/>
      </w:rPr>
      <w:t>Санкт-Петербург</w:t>
    </w:r>
  </w:p>
  <w:p w:rsidR="0060086D" w:rsidRPr="0060086D" w:rsidRDefault="0060086D" w:rsidP="0060086D">
    <w:pPr>
      <w:pStyle w:val="a5"/>
      <w:jc w:val="center"/>
      <w:rPr>
        <w:rFonts w:ascii="Times New Roman" w:hAnsi="Times New Roman" w:cs="Times New Roman"/>
        <w:color w:val="000000" w:themeColor="text1"/>
        <w:sz w:val="28"/>
      </w:rPr>
    </w:pPr>
    <w:r>
      <w:rPr>
        <w:rFonts w:ascii="Times New Roman" w:hAnsi="Times New Roman" w:cs="Times New Roman"/>
        <w:color w:val="000000" w:themeColor="text1"/>
        <w:sz w:val="28"/>
      </w:rP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36D" w:rsidRDefault="00B1536D" w:rsidP="0060086D">
      <w:pPr>
        <w:spacing w:after="0" w:line="240" w:lineRule="auto"/>
      </w:pPr>
      <w:r>
        <w:separator/>
      </w:r>
    </w:p>
  </w:footnote>
  <w:footnote w:type="continuationSeparator" w:id="0">
    <w:p w:rsidR="00B1536D" w:rsidRDefault="00B1536D" w:rsidP="00600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86D" w:rsidRPr="00683766" w:rsidRDefault="0060086D" w:rsidP="0060086D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>МИНИСТЕРСТВО НАУКИ И ВЫСШЕГО ОБРАЗОВАНИЯ РОССИЙСКОЙ ФЕДЕРАЦИИ</w:t>
    </w:r>
  </w:p>
  <w:p w:rsidR="0060086D" w:rsidRPr="00683766" w:rsidRDefault="0060086D" w:rsidP="0060086D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</w:p>
  <w:p w:rsidR="0060086D" w:rsidRPr="00683766" w:rsidRDefault="0060086D" w:rsidP="0060086D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 xml:space="preserve">ФЕДЕРАЛЬНОЕ ГОСУДАРСТВЕННОЕ БЮДЖЕТНОЕ ОБРАЗОВАТЕЛЬНОЕ </w:t>
    </w:r>
  </w:p>
  <w:p w:rsidR="0060086D" w:rsidRPr="00683766" w:rsidRDefault="0060086D" w:rsidP="0060086D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>УЧРЕЖДЕНИЕ ВЫСШЕГО ОБРАЗОВАНИЯ</w:t>
    </w:r>
  </w:p>
  <w:p w:rsidR="0060086D" w:rsidRPr="00683766" w:rsidRDefault="0060086D" w:rsidP="0060086D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 xml:space="preserve">«РОССИЙСКИЙ ГОСУДАРСТВЕННЫЙ </w:t>
    </w:r>
  </w:p>
  <w:p w:rsidR="0060086D" w:rsidRDefault="0060086D" w:rsidP="0060086D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>ПЕДАГОГИЧЕСКИЙ УНИВЕРСИТЕТ им. А. И. ГЕРЦЕНА</w:t>
    </w:r>
  </w:p>
  <w:p w:rsidR="0060086D" w:rsidRDefault="0060086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164"/>
    <w:rsid w:val="00126DE3"/>
    <w:rsid w:val="00261436"/>
    <w:rsid w:val="003A3E93"/>
    <w:rsid w:val="00553164"/>
    <w:rsid w:val="0060086D"/>
    <w:rsid w:val="006A35D2"/>
    <w:rsid w:val="00766A12"/>
    <w:rsid w:val="00B1536D"/>
    <w:rsid w:val="00E0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2FD67"/>
  <w15:chartTrackingRefBased/>
  <w15:docId w15:val="{1E4578AB-883D-4620-A437-0045758F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86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08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0086D"/>
  </w:style>
  <w:style w:type="paragraph" w:styleId="a5">
    <w:name w:val="footer"/>
    <w:basedOn w:val="a"/>
    <w:link w:val="a6"/>
    <w:uiPriority w:val="99"/>
    <w:unhideWhenUsed/>
    <w:rsid w:val="006008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0086D"/>
  </w:style>
  <w:style w:type="character" w:styleId="a7">
    <w:name w:val="Placeholder Text"/>
    <w:basedOn w:val="a0"/>
    <w:uiPriority w:val="99"/>
    <w:semiHidden/>
    <w:rsid w:val="006008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0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F3EBD-8ECE-412D-B297-FD6BF4EBE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5</cp:revision>
  <cp:lastPrinted>2023-12-22T13:59:00Z</cp:lastPrinted>
  <dcterms:created xsi:type="dcterms:W3CDTF">2023-12-22T11:56:00Z</dcterms:created>
  <dcterms:modified xsi:type="dcterms:W3CDTF">2023-12-22T14:01:00Z</dcterms:modified>
</cp:coreProperties>
</file>