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cfe41c9674c3f6244cbcec5ee7cf7396a049540"/>
    <w:p>
      <w:pPr>
        <w:pStyle w:val="Heading1"/>
      </w:pPr>
      <w:r>
        <w:t xml:space="preserve">Production Weather Alpha Expansion Plan for Kalshi Temperature Markets</w:t>
      </w:r>
    </w:p>
    <w:bookmarkStart w:id="29" w:name="executive-summary"/>
    <w:p>
      <w:pPr>
        <w:pStyle w:val="Heading2"/>
      </w:pPr>
      <w:r>
        <w:t xml:space="preserve">Executive Summary</w:t>
      </w:r>
    </w:p>
    <w:p>
      <w:pPr>
        <w:pStyle w:val="FirstParagraph"/>
      </w:pPr>
      <w:r>
        <w:t xml:space="preserve">A production-grade weather alpha stack for Kalshi temperature markets should be built around</w:t>
      </w:r>
      <w:r>
        <w:t xml:space="preserve"> </w:t>
      </w:r>
      <w:r>
        <w:rPr>
          <w:b/>
          <w:bCs/>
        </w:rPr>
        <w:t xml:space="preserve">one latent posterior per station-day event</w:t>
      </w:r>
      <w:r>
        <w:t xml:space="preserve">, not around independent per-strike models. That design naturally produces coherent probabilities across the full strike family, lets you quote more sides without creating internal contradictions, and makes repricing cheap enough to remain always on. The operational reason is straightforward: Kalshi exposes recurring weather series, real-time market data, order entry, queue-position introspection, and order-group controls; the settlement reason is equally clear: weather contracts settle off the final National Weather Service</w:t>
      </w:r>
      <w:hyperlink r:id="rId21">
        <w:r>
          <w:rPr>
            <w:rStyle w:val="Hyperlink"/>
          </w:rPr>
          <w:t xml:space="preserve">[1]</w:t>
        </w:r>
      </w:hyperlink>
      <w:r>
        <w:t xml:space="preserve"> </w:t>
      </w:r>
      <w:r>
        <w:t xml:space="preserve">Daily Climate Report rather than off app weather feeds.</w:t>
      </w:r>
      <w:r>
        <w:t xml:space="preserve"> </w:t>
      </w:r>
      <w:hyperlink r:id="rId22">
        <w:r>
          <w:rPr>
            <w:rStyle w:val="Hyperlink"/>
          </w:rPr>
          <w:t xml:space="preserve">[2]</w:t>
        </w:r>
      </w:hyperlink>
    </w:p>
    <w:p>
      <w:pPr>
        <w:pStyle w:val="BodyText"/>
      </w:pPr>
      <w:r>
        <w:t xml:space="preserve">For the weather side, the highest-value live inputs are</w:t>
      </w:r>
      <w:r>
        <w:t xml:space="preserve"> </w:t>
      </w:r>
      <w:r>
        <w:rPr>
          <w:b/>
          <w:bCs/>
        </w:rPr>
        <w:t xml:space="preserve">AviationWeather/AWC METAR and SPECI observations</w:t>
      </w:r>
      <w:r>
        <w:t xml:space="preserve"> </w:t>
      </w:r>
      <w:r>
        <w:t xml:space="preserve">and</w:t>
      </w:r>
      <w:r>
        <w:t xml:space="preserve"> </w:t>
      </w:r>
      <w:r>
        <w:rPr>
          <w:b/>
          <w:bCs/>
        </w:rPr>
        <w:t xml:space="preserve">TAFs</w:t>
      </w:r>
      <w:r>
        <w:t xml:space="preserve">, because the official cache products update current METARs once per minute and TAFs every ten minutes, while the NWS public station-observation API explicitly warns that observations can lag by up to 20 minutes due to MADIS QC. Use the NWS API primarily for gridpoint hourly and raw-grid forecasts, use AWC for low-latency observation triggers, and use National Centers for Environmental Information</w:t>
      </w:r>
      <w:hyperlink r:id="rId23">
        <w:r>
          <w:rPr>
            <w:rStyle w:val="Hyperlink"/>
          </w:rPr>
          <w:t xml:space="preserve">[3]</w:t>
        </w:r>
      </w:hyperlink>
      <w:r>
        <w:t xml:space="preserve"> </w:t>
      </w:r>
      <w:r>
        <w:t xml:space="preserve">hourly/daily archives for model training and backfill.</w:t>
      </w:r>
      <w:r>
        <w:t xml:space="preserve"> </w:t>
      </w:r>
      <w:hyperlink r:id="rId24">
        <w:r>
          <w:rPr>
            <w:rStyle w:val="Hyperlink"/>
          </w:rPr>
          <w:t xml:space="preserve">[4]</w:t>
        </w:r>
      </w:hyperlink>
    </w:p>
    <w:p>
      <w:pPr>
        <w:pStyle w:val="BodyText"/>
      </w:pPr>
      <w:r>
        <w:t xml:space="preserve">The recommended model is a</w:t>
      </w:r>
      <w:r>
        <w:t xml:space="preserve"> </w:t>
      </w:r>
      <w:r>
        <w:rPr>
          <w:b/>
          <w:bCs/>
        </w:rPr>
        <w:t xml:space="preserve">regime-switching particle filter with AR-EMOS-style residual correction</w:t>
      </w:r>
      <w:r>
        <w:t xml:space="preserve">. In the literature, temperature derivatives benefit from nonstructural time-series modeling with conditional mean and variance dynamics, while modern probabilistic temperature postprocessing improves when forecast errors are corrected with autoregressive structure layered on top of ensemble-style postprocessing. European Centre for Medium-Range Weather Forecasts</w:t>
      </w:r>
      <w:hyperlink r:id="rId25">
        <w:r>
          <w:rPr>
            <w:rStyle w:val="Hyperlink"/>
          </w:rPr>
          <w:t xml:space="preserve">[5]</w:t>
        </w:r>
      </w:hyperlink>
      <w:r>
        <w:t xml:space="preserve"> </w:t>
      </w:r>
      <w:r>
        <w:t xml:space="preserve">ensemble postprocessing work also finds that combining baseline EMOS with AR correction improves temperature forecast distributions.</w:t>
      </w:r>
      <w:r>
        <w:t xml:space="preserve"> </w:t>
      </w:r>
      <w:hyperlink r:id="rId26">
        <w:r>
          <w:rPr>
            <w:rStyle w:val="Hyperlink"/>
          </w:rPr>
          <w:t xml:space="preserve">[6]</w:t>
        </w:r>
      </w:hyperlink>
    </w:p>
    <w:p>
      <w:pPr>
        <w:pStyle w:val="BodyText"/>
      </w:pPr>
      <w:r>
        <w:t xml:space="preserve">To increase</w:t>
      </w:r>
      <w:r>
        <w:t xml:space="preserve"> </w:t>
      </w:r>
      <w:r>
        <w:rPr>
          <w:b/>
          <w:bCs/>
        </w:rPr>
        <w:t xml:space="preserve">independent market-side breadth</w:t>
      </w:r>
      <w:r>
        <w:t xml:space="preserve">, quote generation should be treated as a constrained optimization problem: first fit a continuous posterior over final daily maximum temperature, then project that posterior into an arbitrage-safe strike-family surface, and only then apply inventory and queue-aware quoting. The queue-aware leg matters because Kalshi’s API exposes queue positions directly, and classic microstructure work shows that queue position and passive fill probability materially affect market-making value.</w:t>
      </w:r>
      <w:r>
        <w:t xml:space="preserve"> </w:t>
      </w:r>
      <w:hyperlink r:id="rId27">
        <w:r>
          <w:rPr>
            <w:rStyle w:val="Hyperlink"/>
          </w:rPr>
          <w:t xml:space="preserve">[7]</w:t>
        </w:r>
      </w:hyperlink>
    </w:p>
    <w:p>
      <w:pPr>
        <w:pStyle w:val="BodyText"/>
      </w:pPr>
      <w:r>
        <w:t xml:space="preserve">On the specified 8 vCPU / 16 GB runner, the right operational target is</w:t>
      </w:r>
      <w:r>
        <w:t xml:space="preserve"> </w:t>
      </w:r>
      <w:r>
        <w:rPr>
          <w:b/>
          <w:bCs/>
        </w:rPr>
        <w:t xml:space="preserve">one event-level posterior service per active station-day</w:t>
      </w:r>
      <w:r>
        <w:t xml:space="preserve">,</w:t>
      </w:r>
      <w:r>
        <w:t xml:space="preserve"> </w:t>
      </w:r>
      <w:r>
        <w:rPr>
          <w:b/>
          <w:bCs/>
        </w:rPr>
        <w:t xml:space="preserve">vectorized fast recomputation on interrupts</w:t>
      </w:r>
      <w:r>
        <w:t xml:space="preserve">, and</w:t>
      </w:r>
      <w:r>
        <w:t xml:space="preserve"> </w:t>
      </w:r>
      <w:r>
        <w:rPr>
          <w:b/>
          <w:bCs/>
        </w:rPr>
        <w:t xml:space="preserve">slow-path retrains offline</w:t>
      </w:r>
      <w:r>
        <w:t xml:space="preserve">. With 2,048 particles for fast refresh and 8,192 particles for full refresh, the design below is feasible with comfortable CPU and memory headroom if you batch market-state handling, persist features in DuckDB/Parquet, and reserve REST writes for actual quote changes rather than polling. Kalshi’s documented read/write limits, order batching, and separate live versus historical tiers support exactly that operating model.</w:t>
      </w:r>
      <w:r>
        <w:t xml:space="preserve"> </w:t>
      </w:r>
      <w:hyperlink r:id="rId28">
        <w:r>
          <w:rPr>
            <w:rStyle w:val="Hyperlink"/>
          </w:rPr>
          <w:t xml:space="preserve">[8]</w:t>
        </w:r>
      </w:hyperlink>
    </w:p>
    <w:bookmarkEnd w:id="29"/>
    <w:bookmarkStart w:id="34" w:name="assumptions-and-operating-model"/>
    <w:p>
      <w:pPr>
        <w:pStyle w:val="Heading2"/>
      </w:pPr>
      <w:r>
        <w:t xml:space="preserve">Assumptions and Operating Model</w:t>
      </w:r>
    </w:p>
    <w:p>
      <w:pPr>
        <w:pStyle w:val="FirstParagraph"/>
      </w:pPr>
      <w:r>
        <w:t xml:space="preserve">I assume the runner has authenticated access to Kalshi REST and WebSocket APIs, including market metadata, order entry, fills, queue positions, and exchange status; access to AWC METAR/SPECI/TAF data; access to NWS gridpoint forecasts; and at least one to two years of historical observation and market data. I also assume that expansion means</w:t>
      </w:r>
      <w:r>
        <w:t xml:space="preserve"> </w:t>
      </w:r>
      <w:r>
        <w:rPr>
          <w:b/>
          <w:bCs/>
        </w:rPr>
        <w:t xml:space="preserve">more quotable strike-side pairs per active temperature family first</w:t>
      </w:r>
      <w:r>
        <w:t xml:space="preserve">, and</w:t>
      </w:r>
      <w:r>
        <w:t xml:space="preserve"> </w:t>
      </w:r>
      <w:r>
        <w:rPr>
          <w:b/>
          <w:bCs/>
        </w:rPr>
        <w:t xml:space="preserve">new stations/cities second</w:t>
      </w:r>
      <w:r>
        <w:t xml:space="preserve">, because the same posterior engine can support both. These assumptions are conservative relative to the public interfaces that Kalshi and NOAA-family services already expose.</w:t>
      </w:r>
      <w:r>
        <w:t xml:space="preserve"> </w:t>
      </w:r>
      <w:hyperlink r:id="rId30">
        <w:r>
          <w:rPr>
            <w:rStyle w:val="Hyperlink"/>
          </w:rPr>
          <w:t xml:space="preserve">[9]</w:t>
        </w:r>
      </w:hyperlink>
    </w:p>
    <w:p>
      <w:pPr>
        <w:pStyle w:val="BodyText"/>
      </w:pPr>
      <w:r>
        <w:t xml:space="preserve">A subtle but important settlement assumption is the</w:t>
      </w:r>
      <w:r>
        <w:t xml:space="preserve"> </w:t>
      </w:r>
      <w:r>
        <w:rPr>
          <w:b/>
          <w:bCs/>
        </w:rPr>
        <w:t xml:space="preserve">clock</w:t>
      </w:r>
      <w:r>
        <w:t xml:space="preserve">. Kalshi’s help center says weather resolution uses the final NWS Daily Climate Report and notes that climate reports use local standard time; during daylight saving time, that means the “day” for daily high temperature is effectively 1:00 AM through 12:59 AM local clock time the next day. NCEI LCD documentation likewise states that times are in local standard time unless otherwise noted, and daily summary maximum temperature is reported in whole degrees Fahrenheit.</w:t>
      </w:r>
      <w:r>
        <w:t xml:space="preserve"> </w:t>
      </w:r>
      <w:hyperlink r:id="rId21">
        <w:r>
          <w:rPr>
            <w:rStyle w:val="Hyperlink"/>
          </w:rPr>
          <w:t xml:space="preserve">[10]</w:t>
        </w:r>
      </w:hyperlink>
    </w:p>
    <w:p>
      <w:pPr>
        <w:pStyle w:val="BodyText"/>
      </w:pPr>
      <w:r>
        <w:t xml:space="preserve">The input and interface plan below combines official feed behavior with explicit engineering recommendations. The</w:t>
      </w:r>
      <w:r>
        <w:t xml:space="preserve"> </w:t>
      </w:r>
      <w:r>
        <w:rPr>
          <w:b/>
          <w:bCs/>
        </w:rPr>
        <w:t xml:space="preserve">source descriptions and hard feed facts</w:t>
      </w:r>
      <w:r>
        <w:t xml:space="preserve"> </w:t>
      </w:r>
      <w:r>
        <w:t xml:space="preserve">come from Kalshi, AWC, NWS, and NCEI documentation; the</w:t>
      </w:r>
      <w:r>
        <w:t xml:space="preserve"> </w:t>
      </w:r>
      <w:r>
        <w:rPr>
          <w:b/>
          <w:bCs/>
        </w:rPr>
        <w:t xml:space="preserve">poll intervals and latency targets</w:t>
      </w:r>
      <w:r>
        <w:t xml:space="preserve"> </w:t>
      </w:r>
      <w:r>
        <w:t xml:space="preserve">are deployment recommendations for this specific runner.</w:t>
      </w:r>
      <w:r>
        <w:t xml:space="preserve"> </w:t>
      </w:r>
      <w:hyperlink r:id="rId30">
        <w:r>
          <w:rPr>
            <w:rStyle w:val="Hyperlink"/>
          </w:rPr>
          <w:t xml:space="preserve">[11]</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Feed / Interface</w:t>
            </w:r>
          </w:p>
        </w:tc>
        <w:tc>
          <w:tcPr/>
          <w:p>
            <w:pPr>
              <w:pStyle w:val="Compact"/>
            </w:pPr>
            <w:r>
              <w:t xml:space="preserve">Required inputs</w:t>
            </w:r>
          </w:p>
        </w:tc>
        <w:tc>
          <w:tcPr/>
          <w:p>
            <w:pPr>
              <w:pStyle w:val="Compact"/>
            </w:pPr>
            <w:r>
              <w:t xml:space="preserve">Primary use</w:t>
            </w:r>
          </w:p>
        </w:tc>
        <w:tc>
          <w:tcPr/>
          <w:p>
            <w:pPr>
              <w:pStyle w:val="Compact"/>
            </w:pPr>
            <w:r>
              <w:t xml:space="preserve">Official facts</w:t>
            </w:r>
          </w:p>
        </w:tc>
        <w:tc>
          <w:tcPr/>
          <w:p>
            <w:pPr>
              <w:pStyle w:val="Compact"/>
            </w:pPr>
            <w:r>
              <w:t xml:space="preserve">Operational recommendation</w:t>
            </w:r>
          </w:p>
        </w:tc>
      </w:tr>
      <w:tr>
        <w:tc>
          <w:tcPr/>
          <w:p>
            <w:pPr>
              <w:pStyle w:val="Compact"/>
            </w:pPr>
            <w:r>
              <w:t xml:space="preserve">Kalshi REST metadata</w:t>
            </w:r>
          </w:p>
        </w:tc>
        <w:tc>
          <w:tcPr/>
          <w:p>
            <w:pPr>
              <w:pStyle w:val="Compact"/>
            </w:pPr>
            <w:r>
              <w:t xml:space="preserve">series ticker, event ticker, event metadata, settlement sources</w:t>
            </w:r>
          </w:p>
        </w:tc>
        <w:tc>
          <w:tcPr/>
          <w:p>
            <w:pPr>
              <w:pStyle w:val="Compact"/>
            </w:pPr>
            <w:r>
              <w:t xml:space="preserve">station mapping, strike family definition, fee changes, lifecycle</w:t>
            </w:r>
          </w:p>
        </w:tc>
        <w:tc>
          <w:tcPr/>
          <w:p>
            <w:pPr>
              <w:pStyle w:val="Compact"/>
            </w:pPr>
            <w:r>
              <w:t xml:space="preserve">Series define recurring structure and settlement sources; event metadata includes settlement sources.</w:t>
            </w:r>
            <w:r>
              <w:t xml:space="preserve"> </w:t>
            </w:r>
            <w:hyperlink r:id="rId22">
              <w:r>
                <w:rPr>
                  <w:rStyle w:val="Hyperlink"/>
                </w:rPr>
                <w:t xml:space="preserve">[12]</w:t>
              </w:r>
            </w:hyperlink>
          </w:p>
        </w:tc>
        <w:tc>
          <w:tcPr/>
          <w:p>
            <w:pPr>
              <w:pStyle w:val="Compact"/>
            </w:pPr>
            <w:r>
              <w:t xml:space="preserve">Refresh daily and on metadata checksum change</w:t>
            </w:r>
          </w:p>
        </w:tc>
      </w:tr>
      <w:tr>
        <w:tc>
          <w:tcPr/>
          <w:p>
            <w:pPr>
              <w:pStyle w:val="Compact"/>
            </w:pPr>
            <w:r>
              <w:t xml:space="preserve">Kalshi market data WebSocket</w:t>
            </w:r>
          </w:p>
        </w:tc>
        <w:tc>
          <w:tcPr/>
          <w:p>
            <w:pPr>
              <w:pStyle w:val="Compact"/>
            </w:pPr>
            <w:r>
              <w:rPr>
                <w:rStyle w:val="VerbatimChar"/>
              </w:rPr>
              <w:t xml:space="preserve">ticker</w:t>
            </w:r>
            <w:r>
              <w:t xml:space="preserve">,</w:t>
            </w:r>
            <w:r>
              <w:t xml:space="preserve"> </w:t>
            </w:r>
            <w:r>
              <w:rPr>
                <w:rStyle w:val="VerbatimChar"/>
              </w:rPr>
              <w:t xml:space="preserve">trade</w:t>
            </w:r>
            <w:r>
              <w:t xml:space="preserve">,</w:t>
            </w:r>
            <w:r>
              <w:t xml:space="preserve"> </w:t>
            </w:r>
            <w:r>
              <w:rPr>
                <w:rStyle w:val="VerbatimChar"/>
              </w:rPr>
              <w:t xml:space="preserve">market_lifecycle_v2</w:t>
            </w:r>
            <w:r>
              <w:t xml:space="preserve">,</w:t>
            </w:r>
            <w:r>
              <w:t xml:space="preserve"> </w:t>
            </w:r>
            <w:r>
              <w:rPr>
                <w:rStyle w:val="VerbatimChar"/>
              </w:rPr>
              <w:t xml:space="preserve">orderbook_delta</w:t>
            </w:r>
          </w:p>
        </w:tc>
        <w:tc>
          <w:tcPr/>
          <w:p>
            <w:pPr>
              <w:pStyle w:val="Compact"/>
            </w:pPr>
            <w:r>
              <w:t xml:space="preserve">top-of-book, book deltas, trade flow, halts</w:t>
            </w:r>
          </w:p>
        </w:tc>
        <w:tc>
          <w:tcPr/>
          <w:p>
            <w:pPr>
              <w:pStyle w:val="Compact"/>
            </w:pPr>
            <w:r>
              <w:t xml:space="preserve">WebSocket supports real-time market data; orderbook channel sends snapshot then deltas.</w:t>
            </w:r>
            <w:r>
              <w:t xml:space="preserve"> </w:t>
            </w:r>
            <w:hyperlink r:id="rId30">
              <w:r>
                <w:rPr>
                  <w:rStyle w:val="Hyperlink"/>
                </w:rPr>
                <w:t xml:space="preserve">[13]</w:t>
              </w:r>
            </w:hyperlink>
          </w:p>
        </w:tc>
        <w:tc>
          <w:tcPr/>
          <w:p>
            <w:pPr>
              <w:pStyle w:val="Compact"/>
            </w:pPr>
            <w:r>
              <w:t xml:space="preserve">One persistent connection; rebuild from snapshot on sequence gap</w:t>
            </w:r>
          </w:p>
        </w:tc>
      </w:tr>
      <w:tr>
        <w:tc>
          <w:tcPr/>
          <w:p>
            <w:pPr>
              <w:pStyle w:val="Compact"/>
            </w:pPr>
            <w:r>
              <w:t xml:space="preserve">Kalshi private REST / WS</w:t>
            </w:r>
          </w:p>
        </w:tc>
        <w:tc>
          <w:tcPr/>
          <w:p>
            <w:pPr>
              <w:pStyle w:val="Compact"/>
            </w:pPr>
            <w:r>
              <w:t xml:space="preserve">create/amend/cancel, fills, queue positions, balance, positions</w:t>
            </w:r>
          </w:p>
        </w:tc>
        <w:tc>
          <w:tcPr/>
          <w:p>
            <w:pPr>
              <w:pStyle w:val="Compact"/>
            </w:pPr>
            <w:r>
              <w:t xml:space="preserve">execution, reconciliation, sizing</w:t>
            </w:r>
          </w:p>
        </w:tc>
        <w:tc>
          <w:tcPr/>
          <w:p>
            <w:pPr>
              <w:pStyle w:val="Compact"/>
            </w:pPr>
            <w:r>
              <w:t xml:space="preserve">Queue positions are available; order groups support rolling 15-second matched-contract limits; API data can lag exchange state, so combine writes with WS/replies.</w:t>
            </w:r>
            <w:r>
              <w:t xml:space="preserve"> </w:t>
            </w:r>
            <w:hyperlink r:id="rId27">
              <w:r>
                <w:rPr>
                  <w:rStyle w:val="Hyperlink"/>
                </w:rPr>
                <w:t xml:space="preserve">[14]</w:t>
              </w:r>
            </w:hyperlink>
          </w:p>
        </w:tc>
        <w:tc>
          <w:tcPr/>
          <w:p>
            <w:pPr>
              <w:pStyle w:val="Compact"/>
            </w:pPr>
            <w:r>
              <w:t xml:space="preserve">Use REST only on change; track private state from order responses plus fills</w:t>
            </w:r>
          </w:p>
        </w:tc>
      </w:tr>
      <w:tr>
        <w:tc>
          <w:tcPr/>
          <w:p>
            <w:pPr>
              <w:pStyle w:val="Compact"/>
            </w:pPr>
            <w:r>
              <w:t xml:space="preserve">AWC METAR/SPECI</w:t>
            </w:r>
          </w:p>
        </w:tc>
        <w:tc>
          <w:tcPr/>
          <w:p>
            <w:pPr>
              <w:pStyle w:val="Compact"/>
            </w:pPr>
            <w:r>
              <w:t xml:space="preserve">station IDs, raw text or JSON</w:t>
            </w:r>
          </w:p>
        </w:tc>
        <w:tc>
          <w:tcPr/>
          <w:p>
            <w:pPr>
              <w:pStyle w:val="Compact"/>
            </w:pPr>
            <w:r>
              <w:t xml:space="preserve">low-latency observations and interrupts</w:t>
            </w:r>
          </w:p>
        </w:tc>
        <w:tc>
          <w:tcPr/>
          <w:p>
            <w:pPr>
              <w:pStyle w:val="Compact"/>
            </w:pPr>
            <w:r>
              <w:t xml:space="preserve">Data API provides METAR data; current METAR cache updates once per minute.</w:t>
            </w:r>
            <w:r>
              <w:t xml:space="preserve"> </w:t>
            </w:r>
            <w:hyperlink r:id="rId24">
              <w:r>
                <w:rPr>
                  <w:rStyle w:val="Hyperlink"/>
                </w:rPr>
                <w:t xml:space="preserve">[15]</w:t>
              </w:r>
            </w:hyperlink>
          </w:p>
        </w:tc>
        <w:tc>
          <w:tcPr/>
          <w:p>
            <w:pPr>
              <w:pStyle w:val="Compact"/>
            </w:pPr>
            <w:r>
              <w:t xml:space="preserve">Pull by station every minute; interrupt model update on content hash change</w:t>
            </w:r>
          </w:p>
        </w:tc>
      </w:tr>
      <w:tr>
        <w:tc>
          <w:tcPr/>
          <w:p>
            <w:pPr>
              <w:pStyle w:val="Compact"/>
            </w:pPr>
            <w:r>
              <w:t xml:space="preserve">AWC TAF</w:t>
            </w:r>
          </w:p>
        </w:tc>
        <w:tc>
          <w:tcPr/>
          <w:p>
            <w:pPr>
              <w:pStyle w:val="Compact"/>
            </w:pPr>
            <w:r>
              <w:t xml:space="preserve">station IDs, raw text or JSON</w:t>
            </w:r>
          </w:p>
        </w:tc>
        <w:tc>
          <w:tcPr/>
          <w:p>
            <w:pPr>
              <w:pStyle w:val="Compact"/>
            </w:pPr>
            <w:r>
              <w:t xml:space="preserve">forecast-regime path features</w:t>
            </w:r>
          </w:p>
        </w:tc>
        <w:tc>
          <w:tcPr/>
          <w:p>
            <w:pPr>
              <w:pStyle w:val="Compact"/>
            </w:pPr>
            <w:r>
              <w:t xml:space="preserve">TAF cache updates every 10 minutes; scheduled TAFs are issued at least four times daily and amendments supersede prior TAFs immediately.</w:t>
            </w:r>
            <w:r>
              <w:t xml:space="preserve"> </w:t>
            </w:r>
            <w:hyperlink r:id="rId24">
              <w:r>
                <w:rPr>
                  <w:rStyle w:val="Hyperlink"/>
                </w:rPr>
                <w:t xml:space="preserve">[16]</w:t>
              </w:r>
            </w:hyperlink>
          </w:p>
        </w:tc>
        <w:tc>
          <w:tcPr/>
          <w:p>
            <w:pPr>
              <w:pStyle w:val="Compact"/>
            </w:pPr>
            <w:r>
              <w:t xml:space="preserve">Pull every 10 minutes and also on AMD detection</w:t>
            </w:r>
          </w:p>
        </w:tc>
      </w:tr>
      <w:tr>
        <w:tc>
          <w:tcPr/>
          <w:p>
            <w:pPr>
              <w:pStyle w:val="Compact"/>
            </w:pPr>
            <w:r>
              <w:t xml:space="preserve">NWS API grid forecast</w:t>
            </w:r>
          </w:p>
        </w:tc>
        <w:tc>
          <w:tcPr/>
          <w:p>
            <w:pPr>
              <w:pStyle w:val="Compact"/>
            </w:pPr>
            <w:r>
              <w:t xml:space="preserve">lat/lon → points → gridpoint forecast URLs</w:t>
            </w:r>
          </w:p>
        </w:tc>
        <w:tc>
          <w:tcPr/>
          <w:p>
            <w:pPr>
              <w:pStyle w:val="Compact"/>
            </w:pPr>
            <w:r>
              <w:t xml:space="preserve">baseline hourly path and max/min forecast features</w:t>
            </w:r>
          </w:p>
        </w:tc>
        <w:tc>
          <w:tcPr/>
          <w:p>
            <w:pPr>
              <w:pStyle w:val="Compact"/>
            </w:pPr>
            <w:r>
              <w:t xml:space="preserve">NWS API exposes</w:t>
            </w:r>
            <w:r>
              <w:t xml:space="preserve"> </w:t>
            </w:r>
            <w:r>
              <w:rPr>
                <w:rStyle w:val="VerbatimChar"/>
              </w:rPr>
              <w:t xml:space="preserve">forecastHourly</w:t>
            </w:r>
            <w:r>
              <w:t xml:space="preserve"> </w:t>
            </w:r>
            <w:r>
              <w:t xml:space="preserve">and</w:t>
            </w:r>
            <w:r>
              <w:t xml:space="preserve"> </w:t>
            </w:r>
            <w:r>
              <w:rPr>
                <w:rStyle w:val="VerbatimChar"/>
              </w:rPr>
              <w:t xml:space="preserve">forecastGridData</w:t>
            </w:r>
            <w:r>
              <w:t xml:space="preserve">; user agent required.</w:t>
            </w:r>
            <w:r>
              <w:t xml:space="preserve"> </w:t>
            </w:r>
            <w:hyperlink r:id="rId31">
              <w:r>
                <w:rPr>
                  <w:rStyle w:val="Hyperlink"/>
                </w:rPr>
                <w:t xml:space="preserve">[17]</w:t>
              </w:r>
            </w:hyperlink>
          </w:p>
        </w:tc>
        <w:tc>
          <w:tcPr/>
          <w:p>
            <w:pPr>
              <w:pStyle w:val="Compact"/>
            </w:pPr>
            <w:r>
              <w:t xml:space="preserve">Poll every 30 minutes with ETag/If-None-Match</w:t>
            </w:r>
          </w:p>
        </w:tc>
      </w:tr>
      <w:tr>
        <w:tc>
          <w:tcPr/>
          <w:p>
            <w:pPr>
              <w:pStyle w:val="Compact"/>
            </w:pPr>
            <w:r>
              <w:t xml:space="preserve">NWS station observations</w:t>
            </w:r>
          </w:p>
        </w:tc>
        <w:tc>
          <w:tcPr/>
          <w:p>
            <w:pPr>
              <w:pStyle w:val="Compact"/>
            </w:pPr>
            <w:r>
              <w:t xml:space="preserve">station observation endpoint</w:t>
            </w:r>
          </w:p>
        </w:tc>
        <w:tc>
          <w:tcPr/>
          <w:p>
            <w:pPr>
              <w:pStyle w:val="Compact"/>
            </w:pPr>
            <w:r>
              <w:t xml:space="preserve">secondary validation only</w:t>
            </w:r>
          </w:p>
        </w:tc>
        <w:tc>
          <w:tcPr/>
          <w:p>
            <w:pPr>
              <w:pStyle w:val="Compact"/>
            </w:pPr>
            <w:r>
              <w:t xml:space="preserve">NWS warns observations can lag up to 20 minutes because of MADIS QC.</w:t>
            </w:r>
            <w:r>
              <w:t xml:space="preserve"> </w:t>
            </w:r>
            <w:hyperlink r:id="rId31">
              <w:r>
                <w:rPr>
                  <w:rStyle w:val="Hyperlink"/>
                </w:rPr>
                <w:t xml:space="preserve">[18]</w:t>
              </w:r>
            </w:hyperlink>
          </w:p>
        </w:tc>
        <w:tc>
          <w:tcPr/>
          <w:p>
            <w:pPr>
              <w:pStyle w:val="Compact"/>
            </w:pPr>
            <w:r>
              <w:t xml:space="preserve">Do</w:t>
            </w:r>
            <w:r>
              <w:t xml:space="preserve"> </w:t>
            </w:r>
            <w:r>
              <w:rPr>
                <w:b/>
                <w:bCs/>
              </w:rPr>
              <w:t xml:space="preserve">not</w:t>
            </w:r>
            <w:r>
              <w:t xml:space="preserve"> </w:t>
            </w:r>
            <w:r>
              <w:t xml:space="preserve">use as primary intraday trigger feed</w:t>
            </w:r>
          </w:p>
        </w:tc>
      </w:tr>
      <w:tr>
        <w:tc>
          <w:tcPr/>
          <w:p>
            <w:pPr>
              <w:pStyle w:val="Compact"/>
            </w:pPr>
            <w:r>
              <w:t xml:space="preserve">NCEI GHCNh / LCDv2</w:t>
            </w:r>
          </w:p>
        </w:tc>
        <w:tc>
          <w:tcPr/>
          <w:p>
            <w:pPr>
              <w:pStyle w:val="Compact"/>
            </w:pPr>
            <w:r>
              <w:t xml:space="preserve">station history</w:t>
            </w:r>
          </w:p>
        </w:tc>
        <w:tc>
          <w:tcPr/>
          <w:p>
            <w:pPr>
              <w:pStyle w:val="Compact"/>
            </w:pPr>
            <w:r>
              <w:t xml:space="preserve">offline training and backfill</w:t>
            </w:r>
          </w:p>
        </w:tc>
        <w:tc>
          <w:tcPr/>
          <w:p>
            <w:pPr>
              <w:pStyle w:val="Compact"/>
            </w:pPr>
            <w:r>
              <w:t xml:space="preserve">GHCNh replaces ISD; LCDv2 provides sub-hourly, hourly, daily, monthly station summaries.</w:t>
            </w:r>
            <w:r>
              <w:t xml:space="preserve"> </w:t>
            </w:r>
            <w:hyperlink r:id="rId32">
              <w:r>
                <w:rPr>
                  <w:rStyle w:val="Hyperlink"/>
                </w:rPr>
                <w:t xml:space="preserve">[19]</w:t>
              </w:r>
            </w:hyperlink>
          </w:p>
        </w:tc>
        <w:tc>
          <w:tcPr/>
          <w:p>
            <w:pPr>
              <w:pStyle w:val="Compact"/>
            </w:pPr>
            <w:r>
              <w:t xml:space="preserve">Nightly backfill and weekly retraining</w:t>
            </w:r>
          </w:p>
        </w:tc>
      </w:tr>
      <w:tr>
        <w:tc>
          <w:tcPr/>
          <w:p>
            <w:pPr>
              <w:pStyle w:val="Compact"/>
            </w:pPr>
            <w:r>
              <w:t xml:space="preserve">NWS Daily Climate Report archive</w:t>
            </w:r>
          </w:p>
        </w:tc>
        <w:tc>
          <w:tcPr/>
          <w:p>
            <w:pPr>
              <w:pStyle w:val="Compact"/>
            </w:pPr>
            <w:r>
              <w:t xml:space="preserve">archived CLI / settlement source URL</w:t>
            </w:r>
          </w:p>
        </w:tc>
        <w:tc>
          <w:tcPr/>
          <w:p>
            <w:pPr>
              <w:pStyle w:val="Compact"/>
            </w:pPr>
            <w:r>
              <w:t xml:space="preserve">label-of-record backtest and settlement audit</w:t>
            </w:r>
          </w:p>
        </w:tc>
        <w:tc>
          <w:tcPr/>
          <w:p>
            <w:pPr>
              <w:pStyle w:val="Compact"/>
            </w:pPr>
            <w:r>
              <w:t xml:space="preserve">Daily climate reports are issued twice daily at many offices, with the overnight “daily” report carrying the full local-standard-day dataset.</w:t>
            </w:r>
            <w:r>
              <w:t xml:space="preserve"> </w:t>
            </w:r>
            <w:hyperlink r:id="rId33">
              <w:r>
                <w:rPr>
                  <w:rStyle w:val="Hyperlink"/>
                </w:rPr>
                <w:t xml:space="preserve">[20]</w:t>
              </w:r>
            </w:hyperlink>
          </w:p>
        </w:tc>
        <w:tc>
          <w:tcPr/>
          <w:p>
            <w:pPr>
              <w:pStyle w:val="Compact"/>
            </w:pPr>
            <w:r>
              <w:t xml:space="preserve">Archive all settlement pages referenced by event metadata</w:t>
            </w:r>
          </w:p>
        </w:tc>
      </w:tr>
    </w:tbl>
    <w:p>
      <w:pPr>
        <w:pStyle w:val="BodyText"/>
      </w:pPr>
      <w:r>
        <w:t xml:space="preserve">The engine should expose five internal interfaces: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Internal service</w:t>
            </w:r>
          </w:p>
        </w:tc>
        <w:tc>
          <w:tcPr/>
          <w:p>
            <w:pPr>
              <w:pStyle w:val="Compact"/>
            </w:pPr>
            <w:r>
              <w:t xml:space="preserve">Inputs</w:t>
            </w:r>
          </w:p>
        </w:tc>
        <w:tc>
          <w:tcPr/>
          <w:p>
            <w:pPr>
              <w:pStyle w:val="Compact"/>
            </w:pPr>
            <w:r>
              <w:t xml:space="preserve">Outputs</w:t>
            </w:r>
          </w:p>
        </w:tc>
        <w:tc>
          <w:tcPr/>
          <w:p>
            <w:pPr>
              <w:pStyle w:val="Compact"/>
            </w:pPr>
            <w:r>
              <w:t xml:space="preserve">Contract</w:t>
            </w:r>
          </w:p>
        </w:tc>
      </w:tr>
      <w:tr>
        <w:tc>
          <w:tcPr/>
          <w:p>
            <w:pPr>
              <w:pStyle w:val="Compact"/>
            </w:pPr>
            <w:r>
              <w:rPr>
                <w:rStyle w:val="VerbatimChar"/>
              </w:rPr>
              <w:t xml:space="preserve">WeatherAdapter</w:t>
            </w:r>
          </w:p>
        </w:tc>
        <w:tc>
          <w:tcPr/>
          <w:p>
            <w:pPr>
              <w:pStyle w:val="Compact"/>
            </w:pPr>
            <w:r>
              <w:t xml:space="preserve">station config, AWC/NWS/NCEI payloads</w:t>
            </w:r>
          </w:p>
        </w:tc>
        <w:tc>
          <w:tcPr/>
          <w:p>
            <w:pPr>
              <w:pStyle w:val="Compact"/>
            </w:pPr>
            <w:r>
              <w:t xml:space="preserve">normalized obs/forecast events</w:t>
            </w:r>
          </w:p>
        </w:tc>
        <w:tc>
          <w:tcPr/>
          <w:p>
            <w:pPr>
              <w:pStyle w:val="Compact"/>
            </w:pPr>
            <w:r>
              <w:t xml:space="preserve">append-only event stream with timestamp and source-quality flags</w:t>
            </w:r>
          </w:p>
        </w:tc>
      </w:tr>
      <w:tr>
        <w:tc>
          <w:tcPr/>
          <w:p>
            <w:pPr>
              <w:pStyle w:val="Compact"/>
            </w:pPr>
            <w:r>
              <w:rPr>
                <w:rStyle w:val="VerbatimChar"/>
              </w:rPr>
              <w:t xml:space="preserve">PosteriorService</w:t>
            </w:r>
          </w:p>
        </w:tc>
        <w:tc>
          <w:tcPr/>
          <w:p>
            <w:pPr>
              <w:pStyle w:val="Compact"/>
            </w:pPr>
            <w:r>
              <w:t xml:space="preserve">normalized weather events, historical params</w:t>
            </w:r>
          </w:p>
        </w:tc>
        <w:tc>
          <w:tcPr/>
          <w:p>
            <w:pPr>
              <w:pStyle w:val="Compact"/>
            </w:pPr>
            <w:r>
              <w:t xml:space="preserve">posterior particles, CDF, quantiles, final-high PMF</w:t>
            </w:r>
          </w:p>
        </w:tc>
        <w:tc>
          <w:tcPr/>
          <w:p>
            <w:pPr>
              <w:pStyle w:val="Compact"/>
            </w:pPr>
            <w:r>
              <w:t xml:space="preserve">one posterior per station-day</w:t>
            </w:r>
          </w:p>
        </w:tc>
      </w:tr>
      <w:tr>
        <w:tc>
          <w:tcPr/>
          <w:p>
            <w:pPr>
              <w:pStyle w:val="Compact"/>
            </w:pPr>
            <w:r>
              <w:rPr>
                <w:rStyle w:val="VerbatimChar"/>
              </w:rPr>
              <w:t xml:space="preserve">QuoteProjector</w:t>
            </w:r>
          </w:p>
        </w:tc>
        <w:tc>
          <w:tcPr/>
          <w:p>
            <w:pPr>
              <w:pStyle w:val="Compact"/>
            </w:pPr>
            <w:r>
              <w:t xml:space="preserve">posterior PMF/CDF, market family definition</w:t>
            </w:r>
          </w:p>
        </w:tc>
        <w:tc>
          <w:tcPr/>
          <w:p>
            <w:pPr>
              <w:pStyle w:val="Compact"/>
            </w:pPr>
            <w:r>
              <w:t xml:space="preserve">monotone fair prices and executable bid targets</w:t>
            </w:r>
          </w:p>
        </w:tc>
        <w:tc>
          <w:tcPr/>
          <w:p>
            <w:pPr>
              <w:pStyle w:val="Compact"/>
            </w:pPr>
            <w:r>
              <w:t xml:space="preserve">family-safe, side-safe quote surface</w:t>
            </w:r>
          </w:p>
        </w:tc>
      </w:tr>
      <w:tr>
        <w:tc>
          <w:tcPr/>
          <w:p>
            <w:pPr>
              <w:pStyle w:val="Compact"/>
            </w:pPr>
            <w:r>
              <w:rPr>
                <w:rStyle w:val="VerbatimChar"/>
              </w:rPr>
              <w:t xml:space="preserve">ExecutionEngine</w:t>
            </w:r>
          </w:p>
        </w:tc>
        <w:tc>
          <w:tcPr/>
          <w:p>
            <w:pPr>
              <w:pStyle w:val="Compact"/>
            </w:pPr>
            <w:r>
              <w:t xml:space="preserve">target quotes, order/queue state</w:t>
            </w:r>
          </w:p>
        </w:tc>
        <w:tc>
          <w:tcPr/>
          <w:p>
            <w:pPr>
              <w:pStyle w:val="Compact"/>
            </w:pPr>
            <w:r>
              <w:t xml:space="preserve">create/amend/cancel instructions</w:t>
            </w:r>
          </w:p>
        </w:tc>
        <w:tc>
          <w:tcPr/>
          <w:p>
            <w:pPr>
              <w:pStyle w:val="Compact"/>
            </w:pPr>
            <w:r>
              <w:t xml:space="preserve">idempotent diff-based writes</w:t>
            </w:r>
          </w:p>
        </w:tc>
      </w:tr>
      <w:tr>
        <w:tc>
          <w:tcPr/>
          <w:p>
            <w:pPr>
              <w:pStyle w:val="Compact"/>
            </w:pPr>
            <w:r>
              <w:rPr>
                <w:rStyle w:val="VerbatimChar"/>
              </w:rPr>
              <w:t xml:space="preserve">RiskService</w:t>
            </w:r>
          </w:p>
        </w:tc>
        <w:tc>
          <w:tcPr/>
          <w:p>
            <w:pPr>
              <w:pStyle w:val="Compact"/>
            </w:pPr>
            <w:r>
              <w:t xml:space="preserve">positions, fills, market state, posterior</w:t>
            </w:r>
          </w:p>
        </w:tc>
        <w:tc>
          <w:tcPr/>
          <w:p>
            <w:pPr>
              <w:pStyle w:val="Compact"/>
            </w:pPr>
            <w:r>
              <w:t xml:space="preserve">gated quote permissions, caps, kill switches</w:t>
            </w:r>
          </w:p>
        </w:tc>
        <w:tc>
          <w:tcPr/>
          <w:p>
            <w:pPr>
              <w:pStyle w:val="Compact"/>
            </w:pPr>
            <w:r>
              <w:t xml:space="preserve">hard synchronous veto on writes</w:t>
            </w:r>
          </w:p>
        </w:tc>
      </w:tr>
    </w:tbl>
    <w:p>
      <w:pPr>
        <w:pStyle w:val="BodyText"/>
      </w:pPr>
      <w:r>
        <w:t xml:space="preserve">For breadth management, define two internal metrics from the start. Let</w:t>
      </w:r>
      <w:r>
        <w:t xml:space="preserve"> </w:t>
      </w:r>
      <m:oMath>
        <m:r>
          <m:t>i</m:t>
        </m:r>
      </m:oMath>
      <w:r>
        <w:t xml:space="preserve"> </w:t>
      </w:r>
      <w:r>
        <w:t xml:space="preserve">index candidate quote opportunities across strike and side,</w:t>
      </w:r>
      <w:r>
        <w:t xml:space="preserve"> </w:t>
      </w:r>
      <m:oMath>
        <m:sSub>
          <m:e>
            <m:r>
              <m:t>s</m:t>
            </m:r>
          </m:e>
          <m:sub>
            <m:r>
              <m:t>i</m:t>
            </m:r>
          </m:sub>
        </m:sSub>
      </m:oMath>
      <w:r>
        <w:t xml:space="preserve"> </w:t>
      </w:r>
      <w:r>
        <w:t xml:space="preserve">be intended size,</w:t>
      </w:r>
      <w:r>
        <w:t xml:space="preserve"> </w:t>
      </w:r>
      <m:oMath>
        <m:sSubSup>
          <m:e>
            <m:r>
              <m:t>p</m:t>
            </m:r>
          </m:e>
          <m:sub>
            <m:r>
              <m:t>i</m:t>
            </m:r>
          </m:sub>
          <m:sup>
            <m:r>
              <m:t>f</m:t>
            </m:r>
            <m:r>
              <m:t>i</m:t>
            </m:r>
            <m:r>
              <m:t>l</m:t>
            </m:r>
            <m:r>
              <m:t>l</m:t>
            </m:r>
          </m:sup>
        </m:sSubSup>
      </m:oMath>
      <w:r>
        <w:t xml:space="preserve"> </w:t>
      </w:r>
      <w:r>
        <w:t xml:space="preserve">estimated fill probability, and</w:t>
      </w:r>
      <w:r>
        <w:t xml:space="preserve"> </w:t>
      </w:r>
      <m:oMath>
        <m:sSub>
          <m:e>
            <m:r>
              <m:t>e</m:t>
            </m:r>
          </m:e>
          <m:sub>
            <m:r>
              <m:t>i</m:t>
            </m:r>
          </m:sub>
        </m:sSub>
      </m:oMath>
      <w:r>
        <w:t xml:space="preserve"> </w:t>
      </w:r>
      <w:r>
        <w:t xml:space="preserve">estimated net edge after fees and adverse selection. Then</w:t>
      </w:r>
    </w:p>
    <w:p>
      <w:pPr>
        <w:pStyle w:val="BodyText"/>
      </w:pPr>
      <m:oMathPara>
        <m:oMathParaPr>
          <m:jc m:val="center"/>
        </m:oMathParaPr>
        <m:oMath>
          <m:r>
            <m:t>I</m:t>
          </m:r>
          <m:sSub>
            <m:e>
              <m:r>
                <m:t>B</m:t>
              </m:r>
            </m:e>
            <m:sub>
              <m:r>
                <m:t>t</m:t>
              </m:r>
            </m:sub>
          </m:sSub>
          <m:r>
            <m:rPr>
              <m:sty m:val="p"/>
            </m:rPr>
            <m:t>=</m:t>
          </m:r>
          <m:nary>
            <m:naryPr>
              <m:chr m:val="∑"/>
              <m:limLoc m:val="undOvr"/>
              <m:subHide m:val="off"/>
              <m:supHide m:val="on"/>
            </m:naryPr>
            <m:sub>
              <m:r>
                <m:t>i</m:t>
              </m:r>
            </m:sub>
            <m:sup>
              <m:r>
                <m:t>​</m:t>
              </m:r>
            </m:sup>
            <m:e>
              <m:r>
                <m:rPr>
                  <m:sty m:val="b"/>
                </m:rPr>
                <m:t>1</m:t>
              </m:r>
            </m:e>
          </m:nary>
          <m:r>
            <m:rPr>
              <m:sty m:val="p"/>
            </m:rPr>
            <m:t>{</m:t>
          </m:r>
          <m:sSub>
            <m:e>
              <m:r>
                <m:t>s</m:t>
              </m:r>
            </m:e>
            <m:sub>
              <m:r>
                <m:t>i</m:t>
              </m:r>
            </m:sub>
          </m:sSub>
          <m:r>
            <m:rPr>
              <m:sty m:val="p"/>
            </m:rPr>
            <m:t>≥</m:t>
          </m:r>
          <m:sSub>
            <m:e>
              <m:r>
                <m:t>s</m:t>
              </m:r>
            </m:e>
            <m:sub>
              <m:r>
                <m:rPr>
                  <m:sty m:val="p"/>
                </m:rPr>
                <m:t>min</m:t>
              </m:r>
            </m:sub>
          </m:sSub>
          <m:r>
            <m:rPr>
              <m:sty m:val="p"/>
            </m:rPr>
            <m:t>,</m:t>
          </m:r>
          <m:r>
            <m:t> </m:t>
          </m:r>
          <m:sSubSup>
            <m:e>
              <m:r>
                <m:t>p</m:t>
              </m:r>
            </m:e>
            <m:sub>
              <m:r>
                <m:t>i</m:t>
              </m:r>
            </m:sub>
            <m:sup>
              <m:r>
                <m:t>f</m:t>
              </m:r>
              <m:r>
                <m:t>i</m:t>
              </m:r>
              <m:r>
                <m:t>l</m:t>
              </m:r>
              <m:r>
                <m:t>l</m:t>
              </m:r>
            </m:sup>
          </m:sSubSup>
          <m:r>
            <m:rPr>
              <m:sty m:val="p"/>
            </m:rPr>
            <m:t>≥</m:t>
          </m:r>
          <m:sSub>
            <m:e>
              <m:r>
                <m:t>p</m:t>
              </m:r>
            </m:e>
            <m:sub>
              <m:r>
                <m:rPr>
                  <m:sty m:val="p"/>
                </m:rPr>
                <m:t>min</m:t>
              </m:r>
            </m:sub>
          </m:sSub>
          <m:r>
            <m:rPr>
              <m:sty m:val="p"/>
            </m:rPr>
            <m:t>,</m:t>
          </m:r>
          <m:r>
            <m:t> </m:t>
          </m:r>
          <m:sSub>
            <m:e>
              <m:r>
                <m:t>e</m:t>
              </m:r>
            </m:e>
            <m:sub>
              <m:r>
                <m:t>i</m:t>
              </m:r>
            </m:sub>
          </m:sSub>
          <m:r>
            <m:rPr>
              <m:sty m:val="p"/>
            </m:rPr>
            <m:t>≥</m:t>
          </m:r>
          <m:sSub>
            <m:e>
              <m:r>
                <m:t>e</m:t>
              </m:r>
            </m:e>
            <m:sub>
              <m:r>
                <m:rPr>
                  <m:sty m:val="p"/>
                </m:rPr>
                <m:t>min</m:t>
              </m:r>
            </m:sub>
          </m:sSub>
          <m:r>
            <m:rPr>
              <m:sty m:val="p"/>
            </m:rPr>
            <m:t>}</m:t>
          </m:r>
          <m:r>
            <m:rPr>
              <m:sty m:val="p"/>
            </m:rPr>
            <m:t>,</m:t>
          </m:r>
        </m:oMath>
      </m:oMathPara>
    </w:p>
    <w:p>
      <w:pPr>
        <w:pStyle w:val="FirstParagraph"/>
      </w:pPr>
      <w:r>
        <w:t xml:space="preserve">which counts the raw number of independently quotable side-strike pairs, and</w:t>
      </w:r>
    </w:p>
    <w:p>
      <w:pPr>
        <w:pStyle w:val="BodyText"/>
      </w:pPr>
      <m:oMathPara>
        <m:oMathParaPr>
          <m:jc m:val="center"/>
        </m:oMathParaPr>
        <m:oMath>
          <m:r>
            <m:t>E</m:t>
          </m:r>
          <m:r>
            <m:t>I</m:t>
          </m:r>
          <m:sSub>
            <m:e>
              <m:r>
                <m:t>B</m:t>
              </m:r>
            </m:e>
            <m:sub>
              <m:r>
                <m:t>t</m:t>
              </m:r>
            </m:sub>
          </m:sSub>
          <m:r>
            <m:rPr>
              <m:sty m:val="p"/>
            </m:rPr>
            <m:t>=</m:t>
          </m:r>
          <m:f>
            <m:fPr>
              <m:type m:val="bar"/>
            </m:fPr>
            <m:num>
              <m:sSup>
                <m:e>
                  <m:d>
                    <m:dPr>
                      <m:begChr m:val="("/>
                      <m:sepChr m:val=""/>
                      <m:endChr m:val=")"/>
                      <m:grow/>
                    </m:dPr>
                    <m:e>
                      <m:nary>
                        <m:naryPr>
                          <m:chr m:val="∑"/>
                          <m:limLoc m:val="undOvr"/>
                          <m:subHide m:val="off"/>
                          <m:supHide m:val="on"/>
                        </m:naryPr>
                        <m:sub>
                          <m:r>
                            <m:t>i</m:t>
                          </m:r>
                        </m:sub>
                        <m:sup>
                          <m:r>
                            <m:t>​</m:t>
                          </m:r>
                        </m:sup>
                        <m:e>
                          <m:sSub>
                            <m:e>
                              <m:acc>
                                <m:accPr>
                                  <m:chr m:val="̃"/>
                                </m:accPr>
                                <m:e>
                                  <m:r>
                                    <m:t>s</m:t>
                                  </m:r>
                                </m:e>
                              </m:acc>
                            </m:e>
                            <m:sub>
                              <m:r>
                                <m:t>i</m:t>
                              </m:r>
                            </m:sub>
                          </m:sSub>
                        </m:e>
                      </m:nary>
                    </m:e>
                  </m:d>
                </m:e>
                <m:sup>
                  <m:r>
                    <m:t>2</m:t>
                  </m:r>
                </m:sup>
              </m:sSup>
            </m:num>
            <m:den>
              <m:sSup>
                <m:e>
                  <m:acc>
                    <m:accPr>
                      <m:chr m:val="̃"/>
                    </m:accPr>
                    <m:e>
                      <m:r>
                        <m:t>s</m:t>
                      </m:r>
                    </m:e>
                  </m:acc>
                </m:e>
                <m:sup>
                  <m:r>
                    <m:rPr>
                      <m:sty m:val="p"/>
                    </m:rPr>
                    <m:t>⊤</m:t>
                  </m:r>
                </m:sup>
              </m:sSup>
              <m:r>
                <m:t>C</m:t>
              </m:r>
              <m:acc>
                <m:accPr>
                  <m:chr m:val="̃"/>
                </m:accPr>
                <m:e>
                  <m:r>
                    <m:t>s</m:t>
                  </m:r>
                </m:e>
              </m:acc>
            </m:den>
          </m:f>
          <m:r>
            <m:rPr>
              <m:sty m:val="p"/>
            </m:rPr>
            <m:t>,</m:t>
          </m:r>
          <m:r>
            <m:t>  </m:t>
          </m:r>
          <m:sSub>
            <m:e>
              <m:acc>
                <m:accPr>
                  <m:chr m:val="̃"/>
                </m:accPr>
                <m:e>
                  <m:r>
                    <m:t>s</m:t>
                  </m:r>
                </m:e>
              </m:acc>
            </m:e>
            <m:sub>
              <m:r>
                <m:t>i</m:t>
              </m:r>
            </m:sub>
          </m:sSub>
          <m:r>
            <m:rPr>
              <m:sty m:val="p"/>
            </m:rPr>
            <m:t>=</m:t>
          </m:r>
          <m:sSub>
            <m:e>
              <m:r>
                <m:t>s</m:t>
              </m:r>
            </m:e>
            <m:sub>
              <m:r>
                <m:t>i</m:t>
              </m:r>
            </m:sub>
          </m:sSub>
          <m:r>
            <m:t> </m:t>
          </m:r>
          <m:sSubSup>
            <m:e>
              <m:r>
                <m:t>p</m:t>
              </m:r>
            </m:e>
            <m:sub>
              <m:r>
                <m:t>i</m:t>
              </m:r>
            </m:sub>
            <m:sup>
              <m:r>
                <m:t>f</m:t>
              </m:r>
              <m:r>
                <m:t>i</m:t>
              </m:r>
              <m:r>
                <m:t>l</m:t>
              </m:r>
              <m:r>
                <m:t>l</m:t>
              </m:r>
            </m:sup>
          </m:sSubSup>
          <m:r>
            <m:rPr>
              <m:sty m:val="p"/>
            </m:rPr>
            <m:t>,</m:t>
          </m:r>
        </m:oMath>
      </m:oMathPara>
    </w:p>
    <w:p>
      <w:pPr>
        <w:pStyle w:val="FirstParagraph"/>
      </w:pPr>
      <w:r>
        <w:t xml:space="preserve">where</w:t>
      </w:r>
      <w:r>
        <w:t xml:space="preserve"> </w:t>
      </w:r>
      <m:oMath>
        <m:sSub>
          <m:e>
            <m:r>
              <m:t>C</m:t>
            </m:r>
          </m:e>
          <m:sub>
            <m:r>
              <m:t>i</m:t>
            </m:r>
            <m:r>
              <m:t>j</m:t>
            </m:r>
          </m:sub>
        </m:sSub>
        <m:r>
          <m:rPr>
            <m:sty m:val="p"/>
          </m:rPr>
          <m:t>=</m:t>
        </m:r>
        <m:d>
          <m:dPr>
            <m:begChr m:val="|"/>
            <m:sepChr m:val=""/>
            <m:endChr m:val="|"/>
            <m:grow/>
          </m:dPr>
          <m:e>
            <m:r>
              <m:rPr>
                <m:sty m:val="p"/>
              </m:rPr>
              <m:t>c</m:t>
            </m:r>
            <m:r>
              <m:rPr>
                <m:sty m:val="p"/>
              </m:rPr>
              <m:t>o</m:t>
            </m:r>
            <m:r>
              <m:rPr>
                <m:sty m:val="p"/>
              </m:rPr>
              <m:t>r</m:t>
            </m:r>
            <m:r>
              <m:rPr>
                <m:sty m:val="p"/>
              </m:rPr>
              <m:t>r</m:t>
            </m:r>
            <m:d>
              <m:dPr>
                <m:begChr m:val="("/>
                <m:sepChr m:val=""/>
                <m:endChr m:val=")"/>
                <m:grow/>
              </m:dPr>
              <m:e>
                <m:sSub>
                  <m:e>
                    <m:r>
                      <m:t>r</m:t>
                    </m:r>
                  </m:e>
                  <m:sub>
                    <m:r>
                      <m:t>i</m:t>
                    </m:r>
                  </m:sub>
                </m:sSub>
                <m:r>
                  <m:rPr>
                    <m:sty m:val="p"/>
                  </m:rPr>
                  <m:t>,</m:t>
                </m:r>
                <m:sSub>
                  <m:e>
                    <m:r>
                      <m:t>r</m:t>
                    </m:r>
                  </m:e>
                  <m:sub>
                    <m:r>
                      <m:t>j</m:t>
                    </m:r>
                  </m:sub>
                </m:sSub>
              </m:e>
            </m:d>
          </m:e>
        </m:d>
      </m:oMath>
      <w:r>
        <w:t xml:space="preserve"> </w:t>
      </w:r>
      <w:r>
        <w:t xml:space="preserve">under the posterior payoff correlation matrix.</w:t>
      </w:r>
      <w:r>
        <w:t xml:space="preserve"> </w:t>
      </w:r>
      <m:oMath>
        <m:r>
          <m:t>I</m:t>
        </m:r>
        <m:sSub>
          <m:e>
            <m:r>
              <m:t>B</m:t>
            </m:r>
          </m:e>
          <m:sub>
            <m:r>
              <m:t>t</m:t>
            </m:r>
          </m:sub>
        </m:sSub>
      </m:oMath>
      <w:r>
        <w:t xml:space="preserve"> </w:t>
      </w:r>
      <w:r>
        <w:t xml:space="preserve">measures breadth;</w:t>
      </w:r>
      <w:r>
        <w:t xml:space="preserve"> </w:t>
      </w:r>
      <m:oMath>
        <m:r>
          <m:t>E</m:t>
        </m:r>
        <m:r>
          <m:t>I</m:t>
        </m:r>
        <m:sSub>
          <m:e>
            <m:r>
              <m:t>B</m:t>
            </m:r>
          </m:e>
          <m:sub>
            <m:r>
              <m:t>t</m:t>
            </m:r>
          </m:sub>
        </m:sSub>
      </m:oMath>
      <w:r>
        <w:t xml:space="preserve"> </w:t>
      </w:r>
      <w:r>
        <w:t xml:space="preserve">discounts breadth by payoff redundancy. Those are recommended internal controls rather than external standards.</w:t>
      </w:r>
    </w:p>
    <w:bookmarkEnd w:id="34"/>
    <w:bookmarkStart w:id="52" w:name="algorithms"/>
    <w:p>
      <w:pPr>
        <w:pStyle w:val="Heading2"/>
      </w:pPr>
      <w:r>
        <w:t xml:space="preserve">Algorithms</w:t>
      </w:r>
    </w:p>
    <w:p>
      <w:pPr>
        <w:pStyle w:val="FirstParagraph"/>
      </w:pPr>
      <w:r>
        <w:t xml:space="preserve">The system should run as one shared event posterior feeding many strike-side quotes. That is the central design move that turns a weather model into a</w:t>
      </w:r>
      <w:r>
        <w:t xml:space="preserve"> </w:t>
      </w:r>
      <w:r>
        <w:rPr>
          <w:b/>
          <w:bCs/>
        </w:rPr>
        <w:t xml:space="preserve">breadth engine</w:t>
      </w:r>
      <w:r>
        <w:t xml:space="preserve"> </w:t>
      </w:r>
      <w:r>
        <w:t xml:space="preserve">rather than a single-line forecaster.</w:t>
      </w:r>
    </w:p>
    <w:p>
      <w:pPr>
        <w:pStyle w:val="SourceCode"/>
      </w:pPr>
      <w:r>
        <w:rPr>
          <w:rStyle w:val="VerbatimChar"/>
        </w:rPr>
        <w:t xml:space="preserve">flowchart LR</w:t>
      </w:r>
      <w:r>
        <w:br/>
      </w:r>
      <w:r>
        <w:rPr>
          <w:rStyle w:val="VerbatimChar"/>
        </w:rPr>
        <w:t xml:space="preserve">    A[AWC METAR and SPECI] --&gt; B[WeatherAdapter]</w:t>
      </w:r>
      <w:r>
        <w:br/>
      </w:r>
      <w:r>
        <w:rPr>
          <w:rStyle w:val="VerbatimChar"/>
        </w:rPr>
        <w:t xml:space="preserve">    C[AWC TAF] --&gt; B</w:t>
      </w:r>
      <w:r>
        <w:br/>
      </w:r>
      <w:r>
        <w:rPr>
          <w:rStyle w:val="VerbatimChar"/>
        </w:rPr>
        <w:t xml:space="preserve">    D[NWS Grid Forecast] --&gt; B</w:t>
      </w:r>
      <w:r>
        <w:br/>
      </w:r>
      <w:r>
        <w:rPr>
          <w:rStyle w:val="VerbatimChar"/>
        </w:rPr>
        <w:t xml:space="preserve">    E[NCEI Historical Data] --&gt; F[Offline Calibration]</w:t>
      </w:r>
      <w:r>
        <w:br/>
      </w:r>
      <w:r>
        <w:rPr>
          <w:rStyle w:val="VerbatimChar"/>
        </w:rPr>
        <w:t xml:space="preserve">    F --&gt; G[Posterior Parameters]</w:t>
      </w:r>
      <w:r>
        <w:br/>
      </w:r>
      <w:r>
        <w:rPr>
          <w:rStyle w:val="VerbatimChar"/>
        </w:rPr>
        <w:t xml:space="preserve">    B --&gt; H[PosteriorService]</w:t>
      </w:r>
      <w:r>
        <w:br/>
      </w:r>
      <w:r>
        <w:rPr>
          <w:rStyle w:val="VerbatimChar"/>
        </w:rPr>
        <w:t xml:space="preserve">    G --&gt; H</w:t>
      </w:r>
      <w:r>
        <w:br/>
      </w:r>
      <w:r>
        <w:rPr>
          <w:rStyle w:val="VerbatimChar"/>
        </w:rPr>
        <w:t xml:space="preserve">    H --&gt; I[Strike PMF and CDF]</w:t>
      </w:r>
      <w:r>
        <w:br/>
      </w:r>
      <w:r>
        <w:rPr>
          <w:rStyle w:val="VerbatimChar"/>
        </w:rPr>
        <w:t xml:space="preserve">    I --&gt; J[Monotonicity and Quote Projection]</w:t>
      </w:r>
      <w:r>
        <w:br/>
      </w:r>
      <w:r>
        <w:rPr>
          <w:rStyle w:val="VerbatimChar"/>
        </w:rPr>
        <w:t xml:space="preserve">    K[Kalshi Orderbook and Trades] --&gt; L[Execution Aware Sizing]</w:t>
      </w:r>
      <w:r>
        <w:br/>
      </w:r>
      <w:r>
        <w:rPr>
          <w:rStyle w:val="VerbatimChar"/>
        </w:rPr>
        <w:t xml:space="preserve">    M[Kalshi Queue Positions] --&gt; L</w:t>
      </w:r>
      <w:r>
        <w:br/>
      </w:r>
      <w:r>
        <w:rPr>
          <w:rStyle w:val="VerbatimChar"/>
        </w:rPr>
        <w:t xml:space="preserve">    J --&gt; L</w:t>
      </w:r>
      <w:r>
        <w:br/>
      </w:r>
      <w:r>
        <w:rPr>
          <w:rStyle w:val="VerbatimChar"/>
        </w:rPr>
        <w:t xml:space="preserve">    L --&gt; N[RiskService]</w:t>
      </w:r>
      <w:r>
        <w:br/>
      </w:r>
      <w:r>
        <w:rPr>
          <w:rStyle w:val="VerbatimChar"/>
        </w:rPr>
        <w:t xml:space="preserve">    N --&gt; O[Create Amend Cancel]</w:t>
      </w:r>
      <w:r>
        <w:br/>
      </w:r>
      <w:r>
        <w:rPr>
          <w:rStyle w:val="VerbatimChar"/>
        </w:rPr>
        <w:t xml:space="preserve">    O --&gt; P[Kalshi REST and WS]</w:t>
      </w:r>
      <w:r>
        <w:br/>
      </w:r>
      <w:r>
        <w:rPr>
          <w:rStyle w:val="VerbatimChar"/>
        </w:rPr>
        <w:t xml:space="preserve">    P --&gt; Q[Reconciliation and Dashboards]</w:t>
      </w:r>
    </w:p>
    <w:bookmarkStart w:id="41" w:name="taf-path-modeling"/>
    <w:p>
      <w:pPr>
        <w:pStyle w:val="Heading3"/>
      </w:pPr>
      <w:r>
        <w:t xml:space="preserve">TAF Path Modeling</w:t>
      </w:r>
    </w:p>
    <w:p>
      <w:pPr>
        <w:pStyle w:val="FirstParagraph"/>
      </w:pPr>
      <w:r>
        <w:t xml:space="preserve">TAFs are not direct temperature forecasts, but they are highly informative</w:t>
      </w:r>
      <w:r>
        <w:t xml:space="preserve"> </w:t>
      </w:r>
      <w:r>
        <w:rPr>
          <w:b/>
          <w:bCs/>
        </w:rPr>
        <w:t xml:space="preserve">regime descriptors</w:t>
      </w:r>
      <w:r>
        <w:t xml:space="preserve">. Official AWC/FAA material describes TAFs as concise terminal forecasts issued at least four times daily, segmented by prevailing “FM” changes and temporary/probabilistic subperiods, with amendments that immediately supersede the prior forecast. That structure is ideal for a low-dimensional regime-switching residual model layered over hourly temperature guidance.</w:t>
      </w:r>
      <w:r>
        <w:t xml:space="preserve"> </w:t>
      </w:r>
      <w:hyperlink r:id="rId35">
        <w:r>
          <w:rPr>
            <w:rStyle w:val="Hyperlink"/>
          </w:rPr>
          <w:t xml:space="preserve">[21]</w:t>
        </w:r>
      </w:hyperlink>
    </w:p>
    <w:p>
      <w:pPr>
        <w:pStyle w:val="BodyText"/>
      </w:pPr>
      <w:r>
        <w:t xml:space="preserve">The observation side also matters. ASOS temperature processing uses minute-level sampling and 5-minute averaging internally; the METAR/SPECI body temperature is coded to the nearest whole degree Celsius, while ASOS also maintains internal daily maximum/minimum tracking and local-standard-day summaries. That means the production engine should treat most intraday observation temperatures as</w:t>
      </w:r>
      <w:r>
        <w:t xml:space="preserve"> </w:t>
      </w:r>
      <w:r>
        <w:rPr>
          <w:b/>
          <w:bCs/>
        </w:rPr>
        <w:t xml:space="preserve">interval-censored measurements</w:t>
      </w:r>
      <w:r>
        <w:t xml:space="preserve">, not exact values.</w:t>
      </w:r>
      <w:r>
        <w:t xml:space="preserve"> </w:t>
      </w:r>
      <w:hyperlink r:id="rId36">
        <w:r>
          <w:rPr>
            <w:rStyle w:val="Hyperlink"/>
          </w:rPr>
          <w:t xml:space="preserve">[22]</w:t>
        </w:r>
      </w:hyperlink>
    </w:p>
    <w:p>
      <w:pPr>
        <w:pStyle w:val="BodyText"/>
      </w:pPr>
      <w:r>
        <w:t xml:space="preserve">The recommended online state is</w:t>
      </w:r>
    </w:p>
    <w:p>
      <w:pPr>
        <w:pStyle w:val="BodyText"/>
      </w:pPr>
      <m:oMathPara>
        <m:oMathParaPr>
          <m:jc m:val="center"/>
        </m:oMathParaPr>
        <m:oMath>
          <m:sSub>
            <m:e>
              <m:r>
                <m:t>x</m:t>
              </m:r>
            </m:e>
            <m:sub>
              <m:r>
                <m:t>m</m:t>
              </m:r>
            </m:sub>
          </m:sSub>
          <m:r>
            <m:rPr>
              <m:sty m:val="p"/>
            </m:rPr>
            <m:t>=</m:t>
          </m:r>
          <m:d>
            <m:dPr>
              <m:begChr m:val="["/>
              <m:sepChr m:val=""/>
              <m:endChr m:val="]"/>
              <m:grow/>
            </m:dPr>
            <m:e>
              <m:m>
                <m:mPr>
                  <m:baseJc m:val="center"/>
                  <m:plcHide m:val="on"/>
                  <m:mcs>
                    <m:mc>
                      <m:mcPr>
                        <m:mcJc m:val="center"/>
                        <m:count m:val="1"/>
                      </m:mcPr>
                    </m:mc>
                  </m:mcs>
                </m:mPr>
                <m:mr>
                  <m:e>
                    <m:sSub>
                      <m:e>
                        <m:r>
                          <m:t>T</m:t>
                        </m:r>
                      </m:e>
                      <m:sub>
                        <m:r>
                          <m:t>m</m:t>
                        </m:r>
                      </m:sub>
                    </m:sSub>
                  </m:e>
                </m:mr>
                <m:mr>
                  <m:e>
                    <m:sSub>
                      <m:e>
                        <m:acc>
                          <m:accPr>
                            <m:chr m:val="̇"/>
                          </m:accPr>
                          <m:e>
                            <m:r>
                              <m:t>T</m:t>
                            </m:r>
                          </m:e>
                        </m:acc>
                      </m:e>
                      <m:sub>
                        <m:r>
                          <m:t>m</m:t>
                        </m:r>
                      </m:sub>
                    </m:sSub>
                  </m:e>
                </m:mr>
                <m:mr>
                  <m:e>
                    <m:sSub>
                      <m:e>
                        <m:r>
                          <m:t>r</m:t>
                        </m:r>
                      </m:e>
                      <m:sub>
                        <m:r>
                          <m:t>m</m:t>
                        </m:r>
                      </m:sub>
                    </m:sSub>
                  </m:e>
                </m:mr>
                <m:mr>
                  <m:e>
                    <m:sSub>
                      <m:e>
                        <m:r>
                          <m:t>M</m:t>
                        </m:r>
                      </m:e>
                      <m:sub>
                        <m:r>
                          <m:t>m</m:t>
                        </m:r>
                      </m:sub>
                    </m:sSub>
                  </m:e>
                </m:mr>
              </m:m>
            </m:e>
          </m:d>
          <m:r>
            <m:rPr>
              <m:sty m:val="p"/>
            </m:rPr>
            <m:t>,</m:t>
          </m:r>
        </m:oMath>
      </m:oMathPara>
    </w:p>
    <w:p>
      <w:pPr>
        <w:pStyle w:val="FirstParagraph"/>
      </w:pPr>
      <w:r>
        <w:t xml:space="preserve">where</w:t>
      </w:r>
      <w:r>
        <w:t xml:space="preserve"> </w:t>
      </w:r>
      <m:oMath>
        <m:sSub>
          <m:e>
            <m:r>
              <m:t>T</m:t>
            </m:r>
          </m:e>
          <m:sub>
            <m:r>
              <m:t>m</m:t>
            </m:r>
          </m:sub>
        </m:sSub>
      </m:oMath>
      <w:r>
        <w:t xml:space="preserve"> </w:t>
      </w:r>
      <w:r>
        <w:t xml:space="preserve">is latent near-surface temperature at step</w:t>
      </w:r>
      <w:r>
        <w:t xml:space="preserve"> </w:t>
      </w:r>
      <m:oMath>
        <m:r>
          <m:t>m</m:t>
        </m:r>
      </m:oMath>
      <w:r>
        <w:t xml:space="preserve">,</w:t>
      </w:r>
      <w:r>
        <w:t xml:space="preserve"> </w:t>
      </w:r>
      <m:oMath>
        <m:sSub>
          <m:e>
            <m:acc>
              <m:accPr>
                <m:chr m:val="̇"/>
              </m:accPr>
              <m:e>
                <m:r>
                  <m:t>T</m:t>
                </m:r>
              </m:e>
            </m:acc>
          </m:e>
          <m:sub>
            <m:r>
              <m:t>m</m:t>
            </m:r>
          </m:sub>
        </m:sSub>
      </m:oMath>
      <w:r>
        <w:t xml:space="preserve"> </w:t>
      </w:r>
      <w:r>
        <w:t xml:space="preserve">is local thermal slope,</w:t>
      </w:r>
      <w:r>
        <w:t xml:space="preserve"> </w:t>
      </w:r>
      <m:oMath>
        <m:sSub>
          <m:e>
            <m:r>
              <m:t>r</m:t>
            </m:r>
          </m:e>
          <m:sub>
            <m:r>
              <m:t>m</m:t>
            </m:r>
          </m:sub>
        </m:sSub>
      </m:oMath>
      <w:r>
        <w:t xml:space="preserve"> </w:t>
      </w:r>
      <w:r>
        <w:t xml:space="preserve">is residual versus the baseline hourly forecast, and</w:t>
      </w:r>
      <w:r>
        <w:t xml:space="preserve"> </w:t>
      </w:r>
      <m:oMath>
        <m:sSub>
          <m:e>
            <m:r>
              <m:t>M</m:t>
            </m:r>
          </m:e>
          <m:sub>
            <m:r>
              <m:t>m</m:t>
            </m:r>
          </m:sub>
        </m:sSub>
      </m:oMath>
      <w:r>
        <w:t xml:space="preserve"> </w:t>
      </w:r>
      <w:r>
        <w:t xml:space="preserve">is max-so-far. Let the baseline hourly path from NWS be</w:t>
      </w:r>
      <w:r>
        <w:t xml:space="preserve"> </w:t>
      </w:r>
      <m:oMath>
        <m:sSubSup>
          <m:e>
            <m:r>
              <m:t>μ</m:t>
            </m:r>
          </m:e>
          <m:sub>
            <m:r>
              <m:t>m</m:t>
            </m:r>
          </m:sub>
          <m:sup>
            <m:r>
              <m:t>g</m:t>
            </m:r>
            <m:r>
              <m:t>r</m:t>
            </m:r>
            <m:r>
              <m:t>i</m:t>
            </m:r>
            <m:r>
              <m:t>d</m:t>
            </m:r>
          </m:sup>
        </m:sSubSup>
      </m:oMath>
      <w:r>
        <w:t xml:space="preserve">. Let</w:t>
      </w:r>
      <w:r>
        <w:t xml:space="preserve"> </w:t>
      </w:r>
      <m:oMath>
        <m:sSub>
          <m:e>
            <m:r>
              <m:t>z</m:t>
            </m:r>
          </m:e>
          <m:sub>
            <m:r>
              <m:t>m</m:t>
            </m:r>
          </m:sub>
        </m:sSub>
      </m:oMath>
      <w:r>
        <w:t xml:space="preserve"> </w:t>
      </w:r>
      <w:r>
        <w:t xml:space="preserve">be TAF regime features:</w:t>
      </w:r>
    </w:p>
    <w:p>
      <w:pPr>
        <w:pStyle w:val="Compact"/>
        <w:numPr>
          <w:ilvl w:val="0"/>
          <w:numId w:val="1001"/>
        </w:numPr>
      </w:pPr>
      <w:r>
        <w:rPr>
          <w:rStyle w:val="VerbatimChar"/>
        </w:rPr>
        <w:t xml:space="preserve">FM</w:t>
      </w:r>
      <w:r>
        <w:t xml:space="preserve"> </w:t>
      </w:r>
      <w:r>
        <w:t xml:space="preserve">transition indicator</w:t>
      </w:r>
    </w:p>
    <w:p>
      <w:pPr>
        <w:pStyle w:val="Compact"/>
        <w:numPr>
          <w:ilvl w:val="0"/>
          <w:numId w:val="1001"/>
        </w:numPr>
      </w:pPr>
      <w:r>
        <w:rPr>
          <w:rStyle w:val="VerbatimChar"/>
        </w:rPr>
        <w:t xml:space="preserve">TEMPO</w:t>
      </w:r>
      <w:r>
        <w:t xml:space="preserve"> </w:t>
      </w:r>
      <w:r>
        <w:t xml:space="preserve">indicator and effective probability proxy</w:t>
      </w:r>
    </w:p>
    <w:p>
      <w:pPr>
        <w:pStyle w:val="Compact"/>
        <w:numPr>
          <w:ilvl w:val="0"/>
          <w:numId w:val="1001"/>
        </w:numPr>
      </w:pPr>
      <w:r>
        <w:t xml:space="preserve">cloud category (CLR/FEW/SCT/BKN/OVC compressed)</w:t>
      </w:r>
    </w:p>
    <w:p>
      <w:pPr>
        <w:pStyle w:val="Compact"/>
        <w:numPr>
          <w:ilvl w:val="0"/>
          <w:numId w:val="1001"/>
        </w:numPr>
      </w:pPr>
      <w:r>
        <w:t xml:space="preserve">visibility bucket</w:t>
      </w:r>
    </w:p>
    <w:p>
      <w:pPr>
        <w:pStyle w:val="Compact"/>
        <w:numPr>
          <w:ilvl w:val="0"/>
          <w:numId w:val="1001"/>
        </w:numPr>
      </w:pPr>
      <w:r>
        <w:t xml:space="preserve">precipitation/fog bucket</w:t>
      </w:r>
    </w:p>
    <w:p>
      <w:pPr>
        <w:pStyle w:val="Compact"/>
        <w:numPr>
          <w:ilvl w:val="0"/>
          <w:numId w:val="1001"/>
        </w:numPr>
      </w:pPr>
      <w:r>
        <w:t xml:space="preserve">wind-shift magnitude bucket</w:t>
      </w:r>
    </w:p>
    <w:p>
      <w:pPr>
        <w:pStyle w:val="Compact"/>
        <w:numPr>
          <w:ilvl w:val="0"/>
          <w:numId w:val="1001"/>
        </w:numPr>
      </w:pPr>
      <w:r>
        <w:t xml:space="preserve">convective or LLWS indicator</w:t>
      </w:r>
    </w:p>
    <w:p>
      <w:pPr>
        <w:pStyle w:val="FirstParagraph"/>
      </w:pPr>
      <w:r>
        <w:t xml:space="preserve">Then evolve the state with</w:t>
      </w:r>
    </w:p>
    <w:p>
      <w:pPr>
        <w:pStyle w:val="BodyText"/>
      </w:pPr>
      <m:oMathPara>
        <m:oMathParaPr>
          <m:jc m:val="center"/>
        </m:oMathParaPr>
        <m:oMath>
          <m:m>
            <m:mPr>
              <m:baseJc m:val="center"/>
              <m:plcHide m:val="on"/>
              <m:mcs>
                <m:mc>
                  <m:mcPr>
                    <m:mcJc m:val="right"/>
                    <m:count m:val="1"/>
                  </m:mcPr>
                </m:mc>
                <m:mc>
                  <m:mcPr>
                    <m:mcJc m:val="left"/>
                    <m:count m:val="1"/>
                  </m:mcPr>
                </m:mc>
              </m:mcs>
            </m:mPr>
            <m:mr>
              <m:e>
                <m:sSub>
                  <m:e>
                    <m:r>
                      <m:t>T</m:t>
                    </m:r>
                  </m:e>
                  <m:sub>
                    <m:r>
                      <m:t>m</m:t>
                    </m:r>
                    <m:r>
                      <m:rPr>
                        <m:sty m:val="p"/>
                      </m:rPr>
                      <m:t>+</m:t>
                    </m:r>
                    <m:r>
                      <m:t>1</m:t>
                    </m:r>
                  </m:sub>
                </m:sSub>
              </m:e>
              <m:e>
                <m:r>
                  <m:rPr>
                    <m:sty m:val="p"/>
                  </m:rPr>
                  <m:t>=</m:t>
                </m:r>
                <m:sSub>
                  <m:e>
                    <m:r>
                      <m:t>T</m:t>
                    </m:r>
                  </m:e>
                  <m:sub>
                    <m:r>
                      <m:t>m</m:t>
                    </m:r>
                  </m:sub>
                </m:sSub>
                <m:r>
                  <m:rPr>
                    <m:sty m:val="p"/>
                  </m:rPr>
                  <m:t>+</m:t>
                </m:r>
                <m:r>
                  <m:t>Δ</m:t>
                </m:r>
                <m:sSubSup>
                  <m:e>
                    <m:r>
                      <m:t>μ</m:t>
                    </m:r>
                  </m:e>
                  <m:sub>
                    <m:r>
                      <m:t>m</m:t>
                    </m:r>
                  </m:sub>
                  <m:sup>
                    <m:r>
                      <m:t>g</m:t>
                    </m:r>
                    <m:r>
                      <m:t>r</m:t>
                    </m:r>
                    <m:r>
                      <m:t>i</m:t>
                    </m:r>
                    <m:r>
                      <m:t>d</m:t>
                    </m:r>
                  </m:sup>
                </m:sSubSup>
                <m:r>
                  <m:rPr>
                    <m:sty m:val="p"/>
                  </m:rPr>
                  <m:t>+</m:t>
                </m:r>
                <m:sSub>
                  <m:e>
                    <m:r>
                      <m:t>α</m:t>
                    </m:r>
                  </m:e>
                  <m:sub>
                    <m:r>
                      <m:t>1</m:t>
                    </m:r>
                  </m:sub>
                </m:sSub>
                <m:sSub>
                  <m:e>
                    <m:acc>
                      <m:accPr>
                        <m:chr m:val="̇"/>
                      </m:accPr>
                      <m:e>
                        <m:r>
                          <m:t>T</m:t>
                        </m:r>
                      </m:e>
                    </m:acc>
                  </m:e>
                  <m:sub>
                    <m:r>
                      <m:t>m</m:t>
                    </m:r>
                  </m:sub>
                </m:sSub>
                <m:r>
                  <m:rPr>
                    <m:sty m:val="p"/>
                  </m:rPr>
                  <m:t>+</m:t>
                </m:r>
                <m:sSub>
                  <m:e>
                    <m:r>
                      <m:t>α</m:t>
                    </m:r>
                  </m:e>
                  <m:sub>
                    <m:r>
                      <m:t>2</m:t>
                    </m:r>
                  </m:sub>
                </m:sSub>
                <m:sSub>
                  <m:e>
                    <m:r>
                      <m:t>r</m:t>
                    </m:r>
                  </m:e>
                  <m:sub>
                    <m:r>
                      <m:t>m</m:t>
                    </m:r>
                  </m:sub>
                </m:sSub>
                <m:r>
                  <m:rPr>
                    <m:sty m:val="p"/>
                  </m:rPr>
                  <m:t>+</m:t>
                </m:r>
                <m:sSup>
                  <m:e>
                    <m:r>
                      <m:t>β</m:t>
                    </m:r>
                  </m:e>
                  <m:sup>
                    <m:r>
                      <m:rPr>
                        <m:sty m:val="p"/>
                      </m:rPr>
                      <m:t>⊤</m:t>
                    </m:r>
                  </m:sup>
                </m:sSup>
                <m:sSub>
                  <m:e>
                    <m:r>
                      <m:t>z</m:t>
                    </m:r>
                  </m:e>
                  <m:sub>
                    <m:r>
                      <m:t>m</m:t>
                    </m:r>
                  </m:sub>
                </m:sSub>
                <m:r>
                  <m:rPr>
                    <m:sty m:val="p"/>
                  </m:rPr>
                  <m:t>+</m:t>
                </m:r>
                <m:sSub>
                  <m:e>
                    <m:r>
                      <m:t>σ</m:t>
                    </m:r>
                  </m:e>
                  <m:sub>
                    <m:r>
                      <m:t>m</m:t>
                    </m:r>
                  </m:sub>
                </m:sSub>
                <m:sSub>
                  <m:e>
                    <m:r>
                      <m:t>ε</m:t>
                    </m:r>
                  </m:e>
                  <m:sub>
                    <m:r>
                      <m:t>m</m:t>
                    </m:r>
                  </m:sub>
                </m:sSub>
                <m:r>
                  <m:rPr>
                    <m:sty m:val="p"/>
                  </m:rPr>
                  <m:t>,</m:t>
                </m:r>
              </m:e>
            </m:mr>
            <m:mr>
              <m:e>
                <m:sSub>
                  <m:e>
                    <m:acc>
                      <m:accPr>
                        <m:chr m:val="̇"/>
                      </m:accPr>
                      <m:e>
                        <m:r>
                          <m:t>T</m:t>
                        </m:r>
                      </m:e>
                    </m:acc>
                  </m:e>
                  <m:sub>
                    <m:r>
                      <m:t>m</m:t>
                    </m:r>
                    <m:r>
                      <m:rPr>
                        <m:sty m:val="p"/>
                      </m:rPr>
                      <m:t>+</m:t>
                    </m:r>
                    <m:r>
                      <m:t>1</m:t>
                    </m:r>
                  </m:sub>
                </m:sSub>
              </m:e>
              <m:e>
                <m:r>
                  <m:rPr>
                    <m:sty m:val="p"/>
                  </m:rPr>
                  <m:t>=</m:t>
                </m:r>
                <m:sSub>
                  <m:e>
                    <m:r>
                      <m:t>ρ</m:t>
                    </m:r>
                  </m:e>
                  <m:sub>
                    <m:acc>
                      <m:accPr>
                        <m:chr m:val="̇"/>
                      </m:accPr>
                      <m:e>
                        <m:r>
                          <m:t>T</m:t>
                        </m:r>
                      </m:e>
                    </m:acc>
                  </m:sub>
                </m:sSub>
                <m:r>
                  <m:t> </m:t>
                </m:r>
                <m:sSub>
                  <m:e>
                    <m:acc>
                      <m:accPr>
                        <m:chr m:val="̇"/>
                      </m:accPr>
                      <m:e>
                        <m:r>
                          <m:t>T</m:t>
                        </m:r>
                      </m:e>
                    </m:acc>
                  </m:e>
                  <m:sub>
                    <m:r>
                      <m:t>m</m:t>
                    </m:r>
                  </m:sub>
                </m:sSub>
                <m:r>
                  <m:rPr>
                    <m:sty m:val="p"/>
                  </m:rPr>
                  <m:t>+</m:t>
                </m:r>
                <m:sSup>
                  <m:e>
                    <m:r>
                      <m:t>γ</m:t>
                    </m:r>
                  </m:e>
                  <m:sup>
                    <m:r>
                      <m:rPr>
                        <m:sty m:val="p"/>
                      </m:rPr>
                      <m:t>⊤</m:t>
                    </m:r>
                  </m:sup>
                </m:sSup>
                <m:sSub>
                  <m:e>
                    <m:r>
                      <m:t>z</m:t>
                    </m:r>
                  </m:e>
                  <m:sub>
                    <m:r>
                      <m:t>m</m:t>
                    </m:r>
                  </m:sub>
                </m:sSub>
                <m:r>
                  <m:rPr>
                    <m:sty m:val="p"/>
                  </m:rPr>
                  <m:t>+</m:t>
                </m:r>
                <m:sSub>
                  <m:e>
                    <m:r>
                      <m:t>η</m:t>
                    </m:r>
                  </m:e>
                  <m:sub>
                    <m:r>
                      <m:t>m</m:t>
                    </m:r>
                  </m:sub>
                </m:sSub>
                <m:r>
                  <m:rPr>
                    <m:sty m:val="p"/>
                  </m:rPr>
                  <m:t>,</m:t>
                </m:r>
              </m:e>
            </m:mr>
            <m:mr>
              <m:e>
                <m:sSub>
                  <m:e>
                    <m:r>
                      <m:t>r</m:t>
                    </m:r>
                  </m:e>
                  <m:sub>
                    <m:r>
                      <m:t>m</m:t>
                    </m:r>
                    <m:r>
                      <m:rPr>
                        <m:sty m:val="p"/>
                      </m:rPr>
                      <m:t>+</m:t>
                    </m:r>
                    <m:r>
                      <m:t>1</m:t>
                    </m:r>
                  </m:sub>
                </m:sSub>
              </m:e>
              <m:e>
                <m:r>
                  <m:rPr>
                    <m:sty m:val="p"/>
                  </m:rPr>
                  <m:t>=</m:t>
                </m:r>
                <m:nary>
                  <m:naryPr>
                    <m:chr m:val="∑"/>
                    <m:limLoc m:val="undOvr"/>
                    <m:subHide m:val="off"/>
                    <m:supHide m:val="off"/>
                  </m:naryPr>
                  <m:sub>
                    <m:r>
                      <m:rPr>
                        <m:sty m:val="p"/>
                      </m:rPr>
                      <m:t>ℓ</m:t>
                    </m:r>
                    <m:r>
                      <m:rPr>
                        <m:sty m:val="p"/>
                      </m:rPr>
                      <m:t>=</m:t>
                    </m:r>
                    <m:r>
                      <m:t>1</m:t>
                    </m:r>
                  </m:sub>
                  <m:sup>
                    <m:r>
                      <m:t>p</m:t>
                    </m:r>
                  </m:sup>
                  <m:e>
                    <m:sSub>
                      <m:e>
                        <m:r>
                          <m:t>ϕ</m:t>
                        </m:r>
                      </m:e>
                      <m:sub>
                        <m:r>
                          <m:rPr>
                            <m:sty m:val="p"/>
                          </m:rPr>
                          <m:t>ℓ</m:t>
                        </m:r>
                      </m:sub>
                    </m:sSub>
                  </m:e>
                </m:nary>
                <m:sSub>
                  <m:e>
                    <m:r>
                      <m:t>r</m:t>
                    </m:r>
                  </m:e>
                  <m:sub>
                    <m:r>
                      <m:t>m</m:t>
                    </m:r>
                    <m:r>
                      <m:rPr>
                        <m:sty m:val="p"/>
                      </m:rPr>
                      <m:t>+</m:t>
                    </m:r>
                    <m:r>
                      <m:t>1</m:t>
                    </m:r>
                    <m:r>
                      <m:rPr>
                        <m:sty m:val="p"/>
                      </m:rPr>
                      <m:t>−</m:t>
                    </m:r>
                    <m:r>
                      <m:rPr>
                        <m:sty m:val="p"/>
                      </m:rPr>
                      <m:t>ℓ</m:t>
                    </m:r>
                  </m:sub>
                </m:sSub>
                <m:r>
                  <m:rPr>
                    <m:sty m:val="p"/>
                  </m:rPr>
                  <m:t>+</m:t>
                </m:r>
                <m:sSup>
                  <m:e>
                    <m:r>
                      <m:t>ψ</m:t>
                    </m:r>
                  </m:e>
                  <m:sup>
                    <m:r>
                      <m:rPr>
                        <m:sty m:val="p"/>
                      </m:rPr>
                      <m:t>⊤</m:t>
                    </m:r>
                  </m:sup>
                </m:sSup>
                <m:sSub>
                  <m:e>
                    <m:r>
                      <m:t>z</m:t>
                    </m:r>
                  </m:e>
                  <m:sub>
                    <m:r>
                      <m:t>m</m:t>
                    </m:r>
                  </m:sub>
                </m:sSub>
                <m:r>
                  <m:rPr>
                    <m:sty m:val="p"/>
                  </m:rPr>
                  <m:t>+</m:t>
                </m:r>
                <m:sSub>
                  <m:e>
                    <m:r>
                      <m:t>ζ</m:t>
                    </m:r>
                  </m:e>
                  <m:sub>
                    <m:r>
                      <m:t>m</m:t>
                    </m:r>
                  </m:sub>
                </m:sSub>
                <m:r>
                  <m:rPr>
                    <m:sty m:val="p"/>
                  </m:rPr>
                  <m:t>,</m:t>
                </m:r>
              </m:e>
            </m:mr>
            <m:mr>
              <m:e>
                <m:sSub>
                  <m:e>
                    <m:r>
                      <m:t>M</m:t>
                    </m:r>
                  </m:e>
                  <m:sub>
                    <m:r>
                      <m:t>m</m:t>
                    </m:r>
                    <m:r>
                      <m:rPr>
                        <m:sty m:val="p"/>
                      </m:rPr>
                      <m:t>+</m:t>
                    </m:r>
                    <m:r>
                      <m:t>1</m:t>
                    </m:r>
                  </m:sub>
                </m:sSub>
              </m:e>
              <m:e>
                <m:r>
                  <m:rPr>
                    <m:sty m:val="p"/>
                  </m:rPr>
                  <m:t>=</m:t>
                </m:r>
                <m:r>
                  <m:rPr>
                    <m:sty m:val="p"/>
                  </m:rPr>
                  <m:t>max</m:t>
                </m:r>
                <m:d>
                  <m:dPr>
                    <m:begChr m:val="("/>
                    <m:sepChr m:val=""/>
                    <m:endChr m:val=")"/>
                    <m:grow/>
                  </m:dPr>
                  <m:e>
                    <m:sSub>
                      <m:e>
                        <m:r>
                          <m:t>M</m:t>
                        </m:r>
                      </m:e>
                      <m:sub>
                        <m:r>
                          <m:t>m</m:t>
                        </m:r>
                      </m:sub>
                    </m:sSub>
                    <m:r>
                      <m:rPr>
                        <m:sty m:val="p"/>
                      </m:rPr>
                      <m:t>,</m:t>
                    </m:r>
                    <m:sSub>
                      <m:e>
                        <m:r>
                          <m:t>T</m:t>
                        </m:r>
                      </m:e>
                      <m:sub>
                        <m:r>
                          <m:t>m</m:t>
                        </m:r>
                        <m:r>
                          <m:rPr>
                            <m:sty m:val="p"/>
                          </m:rPr>
                          <m:t>+</m:t>
                        </m:r>
                        <m:r>
                          <m:t>1</m:t>
                        </m:r>
                      </m:sub>
                    </m:sSub>
                  </m:e>
                </m:d>
                <m:r>
                  <m:rPr>
                    <m:sty m:val="p"/>
                  </m:rPr>
                  <m:t>,</m:t>
                </m:r>
              </m:e>
            </m:mr>
          </m:m>
        </m:oMath>
      </m:oMathPara>
    </w:p>
    <w:p>
      <w:pPr>
        <w:pStyle w:val="FirstParagraph"/>
      </w:pPr>
      <w:r>
        <w:t xml:space="preserve">with heteroskedastic innovation scale</w:t>
      </w:r>
    </w:p>
    <w:p>
      <w:pPr>
        <w:pStyle w:val="BodyText"/>
      </w:pPr>
      <m:oMathPara>
        <m:oMathParaPr>
          <m:jc m:val="center"/>
        </m:oMathParaPr>
        <m:oMath>
          <m:sSubSup>
            <m:e>
              <m:r>
                <m:t>σ</m:t>
              </m:r>
            </m:e>
            <m:sub>
              <m:r>
                <m:t>m</m:t>
              </m:r>
            </m:sub>
            <m:sup>
              <m:r>
                <m:t>2</m:t>
              </m:r>
            </m:sup>
          </m:sSubSup>
          <m:r>
            <m:rPr>
              <m:sty m:val="p"/>
            </m:rPr>
            <m:t>=</m:t>
          </m:r>
          <m:sSub>
            <m:e>
              <m:r>
                <m:t>c</m:t>
              </m:r>
            </m:e>
            <m:sub>
              <m:r>
                <m:t>0</m:t>
              </m:r>
            </m:sub>
          </m:sSub>
          <m:r>
            <m:rPr>
              <m:sty m:val="p"/>
            </m:rPr>
            <m:t>+</m:t>
          </m:r>
          <m:sSub>
            <m:e>
              <m:r>
                <m:t>c</m:t>
              </m:r>
            </m:e>
            <m:sub>
              <m:r>
                <m:t>1</m:t>
              </m:r>
            </m:sub>
          </m:sSub>
          <m:sSubSup>
            <m:e>
              <m:r>
                <m:t>s</m:t>
              </m:r>
            </m:e>
            <m:sub>
              <m:r>
                <m:t>g</m:t>
              </m:r>
              <m:r>
                <m:t>r</m:t>
              </m:r>
              <m:r>
                <m:t>i</m:t>
              </m:r>
              <m:r>
                <m:t>d</m:t>
              </m:r>
              <m:r>
                <m:rPr>
                  <m:sty m:val="p"/>
                </m:rPr>
                <m:t>,</m:t>
              </m:r>
              <m:r>
                <m:t>m</m:t>
              </m:r>
            </m:sub>
            <m:sup>
              <m:r>
                <m:t>2</m:t>
              </m:r>
            </m:sup>
          </m:sSubSup>
          <m:r>
            <m:rPr>
              <m:sty m:val="p"/>
            </m:rPr>
            <m:t>+</m:t>
          </m:r>
          <m:sSub>
            <m:e>
              <m:r>
                <m:t>c</m:t>
              </m:r>
            </m:e>
            <m:sub>
              <m:r>
                <m:t>2</m:t>
              </m:r>
            </m:sub>
          </m:sSub>
          <m:r>
            <m:rPr>
              <m:sty m:val="b"/>
            </m:rPr>
            <m:t>1</m:t>
          </m:r>
          <m:r>
            <m:rPr>
              <m:sty m:val="p"/>
            </m:rPr>
            <m:t>{</m:t>
          </m:r>
          <m:r>
            <m:rPr>
              <m:nor/>
              <m:sty m:val="p"/>
            </m:rPr>
            <m:t>TEMPO/PROB present</m:t>
          </m:r>
          <m:r>
            <m:rPr>
              <m:sty m:val="p"/>
            </m:rPr>
            <m:t>}</m:t>
          </m:r>
          <m:r>
            <m:rPr>
              <m:sty m:val="p"/>
            </m:rPr>
            <m:t>+</m:t>
          </m:r>
          <m:sSub>
            <m:e>
              <m:r>
                <m:t>c</m:t>
              </m:r>
            </m:e>
            <m:sub>
              <m:r>
                <m:t>3</m:t>
              </m:r>
            </m:sub>
          </m:sSub>
          <m:r>
            <m:t> </m:t>
          </m:r>
          <m:sSub>
            <m:e>
              <m:r>
                <m:rPr>
                  <m:nor/>
                  <m:sty m:val="p"/>
                </m:rPr>
                <m:t>lead</m:t>
              </m:r>
            </m:e>
            <m:sub>
              <m:r>
                <m:t>m</m:t>
              </m:r>
            </m:sub>
          </m:sSub>
          <m:r>
            <m:rPr>
              <m:sty m:val="p"/>
            </m:rPr>
            <m:t>+</m:t>
          </m:r>
          <m:sSub>
            <m:e>
              <m:r>
                <m:t>c</m:t>
              </m:r>
            </m:e>
            <m:sub>
              <m:r>
                <m:t>4</m:t>
              </m:r>
            </m:sub>
          </m:sSub>
          <m:r>
            <m:t> </m:t>
          </m:r>
          <m:r>
            <m:rPr>
              <m:sty m:val="b"/>
            </m:rPr>
            <m:t>1</m:t>
          </m:r>
          <m:r>
            <m:rPr>
              <m:sty m:val="p"/>
            </m:rPr>
            <m:t>{</m:t>
          </m:r>
          <m:r>
            <m:rPr>
              <m:nor/>
              <m:sty m:val="p"/>
            </m:rPr>
            <m:t>recent SPECI</m:t>
          </m:r>
          <m:r>
            <m:rPr>
              <m:sty m:val="p"/>
            </m:rPr>
            <m:t>}</m:t>
          </m:r>
          <m:r>
            <m:rPr>
              <m:sty m:val="p"/>
            </m:rPr>
            <m:t>.</m:t>
          </m:r>
        </m:oMath>
      </m:oMathPara>
    </w:p>
    <w:p>
      <w:pPr>
        <w:pStyle w:val="FirstParagraph"/>
      </w:pPr>
      <w:r>
        <w:t xml:space="preserve">This architecture is intentionally close to temperature-derivatives time-series modeling and AR-adjusted EMOS logic: baseline forecast + autoregressive error correction + calibrated forecast uncertainty.</w:t>
      </w:r>
      <w:r>
        <w:t xml:space="preserve"> </w:t>
      </w:r>
      <w:hyperlink r:id="rId26">
        <w:r>
          <w:rPr>
            <w:rStyle w:val="Hyperlink"/>
          </w:rPr>
          <w:t xml:space="preserve">[6]</w:t>
        </w:r>
      </w:hyperlink>
    </w:p>
    <w:p>
      <w:pPr>
        <w:pStyle w:val="BodyText"/>
      </w:pPr>
      <w:r>
        <w:t xml:space="preserve">For settlement, convert the posterior over</w:t>
      </w:r>
      <w:r>
        <w:t xml:space="preserve"> </w:t>
      </w:r>
      <m:oMath>
        <m:sSub>
          <m:e>
            <m:r>
              <m:t>M</m:t>
            </m:r>
          </m:e>
          <m:sub>
            <m:r>
              <m:t>m</m:t>
            </m:r>
          </m:sub>
        </m:sSub>
      </m:oMath>
      <w:r>
        <w:t xml:space="preserve"> </w:t>
      </w:r>
      <w:r>
        <w:t xml:space="preserve">into the market settlement variable</w:t>
      </w:r>
      <w:r>
        <w:t xml:space="preserve"> </w:t>
      </w:r>
      <m:oMath>
        <m:sSub>
          <m:e>
            <m:r>
              <m:t>Y</m:t>
            </m:r>
          </m:e>
          <m:sub>
            <m:r>
              <m:t>d</m:t>
            </m:r>
          </m:sub>
        </m:sSub>
      </m:oMath>
      <w:r>
        <w:t xml:space="preserve">, the final daily maximum in whole degrees Fahrenheit over the local-standard-day window:</w:t>
      </w:r>
    </w:p>
    <w:p>
      <w:pPr>
        <w:pStyle w:val="BodyText"/>
      </w:pPr>
      <m:oMathPara>
        <m:oMathParaPr>
          <m:jc m:val="center"/>
        </m:oMathParaPr>
        <m:oMath>
          <m:sSub>
            <m:e>
              <m:r>
                <m:t>Y</m:t>
              </m:r>
            </m:e>
            <m:sub>
              <m:r>
                <m:t>d</m:t>
              </m:r>
            </m:sub>
          </m:sSub>
          <m:r>
            <m:rPr>
              <m:sty m:val="p"/>
            </m:rPr>
            <m:t>=</m:t>
          </m:r>
          <m:sSub>
            <m:e>
              <m:r>
                <m:rPr>
                  <m:sty m:val="p"/>
                </m:rPr>
                <m:t>round</m:t>
              </m:r>
            </m:e>
            <m:sub>
              <m:sSup>
                <m:e>
                  <m:r>
                    <m:t>​</m:t>
                  </m:r>
                </m:e>
                <m:sup>
                  <m:r>
                    <m:rPr>
                      <m:sty m:val="p"/>
                    </m:rPr>
                    <m:t>∘</m:t>
                  </m:r>
                </m:sup>
              </m:sSup>
              <m:r>
                <m:t>F</m:t>
              </m:r>
            </m:sub>
          </m:sSub>
          <m:d>
            <m:dPr>
              <m:begChr m:val="("/>
              <m:sepChr m:val=""/>
              <m:endChr m:val=")"/>
              <m:grow/>
            </m:dPr>
            <m:e>
              <m:sSub>
                <m:e>
                  <m:r>
                    <m:t>M</m:t>
                  </m:r>
                </m:e>
                <m:sub>
                  <m:sSub>
                    <m:e>
                      <m:r>
                        <m:t>τ</m:t>
                      </m:r>
                    </m:e>
                    <m:sub>
                      <m:r>
                        <m:t>1</m:t>
                      </m:r>
                    </m:sub>
                  </m:sSub>
                </m:sub>
              </m:sSub>
            </m:e>
          </m:d>
          <m:r>
            <m:rPr>
              <m:sty m:val="p"/>
            </m:rPr>
            <m:t>,</m:t>
          </m:r>
        </m:oMath>
      </m:oMathPara>
    </w:p>
    <w:p>
      <w:pPr>
        <w:pStyle w:val="FirstParagraph"/>
      </w:pPr>
      <w:r>
        <w:t xml:space="preserve">and then derive either threshold probabilities</w:t>
      </w:r>
      <w:r>
        <w:t xml:space="preserve"> </w:t>
      </w:r>
      <m:oMath>
        <m:sSub>
          <m:e>
            <m:r>
              <m:t>q</m:t>
            </m:r>
          </m:e>
          <m:sub>
            <m:r>
              <m:t>k</m:t>
            </m:r>
          </m:sub>
        </m:sSub>
        <m:r>
          <m:rPr>
            <m:sty m:val="p"/>
          </m:rPr>
          <m:t>=</m:t>
        </m:r>
        <m:r>
          <m:t>P</m:t>
        </m:r>
        <m:d>
          <m:dPr>
            <m:begChr m:val="("/>
            <m:sepChr m:val=""/>
            <m:endChr m:val=")"/>
            <m:grow/>
          </m:dPr>
          <m:e>
            <m:sSub>
              <m:e>
                <m:r>
                  <m:t>Y</m:t>
                </m:r>
              </m:e>
              <m:sub>
                <m:r>
                  <m:t>d</m:t>
                </m:r>
              </m:sub>
            </m:sSub>
            <m:r>
              <m:rPr>
                <m:sty m:val="p"/>
              </m:rPr>
              <m:t>≥</m:t>
            </m:r>
            <m:sSub>
              <m:e>
                <m:r>
                  <m:t>K</m:t>
                </m:r>
              </m:e>
              <m:sub>
                <m:r>
                  <m:t>k</m:t>
                </m:r>
              </m:sub>
            </m:sSub>
          </m:e>
        </m:d>
      </m:oMath>
      <w:r>
        <w:t xml:space="preserve"> </w:t>
      </w:r>
      <w:r>
        <w:t xml:space="preserve">or bracket probabilities</w:t>
      </w:r>
      <w:r>
        <w:t xml:space="preserve"> </w:t>
      </w:r>
      <m:oMath>
        <m:sSub>
          <m:e>
            <m:r>
              <m:t>p</m:t>
            </m:r>
          </m:e>
          <m:sub>
            <m:r>
              <m:t>j</m:t>
            </m:r>
          </m:sub>
        </m:sSub>
        <m:r>
          <m:rPr>
            <m:sty m:val="p"/>
          </m:rPr>
          <m:t>=</m:t>
        </m:r>
        <m:r>
          <m:t>P</m:t>
        </m:r>
        <m:d>
          <m:dPr>
            <m:begChr m:val="("/>
            <m:sepChr m:val=""/>
            <m:endChr m:val=")"/>
            <m:grow/>
          </m:dPr>
          <m:e>
            <m:sSub>
              <m:e>
                <m:r>
                  <m:t>Y</m:t>
                </m:r>
              </m:e>
              <m:sub>
                <m:r>
                  <m:t>d</m:t>
                </m:r>
              </m:sub>
            </m:sSub>
            <m:r>
              <m:rPr>
                <m:sty m:val="p"/>
              </m:rPr>
              <m:t>∈</m:t>
            </m:r>
            <m:sSub>
              <m:e>
                <m:r>
                  <m:t>I</m:t>
                </m:r>
              </m:e>
              <m:sub>
                <m:r>
                  <m:t>j</m:t>
                </m:r>
              </m:sub>
            </m:sSub>
          </m:e>
        </m:d>
      </m:oMath>
      <w:r>
        <w:t xml:space="preserve">. The whole-degree Fahrenheit daily max and local-standard-time convention are aligned with LCD/daily climate documentation and Kalshi weather settlement notes.</w:t>
      </w:r>
      <w:r>
        <w:t xml:space="preserve"> </w:t>
      </w:r>
      <w:hyperlink r:id="rId37">
        <w:r>
          <w:rPr>
            <w:rStyle w:val="Hyperlink"/>
          </w:rPr>
          <w:t xml:space="preserve">[23]</w:t>
        </w:r>
      </w:hyperlink>
    </w:p>
    <w:bookmarkStart w:id="38" w:name="recommended-pseudocode"/>
    <w:p>
      <w:pPr>
        <w:pStyle w:val="Heading4"/>
      </w:pPr>
      <w:r>
        <w:t xml:space="preserve">Recommended pseudocode</w:t>
      </w:r>
    </w:p>
    <w:p>
      <w:pPr>
        <w:pStyle w:val="SourceCode"/>
      </w:pPr>
      <w:r>
        <w:rPr>
          <w:rStyle w:val="VerbatimChar"/>
        </w:rPr>
        <w:t xml:space="preserve">function UPDATE_EVENT_POSTERIOR(event_id, now, weather_state, model_params):</w:t>
      </w:r>
      <w:r>
        <w:br/>
      </w:r>
      <w:r>
        <w:rPr>
          <w:rStyle w:val="VerbatimChar"/>
        </w:rPr>
        <w:t xml:space="preserve">    cfg = load_event_config(event_id)                  # station, local-standard-day window, strike family</w:t>
      </w:r>
      <w:r>
        <w:br/>
      </w:r>
      <w:r>
        <w:rPr>
          <w:rStyle w:val="VerbatimChar"/>
        </w:rPr>
        <w:t xml:space="preserve">    obs = weather_state.latest_obs                     # METAR/SPECI</w:t>
      </w:r>
      <w:r>
        <w:br/>
      </w:r>
      <w:r>
        <w:rPr>
          <w:rStyle w:val="VerbatimChar"/>
        </w:rPr>
        <w:t xml:space="preserve">    taf = weather_state.latest_taf                     # current TAF or AMD</w:t>
      </w:r>
      <w:r>
        <w:br/>
      </w:r>
      <w:r>
        <w:rPr>
          <w:rStyle w:val="VerbatimChar"/>
        </w:rPr>
        <w:t xml:space="preserve">    grid = weather_state.latest_grid_forecast          # NWS hourly/raw grid forecast</w:t>
      </w:r>
      <w:r>
        <w:br/>
      </w:r>
      <w:r>
        <w:br/>
      </w:r>
      <w:r>
        <w:rPr>
          <w:rStyle w:val="VerbatimChar"/>
        </w:rPr>
        <w:t xml:space="preserve">    timeline = build_5min_grid(now, cfg.day_end_lstd)</w:t>
      </w:r>
      <w:r>
        <w:br/>
      </w:r>
      <w:r>
        <w:rPr>
          <w:rStyle w:val="VerbatimChar"/>
        </w:rPr>
        <w:t xml:space="preserve">    mu_grid = interpolate_hourly_temperature(grid, timeline)</w:t>
      </w:r>
      <w:r>
        <w:br/>
      </w:r>
      <w:r>
        <w:rPr>
          <w:rStyle w:val="VerbatimChar"/>
        </w:rPr>
        <w:t xml:space="preserve">    z = decode_taf_regimes(taf, timeline)</w:t>
      </w:r>
      <w:r>
        <w:br/>
      </w:r>
      <w:r>
        <w:br/>
      </w:r>
      <w:r>
        <w:rPr>
          <w:rStyle w:val="VerbatimChar"/>
        </w:rPr>
        <w:t xml:space="preserve">    if no existing posterior:</w:t>
      </w:r>
      <w:r>
        <w:br/>
      </w:r>
      <w:r>
        <w:rPr>
          <w:rStyle w:val="VerbatimChar"/>
        </w:rPr>
        <w:t xml:space="preserve">        particles = initialize_particles(obs, mu_grid[0], cfg.climatology)</w:t>
      </w:r>
      <w:r>
        <w:br/>
      </w:r>
      <w:r>
        <w:rPr>
          <w:rStyle w:val="VerbatimChar"/>
        </w:rPr>
        <w:t xml:space="preserve">    else:</w:t>
      </w:r>
      <w:r>
        <w:br/>
      </w:r>
      <w:r>
        <w:rPr>
          <w:rStyle w:val="VerbatimChar"/>
        </w:rPr>
        <w:t xml:space="preserve">        particles = load_particles(event_id)</w:t>
      </w:r>
      <w:r>
        <w:br/>
      </w:r>
      <w:r>
        <w:br/>
      </w:r>
      <w:r>
        <w:rPr>
          <w:rStyle w:val="VerbatimChar"/>
        </w:rPr>
        <w:t xml:space="preserve">    for each particle i:</w:t>
      </w:r>
      <w:r>
        <w:br/>
      </w:r>
      <w:r>
        <w:rPr>
          <w:rStyle w:val="VerbatimChar"/>
        </w:rPr>
        <w:t xml:space="preserve">        for each step m in timeline:</w:t>
      </w:r>
      <w:r>
        <w:br/>
      </w:r>
      <w:r>
        <w:rPr>
          <w:rStyle w:val="VerbatimChar"/>
        </w:rPr>
        <w:t xml:space="preserve">            sigma2 = c0 + c1*grid.spread[m]^2 + c2*z.tempo[m] + c3*lead(m) + c4*obs.is_speci</w:t>
      </w:r>
      <w:r>
        <w:br/>
      </w:r>
      <w:r>
        <w:rPr>
          <w:rStyle w:val="VerbatimChar"/>
        </w:rPr>
        <w:t xml:space="preserve">            T = particles[i].T + delta(mu_grid[m]) + a1*particles[i].slope + a2*particles[i].resid</w:t>
      </w:r>
      <w:r>
        <w:br/>
      </w:r>
      <w:r>
        <w:rPr>
          <w:rStyle w:val="VerbatimChar"/>
        </w:rPr>
        <w:t xml:space="preserve">                + dot(beta, z[m]) + sqrt(sigma2)*Normal(0,1)</w:t>
      </w:r>
      <w:r>
        <w:br/>
      </w:r>
      <w:r>
        <w:rPr>
          <w:rStyle w:val="VerbatimChar"/>
        </w:rPr>
        <w:t xml:space="preserve">            slope = rho_slope*particles[i].slope + dot(gamma, z[m]) + Normal(0, q_slope)</w:t>
      </w:r>
      <w:r>
        <w:br/>
      </w:r>
      <w:r>
        <w:rPr>
          <w:rStyle w:val="VerbatimChar"/>
        </w:rPr>
        <w:t xml:space="preserve">            resid = AR_update(particles[i].resid_hist, z[m], phi, psi)</w:t>
      </w:r>
      <w:r>
        <w:br/>
      </w:r>
      <w:r>
        <w:rPr>
          <w:rStyle w:val="VerbatimChar"/>
        </w:rPr>
        <w:t xml:space="preserve">            max_so_far = max(particles[i].max_so_far, T)</w:t>
      </w:r>
      <w:r>
        <w:br/>
      </w:r>
      <w:r>
        <w:rPr>
          <w:rStyle w:val="VerbatimChar"/>
        </w:rPr>
        <w:t xml:space="preserve">            particles[i] = (T, slope, resid, max_so_far)</w:t>
      </w:r>
      <w:r>
        <w:br/>
      </w:r>
      <w:r>
        <w:br/>
      </w:r>
      <w:r>
        <w:rPr>
          <w:rStyle w:val="VerbatimChar"/>
        </w:rPr>
        <w:t xml:space="preserve">    if obs exists:</w:t>
      </w:r>
      <w:r>
        <w:br/>
      </w:r>
      <w:r>
        <w:rPr>
          <w:rStyle w:val="VerbatimChar"/>
        </w:rPr>
        <w:t xml:space="preserve">        weights = likelihood_interval_censored(obs, particles.current_T, obs_precision(obs))</w:t>
      </w:r>
      <w:r>
        <w:br/>
      </w:r>
      <w:r>
        <w:rPr>
          <w:rStyle w:val="VerbatimChar"/>
        </w:rPr>
        <w:t xml:space="preserve">        particles = resample_if_needed(particles, weights)</w:t>
      </w:r>
      <w:r>
        <w:br/>
      </w:r>
      <w:r>
        <w:br/>
      </w:r>
      <w:r>
        <w:rPr>
          <w:rStyle w:val="VerbatimChar"/>
        </w:rPr>
        <w:t xml:space="preserve">    settle_samples_F = round_to_integer_F([p.max_so_far for p in particles])</w:t>
      </w:r>
      <w:r>
        <w:br/>
      </w:r>
      <w:r>
        <w:rPr>
          <w:rStyle w:val="VerbatimChar"/>
        </w:rPr>
        <w:t xml:space="preserve">    pmf = empirical_pmf(settle_samples_F)</w:t>
      </w:r>
      <w:r>
        <w:br/>
      </w:r>
      <w:r>
        <w:rPr>
          <w:rStyle w:val="VerbatimChar"/>
        </w:rPr>
        <w:t xml:space="preserve">    cdf = cumulative(pmf)</w:t>
      </w:r>
      <w:r>
        <w:br/>
      </w:r>
      <w:r>
        <w:rPr>
          <w:rStyle w:val="VerbatimChar"/>
        </w:rPr>
        <w:t xml:space="preserve">    quantiles = compute_quantiles(settle_samples_F, [0.05,0.25,0.5,0.75,0.95])</w:t>
      </w:r>
      <w:r>
        <w:br/>
      </w:r>
      <w:r>
        <w:br/>
      </w:r>
      <w:r>
        <w:rPr>
          <w:rStyle w:val="VerbatimChar"/>
        </w:rPr>
        <w:t xml:space="preserve">    persist(event_id, particles, pmf, cdf, quantiles)</w:t>
      </w:r>
      <w:r>
        <w:br/>
      </w:r>
      <w:r>
        <w:rPr>
          <w:rStyle w:val="VerbatimChar"/>
        </w:rPr>
        <w:t xml:space="preserve">    return pmf, cdf, quantiles</w:t>
      </w:r>
    </w:p>
    <w:bookmarkEnd w:id="38"/>
    <w:bookmarkStart w:id="39" w:name="variant-comparison"/>
    <w:p>
      <w:pPr>
        <w:pStyle w:val="Heading4"/>
      </w:pPr>
      <w:r>
        <w:t xml:space="preserve">Variant comparison</w:t>
      </w:r>
    </w:p>
    <w:p>
      <w:pPr>
        <w:pStyle w:val="FirstParagraph"/>
      </w:pPr>
      <w:r>
        <w:t xml:space="preserve">The external basis for the variants below is the weather-derivatives and probabilistic-temperature literature; the complexity and latency columns are engineering estimates for the specified runner.</w:t>
      </w:r>
      <w:r>
        <w:t xml:space="preserve"> </w:t>
      </w:r>
      <w:hyperlink r:id="rId26">
        <w:r>
          <w:rPr>
            <w:rStyle w:val="Hyperlink"/>
          </w:rPr>
          <w:t xml:space="preserve">[24]</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Variant</w:t>
            </w:r>
          </w:p>
        </w:tc>
        <w:tc>
          <w:tcPr/>
          <w:p>
            <w:pPr>
              <w:pStyle w:val="Compact"/>
            </w:pPr>
            <w:r>
              <w:t xml:space="preserve">Core idea</w:t>
            </w:r>
          </w:p>
        </w:tc>
        <w:tc>
          <w:tcPr/>
          <w:p>
            <w:pPr>
              <w:pStyle w:val="Compact"/>
            </w:pPr>
            <w:r>
              <w:t xml:space="preserve">Pros</w:t>
            </w:r>
          </w:p>
        </w:tc>
        <w:tc>
          <w:tcPr/>
          <w:p>
            <w:pPr>
              <w:pStyle w:val="Compact"/>
            </w:pPr>
            <w:r>
              <w:t xml:space="preserve">Cons</w:t>
            </w:r>
          </w:p>
        </w:tc>
        <w:tc>
          <w:tcPr/>
          <w:p>
            <w:pPr>
              <w:pStyle w:val="Compact"/>
            </w:pPr>
            <w:r>
              <w:t xml:space="preserve">Complexity per update</w:t>
            </w:r>
          </w:p>
        </w:tc>
        <w:tc>
          <w:tcPr/>
          <w:p>
            <w:pPr>
              <w:pStyle w:val="Compact"/>
            </w:pPr>
            <w:r>
              <w:t xml:space="preserve">Estimated median latency</w:t>
            </w:r>
          </w:p>
        </w:tc>
      </w:tr>
      <w:tr>
        <w:tc>
          <w:tcPr/>
          <w:p>
            <w:pPr>
              <w:pStyle w:val="Compact"/>
            </w:pPr>
            <w:r>
              <w:t xml:space="preserve">Final-high ARX</w:t>
            </w:r>
          </w:p>
        </w:tc>
        <w:tc>
          <w:tcPr/>
          <w:p>
            <w:pPr>
              <w:pStyle w:val="Compact"/>
            </w:pPr>
            <w:r>
              <w:t xml:space="preserve">Direct model for end-of-day max residual versus forecast max</w:t>
            </w:r>
          </w:p>
        </w:tc>
        <w:tc>
          <w:tcPr/>
          <w:p>
            <w:pPr>
              <w:pStyle w:val="Compact"/>
            </w:pPr>
            <w:r>
              <w:t xml:space="preserve">Cheapest, simplest</w:t>
            </w:r>
          </w:p>
        </w:tc>
        <w:tc>
          <w:tcPr/>
          <w:p>
            <w:pPr>
              <w:pStyle w:val="Compact"/>
            </w:pPr>
            <w:r>
              <w:t xml:space="preserve">Weak intraday adaptation, poor shock response</w:t>
            </w:r>
          </w:p>
        </w:tc>
        <w:tc>
          <w:tcPr/>
          <w:p>
            <w:pPr>
              <w:pStyle w:val="Compact"/>
            </w:pPr>
            <m:oMath>
              <m:r>
                <m:t>O</m:t>
              </m:r>
              <m:d>
                <m:dPr>
                  <m:begChr m:val="("/>
                  <m:sepChr m:val=""/>
                  <m:endChr m:val=")"/>
                  <m:grow/>
                </m:dPr>
                <m:e>
                  <m:r>
                    <m:t>p</m:t>
                  </m:r>
                </m:e>
              </m:d>
            </m:oMath>
          </w:p>
        </w:tc>
        <w:tc>
          <w:tcPr/>
          <w:p>
            <w:pPr>
              <w:pStyle w:val="Compact"/>
            </w:pPr>
            <w:r>
              <w:t xml:space="preserve">5–15 ms / event</w:t>
            </w:r>
          </w:p>
        </w:tc>
      </w:tr>
      <w:tr>
        <w:tc>
          <w:tcPr/>
          <w:p>
            <w:pPr>
              <w:pStyle w:val="Compact"/>
            </w:pPr>
            <w:r>
              <w:t xml:space="preserve">Hourly path AR-EMOS</w:t>
            </w:r>
          </w:p>
        </w:tc>
        <w:tc>
          <w:tcPr/>
          <w:p>
            <w:pPr>
              <w:pStyle w:val="Compact"/>
            </w:pPr>
            <w:r>
              <w:t xml:space="preserve">Forecast path + AR residual correction, no explicit Bayesian filter</w:t>
            </w:r>
          </w:p>
        </w:tc>
        <w:tc>
          <w:tcPr/>
          <w:p>
            <w:pPr>
              <w:pStyle w:val="Compact"/>
            </w:pPr>
            <w:r>
              <w:t xml:space="preserve">Good calibration, moderate cost</w:t>
            </w:r>
          </w:p>
        </w:tc>
        <w:tc>
          <w:tcPr/>
          <w:p>
            <w:pPr>
              <w:pStyle w:val="Compact"/>
            </w:pPr>
            <w:r>
              <w:t xml:space="preserve">Less robust to irregular observation timing</w:t>
            </w:r>
          </w:p>
        </w:tc>
        <w:tc>
          <w:tcPr/>
          <w:p>
            <w:pPr>
              <w:pStyle w:val="Compact"/>
            </w:pPr>
            <m:oMath>
              <m:r>
                <m:t>O</m:t>
              </m:r>
              <m:d>
                <m:dPr>
                  <m:begChr m:val="("/>
                  <m:sepChr m:val=""/>
                  <m:endChr m:val=")"/>
                  <m:grow/>
                </m:dPr>
                <m:e>
                  <m:r>
                    <m:t>H</m:t>
                  </m:r>
                  <m:r>
                    <m:t>p</m:t>
                  </m:r>
                </m:e>
              </m:d>
            </m:oMath>
          </w:p>
        </w:tc>
        <w:tc>
          <w:tcPr/>
          <w:p>
            <w:pPr>
              <w:pStyle w:val="Compact"/>
            </w:pPr>
            <w:r>
              <w:t xml:space="preserve">15–40 ms / event</w:t>
            </w:r>
          </w:p>
        </w:tc>
      </w:tr>
      <w:tr>
        <w:tc>
          <w:tcPr/>
          <w:p>
            <w:pPr>
              <w:pStyle w:val="Compact"/>
            </w:pPr>
            <w:r>
              <w:t xml:space="preserve">Regime-switching particle filter</w:t>
            </w:r>
          </w:p>
        </w:tc>
        <w:tc>
          <w:tcPr/>
          <w:p>
            <w:pPr>
              <w:pStyle w:val="Compact"/>
            </w:pPr>
            <w:r>
              <w:t xml:space="preserve">Shared posterior path with TAF features and obs assimilation</w:t>
            </w:r>
          </w:p>
        </w:tc>
        <w:tc>
          <w:tcPr/>
          <w:p>
            <w:pPr>
              <w:pStyle w:val="Compact"/>
            </w:pPr>
            <w:r>
              <w:t xml:space="preserve">Best coherence, strong interrupt handling, best strike breadth</w:t>
            </w:r>
          </w:p>
        </w:tc>
        <w:tc>
          <w:tcPr/>
          <w:p>
            <w:pPr>
              <w:pStyle w:val="Compact"/>
            </w:pPr>
            <w:r>
              <w:t xml:space="preserve">More moving parts</w:t>
            </w:r>
          </w:p>
        </w:tc>
        <w:tc>
          <w:tcPr/>
          <w:p>
            <w:pPr>
              <w:pStyle w:val="Compact"/>
            </w:pPr>
            <m:oMath>
              <m:r>
                <m:t>O</m:t>
              </m:r>
              <m:d>
                <m:dPr>
                  <m:begChr m:val="("/>
                  <m:sepChr m:val=""/>
                  <m:endChr m:val=")"/>
                  <m:grow/>
                </m:dPr>
                <m:e>
                  <m:sSub>
                    <m:e>
                      <m:r>
                        <m:t>N</m:t>
                      </m:r>
                    </m:e>
                    <m:sub>
                      <m:r>
                        <m:t>p</m:t>
                      </m:r>
                    </m:sub>
                  </m:sSub>
                  <m:r>
                    <m:t>H</m:t>
                  </m:r>
                </m:e>
              </m:d>
            </m:oMath>
          </w:p>
        </w:tc>
        <w:tc>
          <w:tcPr/>
          <w:p>
            <w:pPr>
              <w:pStyle w:val="Compact"/>
            </w:pPr>
            <w:r>
              <w:t xml:space="preserve">40–120 ms / event</w:t>
            </w:r>
          </w:p>
        </w:tc>
      </w:tr>
      <w:tr>
        <w:tc>
          <w:tcPr/>
          <w:p>
            <w:pPr>
              <w:pStyle w:val="Compact"/>
            </w:pPr>
            <w:r>
              <w:t xml:space="preserve">Nonlinear hidden-state smoother</w:t>
            </w:r>
          </w:p>
        </w:tc>
        <w:tc>
          <w:tcPr/>
          <w:p>
            <w:pPr>
              <w:pStyle w:val="Compact"/>
            </w:pPr>
            <w:r>
              <w:t xml:space="preserve">Richest model, smoother posterior</w:t>
            </w:r>
          </w:p>
        </w:tc>
        <w:tc>
          <w:tcPr/>
          <w:p>
            <w:pPr>
              <w:pStyle w:val="Compact"/>
            </w:pPr>
            <w:r>
              <w:t xml:space="preserve">Highest cost, overkill for runner</w:t>
            </w:r>
          </w:p>
        </w:tc>
        <w:tc>
          <w:tcPr/>
          <w:p>
            <w:pPr>
              <w:pStyle w:val="Compact"/>
            </w:pPr>
            <m:oMath>
              <m:r>
                <m:t>O</m:t>
              </m:r>
              <m:d>
                <m:dPr>
                  <m:begChr m:val="("/>
                  <m:sepChr m:val=""/>
                  <m:endChr m:val=")"/>
                  <m:grow/>
                </m:dPr>
                <m:e>
                  <m:sSub>
                    <m:e>
                      <m:r>
                        <m:t>N</m:t>
                      </m:r>
                    </m:e>
                    <m:sub>
                      <m:r>
                        <m:t>p</m:t>
                      </m:r>
                    </m:sub>
                  </m:sSub>
                  <m:r>
                    <m:t>H</m:t>
                  </m:r>
                  <m:r>
                    <m:rPr>
                      <m:sty m:val="p"/>
                    </m:rPr>
                    <m:t>+</m:t>
                  </m:r>
                  <m:sSup>
                    <m:e>
                      <m:r>
                        <m:t>H</m:t>
                      </m:r>
                    </m:e>
                    <m:sup>
                      <m:r>
                        <m:t>3</m:t>
                      </m:r>
                    </m:sup>
                  </m:sSup>
                </m:e>
              </m:d>
            </m:oMath>
            <w:r>
              <w:t xml:space="preserve"> </w:t>
            </w:r>
            <w:r>
              <w:t xml:space="preserve">approx</w:t>
            </w:r>
          </w:p>
        </w:tc>
        <w:tc>
          <w:tcPr/>
          <w:p>
            <w:pPr>
              <w:pStyle w:val="Compact"/>
            </w:pPr>
            <w:r>
              <w:t xml:space="preserve">100–300 ms / event</w:t>
            </w:r>
          </w:p>
        </w:tc>
        <w:tc>
          <w:tcPr/>
          <w:p>
            <w:pPr>
              <w:pStyle w:val="Compact"/>
            </w:pPr>
          </w:p>
        </w:tc>
      </w:tr>
    </w:tbl>
    <w:p>
      <w:pPr>
        <w:pStyle w:val="BodyText"/>
      </w:pPr>
      <w:r>
        <w:t xml:space="preserve">The recommended choice is the</w:t>
      </w:r>
      <w:r>
        <w:t xml:space="preserve"> </w:t>
      </w:r>
      <w:r>
        <w:rPr>
          <w:b/>
          <w:bCs/>
        </w:rPr>
        <w:t xml:space="preserve">regime-switching particle filter</w:t>
      </w:r>
      <w:r>
        <w:t xml:space="preserve"> </w:t>
      </w:r>
      <w:r>
        <w:t xml:space="preserve">for live trading and the</w:t>
      </w:r>
      <w:r>
        <w:t xml:space="preserve"> </w:t>
      </w:r>
      <w:r>
        <w:rPr>
          <w:b/>
          <w:bCs/>
        </w:rPr>
        <w:t xml:space="preserve">hourly path AR-EMOS</w:t>
      </w:r>
      <w:r>
        <w:t xml:space="preserve"> </w:t>
      </w:r>
      <w:r>
        <w:t xml:space="preserve">variant as the shadow baseline.</w:t>
      </w:r>
    </w:p>
    <w:bookmarkEnd w:id="39"/>
    <w:bookmarkStart w:id="40" w:name="schematic-chart"/>
    <w:p>
      <w:pPr>
        <w:pStyle w:val="Heading4"/>
      </w:pPr>
      <w:r>
        <w:t xml:space="preserve">Schematic chart</w:t>
      </w:r>
    </w:p>
    <w:p>
      <w:pPr>
        <w:pStyle w:val="FirstParagraph"/>
      </w:pPr>
      <w:r>
        <w:t xml:space="preserve">The following chart is illustrative rather than empirical; it shows the intended behavior when a warmer-than-expected SPECI shifts the posterior rightward.</w:t>
      </w:r>
    </w:p>
    <w:p>
      <w:pPr>
        <w:pStyle w:val="SourceCode"/>
      </w:pPr>
      <w:r>
        <w:rPr>
          <w:rStyle w:val="VerbatimChar"/>
        </w:rPr>
        <w:t xml:space="preserve">xychart-beta</w:t>
      </w:r>
      <w:r>
        <w:br/>
      </w:r>
      <w:r>
        <w:rPr>
          <w:rStyle w:val="VerbatimChar"/>
        </w:rPr>
        <w:t xml:space="preserve">    title "Schematic posterior CDF shift after a warm SPECI"</w:t>
      </w:r>
      <w:r>
        <w:br/>
      </w:r>
      <w:r>
        <w:rPr>
          <w:rStyle w:val="VerbatimChar"/>
        </w:rPr>
        <w:t xml:space="preserve">    x-axis [64,66,68,70,72,74,76,78]</w:t>
      </w:r>
      <w:r>
        <w:br/>
      </w:r>
      <w:r>
        <w:rPr>
          <w:rStyle w:val="VerbatimChar"/>
        </w:rPr>
        <w:t xml:space="preserve">    y-axis "P(final high ≤ x)" 0 --&gt; 1</w:t>
      </w:r>
      <w:r>
        <w:br/>
      </w:r>
      <w:r>
        <w:rPr>
          <w:rStyle w:val="VerbatimChar"/>
        </w:rPr>
        <w:t xml:space="preserve">    line [0.04,0.10,0.21,0.39,0.60,0.78,0.90,0.97]</w:t>
      </w:r>
      <w:r>
        <w:br/>
      </w:r>
      <w:r>
        <w:rPr>
          <w:rStyle w:val="VerbatimChar"/>
        </w:rPr>
        <w:t xml:space="preserve">    line [0.02,0.06,0.14,0.28,0.47,0.67,0.84,0.94]</w:t>
      </w:r>
    </w:p>
    <w:bookmarkEnd w:id="40"/>
    <w:bookmarkEnd w:id="41"/>
    <w:bookmarkStart w:id="44" w:name="strike-family-monotonicity-enforcement"/>
    <w:p>
      <w:pPr>
        <w:pStyle w:val="Heading3"/>
      </w:pPr>
      <w:r>
        <w:t xml:space="preserve">Strike-Family Monotonicity Enforcement</w:t>
      </w:r>
    </w:p>
    <w:p>
      <w:pPr>
        <w:pStyle w:val="FirstParagraph"/>
      </w:pPr>
      <w:r>
        <w:t xml:space="preserve">A single event posterior already gives coherent strike probabilities, but once you add inventory skew, spread widening, and discrete bid placement, quote surfaces can still violate monotonicity or create family-level overcommitment. The right production solution is a</w:t>
      </w:r>
      <w:r>
        <w:t xml:space="preserve"> </w:t>
      </w:r>
      <w:r>
        <w:rPr>
          <w:b/>
          <w:bCs/>
        </w:rPr>
        <w:t xml:space="preserve">two-stage projector</w:t>
      </w:r>
      <w:r>
        <w:t xml:space="preserve">: first project raw probabilities onto a valid CDF/simplex, then project executable quotes onto per-market and per-family constraints. Isotonic regression and nearly isotonic regression give the right computational primitives here, with PAVA providing an</w:t>
      </w:r>
      <w:r>
        <w:t xml:space="preserve"> </w:t>
      </w:r>
      <m:oMath>
        <m:r>
          <m:t>O</m:t>
        </m:r>
        <m:d>
          <m:dPr>
            <m:begChr m:val="("/>
            <m:sepChr m:val=""/>
            <m:endChr m:val=")"/>
            <m:grow/>
          </m:dPr>
          <m:e>
            <m:r>
              <m:t>n</m:t>
            </m:r>
          </m:e>
        </m:d>
      </m:oMath>
      <w:r>
        <w:t xml:space="preserve">-style solution for chain constraints.</w:t>
      </w:r>
      <w:r>
        <w:t xml:space="preserve"> </w:t>
      </w:r>
      <w:hyperlink r:id="rId25">
        <w:r>
          <w:rPr>
            <w:rStyle w:val="Hyperlink"/>
          </w:rPr>
          <w:t xml:space="preserve">[25]</w:t>
        </w:r>
      </w:hyperlink>
    </w:p>
    <w:p>
      <w:pPr>
        <w:pStyle w:val="BodyText"/>
      </w:pPr>
      <w:r>
        <w:t xml:space="preserve">For a threshold family</w:t>
      </w:r>
      <w:r>
        <w:t xml:space="preserve"> </w:t>
      </w:r>
      <m:oMath>
        <m:sSub>
          <m:e>
            <m:r>
              <m:t>K</m:t>
            </m:r>
          </m:e>
          <m:sub>
            <m:r>
              <m:t>1</m:t>
            </m:r>
          </m:sub>
        </m:sSub>
        <m:r>
          <m:rPr>
            <m:sty m:val="p"/>
          </m:rPr>
          <m:t>&lt;</m:t>
        </m:r>
        <m:sSub>
          <m:e>
            <m:r>
              <m:t>K</m:t>
            </m:r>
          </m:e>
          <m:sub>
            <m:r>
              <m:t>2</m:t>
            </m:r>
          </m:sub>
        </m:sSub>
        <m:r>
          <m:rPr>
            <m:sty m:val="p"/>
          </m:rPr>
          <m:t>&lt;</m:t>
        </m:r>
        <m:r>
          <m:rPr>
            <m:sty m:val="p"/>
          </m:rPr>
          <m:t>⋯</m:t>
        </m:r>
        <m:r>
          <m:rPr>
            <m:sty m:val="p"/>
          </m:rPr>
          <m:t>&lt;</m:t>
        </m:r>
        <m:sSub>
          <m:e>
            <m:r>
              <m:t>K</m:t>
            </m:r>
          </m:e>
          <m:sub>
            <m:r>
              <m:t>J</m:t>
            </m:r>
          </m:sub>
        </m:sSub>
      </m:oMath>
      <w:r>
        <w:t xml:space="preserve">, define raw exceedance probabilities</w:t>
      </w:r>
      <w:r>
        <w:t xml:space="preserve"> </w:t>
      </w:r>
      <m:oMath>
        <m:sSubSup>
          <m:e>
            <m:r>
              <m:t>q</m:t>
            </m:r>
          </m:e>
          <m:sub>
            <m:r>
              <m:t>j</m:t>
            </m:r>
          </m:sub>
          <m:sup>
            <m:r>
              <m:t>r</m:t>
            </m:r>
            <m:r>
              <m:t>a</m:t>
            </m:r>
            <m:r>
              <m:t>w</m:t>
            </m:r>
          </m:sup>
        </m:sSubSup>
        <m:r>
          <m:rPr>
            <m:sty m:val="p"/>
          </m:rPr>
          <m:t>=</m:t>
        </m:r>
        <m:r>
          <m:t>P</m:t>
        </m:r>
        <m:d>
          <m:dPr>
            <m:begChr m:val="("/>
            <m:sepChr m:val=""/>
            <m:endChr m:val=")"/>
            <m:grow/>
          </m:dPr>
          <m:e>
            <m:sSub>
              <m:e>
                <m:r>
                  <m:t>Y</m:t>
                </m:r>
              </m:e>
              <m:sub>
                <m:r>
                  <m:t>d</m:t>
                </m:r>
              </m:sub>
            </m:sSub>
            <m:r>
              <m:rPr>
                <m:sty m:val="p"/>
              </m:rPr>
              <m:t>≥</m:t>
            </m:r>
            <m:sSub>
              <m:e>
                <m:r>
                  <m:t>K</m:t>
                </m:r>
              </m:e>
              <m:sub>
                <m:r>
                  <m:t>j</m:t>
                </m:r>
              </m:sub>
            </m:sSub>
          </m:e>
        </m:d>
      </m:oMath>
      <w:r>
        <w:t xml:space="preserve">. Enforce</w:t>
      </w:r>
    </w:p>
    <w:p>
      <w:pPr>
        <w:pStyle w:val="BodyText"/>
      </w:pPr>
      <m:oMathPara>
        <m:oMathParaPr>
          <m:jc m:val="center"/>
        </m:oMathParaPr>
        <m:oMath>
          <m:r>
            <m:t>1</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J</m:t>
              </m:r>
            </m:sub>
          </m:sSub>
          <m:r>
            <m:rPr>
              <m:sty m:val="p"/>
            </m:rPr>
            <m:t>≥</m:t>
          </m:r>
          <m:r>
            <m:t>0</m:t>
          </m:r>
        </m:oMath>
      </m:oMathPara>
    </w:p>
    <w:p>
      <w:pPr>
        <w:pStyle w:val="FirstParagraph"/>
      </w:pPr>
      <w:r>
        <w:t xml:space="preserve">by solving</w:t>
      </w:r>
    </w:p>
    <w:p>
      <w:pPr>
        <w:pStyle w:val="BodyText"/>
      </w:pPr>
      <m:oMathPara>
        <m:oMathParaPr>
          <m:jc m:val="center"/>
        </m:oMathParaPr>
        <m:oMath>
          <m:sSup>
            <m:e>
              <m:r>
                <m:t>q</m:t>
              </m:r>
            </m:e>
            <m:sup>
              <m:r>
                <m:rPr>
                  <m:sty m:val="p"/>
                </m:rPr>
                <m:t>⋆</m:t>
              </m:r>
            </m:sup>
          </m:sSup>
          <m:r>
            <m:rPr>
              <m:sty m:val="p"/>
            </m:rPr>
            <m:t>=</m:t>
          </m:r>
          <m:r>
            <m:rPr>
              <m:sty m:val="p"/>
            </m:rPr>
            <m:t>arg</m:t>
          </m:r>
          <m:limLow>
            <m:e>
              <m:r>
                <m:rPr>
                  <m:sty m:val="p"/>
                </m:rPr>
                <m:t>min</m:t>
              </m:r>
            </m:e>
            <m:lim>
              <m:r>
                <m:t>q</m:t>
              </m:r>
            </m:lim>
          </m:limLow>
          <m:nary>
            <m:naryPr>
              <m:chr m:val="∑"/>
              <m:limLoc m:val="undOvr"/>
              <m:subHide m:val="off"/>
              <m:supHide m:val="off"/>
            </m:naryPr>
            <m:sub>
              <m:r>
                <m:t>j</m:t>
              </m:r>
              <m:r>
                <m:rPr>
                  <m:sty m:val="p"/>
                </m:rPr>
                <m:t>=</m:t>
              </m:r>
              <m:r>
                <m:t>1</m:t>
              </m:r>
            </m:sub>
            <m:sup>
              <m:r>
                <m:t>J</m:t>
              </m:r>
            </m:sup>
            <m:e>
              <m:sSub>
                <m:e>
                  <m:r>
                    <m:t>w</m:t>
                  </m:r>
                </m:e>
                <m:sub>
                  <m:r>
                    <m:t>j</m:t>
                  </m:r>
                </m:sub>
              </m:sSub>
            </m:e>
          </m:nary>
          <m:sSup>
            <m:e>
              <m:d>
                <m:dPr>
                  <m:begChr m:val="("/>
                  <m:sepChr m:val=""/>
                  <m:endChr m:val=")"/>
                  <m:grow/>
                </m:dPr>
                <m:e>
                  <m:sSub>
                    <m:e>
                      <m:r>
                        <m:t>q</m:t>
                      </m:r>
                    </m:e>
                    <m:sub>
                      <m:r>
                        <m:t>j</m:t>
                      </m:r>
                    </m:sub>
                  </m:sSub>
                  <m:r>
                    <m:rPr>
                      <m:sty m:val="p"/>
                    </m:rPr>
                    <m:t>−</m:t>
                  </m:r>
                  <m:sSubSup>
                    <m:e>
                      <m:r>
                        <m:t>q</m:t>
                      </m:r>
                    </m:e>
                    <m:sub>
                      <m:r>
                        <m:t>j</m:t>
                      </m:r>
                    </m:sub>
                    <m:sup>
                      <m:r>
                        <m:t>r</m:t>
                      </m:r>
                      <m:r>
                        <m:t>a</m:t>
                      </m:r>
                      <m:r>
                        <m:t>w</m:t>
                      </m:r>
                    </m:sup>
                  </m:sSubSup>
                </m:e>
              </m:d>
            </m:e>
            <m:sup>
              <m:r>
                <m:t>2</m:t>
              </m:r>
            </m:sup>
          </m:sSup>
          <m:r>
            <m:t> </m:t>
          </m:r>
          <m:r>
            <m:rPr>
              <m:nor/>
              <m:sty m:val="p"/>
            </m:rPr>
            <m:t>s.t.</m:t>
          </m:r>
          <m:r>
            <m:t> </m:t>
          </m:r>
          <m:r>
            <m:t>1</m:t>
          </m:r>
          <m:r>
            <m:rPr>
              <m:sty m:val="p"/>
            </m:rPr>
            <m:t>≥</m:t>
          </m:r>
          <m:sSub>
            <m:e>
              <m:r>
                <m:t>q</m:t>
              </m:r>
            </m:e>
            <m:sub>
              <m:r>
                <m:t>1</m:t>
              </m:r>
            </m:sub>
          </m:sSub>
          <m:r>
            <m:rPr>
              <m:sty m:val="p"/>
            </m:rPr>
            <m:t>≥</m:t>
          </m:r>
          <m:r>
            <m:rPr>
              <m:sty m:val="p"/>
            </m:rPr>
            <m:t>⋯</m:t>
          </m:r>
          <m:r>
            <m:rPr>
              <m:sty m:val="p"/>
            </m:rPr>
            <m:t>≥</m:t>
          </m:r>
          <m:sSub>
            <m:e>
              <m:r>
                <m:t>q</m:t>
              </m:r>
            </m:e>
            <m:sub>
              <m:r>
                <m:t>J</m:t>
              </m:r>
            </m:sub>
          </m:sSub>
          <m:r>
            <m:rPr>
              <m:sty m:val="p"/>
            </m:rPr>
            <m:t>≥</m:t>
          </m:r>
          <m:r>
            <m:t>0</m:t>
          </m:r>
          <m:r>
            <m:rPr>
              <m:sty m:val="p"/>
            </m:rPr>
            <m:t>.</m:t>
          </m:r>
        </m:oMath>
      </m:oMathPara>
    </w:p>
    <w:p>
      <w:pPr>
        <w:pStyle w:val="FirstParagraph"/>
      </w:pPr>
      <w:r>
        <w:t xml:space="preserve">With the change of variables</w:t>
      </w:r>
      <w:r>
        <w:t xml:space="preserve"> </w:t>
      </w:r>
      <m:oMath>
        <m:sSub>
          <m:e>
            <m:r>
              <m:t>u</m:t>
            </m:r>
          </m:e>
          <m:sub>
            <m:r>
              <m:t>j</m:t>
            </m:r>
          </m:sub>
        </m:sSub>
        <m:r>
          <m:rPr>
            <m:sty m:val="p"/>
          </m:rPr>
          <m:t>=</m:t>
        </m:r>
        <m:r>
          <m:rPr>
            <m:sty m:val="p"/>
          </m:rPr>
          <m:t>−</m:t>
        </m:r>
        <m:sSub>
          <m:e>
            <m:r>
              <m:t>q</m:t>
            </m:r>
          </m:e>
          <m:sub>
            <m:r>
              <m:t>j</m:t>
            </m:r>
          </m:sub>
        </m:sSub>
      </m:oMath>
      <w:r>
        <w:t xml:space="preserve">, standard PAVA applies.</w:t>
      </w:r>
    </w:p>
    <w:p>
      <w:pPr>
        <w:pStyle w:val="BodyText"/>
      </w:pPr>
      <w:r>
        <w:t xml:space="preserve">For an exhaustive bracket family</w:t>
      </w:r>
      <w:r>
        <w:t xml:space="preserve"> </w:t>
      </w:r>
      <m:oMath>
        <m:sSub>
          <m:e>
            <m:r>
              <m:t>I</m:t>
            </m:r>
          </m:e>
          <m:sub>
            <m:r>
              <m:t>1</m:t>
            </m:r>
          </m:sub>
        </m:sSub>
        <m:r>
          <m:rPr>
            <m:sty m:val="p"/>
          </m:rPr>
          <m:t>,</m:t>
        </m:r>
        <m:r>
          <m:rPr>
            <m:sty m:val="p"/>
          </m:rPr>
          <m:t>…</m:t>
        </m:r>
        <m:r>
          <m:rPr>
            <m:sty m:val="p"/>
          </m:rPr>
          <m:t>,</m:t>
        </m:r>
        <m:sSub>
          <m:e>
            <m:r>
              <m:t>I</m:t>
            </m:r>
          </m:e>
          <m:sub>
            <m:r>
              <m:t>B</m:t>
            </m:r>
          </m:sub>
        </m:sSub>
      </m:oMath>
      <w:r>
        <w:t xml:space="preserve">, compute raw bracket probabilities</w:t>
      </w:r>
      <w:r>
        <w:t xml:space="preserve"> </w:t>
      </w:r>
      <m:oMath>
        <m:sSubSup>
          <m:e>
            <m:r>
              <m:t>p</m:t>
            </m:r>
          </m:e>
          <m:sub>
            <m:r>
              <m:t>b</m:t>
            </m:r>
          </m:sub>
          <m:sup>
            <m:r>
              <m:t>r</m:t>
            </m:r>
            <m:r>
              <m:t>a</m:t>
            </m:r>
            <m:r>
              <m:t>w</m:t>
            </m:r>
          </m:sup>
        </m:sSubSup>
      </m:oMath>
      <w:r>
        <w:t xml:space="preserve"> </w:t>
      </w:r>
      <w:r>
        <w:t xml:space="preserve">and cumulative probabilities</w:t>
      </w:r>
    </w:p>
    <w:p>
      <w:pPr>
        <w:pStyle w:val="BodyText"/>
      </w:pPr>
      <m:oMathPara>
        <m:oMathParaPr>
          <m:jc m:val="center"/>
        </m:oMathParaPr>
        <m:oMath>
          <m:sSubSup>
            <m:e>
              <m:r>
                <m:t>c</m:t>
              </m:r>
            </m:e>
            <m:sub>
              <m:r>
                <m:t>b</m:t>
              </m:r>
            </m:sub>
            <m:sup>
              <m:r>
                <m:t>r</m:t>
              </m:r>
              <m:r>
                <m:t>a</m:t>
              </m:r>
              <m:r>
                <m:t>w</m:t>
              </m:r>
            </m:sup>
          </m:sSubSup>
          <m:r>
            <m:rPr>
              <m:sty m:val="p"/>
            </m:rPr>
            <m:t>=</m:t>
          </m:r>
          <m:nary>
            <m:naryPr>
              <m:chr m:val="∑"/>
              <m:limLoc m:val="undOvr"/>
              <m:subHide m:val="off"/>
              <m:supHide m:val="off"/>
            </m:naryPr>
            <m:sub>
              <m:r>
                <m:t>i</m:t>
              </m:r>
              <m:r>
                <m:rPr>
                  <m:sty m:val="p"/>
                </m:rPr>
                <m:t>=</m:t>
              </m:r>
              <m:r>
                <m:t>1</m:t>
              </m:r>
            </m:sub>
            <m:sup>
              <m:r>
                <m:t>b</m:t>
              </m:r>
            </m:sup>
            <m:e>
              <m:sSubSup>
                <m:e>
                  <m:r>
                    <m:t>p</m:t>
                  </m:r>
                </m:e>
                <m:sub>
                  <m:r>
                    <m:t>i</m:t>
                  </m:r>
                </m:sub>
                <m:sup>
                  <m:r>
                    <m:t>r</m:t>
                  </m:r>
                  <m:r>
                    <m:t>a</m:t>
                  </m:r>
                  <m:r>
                    <m:t>w</m:t>
                  </m:r>
                </m:sup>
              </m:sSubSup>
            </m:e>
          </m:nary>
          <m:r>
            <m:rPr>
              <m:sty m:val="p"/>
            </m:rPr>
            <m:t>.</m:t>
          </m:r>
        </m:oMath>
      </m:oMathPara>
    </w:p>
    <w:p>
      <w:pPr>
        <w:pStyle w:val="FirstParagraph"/>
      </w:pPr>
      <w:r>
        <w:t xml:space="preserve">Then solve</w:t>
      </w:r>
    </w:p>
    <w:p>
      <w:pPr>
        <w:pStyle w:val="BodyText"/>
      </w:pPr>
      <m:oMathPara>
        <m:oMathParaPr>
          <m:jc m:val="center"/>
        </m:oMathParaPr>
        <m:oMath>
          <m:sSup>
            <m:e>
              <m:r>
                <m:t>c</m:t>
              </m:r>
            </m:e>
            <m:sup>
              <m:r>
                <m:rPr>
                  <m:sty m:val="p"/>
                </m:rPr>
                <m:t>⋆</m:t>
              </m:r>
            </m:sup>
          </m:sSup>
          <m:r>
            <m:rPr>
              <m:sty m:val="p"/>
            </m:rPr>
            <m:t>=</m:t>
          </m:r>
          <m:r>
            <m:rPr>
              <m:sty m:val="p"/>
            </m:rPr>
            <m:t>arg</m:t>
          </m:r>
          <m:limLow>
            <m:e>
              <m:r>
                <m:rPr>
                  <m:sty m:val="p"/>
                </m:rPr>
                <m:t>min</m:t>
              </m:r>
            </m:e>
            <m:lim>
              <m:r>
                <m:t>c</m:t>
              </m:r>
            </m:lim>
          </m:limLow>
          <m:nary>
            <m:naryPr>
              <m:chr m:val="∑"/>
              <m:limLoc m:val="undOvr"/>
              <m:subHide m:val="off"/>
              <m:supHide m:val="off"/>
            </m:naryPr>
            <m:sub>
              <m:r>
                <m:t>b</m:t>
              </m:r>
              <m:r>
                <m:rPr>
                  <m:sty m:val="p"/>
                </m:rPr>
                <m:t>=</m:t>
              </m:r>
              <m:r>
                <m:t>1</m:t>
              </m:r>
            </m:sub>
            <m:sup>
              <m:r>
                <m:t>B</m:t>
              </m:r>
            </m:sup>
            <m:e>
              <m:sSub>
                <m:e>
                  <m:r>
                    <m:t>w</m:t>
                  </m:r>
                </m:e>
                <m:sub>
                  <m:r>
                    <m:t>b</m:t>
                  </m:r>
                </m:sub>
              </m:sSub>
            </m:e>
          </m:nary>
          <m:sSup>
            <m:e>
              <m:d>
                <m:dPr>
                  <m:begChr m:val="("/>
                  <m:sepChr m:val=""/>
                  <m:endChr m:val=")"/>
                  <m:grow/>
                </m:dPr>
                <m:e>
                  <m:sSub>
                    <m:e>
                      <m:r>
                        <m:t>c</m:t>
                      </m:r>
                    </m:e>
                    <m:sub>
                      <m:r>
                        <m:t>b</m:t>
                      </m:r>
                    </m:sub>
                  </m:sSub>
                  <m:r>
                    <m:rPr>
                      <m:sty m:val="p"/>
                    </m:rPr>
                    <m:t>−</m:t>
                  </m:r>
                  <m:sSubSup>
                    <m:e>
                      <m:r>
                        <m:t>c</m:t>
                      </m:r>
                    </m:e>
                    <m:sub>
                      <m:r>
                        <m:t>b</m:t>
                      </m:r>
                    </m:sub>
                    <m:sup>
                      <m:r>
                        <m:t>r</m:t>
                      </m:r>
                      <m:r>
                        <m:t>a</m:t>
                      </m:r>
                      <m:r>
                        <m:t>w</m:t>
                      </m:r>
                    </m:sup>
                  </m:sSubSup>
                </m:e>
              </m:d>
            </m:e>
            <m:sup>
              <m:r>
                <m:t>2</m:t>
              </m:r>
            </m:sup>
          </m:sSup>
          <m:r>
            <m:t> </m:t>
          </m:r>
          <m:r>
            <m:rPr>
              <m:nor/>
              <m:sty m:val="p"/>
            </m:rPr>
            <m:t>s.t.</m:t>
          </m:r>
          <m:r>
            <m:t> </m:t>
          </m:r>
          <m:r>
            <m:t>0</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B</m:t>
              </m:r>
            </m:sub>
          </m:sSub>
          <m:r>
            <m:rPr>
              <m:sty m:val="p"/>
            </m:rPr>
            <m:t>=</m:t>
          </m:r>
          <m:r>
            <m:t>1</m:t>
          </m:r>
          <m:r>
            <m:rPr>
              <m:sty m:val="p"/>
            </m:rPr>
            <m:t>,</m:t>
          </m:r>
        </m:oMath>
      </m:oMathPara>
    </w:p>
    <w:p>
      <w:pPr>
        <w:pStyle w:val="FirstParagraph"/>
      </w:pPr>
      <w:r>
        <w:t xml:space="preserve">and recover</w:t>
      </w:r>
    </w:p>
    <w:p>
      <w:pPr>
        <w:pStyle w:val="BodyText"/>
      </w:pPr>
      <m:oMathPara>
        <m:oMathParaPr>
          <m:jc m:val="center"/>
        </m:oMathParaPr>
        <m:oMath>
          <m:sSubSup>
            <m:e>
              <m:r>
                <m:t>p</m:t>
              </m:r>
            </m:e>
            <m:sub>
              <m:r>
                <m:t>b</m:t>
              </m:r>
            </m:sub>
            <m:sup>
              <m:r>
                <m:rPr>
                  <m:sty m:val="p"/>
                </m:rPr>
                <m:t>⋆</m:t>
              </m:r>
            </m:sup>
          </m:sSubSup>
          <m:r>
            <m:rPr>
              <m:sty m:val="p"/>
            </m:rPr>
            <m:t>=</m:t>
          </m:r>
          <m:sSubSup>
            <m:e>
              <m:r>
                <m:t>c</m:t>
              </m:r>
            </m:e>
            <m:sub>
              <m:r>
                <m:t>b</m:t>
              </m:r>
            </m:sub>
            <m:sup>
              <m:r>
                <m:rPr>
                  <m:sty m:val="p"/>
                </m:rPr>
                <m:t>⋆</m:t>
              </m:r>
            </m:sup>
          </m:sSubSup>
          <m:r>
            <m:rPr>
              <m:sty m:val="p"/>
            </m:rPr>
            <m:t>−</m:t>
          </m:r>
          <m:sSubSup>
            <m:e>
              <m:r>
                <m:t>c</m:t>
              </m:r>
            </m:e>
            <m:sub>
              <m:r>
                <m:t>b</m:t>
              </m:r>
              <m:r>
                <m:rPr>
                  <m:sty m:val="p"/>
                </m:rPr>
                <m:t>−</m:t>
              </m:r>
              <m:r>
                <m:t>1</m:t>
              </m:r>
            </m:sub>
            <m:sup>
              <m:r>
                <m:rPr>
                  <m:sty m:val="p"/>
                </m:rPr>
                <m:t>⋆</m:t>
              </m:r>
            </m:sup>
          </m:sSubSup>
          <m:r>
            <m:rPr>
              <m:sty m:val="p"/>
            </m:rPr>
            <m:t>,</m:t>
          </m:r>
          <m:r>
            <m:t>  </m:t>
          </m:r>
          <m:sSubSup>
            <m:e>
              <m:r>
                <m:t>c</m:t>
              </m:r>
            </m:e>
            <m:sub>
              <m:r>
                <m:t>0</m:t>
              </m:r>
            </m:sub>
            <m:sup>
              <m:r>
                <m:rPr>
                  <m:sty m:val="p"/>
                </m:rPr>
                <m:t>⋆</m:t>
              </m:r>
            </m:sup>
          </m:sSubSup>
          <m:r>
            <m:rPr>
              <m:sty m:val="p"/>
            </m:rPr>
            <m:t>=</m:t>
          </m:r>
          <m:r>
            <m:t>0</m:t>
          </m:r>
          <m:r>
            <m:rPr>
              <m:sty m:val="p"/>
            </m:rPr>
            <m:t>.</m:t>
          </m:r>
        </m:oMath>
      </m:oMathPara>
    </w:p>
    <w:p>
      <w:pPr>
        <w:pStyle w:val="FirstParagraph"/>
      </w:pPr>
      <w:r>
        <w:t xml:space="preserve">Use</w:t>
      </w:r>
      <w:r>
        <w:t xml:space="preserve"> </w:t>
      </w:r>
      <w:r>
        <w:rPr>
          <w:b/>
          <w:bCs/>
        </w:rPr>
        <w:t xml:space="preserve">market-informed weights</w:t>
      </w:r>
    </w:p>
    <w:p>
      <w:pPr>
        <w:pStyle w:val="BodyText"/>
      </w:pPr>
      <m:oMathPara>
        <m:oMathParaPr>
          <m:jc m:val="center"/>
        </m:oMathParaPr>
        <m:oMath>
          <m:sSub>
            <m:e>
              <m:r>
                <m:t>w</m:t>
              </m:r>
            </m:e>
            <m:sub>
              <m:r>
                <m:t>b</m:t>
              </m:r>
            </m:sub>
          </m:sSub>
          <m:r>
            <m:rPr>
              <m:sty m:val="p"/>
            </m:rPr>
            <m:t>=</m:t>
          </m:r>
          <m:f>
            <m:fPr>
              <m:type m:val="bar"/>
            </m:fPr>
            <m:num>
              <m:r>
                <m:t>1</m:t>
              </m:r>
            </m:num>
            <m:den>
              <m:sSub>
                <m:e>
                  <m:r>
                    <m:t>τ</m:t>
                  </m:r>
                </m:e>
                <m:sub>
                  <m:r>
                    <m:t>0</m:t>
                  </m:r>
                </m:sub>
              </m:sSub>
              <m:r>
                <m:rPr>
                  <m:sty m:val="p"/>
                </m:rPr>
                <m:t>+</m:t>
              </m:r>
              <m:sSub>
                <m:e>
                  <m:r>
                    <m:t>τ</m:t>
                  </m:r>
                </m:e>
                <m:sub>
                  <m:r>
                    <m:t>1</m:t>
                  </m:r>
                </m:sub>
              </m:sSub>
              <m:acc>
                <m:accPr>
                  <m:chr m:val="̂"/>
                </m:accPr>
                <m:e>
                  <m:r>
                    <m:rPr>
                      <m:sty m:val="p"/>
                    </m:rPr>
                    <m:t>V</m:t>
                  </m:r>
                  <m:r>
                    <m:rPr>
                      <m:sty m:val="p"/>
                    </m:rPr>
                    <m:t>a</m:t>
                  </m:r>
                  <m:r>
                    <m:rPr>
                      <m:sty m:val="p"/>
                    </m:rPr>
                    <m:t>r</m:t>
                  </m:r>
                </m:e>
              </m:acc>
              <m:d>
                <m:dPr>
                  <m:begChr m:val="("/>
                  <m:sepChr m:val=""/>
                  <m:endChr m:val=")"/>
                  <m:grow/>
                </m:dPr>
                <m:e>
                  <m:sSub>
                    <m:e>
                      <m:r>
                        <m:t>p</m:t>
                      </m:r>
                    </m:e>
                    <m:sub>
                      <m:r>
                        <m:t>b</m:t>
                      </m:r>
                    </m:sub>
                  </m:sSub>
                </m:e>
              </m:d>
              <m:r>
                <m:rPr>
                  <m:sty m:val="p"/>
                </m:rPr>
                <m:t>+</m:t>
              </m:r>
              <m:sSub>
                <m:e>
                  <m:r>
                    <m:t>τ</m:t>
                  </m:r>
                </m:e>
                <m:sub>
                  <m:r>
                    <m:t>2</m:t>
                  </m:r>
                </m:sub>
              </m:sSub>
              <m:r>
                <m:t> </m:t>
              </m:r>
              <m:sSub>
                <m:e>
                  <m:r>
                    <m:rPr>
                      <m:nor/>
                      <m:sty m:val="p"/>
                    </m:rPr>
                    <m:t>spread</m:t>
                  </m:r>
                </m:e>
                <m:sub>
                  <m:r>
                    <m:t>b</m:t>
                  </m:r>
                </m:sub>
              </m:sSub>
              <m:r>
                <m:rPr>
                  <m:sty m:val="p"/>
                </m:rPr>
                <m:t>+</m:t>
              </m:r>
              <m:sSub>
                <m:e>
                  <m:r>
                    <m:t>τ</m:t>
                  </m:r>
                </m:e>
                <m:sub>
                  <m:r>
                    <m:t>3</m:t>
                  </m:r>
                </m:sub>
              </m:sSub>
              <m:r>
                <m:rPr>
                  <m:sty m:val="p"/>
                </m:rPr>
                <m:t>/</m:t>
              </m:r>
              <m:d>
                <m:dPr>
                  <m:begChr m:val="("/>
                  <m:sepChr m:val=""/>
                  <m:endChr m:val=")"/>
                  <m:grow/>
                </m:dPr>
                <m:e>
                  <m:r>
                    <m:t>1</m:t>
                  </m:r>
                  <m:r>
                    <m:rPr>
                      <m:sty m:val="p"/>
                    </m:rPr>
                    <m:t>+</m:t>
                  </m:r>
                  <m:sSub>
                    <m:e>
                      <m:r>
                        <m:rPr>
                          <m:nor/>
                          <m:sty m:val="p"/>
                        </m:rPr>
                        <m:t>depth</m:t>
                      </m:r>
                    </m:e>
                    <m:sub>
                      <m:r>
                        <m:t>b</m:t>
                      </m:r>
                    </m:sub>
                  </m:sSub>
                </m:e>
              </m:d>
            </m:den>
          </m:f>
          <m:r>
            <m:rPr>
              <m:sty m:val="p"/>
            </m:rPr>
            <m:t>,</m:t>
          </m:r>
        </m:oMath>
      </m:oMathPara>
    </w:p>
    <w:p>
      <w:pPr>
        <w:pStyle w:val="FirstParagraph"/>
      </w:pPr>
      <w:r>
        <w:t xml:space="preserve">so that the projector trusts liquid strikes more than thin tails.</w:t>
      </w:r>
    </w:p>
    <w:p>
      <w:pPr>
        <w:pStyle w:val="BodyText"/>
      </w:pPr>
      <w:r>
        <w:t xml:space="preserve">If you want a softer projector for sparse or newly added families, use nearly isotonic regression:</w:t>
      </w:r>
    </w:p>
    <w:p>
      <w:pPr>
        <w:pStyle w:val="BodyText"/>
      </w:pPr>
      <m:oMathPara>
        <m:oMathParaPr>
          <m:jc m:val="center"/>
        </m:oMathParaPr>
        <m:oMath>
          <m:limLow>
            <m:e>
              <m:r>
                <m:rPr>
                  <m:sty m:val="p"/>
                </m:rPr>
                <m:t>min</m:t>
              </m:r>
            </m:e>
            <m:lim>
              <m:r>
                <m:t>c</m:t>
              </m:r>
            </m:lim>
          </m:limLow>
          <m:nary>
            <m:naryPr>
              <m:chr m:val="∑"/>
              <m:limLoc m:val="undOvr"/>
              <m:subHide m:val="off"/>
              <m:supHide m:val="on"/>
            </m:naryPr>
            <m:sub>
              <m:r>
                <m:t>b</m:t>
              </m:r>
            </m:sub>
            <m:sup>
              <m:r>
                <m:t>​</m:t>
              </m:r>
            </m:sup>
            <m:e>
              <m:sSub>
                <m:e>
                  <m:r>
                    <m:t>w</m:t>
                  </m:r>
                </m:e>
                <m:sub>
                  <m:r>
                    <m:t>b</m:t>
                  </m:r>
                </m:sub>
              </m:sSub>
            </m:e>
          </m:nary>
          <m:sSup>
            <m:e>
              <m:d>
                <m:dPr>
                  <m:begChr m:val="("/>
                  <m:sepChr m:val=""/>
                  <m:endChr m:val=")"/>
                  <m:grow/>
                </m:dPr>
                <m:e>
                  <m:sSub>
                    <m:e>
                      <m:r>
                        <m:t>c</m:t>
                      </m:r>
                    </m:e>
                    <m:sub>
                      <m:r>
                        <m:t>b</m:t>
                      </m:r>
                    </m:sub>
                  </m:sSub>
                  <m:r>
                    <m:rPr>
                      <m:sty m:val="p"/>
                    </m:rPr>
                    <m:t>−</m:t>
                  </m:r>
                  <m:sSubSup>
                    <m:e>
                      <m:r>
                        <m:t>c</m:t>
                      </m:r>
                    </m:e>
                    <m:sub>
                      <m:r>
                        <m:t>b</m:t>
                      </m:r>
                    </m:sub>
                    <m:sup>
                      <m:r>
                        <m:t>r</m:t>
                      </m:r>
                      <m:r>
                        <m:t>a</m:t>
                      </m:r>
                      <m:r>
                        <m:t>w</m:t>
                      </m:r>
                    </m:sup>
                  </m:sSubSup>
                </m:e>
              </m:d>
            </m:e>
            <m:sup>
              <m:r>
                <m:t>2</m:t>
              </m:r>
            </m:sup>
          </m:sSup>
          <m:r>
            <m:rPr>
              <m:sty m:val="p"/>
            </m:rPr>
            <m:t>+</m:t>
          </m:r>
          <m:r>
            <m:t>λ</m:t>
          </m:r>
          <m:nary>
            <m:naryPr>
              <m:chr m:val="∑"/>
              <m:limLoc m:val="undOvr"/>
              <m:subHide m:val="off"/>
              <m:supHide m:val="off"/>
            </m:naryPr>
            <m:sub>
              <m:r>
                <m:t>b</m:t>
              </m:r>
              <m:r>
                <m:rPr>
                  <m:sty m:val="p"/>
                </m:rPr>
                <m:t>=</m:t>
              </m:r>
              <m:r>
                <m:t>1</m:t>
              </m:r>
            </m:sub>
            <m:sup>
              <m:r>
                <m:t>B</m:t>
              </m:r>
              <m:r>
                <m:rPr>
                  <m:sty m:val="p"/>
                </m:rPr>
                <m:t>−</m:t>
              </m:r>
              <m:r>
                <m:t>1</m:t>
              </m:r>
            </m:sup>
            <m:e>
              <m:sSub>
                <m:e>
                  <m:d>
                    <m:dPr>
                      <m:begChr m:val="("/>
                      <m:sepChr m:val=""/>
                      <m:endChr m:val=")"/>
                      <m:grow/>
                    </m:dPr>
                    <m:e>
                      <m:sSub>
                        <m:e>
                          <m:r>
                            <m:t>c</m:t>
                          </m:r>
                        </m:e>
                        <m:sub>
                          <m:r>
                            <m:t>b</m:t>
                          </m:r>
                        </m:sub>
                      </m:sSub>
                      <m:r>
                        <m:rPr>
                          <m:sty m:val="p"/>
                        </m:rPr>
                        <m:t>−</m:t>
                      </m:r>
                      <m:sSub>
                        <m:e>
                          <m:r>
                            <m:t>c</m:t>
                          </m:r>
                        </m:e>
                        <m:sub>
                          <m:r>
                            <m:t>b</m:t>
                          </m:r>
                          <m:r>
                            <m:rPr>
                              <m:sty m:val="p"/>
                            </m:rPr>
                            <m:t>+</m:t>
                          </m:r>
                          <m:r>
                            <m:t>1</m:t>
                          </m:r>
                        </m:sub>
                      </m:sSub>
                    </m:e>
                  </m:d>
                </m:e>
                <m:sub>
                  <m:r>
                    <m:rPr>
                      <m:sty m:val="p"/>
                    </m:rPr>
                    <m:t>+</m:t>
                  </m:r>
                </m:sub>
              </m:sSub>
            </m:e>
          </m:nary>
          <m:r>
            <m:rPr>
              <m:sty m:val="p"/>
            </m:rPr>
            <m:t>,</m:t>
          </m:r>
        </m:oMath>
      </m:oMathPara>
    </w:p>
    <w:p>
      <w:pPr>
        <w:pStyle w:val="FirstParagraph"/>
      </w:pPr>
      <w:r>
        <w:t xml:space="preserve">where</w:t>
      </w:r>
      <w:r>
        <w:t xml:space="preserve"> </w:t>
      </w:r>
      <m:oMath>
        <m:r>
          <m:t>λ</m:t>
        </m:r>
      </m:oMath>
      <w:r>
        <w:t xml:space="preserve"> </w:t>
      </w:r>
      <w:r>
        <w:t xml:space="preserve">governs how aggressively violations are removed.</w:t>
      </w:r>
    </w:p>
    <w:p>
      <w:pPr>
        <w:pStyle w:val="BodyText"/>
      </w:pPr>
      <w:r>
        <w:t xml:space="preserve">After probability projection, convert fair mids</w:t>
      </w:r>
      <w:r>
        <w:t xml:space="preserve"> </w:t>
      </w:r>
      <m:oMath>
        <m:sSub>
          <m:e>
            <m:r>
              <m:t>m</m:t>
            </m:r>
          </m:e>
          <m:sub>
            <m:r>
              <m:t>b</m:t>
            </m:r>
          </m:sub>
        </m:sSub>
        <m:r>
          <m:rPr>
            <m:sty m:val="p"/>
          </m:rPr>
          <m:t>=</m:t>
        </m:r>
        <m:r>
          <m:t>100</m:t>
        </m:r>
        <m:r>
          <m:t> </m:t>
        </m:r>
        <m:sSubSup>
          <m:e>
            <m:r>
              <m:t>p</m:t>
            </m:r>
          </m:e>
          <m:sub>
            <m:r>
              <m:t>b</m:t>
            </m:r>
          </m:sub>
          <m:sup>
            <m:r>
              <m:rPr>
                <m:sty m:val="p"/>
              </m:rPr>
              <m:t>⋆</m:t>
            </m:r>
          </m:sup>
        </m:sSubSup>
      </m:oMath>
      <w:r>
        <w:t xml:space="preserve"> </w:t>
      </w:r>
      <w:r>
        <w:t xml:space="preserve">cents for brackets or</w:t>
      </w:r>
      <w:r>
        <w:t xml:space="preserve"> </w:t>
      </w:r>
      <m:oMath>
        <m:sSub>
          <m:e>
            <m:r>
              <m:t>m</m:t>
            </m:r>
          </m:e>
          <m:sub>
            <m:r>
              <m:t>j</m:t>
            </m:r>
          </m:sub>
        </m:sSub>
        <m:r>
          <m:rPr>
            <m:sty m:val="p"/>
          </m:rPr>
          <m:t>=</m:t>
        </m:r>
        <m:r>
          <m:t>100</m:t>
        </m:r>
        <m:r>
          <m:t> </m:t>
        </m:r>
        <m:sSubSup>
          <m:e>
            <m:r>
              <m:t>q</m:t>
            </m:r>
          </m:e>
          <m:sub>
            <m:r>
              <m:t>j</m:t>
            </m:r>
          </m:sub>
          <m:sup>
            <m:r>
              <m:rPr>
                <m:sty m:val="p"/>
              </m:rPr>
              <m:t>⋆</m:t>
            </m:r>
          </m:sup>
        </m:sSubSup>
      </m:oMath>
      <w:r>
        <w:t xml:space="preserve"> </w:t>
      </w:r>
      <w:r>
        <w:t xml:space="preserve">cents for thresholds into executable targets. For market</w:t>
      </w:r>
      <w:r>
        <w:t xml:space="preserve"> </w:t>
      </w:r>
      <m:oMath>
        <m:r>
          <m:t>i</m:t>
        </m:r>
      </m:oMath>
      <w:r>
        <w:t xml:space="preserve">, choose preliminary yes/no bid targets</w:t>
      </w:r>
      <w:r>
        <w:t xml:space="preserve"> </w:t>
      </w:r>
      <m:oMath>
        <m:sSubSup>
          <m:e>
            <m:acc>
              <m:accPr>
                <m:chr m:val="̃"/>
              </m:accPr>
              <m:e>
                <m:r>
                  <m:t>b</m:t>
                </m:r>
              </m:e>
            </m:acc>
          </m:e>
          <m:sub>
            <m:r>
              <m:t>i</m:t>
            </m:r>
          </m:sub>
          <m:sup>
            <m:r>
              <m:t>Y</m:t>
            </m:r>
          </m:sup>
        </m:sSubSup>
        <m:r>
          <m:rPr>
            <m:sty m:val="p"/>
          </m:rPr>
          <m:t>,</m:t>
        </m:r>
        <m:sSubSup>
          <m:e>
            <m:acc>
              <m:accPr>
                <m:chr m:val="̃"/>
              </m:accPr>
              <m:e>
                <m:r>
                  <m:t>b</m:t>
                </m:r>
              </m:e>
            </m:acc>
          </m:e>
          <m:sub>
            <m:r>
              <m:t>i</m:t>
            </m:r>
          </m:sub>
          <m:sup>
            <m:r>
              <m:t>N</m:t>
            </m:r>
          </m:sup>
        </m:sSubSup>
      </m:oMath>
      <w:r>
        <w:t xml:space="preserve">, then enforce</w:t>
      </w:r>
    </w:p>
    <w:p>
      <w:pPr>
        <w:pStyle w:val="BodyText"/>
      </w:pPr>
      <m:oMathPara>
        <m:oMathParaPr>
          <m:jc m:val="center"/>
        </m:oMathParaPr>
        <m:oMath>
          <m:sSubSup>
            <m:e>
              <m:acc>
                <m:accPr>
                  <m:chr m:val="̃"/>
                </m:accPr>
                <m:e>
                  <m:r>
                    <m:t>b</m:t>
                  </m:r>
                </m:e>
              </m:acc>
            </m:e>
            <m:sub>
              <m:r>
                <m:t>i</m:t>
              </m:r>
            </m:sub>
            <m:sup>
              <m:r>
                <m:t>Y</m:t>
              </m:r>
            </m:sup>
          </m:sSubSup>
          <m:r>
            <m:rPr>
              <m:sty m:val="p"/>
            </m:rPr>
            <m:t>+</m:t>
          </m:r>
          <m:sSubSup>
            <m:e>
              <m:acc>
                <m:accPr>
                  <m:chr m:val="̃"/>
                </m:accPr>
                <m:e>
                  <m:r>
                    <m:t>b</m:t>
                  </m:r>
                </m:e>
              </m:acc>
            </m:e>
            <m:sub>
              <m:r>
                <m:t>i</m:t>
              </m:r>
            </m:sub>
            <m:sup>
              <m:r>
                <m:t>N</m:t>
              </m:r>
            </m:sup>
          </m:sSubSup>
          <m:r>
            <m:rPr>
              <m:sty m:val="p"/>
            </m:rPr>
            <m:t>≤</m:t>
          </m:r>
          <m:r>
            <m:t>100</m:t>
          </m:r>
          <m:r>
            <m:rPr>
              <m:sty m:val="p"/>
            </m:rPr>
            <m:t>−</m:t>
          </m:r>
          <m:sSub>
            <m:e>
              <m:r>
                <m:t>ϵ</m:t>
              </m:r>
            </m:e>
            <m:sub>
              <m:r>
                <m:t>c</m:t>
              </m:r>
              <m:r>
                <m:t>r</m:t>
              </m:r>
              <m:r>
                <m:t>o</m:t>
              </m:r>
              <m:r>
                <m:t>s</m:t>
              </m:r>
              <m:r>
                <m:t>s</m:t>
              </m:r>
            </m:sub>
          </m:sSub>
          <m:r>
            <m:rPr>
              <m:sty m:val="p"/>
            </m:rPr>
            <m:t>,</m:t>
          </m:r>
        </m:oMath>
      </m:oMathPara>
    </w:p>
    <w:p>
      <w:pPr>
        <w:pStyle w:val="FirstParagraph"/>
      </w:pPr>
      <w:r>
        <w:t xml:space="preserve">to avoid self-crossing via reciprocal yes/no bids, consistent with Kalshi’s binary orderbook mechanics. Because Kalshi orderbooks expose bids only and yes/no are reciprocal, this constraint should be treated as fundamental.</w:t>
      </w:r>
      <w:r>
        <w:t xml:space="preserve"> </w:t>
      </w:r>
      <w:hyperlink r:id="rId42">
        <w:r>
          <w:rPr>
            <w:rStyle w:val="Hyperlink"/>
          </w:rPr>
          <w:t xml:space="preserve">[26]</w:t>
        </w:r>
      </w:hyperlink>
    </w:p>
    <w:p>
      <w:pPr>
        <w:pStyle w:val="BodyText"/>
      </w:pPr>
      <w:r>
        <w:t xml:space="preserve">For exhaustive bracket families, also enforce</w:t>
      </w:r>
    </w:p>
    <w:p>
      <w:pPr>
        <w:pStyle w:val="BodyText"/>
      </w:pPr>
      <m:oMathPara>
        <m:oMathParaPr>
          <m:jc m:val="center"/>
        </m:oMathParaPr>
        <m:oMath>
          <m:nary>
            <m:naryPr>
              <m:chr m:val="∑"/>
              <m:limLoc m:val="undOvr"/>
              <m:subHide m:val="off"/>
              <m:supHide m:val="on"/>
            </m:naryPr>
            <m:sub>
              <m:r>
                <m:t>i</m:t>
              </m:r>
              <m:r>
                <m:rPr>
                  <m:sty m:val="p"/>
                </m:rPr>
                <m:t>∈</m:t>
              </m:r>
              <m:r>
                <m:rPr>
                  <m:sty m:val="p"/>
                  <m:scr m:val="script"/>
                </m:rPr>
                <m:t>B</m:t>
              </m:r>
            </m:sub>
            <m:sup>
              <m:r>
                <m:t>​</m:t>
              </m:r>
            </m:sup>
            <m:e>
              <m:sSubSup>
                <m:e>
                  <m:r>
                    <m:t>b</m:t>
                  </m:r>
                </m:e>
                <m:sub>
                  <m:r>
                    <m:t>i</m:t>
                  </m:r>
                </m:sub>
                <m:sup>
                  <m:r>
                    <m:t>Y</m:t>
                  </m:r>
                </m:sup>
              </m:sSubSup>
            </m:e>
          </m:nary>
          <m:r>
            <m:rPr>
              <m:sty m:val="p"/>
            </m:rPr>
            <m:t>≤</m:t>
          </m:r>
          <m:r>
            <m:t>100</m:t>
          </m:r>
          <m:r>
            <m:rPr>
              <m:sty m:val="p"/>
            </m:rPr>
            <m:t>−</m:t>
          </m:r>
          <m:sSub>
            <m:e>
              <m:r>
                <m:t>ϵ</m:t>
              </m:r>
            </m:e>
            <m:sub>
              <m:r>
                <m:t>f</m:t>
              </m:r>
              <m:r>
                <m:t>a</m:t>
              </m:r>
              <m:r>
                <m:t>m</m:t>
              </m:r>
              <m:r>
                <m:t>i</m:t>
              </m:r>
              <m:r>
                <m:t>l</m:t>
              </m:r>
              <m:r>
                <m:t>y</m:t>
              </m:r>
            </m:sub>
          </m:sSub>
          <m:r>
            <m:rPr>
              <m:sty m:val="p"/>
            </m:rPr>
            <m:t>,</m:t>
          </m:r>
        </m:oMath>
      </m:oMathPara>
    </w:p>
    <w:p>
      <w:pPr>
        <w:pStyle w:val="FirstParagraph"/>
      </w:pPr>
      <w:r>
        <w:t xml:space="preserve">so that if counterparties sell you every bracket YES, your total cost still remains below guaranteed payout.</w:t>
      </w:r>
    </w:p>
    <w:bookmarkStart w:id="43" w:name="recommended-pseudocode-1"/>
    <w:p>
      <w:pPr>
        <w:pStyle w:val="Heading4"/>
      </w:pPr>
      <w:r>
        <w:t xml:space="preserve">Recommended pseudocode</w:t>
      </w:r>
    </w:p>
    <w:p>
      <w:pPr>
        <w:pStyle w:val="SourceCode"/>
      </w:pPr>
      <w:r>
        <w:rPr>
          <w:rStyle w:val="VerbatimChar"/>
        </w:rPr>
        <w:t xml:space="preserve">function PROJECT_STRIKE_FAMILY(raw_probs, family_type, market_state, config):</w:t>
      </w:r>
      <w:r>
        <w:br/>
      </w:r>
      <w:r>
        <w:rPr>
          <w:rStyle w:val="VerbatimChar"/>
        </w:rPr>
        <w:t xml:space="preserve">    if family_type == "threshold":</w:t>
      </w:r>
      <w:r>
        <w:br/>
      </w:r>
      <w:r>
        <w:rPr>
          <w:rStyle w:val="VerbatimChar"/>
        </w:rPr>
        <w:t xml:space="preserve">        q_raw = raw_probs.exceedance</w:t>
      </w:r>
      <w:r>
        <w:br/>
      </w:r>
      <w:r>
        <w:rPr>
          <w:rStyle w:val="VerbatimChar"/>
        </w:rPr>
        <w:t xml:space="preserve">        u = -q_raw</w:t>
      </w:r>
      <w:r>
        <w:br/>
      </w:r>
      <w:r>
        <w:rPr>
          <w:rStyle w:val="VerbatimChar"/>
        </w:rPr>
        <w:t xml:space="preserve">        weights = build_weights(raw_probs, market_state)</w:t>
      </w:r>
      <w:r>
        <w:br/>
      </w:r>
      <w:r>
        <w:rPr>
          <w:rStyle w:val="VerbatimChar"/>
        </w:rPr>
        <w:t xml:space="preserve">        u_star = PAVA_non_decreasing(u, weights, lower=-1.0, upper=0.0)</w:t>
      </w:r>
      <w:r>
        <w:br/>
      </w:r>
      <w:r>
        <w:rPr>
          <w:rStyle w:val="VerbatimChar"/>
        </w:rPr>
        <w:t xml:space="preserve">        q_star = -u_star</w:t>
      </w:r>
      <w:r>
        <w:br/>
      </w:r>
      <w:r>
        <w:rPr>
          <w:rStyle w:val="VerbatimChar"/>
        </w:rPr>
        <w:t xml:space="preserve">        fair = q_star</w:t>
      </w:r>
      <w:r>
        <w:br/>
      </w:r>
      <w:r>
        <w:br/>
      </w:r>
      <w:r>
        <w:rPr>
          <w:rStyle w:val="VerbatimChar"/>
        </w:rPr>
        <w:t xml:space="preserve">    else if family_type == "bracket":</w:t>
      </w:r>
      <w:r>
        <w:br/>
      </w:r>
      <w:r>
        <w:rPr>
          <w:rStyle w:val="VerbatimChar"/>
        </w:rPr>
        <w:t xml:space="preserve">        p_raw = normalize_nonnegative(raw_probs.bracket)</w:t>
      </w:r>
      <w:r>
        <w:br/>
      </w:r>
      <w:r>
        <w:rPr>
          <w:rStyle w:val="VerbatimChar"/>
        </w:rPr>
        <w:t xml:space="preserve">        c_raw = cumulative(p_raw)</w:t>
      </w:r>
      <w:r>
        <w:br/>
      </w:r>
      <w:r>
        <w:rPr>
          <w:rStyle w:val="VerbatimChar"/>
        </w:rPr>
        <w:t xml:space="preserve">        weights = build_weights(raw_probs, market_state)</w:t>
      </w:r>
      <w:r>
        <w:br/>
      </w:r>
      <w:r>
        <w:rPr>
          <w:rStyle w:val="VerbatimChar"/>
        </w:rPr>
        <w:t xml:space="preserve">        c_star = PAVA_non_decreasing(c_raw, weights, lower=0.0, upper=1.0, pin_last=1.0)</w:t>
      </w:r>
      <w:r>
        <w:br/>
      </w:r>
      <w:r>
        <w:rPr>
          <w:rStyle w:val="VerbatimChar"/>
        </w:rPr>
        <w:t xml:space="preserve">        p_star = diff_with_zero_prefix(c_star)</w:t>
      </w:r>
      <w:r>
        <w:br/>
      </w:r>
      <w:r>
        <w:rPr>
          <w:rStyle w:val="VerbatimChar"/>
        </w:rPr>
        <w:t xml:space="preserve">        fair = p_star</w:t>
      </w:r>
      <w:r>
        <w:br/>
      </w:r>
      <w:r>
        <w:br/>
      </w:r>
      <w:r>
        <w:rPr>
          <w:rStyle w:val="VerbatimChar"/>
        </w:rPr>
        <w:t xml:space="preserve">    quote_targets = []</w:t>
      </w:r>
      <w:r>
        <w:br/>
      </w:r>
      <w:r>
        <w:rPr>
          <w:rStyle w:val="VerbatimChar"/>
        </w:rPr>
        <w:t xml:space="preserve">    for market i in family:</w:t>
      </w:r>
      <w:r>
        <w:br/>
      </w:r>
      <w:r>
        <w:rPr>
          <w:rStyle w:val="VerbatimChar"/>
        </w:rPr>
        <w:t xml:space="preserve">        mid = 100 * fair[i]</w:t>
      </w:r>
      <w:r>
        <w:br/>
      </w:r>
      <w:r>
        <w:rPr>
          <w:rStyle w:val="VerbatimChar"/>
        </w:rPr>
        <w:t xml:space="preserve">        half_spread = SPREAD_POLICY(i, market_state, config)</w:t>
      </w:r>
      <w:r>
        <w:br/>
      </w:r>
      <w:r>
        <w:rPr>
          <w:rStyle w:val="VerbatimChar"/>
        </w:rPr>
        <w:t xml:space="preserve">        by = clamp(mid - half_spread + inventory_skew_yes(i), 0, 99)</w:t>
      </w:r>
      <w:r>
        <w:br/>
      </w:r>
      <w:r>
        <w:rPr>
          <w:rStyle w:val="VerbatimChar"/>
        </w:rPr>
        <w:t xml:space="preserve">        bn = clamp((100 - mid) - half_spread + inventory_skew_no(i), 0, 99)</w:t>
      </w:r>
      <w:r>
        <w:br/>
      </w:r>
      <w:r>
        <w:rPr>
          <w:rStyle w:val="VerbatimChar"/>
        </w:rPr>
        <w:t xml:space="preserve">        if by + bn &gt; 100 - config.cross_buffer:</w:t>
      </w:r>
      <w:r>
        <w:br/>
      </w:r>
      <w:r>
        <w:rPr>
          <w:rStyle w:val="VerbatimChar"/>
        </w:rPr>
        <w:t xml:space="preserve">            shrink = (by + bn) - (100 - config.cross_buffer)</w:t>
      </w:r>
      <w:r>
        <w:br/>
      </w:r>
      <w:r>
        <w:rPr>
          <w:rStyle w:val="VerbatimChar"/>
        </w:rPr>
        <w:t xml:space="preserve">            by, bn = shrink_pair(by, bn, shrink)</w:t>
      </w:r>
      <w:r>
        <w:br/>
      </w:r>
      <w:r>
        <w:rPr>
          <w:rStyle w:val="VerbatimChar"/>
        </w:rPr>
        <w:t xml:space="preserve">        quote_targets.append((by, bn))</w:t>
      </w:r>
      <w:r>
        <w:br/>
      </w:r>
      <w:r>
        <w:br/>
      </w:r>
      <w:r>
        <w:rPr>
          <w:rStyle w:val="VerbatimChar"/>
        </w:rPr>
        <w:t xml:space="preserve">    if family_type == "bracket":</w:t>
      </w:r>
      <w:r>
        <w:br/>
      </w:r>
      <w:r>
        <w:rPr>
          <w:rStyle w:val="VerbatimChar"/>
        </w:rPr>
        <w:t xml:space="preserve">        quote_targets = project_yes_family_sum(quote_targets, cap=100 - config.family_buffer)</w:t>
      </w:r>
      <w:r>
        <w:br/>
      </w:r>
      <w:r>
        <w:br/>
      </w:r>
      <w:r>
        <w:rPr>
          <w:rStyle w:val="VerbatimChar"/>
        </w:rPr>
        <w:t xml:space="preserve">    return fair, quote_targets</w:t>
      </w:r>
    </w:p>
    <w:bookmarkEnd w:id="43"/>
    <w:bookmarkEnd w:id="44"/>
    <w:bookmarkStart w:id="47" w:name="speci-triggered-repricing-logic"/>
    <w:p>
      <w:pPr>
        <w:pStyle w:val="Heading3"/>
      </w:pPr>
      <w:r>
        <w:t xml:space="preserve">SPECI-Triggered Repricing Logic</w:t>
      </w:r>
    </w:p>
    <w:p>
      <w:pPr>
        <w:pStyle w:val="FirstParagraph"/>
      </w:pPr>
      <w:r>
        <w:t xml:space="preserve">FMH-1 defines SPECI as an</w:t>
      </w:r>
      <w:r>
        <w:t xml:space="preserve"> </w:t>
      </w:r>
      <w:r>
        <w:rPr>
          <w:b/>
          <w:bCs/>
        </w:rPr>
        <w:t xml:space="preserve">unscheduled report</w:t>
      </w:r>
      <w:r>
        <w:t xml:space="preserve"> </w:t>
      </w:r>
      <w:r>
        <w:t xml:space="preserve">made as soon as possible when specified criteria are observed, and official AWC material emphasizes that an amended TAF supersedes the previous TAF immediately. Those facts imply that a production engine should be</w:t>
      </w:r>
      <w:r>
        <w:t xml:space="preserve"> </w:t>
      </w:r>
      <w:r>
        <w:rPr>
          <w:b/>
          <w:bCs/>
        </w:rPr>
        <w:t xml:space="preserve">interrupt-driven</w:t>
      </w:r>
      <w:r>
        <w:t xml:space="preserve">, not interval-only.</w:t>
      </w:r>
      <w:r>
        <w:t xml:space="preserve"> </w:t>
      </w:r>
      <w:hyperlink r:id="rId23">
        <w:r>
          <w:rPr>
            <w:rStyle w:val="Hyperlink"/>
          </w:rPr>
          <w:t xml:space="preserve">[27]</w:t>
        </w:r>
      </w:hyperlink>
    </w:p>
    <w:p>
      <w:pPr>
        <w:pStyle w:val="BodyText"/>
      </w:pPr>
      <w:r>
        <w:t xml:space="preserve">The repricing problem is not “did a report arrive?” but “did the posterior change enough to justify writes?” Use a two-tier logic:</w:t>
      </w:r>
    </w:p>
    <w:p>
      <w:pPr>
        <w:numPr>
          <w:ilvl w:val="0"/>
          <w:numId w:val="1002"/>
        </w:numPr>
      </w:pPr>
      <w:r>
        <w:rPr>
          <w:b/>
          <w:bCs/>
        </w:rPr>
        <w:t xml:space="preserve">Hard triggers</w:t>
      </w:r>
    </w:p>
    <w:p>
      <w:pPr>
        <w:numPr>
          <w:ilvl w:val="0"/>
          <w:numId w:val="1002"/>
        </w:numPr>
      </w:pPr>
      <w:r>
        <w:t xml:space="preserve">new SPECI</w:t>
      </w:r>
    </w:p>
    <w:p>
      <w:pPr>
        <w:pStyle w:val="Compact"/>
        <w:numPr>
          <w:ilvl w:val="0"/>
          <w:numId w:val="1002"/>
        </w:numPr>
      </w:pPr>
      <w:r>
        <w:t xml:space="preserve">new TAF AMD</w:t>
      </w:r>
    </w:p>
    <w:p>
      <w:pPr>
        <w:pStyle w:val="Compact"/>
        <w:numPr>
          <w:ilvl w:val="0"/>
          <w:numId w:val="1002"/>
        </w:numPr>
      </w:pPr>
      <w:r>
        <w:t xml:space="preserve">exchange lifecycle change</w:t>
      </w:r>
    </w:p>
    <w:p>
      <w:pPr>
        <w:numPr>
          <w:ilvl w:val="0"/>
          <w:numId w:val="1002"/>
        </w:numPr>
      </w:pPr>
      <w:r>
        <w:t xml:space="preserve">abrupt orderbook/trade imbalance shock</w:t>
      </w:r>
    </w:p>
    <w:p>
      <w:pPr>
        <w:numPr>
          <w:ilvl w:val="0"/>
          <w:numId w:val="1002"/>
        </w:numPr>
      </w:pPr>
      <w:r>
        <w:rPr>
          <w:b/>
          <w:bCs/>
        </w:rPr>
        <w:t xml:space="preserve">Soft triggers</w:t>
      </w:r>
    </w:p>
    <w:p>
      <w:pPr>
        <w:numPr>
          <w:ilvl w:val="0"/>
          <w:numId w:val="1002"/>
        </w:numPr>
      </w:pPr>
      <w:r>
        <w:t xml:space="preserve">posterior median shifts by at least</w:t>
      </w:r>
      <w:r>
        <w:t xml:space="preserve"> </w:t>
      </w:r>
      <m:oMath>
        <m:sSub>
          <m:e>
            <m:r>
              <m:t>θ</m:t>
            </m:r>
          </m:e>
          <m:sub>
            <m:r>
              <m:t>t</m:t>
            </m:r>
            <m:r>
              <m:t>e</m:t>
            </m:r>
            <m:r>
              <m:t>m</m:t>
            </m:r>
            <m:r>
              <m:t>p</m:t>
            </m:r>
          </m:sub>
        </m:sSub>
      </m:oMath>
    </w:p>
    <w:p>
      <w:pPr>
        <w:pStyle w:val="Compact"/>
        <w:numPr>
          <w:ilvl w:val="0"/>
          <w:numId w:val="1002"/>
        </w:numPr>
      </w:pPr>
      <w:r>
        <w:t xml:space="preserve">any strike fair value shifts by at least</w:t>
      </w:r>
      <w:r>
        <w:t xml:space="preserve"> </w:t>
      </w:r>
      <m:oMath>
        <m:sSub>
          <m:e>
            <m:r>
              <m:t>θ</m:t>
            </m:r>
          </m:e>
          <m:sub>
            <m:r>
              <m:t>c</m:t>
            </m:r>
            <m:r>
              <m:t>e</m:t>
            </m:r>
            <m:r>
              <m:t>n</m:t>
            </m:r>
            <m:r>
              <m:t>t</m:t>
            </m:r>
            <m:r>
              <m:t>s</m:t>
            </m:r>
          </m:sub>
        </m:sSub>
      </m:oMath>
    </w:p>
    <w:p>
      <w:pPr>
        <w:pStyle w:val="Compact"/>
        <w:numPr>
          <w:ilvl w:val="0"/>
          <w:numId w:val="1002"/>
        </w:numPr>
      </w:pPr>
      <w:r>
        <w:t xml:space="preserve">highest-probability bracket changes</w:t>
      </w:r>
    </w:p>
    <w:p>
      <w:pPr>
        <w:pStyle w:val="Compact"/>
        <w:numPr>
          <w:ilvl w:val="0"/>
          <w:numId w:val="1002"/>
        </w:numPr>
      </w:pPr>
      <w:r>
        <w:t xml:space="preserve">thermal headroom collapses near end of day</w:t>
      </w:r>
    </w:p>
    <w:p>
      <w:pPr>
        <w:pStyle w:val="FirstParagraph"/>
      </w:pPr>
      <w:r>
        <w:t xml:space="preserve">Let current posterior be</w:t>
      </w:r>
      <w:r>
        <w:t xml:space="preserve"> </w:t>
      </w:r>
      <m:oMath>
        <m:sSub>
          <m:e>
            <m:r>
              <m:t>P</m:t>
            </m:r>
          </m:e>
          <m:sub>
            <m:r>
              <m:t>t</m:t>
            </m:r>
          </m:sub>
        </m:sSub>
      </m:oMath>
      <w:r>
        <w:t xml:space="preserve"> </w:t>
      </w:r>
      <w:r>
        <w:t xml:space="preserve">and updated posterior after a weather interrupt be</w:t>
      </w:r>
      <w:r>
        <w:t xml:space="preserve"> </w:t>
      </w:r>
      <m:oMath>
        <m:sSub>
          <m:e>
            <m:r>
              <m:t>P</m:t>
            </m:r>
          </m:e>
          <m:sub>
            <m:r>
              <m:t>t</m:t>
            </m:r>
          </m:sub>
        </m:sSub>
        <m:r>
          <m:rPr>
            <m:sty m:val="p"/>
          </m:rPr>
          <m:t>′</m:t>
        </m:r>
      </m:oMath>
      <w:r>
        <w:t xml:space="preserve">. For strike</w:t>
      </w:r>
      <w:r>
        <w:t xml:space="preserve"> </w:t>
      </w:r>
      <m:oMath>
        <m:r>
          <m:t>k</m:t>
        </m:r>
      </m:oMath>
      <w:r>
        <w:t xml:space="preserve">, define</w:t>
      </w:r>
    </w:p>
    <w:p>
      <w:pPr>
        <w:pStyle w:val="BodyText"/>
      </w:pPr>
      <m:oMathPara>
        <m:oMathParaPr>
          <m:jc m:val="center"/>
        </m:oMathParaPr>
        <m:oMath>
          <m:sSub>
            <m:e>
              <m:r>
                <m:t>Δ</m:t>
              </m:r>
            </m:e>
            <m:sub>
              <m:r>
                <m:t>k</m:t>
              </m:r>
            </m:sub>
          </m:sSub>
          <m:r>
            <m:rPr>
              <m:sty m:val="p"/>
            </m:rPr>
            <m:t>=</m:t>
          </m:r>
          <m:d>
            <m:dPr>
              <m:begChr m:val="|"/>
              <m:sepChr m:val=""/>
              <m:endChr m:val="|"/>
              <m:grow/>
            </m:dPr>
            <m:e>
              <m:sSub>
                <m:e>
                  <m:r>
                    <m:rPr>
                      <m:sty m:val="p"/>
                      <m:scr m:val="double-struck"/>
                    </m:rPr>
                    <m:t>E</m:t>
                  </m:r>
                </m:e>
                <m:sub>
                  <m:sSub>
                    <m:e>
                      <m:r>
                        <m:t>P</m:t>
                      </m:r>
                    </m:e>
                    <m:sub>
                      <m:r>
                        <m:t>t</m:t>
                      </m:r>
                    </m:sub>
                  </m:sSub>
                  <m:r>
                    <m:rPr>
                      <m:sty m:val="p"/>
                    </m:rPr>
                    <m:t>′</m:t>
                  </m:r>
                </m:sub>
              </m:sSub>
              <m:d>
                <m:dPr>
                  <m:begChr m:val="["/>
                  <m:sepChr m:val=""/>
                  <m:endChr m:val="]"/>
                  <m:grow/>
                </m:dPr>
                <m:e>
                  <m:r>
                    <m:rPr>
                      <m:sty m:val="b"/>
                    </m:rPr>
                    <m:t>1</m:t>
                  </m:r>
                  <m:r>
                    <m:rPr>
                      <m:sty m:val="p"/>
                    </m:rPr>
                    <m:t>{</m:t>
                  </m:r>
                  <m:sSub>
                    <m:e>
                      <m:r>
                        <m:t>Y</m:t>
                      </m:r>
                    </m:e>
                    <m:sub>
                      <m:r>
                        <m:t>d</m:t>
                      </m:r>
                    </m:sub>
                  </m:sSub>
                  <m:r>
                    <m:rPr>
                      <m:sty m:val="p"/>
                    </m:rPr>
                    <m:t>∈</m:t>
                  </m:r>
                  <m:sSub>
                    <m:e>
                      <m:r>
                        <m:t>I</m:t>
                      </m:r>
                    </m:e>
                    <m:sub>
                      <m:r>
                        <m:t>k</m:t>
                      </m:r>
                    </m:sub>
                  </m:sSub>
                  <m:r>
                    <m:rPr>
                      <m:sty m:val="p"/>
                    </m:rPr>
                    <m:t>}</m:t>
                  </m:r>
                </m:e>
              </m:d>
              <m:r>
                <m:rPr>
                  <m:sty m:val="p"/>
                </m:rPr>
                <m:t>−</m:t>
              </m:r>
              <m:sSub>
                <m:e>
                  <m:r>
                    <m:rPr>
                      <m:sty m:val="p"/>
                      <m:scr m:val="double-struck"/>
                    </m:rPr>
                    <m:t>E</m:t>
                  </m:r>
                </m:e>
                <m:sub>
                  <m:sSub>
                    <m:e>
                      <m:r>
                        <m:t>P</m:t>
                      </m:r>
                    </m:e>
                    <m:sub>
                      <m:r>
                        <m:t>t</m:t>
                      </m:r>
                    </m:sub>
                  </m:sSub>
                </m:sub>
              </m:sSub>
              <m:d>
                <m:dPr>
                  <m:begChr m:val="["/>
                  <m:sepChr m:val=""/>
                  <m:endChr m:val="]"/>
                  <m:grow/>
                </m:dPr>
                <m:e>
                  <m:r>
                    <m:rPr>
                      <m:sty m:val="b"/>
                    </m:rPr>
                    <m:t>1</m:t>
                  </m:r>
                  <m:r>
                    <m:rPr>
                      <m:sty m:val="p"/>
                    </m:rPr>
                    <m:t>{</m:t>
                  </m:r>
                  <m:sSub>
                    <m:e>
                      <m:r>
                        <m:t>Y</m:t>
                      </m:r>
                    </m:e>
                    <m:sub>
                      <m:r>
                        <m:t>d</m:t>
                      </m:r>
                    </m:sub>
                  </m:sSub>
                  <m:r>
                    <m:rPr>
                      <m:sty m:val="p"/>
                    </m:rPr>
                    <m:t>∈</m:t>
                  </m:r>
                  <m:sSub>
                    <m:e>
                      <m:r>
                        <m:t>I</m:t>
                      </m:r>
                    </m:e>
                    <m:sub>
                      <m:r>
                        <m:t>k</m:t>
                      </m:r>
                    </m:sub>
                  </m:sSub>
                  <m:r>
                    <m:rPr>
                      <m:sty m:val="p"/>
                    </m:rPr>
                    <m:t>}</m:t>
                  </m:r>
                </m:e>
              </m:d>
            </m:e>
          </m:d>
          <m:r>
            <m:rPr>
              <m:sty m:val="p"/>
            </m:rPr>
            <m:t>.</m:t>
          </m:r>
        </m:oMath>
      </m:oMathPara>
    </w:p>
    <w:p>
      <w:pPr>
        <w:pStyle w:val="FirstParagraph"/>
      </w:pPr>
      <w:r>
        <w:t xml:space="preserve">Trigger a quote update if</w:t>
      </w:r>
    </w:p>
    <w:p>
      <w:pPr>
        <w:pStyle w:val="BodyText"/>
      </w:pPr>
      <m:oMathPara>
        <m:oMathParaPr>
          <m:jc m:val="center"/>
        </m:oMathParaPr>
        <m:oMath>
          <m:limLow>
            <m:e>
              <m:r>
                <m:rPr>
                  <m:sty m:val="p"/>
                </m:rPr>
                <m:t>max</m:t>
              </m:r>
            </m:e>
            <m:lim>
              <m:r>
                <m:t>k</m:t>
              </m:r>
            </m:lim>
          </m:limLow>
          <m:r>
            <m:t>100</m:t>
          </m:r>
          <m:sSub>
            <m:e>
              <m:r>
                <m:t>Δ</m:t>
              </m:r>
            </m:e>
            <m:sub>
              <m:r>
                <m:t>k</m:t>
              </m:r>
            </m:sub>
          </m:sSub>
          <m:r>
            <m:rPr>
              <m:sty m:val="p"/>
            </m:rPr>
            <m:t>≥</m:t>
          </m:r>
          <m:sSub>
            <m:e>
              <m:r>
                <m:t>θ</m:t>
              </m:r>
            </m:e>
            <m:sub>
              <m:r>
                <m:t>c</m:t>
              </m:r>
              <m:r>
                <m:t>e</m:t>
              </m:r>
              <m:r>
                <m:t>n</m:t>
              </m:r>
              <m:r>
                <m:t>t</m:t>
              </m:r>
              <m:r>
                <m:t>s</m:t>
              </m:r>
            </m:sub>
          </m:sSub>
          <m:r>
            <m:rPr>
              <m:sty m:val="p"/>
            </m:rPr>
            <m:t>,</m:t>
          </m:r>
        </m:oMath>
      </m:oMathPara>
    </w:p>
    <w:p>
      <w:pPr>
        <w:pStyle w:val="FirstParagraph"/>
      </w:pPr>
      <w:r>
        <w:t xml:space="preserve">or if the median/highest-probability bracket changes, or if a hard trigger occurred and cooldown has expired.</w:t>
      </w:r>
    </w:p>
    <w:p>
      <w:pPr>
        <w:pStyle w:val="BodyText"/>
      </w:pPr>
      <w:r>
        <w:t xml:space="preserve">For temperature surprise, use an interval-censored observation likelihood. If METAR/SPECI body temperature is</w:t>
      </w:r>
      <w:r>
        <w:t xml:space="preserve"> </w:t>
      </w:r>
      <m:oMath>
        <m:sSup>
          <m:e>
            <m:r>
              <m:t>c</m:t>
            </m:r>
          </m:e>
          <m:sup>
            <m:r>
              <m:rPr>
                <m:sty m:val="p"/>
              </m:rPr>
              <m:t>∘</m:t>
            </m:r>
          </m:sup>
        </m:sSup>
        <m:r>
          <m:t>C</m:t>
        </m:r>
      </m:oMath>
      <w:r>
        <w:t xml:space="preserve">, then the effective observation is</w:t>
      </w:r>
    </w:p>
    <w:p>
      <w:pPr>
        <w:pStyle w:val="BodyText"/>
      </w:pPr>
      <m:oMathPara>
        <m:oMathParaPr>
          <m:jc m:val="center"/>
        </m:oMathParaPr>
        <m:oMath>
          <m:sSub>
            <m:e>
              <m:r>
                <m:t>y</m:t>
              </m:r>
            </m:e>
            <m:sub>
              <m:r>
                <m:t>t</m:t>
              </m:r>
            </m:sub>
          </m:sSub>
          <m:r>
            <m:rPr>
              <m:sty m:val="p"/>
            </m:rPr>
            <m:t>∈</m:t>
          </m:r>
          <m:r>
            <m:rPr>
              <m:sty m:val="p"/>
            </m:rPr>
            <m:t>[</m:t>
          </m:r>
          <m:r>
            <m:t>c</m:t>
          </m:r>
          <m:r>
            <m:rPr>
              <m:sty m:val="p"/>
            </m:rPr>
            <m:t>−</m:t>
          </m:r>
          <m:r>
            <m:t>0.5</m:t>
          </m:r>
          <m:r>
            <m:rPr>
              <m:sty m:val="p"/>
            </m:rPr>
            <m:t>,</m:t>
          </m:r>
          <m:r>
            <m:t> </m:t>
          </m:r>
          <m:r>
            <m:t>c</m:t>
          </m:r>
          <m:r>
            <m:rPr>
              <m:sty m:val="p"/>
            </m:rPr>
            <m:t>+</m:t>
          </m:r>
          <m:r>
            <m:t>0.5</m:t>
          </m:r>
          <m:r>
            <m:rPr>
              <m:sty m:val="p"/>
            </m:rPr>
            <m:t>)</m:t>
          </m:r>
          <m:r>
            <m:rPr>
              <m:sty m:val="p"/>
            </m:rPr>
            <m:t>,</m:t>
          </m:r>
        </m:oMath>
      </m:oMathPara>
    </w:p>
    <w:p>
      <w:pPr>
        <w:pStyle w:val="FirstParagraph"/>
      </w:pPr>
      <w:r>
        <w:t xml:space="preserve">while if an hourly tenth-degree remark is available you can shrink that interval. Weight the posterior update using</w:t>
      </w:r>
    </w:p>
    <w:p>
      <w:pPr>
        <w:pStyle w:val="BodyText"/>
      </w:pPr>
      <m:oMathPara>
        <m:oMathParaPr>
          <m:jc m:val="center"/>
        </m:oMathParaPr>
        <m:oMath>
          <m:sSub>
            <m:e>
              <m:r>
                <m:t>w</m:t>
              </m:r>
            </m:e>
            <m:sub>
              <m:r>
                <m:t>i</m:t>
              </m:r>
            </m:sub>
          </m:sSub>
          <m:r>
            <m:rPr>
              <m:sty m:val="p"/>
            </m:rPr>
            <m:t>∝</m:t>
          </m:r>
          <m:r>
            <m:t>P</m:t>
          </m:r>
          <m:d>
            <m:dPr>
              <m:begChr m:val="("/>
              <m:sepChr m:val=""/>
              <m:endChr m:val=")"/>
              <m:grow/>
            </m:dPr>
            <m:e>
              <m:sSub>
                <m:e>
                  <m:r>
                    <m:t>y</m:t>
                  </m:r>
                </m:e>
                <m:sub>
                  <m:r>
                    <m:t>t</m:t>
                  </m:r>
                </m:sub>
              </m:sSub>
              <m:r>
                <m:rPr>
                  <m:sty m:val="p"/>
                </m:rPr>
                <m:t>∈</m:t>
              </m:r>
              <m:sSub>
                <m:e>
                  <m:r>
                    <m:rPr>
                      <m:sty m:val="p"/>
                      <m:scr m:val="script"/>
                    </m:rPr>
                    <m:t>I</m:t>
                  </m:r>
                </m:e>
                <m:sub>
                  <m:r>
                    <m:t>o</m:t>
                  </m:r>
                  <m:r>
                    <m:t>b</m:t>
                  </m:r>
                  <m:r>
                    <m:t>s</m:t>
                  </m:r>
                </m:sub>
              </m:sSub>
              <m:r>
                <m:rPr>
                  <m:sty m:val="p"/>
                </m:rPr>
                <m:t>∣</m:t>
              </m:r>
              <m:sSubSup>
                <m:e>
                  <m:r>
                    <m:t>T</m:t>
                  </m:r>
                </m:e>
                <m:sub>
                  <m:r>
                    <m:t>t</m:t>
                  </m:r>
                </m:sub>
                <m:sup>
                  <m:d>
                    <m:dPr>
                      <m:begChr m:val="("/>
                      <m:sepChr m:val=""/>
                      <m:endChr m:val=")"/>
                      <m:grow/>
                    </m:dPr>
                    <m:e>
                      <m:r>
                        <m:t>i</m:t>
                      </m:r>
                    </m:e>
                  </m:d>
                </m:sup>
              </m:sSubSup>
            </m:e>
          </m:d>
          <m:r>
            <m:rPr>
              <m:sty m:val="p"/>
            </m:rPr>
            <m:t>.</m:t>
          </m:r>
        </m:oMath>
      </m:oMathPara>
    </w:p>
    <w:p>
      <w:pPr>
        <w:pStyle w:val="FirstParagraph"/>
      </w:pPr>
      <w:r>
        <w:t xml:space="preserve">Then run a fast path update before a full refresh:</w:t>
      </w:r>
    </w:p>
    <w:p>
      <w:pPr>
        <w:pStyle w:val="Compact"/>
        <w:numPr>
          <w:ilvl w:val="0"/>
          <w:numId w:val="1003"/>
        </w:numPr>
      </w:pPr>
      <w:r>
        <w:rPr>
          <w:b/>
          <w:bCs/>
        </w:rPr>
        <w:t xml:space="preserve">Fast path</w:t>
      </w:r>
      <w:r>
        <w:t xml:space="preserve">: reweight/resample current particles, recompute PMF/CDF, push quote diff</w:t>
      </w:r>
    </w:p>
    <w:p>
      <w:pPr>
        <w:pStyle w:val="Compact"/>
        <w:numPr>
          <w:ilvl w:val="0"/>
          <w:numId w:val="1003"/>
        </w:numPr>
      </w:pPr>
      <w:r>
        <w:rPr>
          <w:b/>
          <w:bCs/>
        </w:rPr>
        <w:t xml:space="preserve">Full path</w:t>
      </w:r>
      <w:r>
        <w:t xml:space="preserve">: rebuild forward simulation with latest TAF/NWS state, recompute full quote surface</w:t>
      </w:r>
    </w:p>
    <w:p>
      <w:pPr>
        <w:pStyle w:val="FirstParagraph"/>
      </w:pPr>
      <w:r>
        <w:t xml:space="preserve">This split is essential on a small runner: it keeps trigger-to-amend latency low while still reanchoring the model after larger regime changes.</w:t>
      </w:r>
    </w:p>
    <w:bookmarkStart w:id="45" w:name="recommended-pseudocode-2"/>
    <w:p>
      <w:pPr>
        <w:pStyle w:val="Heading4"/>
      </w:pPr>
      <w:r>
        <w:t xml:space="preserve">Recommended pseudocode</w:t>
      </w:r>
    </w:p>
    <w:p>
      <w:pPr>
        <w:pStyle w:val="SourceCode"/>
      </w:pPr>
      <w:r>
        <w:rPr>
          <w:rStyle w:val="VerbatimChar"/>
        </w:rPr>
        <w:t xml:space="preserve">function WEATHER_INTERRUPT_HANDLER(event_id, new_obs_or_taf, now):</w:t>
      </w:r>
      <w:r>
        <w:br/>
      </w:r>
      <w:r>
        <w:rPr>
          <w:rStyle w:val="VerbatimChar"/>
        </w:rPr>
        <w:t xml:space="preserve">    old_posterior = load_current_posterior(event_id)</w:t>
      </w:r>
      <w:r>
        <w:br/>
      </w:r>
      <w:r>
        <w:rPr>
          <w:rStyle w:val="VerbatimChar"/>
        </w:rPr>
        <w:t xml:space="preserve">    old_fair = load_current_fair_surface(event_id)</w:t>
      </w:r>
      <w:r>
        <w:br/>
      </w:r>
      <w:r>
        <w:br/>
      </w:r>
      <w:r>
        <w:rPr>
          <w:rStyle w:val="VerbatimChar"/>
        </w:rPr>
        <w:t xml:space="preserve">    if new_obs_or_taf.type in ["SPECI", "METAR"]:</w:t>
      </w:r>
      <w:r>
        <w:br/>
      </w:r>
      <w:r>
        <w:rPr>
          <w:rStyle w:val="VerbatimChar"/>
        </w:rPr>
        <w:t xml:space="preserve">        posterior_fast = interval_censored_update(old_posterior, new_obs_or_taf)</w:t>
      </w:r>
      <w:r>
        <w:br/>
      </w:r>
      <w:r>
        <w:rPr>
          <w:rStyle w:val="VerbatimChar"/>
        </w:rPr>
        <w:t xml:space="preserve">    else if new_obs_or_taf.type in ["TAF_AMD", "TAF_NEW"]:</w:t>
      </w:r>
      <w:r>
        <w:br/>
      </w:r>
      <w:r>
        <w:rPr>
          <w:rStyle w:val="VerbatimChar"/>
        </w:rPr>
        <w:t xml:space="preserve">        posterior_fast = taf_regime_shift_update(old_posterior, new_obs_or_taf)</w:t>
      </w:r>
      <w:r>
        <w:br/>
      </w:r>
      <w:r>
        <w:rPr>
          <w:rStyle w:val="VerbatimChar"/>
        </w:rPr>
        <w:t xml:space="preserve">    else:</w:t>
      </w:r>
      <w:r>
        <w:br/>
      </w:r>
      <w:r>
        <w:rPr>
          <w:rStyle w:val="VerbatimChar"/>
        </w:rPr>
        <w:t xml:space="preserve">        posterior_fast = old_posterior</w:t>
      </w:r>
      <w:r>
        <w:br/>
      </w:r>
      <w:r>
        <w:br/>
      </w:r>
      <w:r>
        <w:rPr>
          <w:rStyle w:val="VerbatimChar"/>
        </w:rPr>
        <w:t xml:space="preserve">    fair_fast = posterior_to_fair_surface(posterior_fast)</w:t>
      </w:r>
      <w:r>
        <w:br/>
      </w:r>
      <w:r>
        <w:rPr>
          <w:rStyle w:val="VerbatimChar"/>
        </w:rPr>
        <w:t xml:space="preserve">    delta_cents = max_abs_difference_in_cents(fair_fast, old_fair)</w:t>
      </w:r>
      <w:r>
        <w:br/>
      </w:r>
      <w:r>
        <w:br/>
      </w:r>
      <w:r>
        <w:rPr>
          <w:rStyle w:val="VerbatimChar"/>
        </w:rPr>
        <w:t xml:space="preserve">    if HARD_TRIGGER(new_obs_or_taf) or delta_cents &gt;= THETA_CENTS or bracket_mode_changed(fair_fast, old_fair):</w:t>
      </w:r>
      <w:r>
        <w:br/>
      </w:r>
      <w:r>
        <w:rPr>
          <w:rStyle w:val="VerbatimChar"/>
        </w:rPr>
        <w:t xml:space="preserve">        targets = PROJECT_STRIKE_FAMILY(fair_fast, family_type, market_state, config)</w:t>
      </w:r>
      <w:r>
        <w:br/>
      </w:r>
      <w:r>
        <w:rPr>
          <w:rStyle w:val="VerbatimChar"/>
        </w:rPr>
        <w:t xml:space="preserve">        if risk_allows(targets):</w:t>
      </w:r>
      <w:r>
        <w:br/>
      </w:r>
      <w:r>
        <w:rPr>
          <w:rStyle w:val="VerbatimChar"/>
        </w:rPr>
        <w:t xml:space="preserve">            EMIT_QUOTE_DIFF(targets)</w:t>
      </w:r>
      <w:r>
        <w:br/>
      </w:r>
      <w:r>
        <w:br/>
      </w:r>
      <w:r>
        <w:rPr>
          <w:rStyle w:val="VerbatimChar"/>
        </w:rPr>
        <w:t xml:space="preserve">    if FULL_REFRESH_REQUIRED(new_obs_or_taf, delta_cents, now):</w:t>
      </w:r>
      <w:r>
        <w:br/>
      </w:r>
      <w:r>
        <w:rPr>
          <w:rStyle w:val="VerbatimChar"/>
        </w:rPr>
        <w:t xml:space="preserve">        enqueue_full_refresh(event_id)</w:t>
      </w:r>
    </w:p>
    <w:bookmarkEnd w:id="45"/>
    <w:bookmarkStart w:id="46" w:name="schematic-chart-1"/>
    <w:p>
      <w:pPr>
        <w:pStyle w:val="Heading4"/>
      </w:pPr>
      <w:r>
        <w:t xml:space="preserve">Schematic chart</w:t>
      </w:r>
    </w:p>
    <w:p>
      <w:pPr>
        <w:pStyle w:val="SourceCode"/>
      </w:pPr>
      <w:r>
        <w:rPr>
          <w:rStyle w:val="VerbatimChar"/>
        </w:rPr>
        <w:t xml:space="preserve">xychart-beta</w:t>
      </w:r>
      <w:r>
        <w:br/>
      </w:r>
      <w:r>
        <w:rPr>
          <w:rStyle w:val="VerbatimChar"/>
        </w:rPr>
        <w:t xml:space="preserve">    title "Schematic fill update urgency as fair-value move grows"</w:t>
      </w:r>
      <w:r>
        <w:br/>
      </w:r>
      <w:r>
        <w:rPr>
          <w:rStyle w:val="VerbatimChar"/>
        </w:rPr>
        <w:t xml:space="preserve">    x-axis [0,1,2,3,4,5,6]</w:t>
      </w:r>
      <w:r>
        <w:br/>
      </w:r>
      <w:r>
        <w:rPr>
          <w:rStyle w:val="VerbatimChar"/>
        </w:rPr>
        <w:t xml:space="preserve">    y-axis "Update priority" 0 --&gt; 1</w:t>
      </w:r>
      <w:r>
        <w:br/>
      </w:r>
      <w:r>
        <w:rPr>
          <w:rStyle w:val="VerbatimChar"/>
        </w:rPr>
        <w:t xml:space="preserve">    line [0.05,0.12,0.25,0.48,0.72,0.90,0.98]</w:t>
      </w:r>
    </w:p>
    <w:bookmarkEnd w:id="46"/>
    <w:bookmarkEnd w:id="47"/>
    <w:bookmarkStart w:id="50" w:name="execution-aware-sizing"/>
    <w:p>
      <w:pPr>
        <w:pStyle w:val="Heading3"/>
      </w:pPr>
      <w:r>
        <w:t xml:space="preserve">Execution-Aware Sizing</w:t>
      </w:r>
    </w:p>
    <w:p>
      <w:pPr>
        <w:pStyle w:val="FirstParagraph"/>
      </w:pPr>
      <w:r>
        <w:t xml:space="preserve">Kalshi provides queue positions for resting orders, exposes real-time orderbook and trade streams, and supports order groups with rolling 15-second matched-contract limits. That is enough to do materially better than fixed-size quoting. In the literature, inventory-aware market making, queue-reactive execution modeling, and queue-position valuation all point in the same direction: passive quotes must be sized by</w:t>
      </w:r>
      <w:r>
        <w:t xml:space="preserve"> </w:t>
      </w:r>
      <w:r>
        <w:rPr>
          <w:b/>
          <w:bCs/>
        </w:rPr>
        <w:t xml:space="preserve">edge × fill probability × inventory impact</w:t>
      </w:r>
      <w:r>
        <w:t xml:space="preserve">, not by edge alone.</w:t>
      </w:r>
      <w:r>
        <w:t xml:space="preserve"> </w:t>
      </w:r>
      <w:hyperlink r:id="rId27">
        <w:r>
          <w:rPr>
            <w:rStyle w:val="Hyperlink"/>
          </w:rPr>
          <w:t xml:space="preserve">[28]</w:t>
        </w:r>
      </w:hyperlink>
    </w:p>
    <w:p>
      <w:pPr>
        <w:pStyle w:val="BodyText"/>
      </w:pPr>
      <w:r>
        <w:t xml:space="preserve">For candidate quote</w:t>
      </w:r>
      <w:r>
        <w:t xml:space="preserve"> </w:t>
      </w:r>
      <m:oMath>
        <m:r>
          <m:t>i</m:t>
        </m:r>
      </m:oMath>
      <w:r>
        <w:t xml:space="preserve">, define net edge in cents</w:t>
      </w:r>
    </w:p>
    <w:p>
      <w:pPr>
        <w:pStyle w:val="BodyText"/>
      </w:pPr>
      <m:oMathPara>
        <m:oMathParaPr>
          <m:jc m:val="center"/>
        </m:oMathParaPr>
        <m:oMath>
          <m:sSub>
            <m:e>
              <m:r>
                <m:t>g</m:t>
              </m:r>
            </m:e>
            <m:sub>
              <m:r>
                <m:t>i</m:t>
              </m:r>
            </m:sub>
          </m:sSub>
          <m:r>
            <m:rPr>
              <m:sty m:val="p"/>
            </m:rPr>
            <m:t>=</m:t>
          </m:r>
          <m:sSub>
            <m:e>
              <m:r>
                <m:t>f</m:t>
              </m:r>
            </m:e>
            <m:sub>
              <m:r>
                <m:t>i</m:t>
              </m:r>
            </m:sub>
          </m:sSub>
          <m:r>
            <m:rPr>
              <m:sty m:val="p"/>
            </m:rPr>
            <m:t>−</m:t>
          </m:r>
          <m:sSub>
            <m:e>
              <m:r>
                <m:t>π</m:t>
              </m:r>
            </m:e>
            <m:sub>
              <m:r>
                <m:t>i</m:t>
              </m:r>
            </m:sub>
          </m:sSub>
          <m:r>
            <m:rPr>
              <m:sty m:val="p"/>
            </m:rPr>
            <m:t>−</m:t>
          </m:r>
          <m:sSub>
            <m:e>
              <m:r>
                <m:rPr>
                  <m:sty m:val="p"/>
                </m:rPr>
                <m:t>f</m:t>
              </m:r>
              <m:r>
                <m:rPr>
                  <m:sty m:val="p"/>
                </m:rPr>
                <m:t>e</m:t>
              </m:r>
              <m:r>
                <m:rPr>
                  <m:sty m:val="p"/>
                </m:rPr>
                <m:t>e</m:t>
              </m:r>
            </m:e>
            <m:sub>
              <m:r>
                <m:t>i</m:t>
              </m:r>
            </m:sub>
          </m:sSub>
          <m:r>
            <m:rPr>
              <m:sty m:val="p"/>
            </m:rPr>
            <m:t>−</m:t>
          </m:r>
          <m:sSub>
            <m:e>
              <m:r>
                <m:rPr>
                  <m:sty m:val="p"/>
                </m:rPr>
                <m:t>a</m:t>
              </m:r>
              <m:r>
                <m:rPr>
                  <m:sty m:val="p"/>
                </m:rPr>
                <m:t>d</m:t>
              </m:r>
              <m:r>
                <m:rPr>
                  <m:sty m:val="p"/>
                </m:rPr>
                <m:t>v</m:t>
              </m:r>
              <m:r>
                <m:rPr>
                  <m:sty m:val="p"/>
                </m:rPr>
                <m:t>s</m:t>
              </m:r>
              <m:r>
                <m:rPr>
                  <m:sty m:val="p"/>
                </m:rPr>
                <m:t>e</m:t>
              </m:r>
              <m:r>
                <m:rPr>
                  <m:sty m:val="p"/>
                </m:rPr>
                <m:t>l</m:t>
              </m:r>
            </m:e>
            <m:sub>
              <m:r>
                <m:t>i</m:t>
              </m:r>
            </m:sub>
          </m:sSub>
          <m:r>
            <m:rPr>
              <m:sty m:val="p"/>
            </m:rPr>
            <m:t>,</m:t>
          </m:r>
        </m:oMath>
      </m:oMathPara>
    </w:p>
    <w:p>
      <w:pPr>
        <w:pStyle w:val="FirstParagraph"/>
      </w:pPr>
      <w:r>
        <w:t xml:space="preserve">where</w:t>
      </w:r>
      <w:r>
        <w:t xml:space="preserve"> </w:t>
      </w:r>
      <m:oMath>
        <m:sSub>
          <m:e>
            <m:r>
              <m:t>f</m:t>
            </m:r>
          </m:e>
          <m:sub>
            <m:r>
              <m:t>i</m:t>
            </m:r>
          </m:sub>
        </m:sSub>
      </m:oMath>
      <w:r>
        <w:t xml:space="preserve"> </w:t>
      </w:r>
      <w:r>
        <w:t xml:space="preserve">is fair value from the projected posterior,</w:t>
      </w:r>
      <w:r>
        <w:t xml:space="preserve"> </w:t>
      </w:r>
      <m:oMath>
        <m:sSub>
          <m:e>
            <m:r>
              <m:t>π</m:t>
            </m:r>
          </m:e>
          <m:sub>
            <m:r>
              <m:t>i</m:t>
            </m:r>
          </m:sub>
        </m:sSub>
      </m:oMath>
      <w:r>
        <w:t xml:space="preserve"> </w:t>
      </w:r>
      <w:r>
        <w:t xml:space="preserve">is the proposed bid price,</w:t>
      </w:r>
      <w:r>
        <w:t xml:space="preserve"> </w:t>
      </w:r>
      <m:oMath>
        <m:sSub>
          <m:e>
            <m:r>
              <m:rPr>
                <m:sty m:val="p"/>
              </m:rPr>
              <m:t>f</m:t>
            </m:r>
            <m:r>
              <m:rPr>
                <m:sty m:val="p"/>
              </m:rPr>
              <m:t>e</m:t>
            </m:r>
            <m:r>
              <m:rPr>
                <m:sty m:val="p"/>
              </m:rPr>
              <m:t>e</m:t>
            </m:r>
          </m:e>
          <m:sub>
            <m:r>
              <m:t>i</m:t>
            </m:r>
          </m:sub>
        </m:sSub>
      </m:oMath>
      <w:r>
        <w:t xml:space="preserve"> </w:t>
      </w:r>
      <w:r>
        <w:t xml:space="preserve">is estimated fee, and</w:t>
      </w:r>
      <w:r>
        <w:t xml:space="preserve"> </w:t>
      </w:r>
      <m:oMath>
        <m:sSub>
          <m:e>
            <m:r>
              <m:rPr>
                <m:sty m:val="p"/>
              </m:rPr>
              <m:t>a</m:t>
            </m:r>
            <m:r>
              <m:rPr>
                <m:sty m:val="p"/>
              </m:rPr>
              <m:t>d</m:t>
            </m:r>
            <m:r>
              <m:rPr>
                <m:sty m:val="p"/>
              </m:rPr>
              <m:t>v</m:t>
            </m:r>
            <m:r>
              <m:rPr>
                <m:sty m:val="p"/>
              </m:rPr>
              <m:t>s</m:t>
            </m:r>
            <m:r>
              <m:rPr>
                <m:sty m:val="p"/>
              </m:rPr>
              <m:t>e</m:t>
            </m:r>
            <m:r>
              <m:rPr>
                <m:sty m:val="p"/>
              </m:rPr>
              <m:t>l</m:t>
            </m:r>
          </m:e>
          <m:sub>
            <m:r>
              <m:t>i</m:t>
            </m:r>
          </m:sub>
        </m:sSub>
      </m:oMath>
      <w:r>
        <w:t xml:space="preserve"> </w:t>
      </w:r>
      <w:r>
        <w:t xml:space="preserve">is expected adverse-selection penalty.</w:t>
      </w:r>
    </w:p>
    <w:p>
      <w:pPr>
        <w:pStyle w:val="BodyText"/>
      </w:pPr>
      <w:r>
        <w:t xml:space="preserve">Estimate fill probability over horizon</w:t>
      </w:r>
      <w:r>
        <w:t xml:space="preserve"> </w:t>
      </w:r>
      <m:oMath>
        <m:r>
          <m:t>h</m:t>
        </m:r>
      </m:oMath>
      <w:r>
        <w:t xml:space="preserve"> </w:t>
      </w:r>
      <w:r>
        <w:t xml:space="preserve">using queue position</w:t>
      </w:r>
      <w:r>
        <w:t xml:space="preserve"> </w:t>
      </w:r>
      <m:oMath>
        <m:sSub>
          <m:e>
            <m:r>
              <m:t>Q</m:t>
            </m:r>
          </m:e>
          <m:sub>
            <m:r>
              <m:t>i</m:t>
            </m:r>
          </m:sub>
        </m:sSub>
      </m:oMath>
      <w:r>
        <w:t xml:space="preserve"> </w:t>
      </w:r>
      <w:r>
        <w:t xml:space="preserve">and estimated queue depletion rate</w:t>
      </w:r>
      <w:r>
        <w:t xml:space="preserve"> </w:t>
      </w:r>
      <m:oMath>
        <m:sSub>
          <m:e>
            <m:r>
              <m:t>λ</m:t>
            </m:r>
          </m:e>
          <m:sub>
            <m:r>
              <m:t>i</m:t>
            </m:r>
          </m:sub>
        </m:sSub>
      </m:oMath>
      <w:r>
        <w:t xml:space="preserve">:</w:t>
      </w:r>
    </w:p>
    <w:p>
      <w:pPr>
        <w:pStyle w:val="BodyText"/>
      </w:pPr>
      <m:oMathPara>
        <m:oMathParaPr>
          <m:jc m:val="center"/>
        </m:oMathParaPr>
        <m:oMath>
          <m:sSubSup>
            <m:e>
              <m:r>
                <m:t>p</m:t>
              </m:r>
            </m:e>
            <m:sub>
              <m:r>
                <m:t>i</m:t>
              </m:r>
            </m:sub>
            <m:sup>
              <m:r>
                <m:t>f</m:t>
              </m:r>
              <m:r>
                <m:t>i</m:t>
              </m:r>
              <m:r>
                <m:t>l</m:t>
              </m:r>
              <m:r>
                <m:t>l</m:t>
              </m:r>
            </m:sup>
          </m:sSubSup>
          <m:d>
            <m:dPr>
              <m:begChr m:val="("/>
              <m:sepChr m:val=""/>
              <m:endChr m:val=")"/>
              <m:grow/>
            </m:dPr>
            <m:e>
              <m:r>
                <m:t>h</m:t>
              </m:r>
            </m:e>
          </m:d>
          <m:r>
            <m:rPr>
              <m:sty m:val="p"/>
            </m:rPr>
            <m:t>=</m:t>
          </m:r>
          <m:r>
            <m:t>1</m:t>
          </m:r>
          <m:r>
            <m:rPr>
              <m:sty m:val="p"/>
            </m:rPr>
            <m:t>−</m:t>
          </m:r>
          <m:r>
            <m:rPr>
              <m:sty m:val="p"/>
            </m:rPr>
            <m:t>exp</m:t>
          </m:r>
          <m:d>
            <m:dPr>
              <m:begChr m:val="("/>
              <m:sepChr m:val=""/>
              <m:endChr m:val=")"/>
              <m:grow/>
            </m:dPr>
            <m:e>
              <m:r>
                <m:rPr>
                  <m:sty m:val="p"/>
                </m:rPr>
                <m:t>−</m:t>
              </m:r>
              <m:f>
                <m:fPr>
                  <m:type m:val="bar"/>
                </m:fPr>
                <m:num>
                  <m:sSub>
                    <m:e>
                      <m:r>
                        <m:t>λ</m:t>
                      </m:r>
                    </m:e>
                    <m:sub>
                      <m:r>
                        <m:t>i</m:t>
                      </m:r>
                    </m:sub>
                  </m:sSub>
                  <m:r>
                    <m:t>h</m:t>
                  </m:r>
                </m:num>
                <m:den>
                  <m:sSub>
                    <m:e>
                      <m:r>
                        <m:t>Q</m:t>
                      </m:r>
                    </m:e>
                    <m:sub>
                      <m:r>
                        <m:t>i</m:t>
                      </m:r>
                    </m:sub>
                  </m:sSub>
                  <m:r>
                    <m:rPr>
                      <m:sty m:val="p"/>
                    </m:rPr>
                    <m:t>+</m:t>
                  </m:r>
                  <m:r>
                    <m:t>ϵ</m:t>
                  </m:r>
                </m:den>
              </m:f>
            </m:e>
          </m:d>
          <m:r>
            <m:rPr>
              <m:sty m:val="p"/>
            </m:rPr>
            <m:t>.</m:t>
          </m:r>
        </m:oMath>
      </m:oMathPara>
    </w:p>
    <w:p>
      <w:pPr>
        <w:pStyle w:val="FirstParagraph"/>
      </w:pPr>
      <w:r>
        <w:t xml:space="preserve">Estimate</w:t>
      </w:r>
      <w:r>
        <w:t xml:space="preserve"> </w:t>
      </w:r>
      <m:oMath>
        <m:sSub>
          <m:e>
            <m:r>
              <m:t>λ</m:t>
            </m:r>
          </m:e>
          <m:sub>
            <m:r>
              <m:t>i</m:t>
            </m:r>
          </m:sub>
        </m:sSub>
      </m:oMath>
      <w:r>
        <w:t xml:space="preserve"> </w:t>
      </w:r>
      <w:r>
        <w:t xml:space="preserve">from recent trade flow and queue shrinkage at the price level:</w:t>
      </w:r>
    </w:p>
    <w:p>
      <w:pPr>
        <w:pStyle w:val="BodyText"/>
      </w:pPr>
      <m:oMathPara>
        <m:oMathParaPr>
          <m:jc m:val="center"/>
        </m:oMathParaPr>
        <m:oMath>
          <m:sSub>
            <m:e>
              <m:r>
                <m:t>λ</m:t>
              </m:r>
            </m:e>
            <m:sub>
              <m:r>
                <m:t>i</m:t>
              </m:r>
            </m:sub>
          </m:sSub>
          <m:r>
            <m:rPr>
              <m:sty m:val="p"/>
            </m:rPr>
            <m:t>=</m:t>
          </m:r>
          <m:r>
            <m:rPr>
              <m:sty m:val="p"/>
            </m:rPr>
            <m:t>E</m:t>
          </m:r>
          <m:r>
            <m:rPr>
              <m:sty m:val="p"/>
            </m:rPr>
            <m:t>W</m:t>
          </m:r>
          <m:r>
            <m:rPr>
              <m:sty m:val="p"/>
            </m:rPr>
            <m:t>M</m:t>
          </m:r>
          <m:r>
            <m:rPr>
              <m:sty m:val="p"/>
            </m:rPr>
            <m:t>A</m:t>
          </m:r>
          <m:d>
            <m:dPr>
              <m:begChr m:val="("/>
              <m:sepChr m:val=""/>
              <m:endChr m:val=")"/>
              <m:grow/>
            </m:dPr>
            <m:e>
              <m:r>
                <m:rPr>
                  <m:nor/>
                  <m:sty m:val="p"/>
                </m:rPr>
                <m:t>contra trades at level</m:t>
              </m:r>
              <m:r>
                <m:rPr>
                  <m:sty m:val="p"/>
                </m:rPr>
                <m:t>+</m:t>
              </m:r>
              <m:r>
                <m:rPr>
                  <m:nor/>
                  <m:sty m:val="p"/>
                </m:rPr>
                <m:t>cancellations ahead at level</m:t>
              </m:r>
            </m:e>
          </m:d>
          <m:r>
            <m:rPr>
              <m:sty m:val="p"/>
            </m:rPr>
            <m:t>.</m:t>
          </m:r>
        </m:oMath>
      </m:oMathPara>
    </w:p>
    <w:p>
      <w:pPr>
        <w:pStyle w:val="FirstParagraph"/>
      </w:pPr>
      <w:r>
        <w:t xml:space="preserve">Then choose size</w:t>
      </w:r>
      <w:r>
        <w:t xml:space="preserve"> </w:t>
      </w:r>
      <m:oMath>
        <m:sSub>
          <m:e>
            <m:r>
              <m:t>n</m:t>
            </m:r>
          </m:e>
          <m:sub>
            <m:r>
              <m:t>i</m:t>
            </m:r>
          </m:sub>
        </m:sSub>
      </m:oMath>
      <w:r>
        <w:t xml:space="preserve"> </w:t>
      </w:r>
      <w:r>
        <w:t xml:space="preserve">by maximizing</w:t>
      </w:r>
    </w:p>
    <w:p>
      <w:pPr>
        <w:pStyle w:val="BodyText"/>
      </w:pPr>
      <m:oMathPara>
        <m:oMathParaPr>
          <m:jc m:val="center"/>
        </m:oMathParaPr>
        <m:oMath>
          <m:limLow>
            <m:e>
              <m:r>
                <m:rPr>
                  <m:sty m:val="p"/>
                </m:rPr>
                <m:t>max</m:t>
              </m:r>
            </m:e>
            <m:lim>
              <m:sSub>
                <m:e>
                  <m:r>
                    <m:t>n</m:t>
                  </m:r>
                </m:e>
                <m:sub>
                  <m:r>
                    <m:t>i</m:t>
                  </m:r>
                </m:sub>
              </m:sSub>
              <m:r>
                <m:rPr>
                  <m:sty m:val="p"/>
                </m:rPr>
                <m:t>≥</m:t>
              </m:r>
              <m:r>
                <m:t>0</m:t>
              </m:r>
            </m:lim>
          </m:limLow>
          <m:r>
            <m:t> </m:t>
          </m:r>
          <m:sSub>
            <m:e>
              <m:r>
                <m:t>n</m:t>
              </m:r>
            </m:e>
            <m:sub>
              <m:r>
                <m:t>i</m:t>
              </m:r>
            </m:sub>
          </m:sSub>
          <m:r>
            <m:t> </m:t>
          </m:r>
          <m:sSubSup>
            <m:e>
              <m:r>
                <m:t>p</m:t>
              </m:r>
            </m:e>
            <m:sub>
              <m:r>
                <m:t>i</m:t>
              </m:r>
            </m:sub>
            <m:sup>
              <m:r>
                <m:t>f</m:t>
              </m:r>
              <m:r>
                <m:t>i</m:t>
              </m:r>
              <m:r>
                <m:t>l</m:t>
              </m:r>
              <m:r>
                <m:t>l</m:t>
              </m:r>
            </m:sup>
          </m:sSubSup>
          <m:d>
            <m:dPr>
              <m:begChr m:val="("/>
              <m:sepChr m:val=""/>
              <m:endChr m:val=")"/>
              <m:grow/>
            </m:dPr>
            <m:e>
              <m:r>
                <m:t>h</m:t>
              </m:r>
            </m:e>
          </m:d>
          <m:r>
            <m:t> </m:t>
          </m:r>
          <m:sSub>
            <m:e>
              <m:r>
                <m:t>g</m:t>
              </m:r>
            </m:e>
            <m:sub>
              <m:r>
                <m:t>i</m:t>
              </m:r>
            </m:sub>
          </m:sSub>
          <m:r>
            <m:rPr>
              <m:sty m:val="p"/>
            </m:rPr>
            <m:t>−</m:t>
          </m:r>
          <m:f>
            <m:fPr>
              <m:type m:val="bar"/>
            </m:fPr>
            <m:num>
              <m:r>
                <m:t>1</m:t>
              </m:r>
            </m:num>
            <m:den>
              <m:r>
                <m:t>2</m:t>
              </m:r>
            </m:den>
          </m:f>
          <m:sSub>
            <m:e>
              <m:r>
                <m:t>λ</m:t>
              </m:r>
            </m:e>
            <m:sub>
              <m:r>
                <m:t>i</m:t>
              </m:r>
              <m:r>
                <m:t>n</m:t>
              </m:r>
              <m:r>
                <m:t>v</m:t>
              </m:r>
            </m:sub>
          </m:sSub>
          <m:sSubSup>
            <m:e>
              <m:r>
                <m:t>σ</m:t>
              </m:r>
            </m:e>
            <m:sub>
              <m:r>
                <m:t>Y</m:t>
              </m:r>
            </m:sub>
            <m:sup>
              <m:r>
                <m:t>2</m:t>
              </m:r>
            </m:sup>
          </m:sSubSup>
          <m:sSup>
            <m:e>
              <m:d>
                <m:dPr>
                  <m:begChr m:val="("/>
                  <m:sepChr m:val=""/>
                  <m:endChr m:val=")"/>
                  <m:grow/>
                </m:dPr>
                <m:e>
                  <m:r>
                    <m:t>I</m:t>
                  </m:r>
                  <m:r>
                    <m:rPr>
                      <m:sty m:val="p"/>
                    </m:rPr>
                    <m:t>+</m:t>
                  </m:r>
                  <m:sSub>
                    <m:e>
                      <m:r>
                        <m:t>s</m:t>
                      </m:r>
                    </m:e>
                    <m:sub>
                      <m:r>
                        <m:t>i</m:t>
                      </m:r>
                    </m:sub>
                  </m:sSub>
                  <m:sSub>
                    <m:e>
                      <m:r>
                        <m:t>n</m:t>
                      </m:r>
                    </m:e>
                    <m:sub>
                      <m:r>
                        <m:t>i</m:t>
                      </m:r>
                    </m:sub>
                  </m:sSub>
                </m:e>
              </m:d>
            </m:e>
            <m:sup>
              <m:r>
                <m:t>2</m:t>
              </m:r>
            </m:sup>
          </m:sSup>
          <m:r>
            <m:rPr>
              <m:sty m:val="p"/>
            </m:rPr>
            <m:t>+</m:t>
          </m:r>
          <m:sSub>
            <m:e>
              <m:r>
                <m:t>λ</m:t>
              </m:r>
            </m:e>
            <m:sub>
              <m:r>
                <m:t>B</m:t>
              </m:r>
            </m:sub>
          </m:sSub>
          <m:r>
            <m:rPr>
              <m:sty m:val="p"/>
            </m:rPr>
            <m:t>log</m:t>
          </m:r>
          <m:d>
            <m:dPr>
              <m:begChr m:val="("/>
              <m:sepChr m:val=""/>
              <m:endChr m:val=")"/>
              <m:grow/>
            </m:dPr>
            <m:e>
              <m:r>
                <m:t>1</m:t>
              </m:r>
              <m:r>
                <m:rPr>
                  <m:sty m:val="p"/>
                </m:rPr>
                <m:t>+</m:t>
              </m:r>
              <m:sSub>
                <m:e>
                  <m:r>
                    <m:t>n</m:t>
                  </m:r>
                </m:e>
                <m:sub>
                  <m:r>
                    <m:t>i</m:t>
                  </m:r>
                </m:sub>
              </m:sSub>
            </m:e>
          </m:d>
          <m:r>
            <m:rPr>
              <m:sty m:val="p"/>
            </m:rPr>
            <m:t>,</m:t>
          </m:r>
        </m:oMath>
      </m:oMathPara>
    </w:p>
    <w:p>
      <w:pPr>
        <w:pStyle w:val="FirstParagraph"/>
      </w:pPr>
      <w:r>
        <w:t xml:space="preserve">subject to</w:t>
      </w:r>
    </w:p>
    <w:p>
      <w:pPr>
        <w:pStyle w:val="BodyText"/>
      </w:pPr>
      <m:oMathPara>
        <m:oMathParaPr>
          <m:jc m:val="center"/>
        </m:oMathParaPr>
        <m:oMath>
          <m:sSub>
            <m:e>
              <m:r>
                <m:t>n</m:t>
              </m:r>
            </m:e>
            <m:sub>
              <m:r>
                <m:t>i</m:t>
              </m:r>
            </m:sub>
          </m:sSub>
          <m:r>
            <m:rPr>
              <m:sty m:val="p"/>
            </m:rPr>
            <m:t>≤</m:t>
          </m:r>
          <m:sSubSup>
            <m:e>
              <m:r>
                <m:t>n</m:t>
              </m:r>
            </m:e>
            <m:sub>
              <m:r>
                <m:t>i</m:t>
              </m:r>
            </m:sub>
            <m:sup>
              <m:r>
                <m:t>m</m:t>
              </m:r>
              <m:r>
                <m:t>a</m:t>
              </m:r>
              <m:r>
                <m:t>x</m:t>
              </m:r>
            </m:sup>
          </m:sSubSup>
          <m:r>
            <m:rPr>
              <m:sty m:val="p"/>
            </m:rPr>
            <m:t>,</m:t>
          </m:r>
          <m:r>
            <m:t> </m:t>
          </m:r>
          <m:r>
            <m:t>A</m:t>
          </m:r>
          <m:r>
            <m:t>n</m:t>
          </m:r>
          <m:r>
            <m:rPr>
              <m:sty m:val="p"/>
            </m:rPr>
            <m:t>≤</m:t>
          </m:r>
          <m:r>
            <m:t>b</m:t>
          </m:r>
          <m:r>
            <m:rPr>
              <m:nor/>
              <m:sty m:val="p"/>
            </m:rPr>
            <m:t> (family and portfolio caps)</m:t>
          </m:r>
          <m:r>
            <m:rPr>
              <m:sty m:val="p"/>
            </m:rPr>
            <m:t>,</m:t>
          </m:r>
          <m:r>
            <m:t> </m:t>
          </m:r>
          <m:nary>
            <m:naryPr>
              <m:chr m:val="∑"/>
              <m:limLoc m:val="undOvr"/>
              <m:subHide m:val="off"/>
              <m:supHide m:val="on"/>
            </m:naryPr>
            <m:sub>
              <m:r>
                <m:t>i</m:t>
              </m:r>
              <m:r>
                <m:rPr>
                  <m:sty m:val="p"/>
                </m:rPr>
                <m:t>∈</m:t>
              </m:r>
              <m:r>
                <m:t>G</m:t>
              </m:r>
            </m:sub>
            <m:sup>
              <m:r>
                <m:t>​</m:t>
              </m:r>
            </m:sup>
            <m:e>
              <m:sSubSup>
                <m:e>
                  <m:r>
                    <m:t>n</m:t>
                  </m:r>
                </m:e>
                <m:sub>
                  <m:r>
                    <m:t>i</m:t>
                  </m:r>
                </m:sub>
                <m:sup>
                  <m:r>
                    <m:t>m</m:t>
                  </m:r>
                  <m:r>
                    <m:t>a</m:t>
                  </m:r>
                  <m:r>
                    <m:t>t</m:t>
                  </m:r>
                  <m:r>
                    <m:t>c</m:t>
                  </m:r>
                  <m:r>
                    <m:t>h</m:t>
                  </m:r>
                  <m:r>
                    <m:t>e</m:t>
                  </m:r>
                  <m:r>
                    <m:t>d</m:t>
                  </m:r>
                  <m:r>
                    <m:rPr>
                      <m:sty m:val="p"/>
                    </m:rPr>
                    <m:t>,</m:t>
                  </m:r>
                  <m:r>
                    <m:t>15</m:t>
                  </m:r>
                  <m:r>
                    <m:t>s</m:t>
                  </m:r>
                </m:sup>
              </m:sSubSup>
            </m:e>
          </m:nary>
          <m:r>
            <m:rPr>
              <m:sty m:val="p"/>
            </m:rPr>
            <m:t>≤</m:t>
          </m:r>
          <m:sSub>
            <m:e>
              <m:r>
                <m:t>L</m:t>
              </m:r>
            </m:e>
            <m:sub>
              <m:r>
                <m:t>G</m:t>
              </m:r>
            </m:sub>
          </m:sSub>
          <m:r>
            <m:rPr>
              <m:sty m:val="p"/>
            </m:rPr>
            <m:t>.</m:t>
          </m:r>
        </m:oMath>
      </m:oMathPara>
    </w:p>
    <w:p>
      <w:pPr>
        <w:pStyle w:val="FirstParagraph"/>
      </w:pPr>
      <w:r>
        <w:t xml:space="preserve">Here</w:t>
      </w:r>
      <w:r>
        <w:t xml:space="preserve"> </w:t>
      </w:r>
      <m:oMath>
        <m:r>
          <m:t>I</m:t>
        </m:r>
      </m:oMath>
      <w:r>
        <w:t xml:space="preserve"> </w:t>
      </w:r>
      <w:r>
        <w:t xml:space="preserve">is current signed inventory for the event or family,</w:t>
      </w:r>
      <w:r>
        <w:t xml:space="preserve"> </w:t>
      </w:r>
      <m:oMath>
        <m:sSub>
          <m:e>
            <m:r>
              <m:t>s</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the inventory sign impact of fill</w:t>
      </w:r>
      <w:r>
        <w:t xml:space="preserve"> </w:t>
      </w:r>
      <m:oMath>
        <m:r>
          <m:t>i</m:t>
        </m:r>
      </m:oMath>
      <w:r>
        <w:t xml:space="preserve">, and</w:t>
      </w:r>
      <w:r>
        <w:t xml:space="preserve"> </w:t>
      </w:r>
      <m:oMath>
        <m:sSub>
          <m:e>
            <m:r>
              <m:t>L</m:t>
            </m:r>
          </m:e>
          <m:sub>
            <m:r>
              <m:t>G</m:t>
            </m:r>
          </m:sub>
        </m:sSub>
      </m:oMath>
      <w:r>
        <w:t xml:space="preserve"> </w:t>
      </w:r>
      <w:r>
        <w:t xml:space="preserve">is the order-group cap. The</w:t>
      </w:r>
      <w:r>
        <w:t xml:space="preserve"> </w:t>
      </w:r>
      <m:oMath>
        <m:r>
          <m:rPr>
            <m:sty m:val="p"/>
          </m:rPr>
          <m:t>log</m:t>
        </m:r>
        <m:d>
          <m:dPr>
            <m:begChr m:val="("/>
            <m:sepChr m:val=""/>
            <m:endChr m:val=")"/>
            <m:grow/>
          </m:dPr>
          <m:e>
            <m:r>
              <m:t>1</m:t>
            </m:r>
            <m:r>
              <m:rPr>
                <m:sty m:val="p"/>
              </m:rPr>
              <m:t>+</m:t>
            </m:r>
            <m:sSub>
              <m:e>
                <m:r>
                  <m:t>n</m:t>
                </m:r>
              </m:e>
              <m:sub>
                <m:r>
                  <m:t>i</m:t>
                </m:r>
              </m:sub>
            </m:sSub>
          </m:e>
        </m:d>
      </m:oMath>
      <w:r>
        <w:t xml:space="preserve"> </w:t>
      </w:r>
      <w:r>
        <w:t xml:space="preserve">term is the</w:t>
      </w:r>
      <w:r>
        <w:t xml:space="preserve"> </w:t>
      </w:r>
      <w:r>
        <w:rPr>
          <w:b/>
          <w:bCs/>
        </w:rPr>
        <w:t xml:space="preserve">breadth bonus</w:t>
      </w:r>
      <w:r>
        <w:t xml:space="preserve">: it deliberately rewards small but still positive size on additional independent quotes instead of overconcentrating in one line.</w:t>
      </w:r>
    </w:p>
    <w:p>
      <w:pPr>
        <w:pStyle w:val="BodyText"/>
      </w:pPr>
      <w:r>
        <w:t xml:space="preserve">A practical closed-form approximation is</w:t>
      </w:r>
    </w:p>
    <w:p>
      <w:pPr>
        <w:pStyle w:val="BodyText"/>
      </w:pPr>
      <m:oMathPara>
        <m:oMathParaPr>
          <m:jc m:val="center"/>
        </m:oMathParaPr>
        <m:oMath>
          <m:sSubSup>
            <m:e>
              <m:r>
                <m:t>n</m:t>
              </m:r>
            </m:e>
            <m:sub>
              <m:r>
                <m:t>i</m:t>
              </m:r>
            </m:sub>
            <m:sup>
              <m:r>
                <m:rPr>
                  <m:sty m:val="p"/>
                </m:rPr>
                <m:t>⋆</m:t>
              </m:r>
            </m:sup>
          </m:sSubSup>
          <m:r>
            <m:rPr>
              <m:sty m:val="p"/>
            </m:rPr>
            <m:t>=</m:t>
          </m:r>
          <m:r>
            <m:rPr>
              <m:sty m:val="p"/>
            </m:rPr>
            <m:t>c</m:t>
          </m:r>
          <m:r>
            <m:rPr>
              <m:sty m:val="p"/>
            </m:rPr>
            <m:t>l</m:t>
          </m:r>
          <m:r>
            <m:rPr>
              <m:sty m:val="p"/>
            </m:rPr>
            <m:t>i</m:t>
          </m:r>
          <m:r>
            <m:rPr>
              <m:sty m:val="p"/>
            </m:rPr>
            <m:t>p</m:t>
          </m:r>
          <m:d>
            <m:dPr>
              <m:begChr m:val="("/>
              <m:sepChr m:val=""/>
              <m:endChr m:val=")"/>
              <m:grow/>
            </m:dPr>
            <m:e>
              <m:f>
                <m:fPr>
                  <m:type m:val="bar"/>
                </m:fPr>
                <m:num>
                  <m:sSubSup>
                    <m:e>
                      <m:r>
                        <m:t>p</m:t>
                      </m:r>
                    </m:e>
                    <m:sub>
                      <m:r>
                        <m:t>i</m:t>
                      </m:r>
                    </m:sub>
                    <m:sup>
                      <m:r>
                        <m:t>f</m:t>
                      </m:r>
                      <m:r>
                        <m:t>i</m:t>
                      </m:r>
                      <m:r>
                        <m:t>l</m:t>
                      </m:r>
                      <m:r>
                        <m:t>l</m:t>
                      </m:r>
                    </m:sup>
                  </m:sSubSup>
                  <m:d>
                    <m:dPr>
                      <m:begChr m:val="("/>
                      <m:sepChr m:val=""/>
                      <m:endChr m:val=")"/>
                      <m:grow/>
                    </m:dPr>
                    <m:e>
                      <m:r>
                        <m:t>h</m:t>
                      </m:r>
                    </m:e>
                  </m:d>
                  <m:r>
                    <m:t> </m:t>
                  </m:r>
                  <m:sSub>
                    <m:e>
                      <m:r>
                        <m:t>g</m:t>
                      </m:r>
                    </m:e>
                    <m:sub>
                      <m:r>
                        <m:t>i</m:t>
                      </m:r>
                    </m:sub>
                  </m:sSub>
                  <m:r>
                    <m:rPr>
                      <m:sty m:val="p"/>
                    </m:rPr>
                    <m:t>−</m:t>
                  </m:r>
                  <m:sSub>
                    <m:e>
                      <m:r>
                        <m:t>λ</m:t>
                      </m:r>
                    </m:e>
                    <m:sub>
                      <m:r>
                        <m:t>i</m:t>
                      </m:r>
                      <m:r>
                        <m:t>n</m:t>
                      </m:r>
                      <m:r>
                        <m:t>v</m:t>
                      </m:r>
                    </m:sub>
                  </m:sSub>
                  <m:sSubSup>
                    <m:e>
                      <m:r>
                        <m:t>σ</m:t>
                      </m:r>
                    </m:e>
                    <m:sub>
                      <m:r>
                        <m:t>Y</m:t>
                      </m:r>
                    </m:sub>
                    <m:sup>
                      <m:r>
                        <m:t>2</m:t>
                      </m:r>
                    </m:sup>
                  </m:sSubSup>
                  <m:r>
                    <m:t>I</m:t>
                  </m:r>
                  <m:sSub>
                    <m:e>
                      <m:r>
                        <m:t>s</m:t>
                      </m:r>
                    </m:e>
                    <m:sub>
                      <m:r>
                        <m:t>i</m:t>
                      </m:r>
                    </m:sub>
                  </m:sSub>
                  <m:r>
                    <m:rPr>
                      <m:sty m:val="p"/>
                    </m:rPr>
                    <m:t>−</m:t>
                  </m:r>
                  <m:sSub>
                    <m:e>
                      <m:r>
                        <m:t>κ</m:t>
                      </m:r>
                    </m:e>
                    <m:sub>
                      <m:r>
                        <m:t>i</m:t>
                      </m:r>
                    </m:sub>
                  </m:sSub>
                </m:num>
                <m:den>
                  <m:sSub>
                    <m:e>
                      <m:r>
                        <m:t>λ</m:t>
                      </m:r>
                    </m:e>
                    <m:sub>
                      <m:r>
                        <m:t>c</m:t>
                      </m:r>
                      <m:r>
                        <m:t>o</m:t>
                      </m:r>
                      <m:r>
                        <m:t>n</m:t>
                      </m:r>
                      <m:r>
                        <m:t>c</m:t>
                      </m:r>
                    </m:sub>
                  </m:sSub>
                  <m:r>
                    <m:rPr>
                      <m:sty m:val="p"/>
                    </m:rPr>
                    <m:t>+</m:t>
                  </m:r>
                  <m:sSub>
                    <m:e>
                      <m:r>
                        <m:t>λ</m:t>
                      </m:r>
                    </m:e>
                    <m:sub>
                      <m:r>
                        <m:t>q</m:t>
                      </m:r>
                      <m:r>
                        <m:t>u</m:t>
                      </m:r>
                      <m:r>
                        <m:t>e</m:t>
                      </m:r>
                      <m:r>
                        <m:t>u</m:t>
                      </m:r>
                      <m:r>
                        <m:t>e</m:t>
                      </m:r>
                    </m:sub>
                  </m:sSub>
                  <m:r>
                    <m:rPr>
                      <m:sty m:val="p"/>
                    </m:rPr>
                    <m:t>/</m:t>
                  </m:r>
                  <m:d>
                    <m:dPr>
                      <m:begChr m:val="("/>
                      <m:sepChr m:val=""/>
                      <m:endChr m:val=")"/>
                      <m:grow/>
                    </m:dPr>
                    <m:e>
                      <m:sSubSup>
                        <m:e>
                          <m:r>
                            <m:t>p</m:t>
                          </m:r>
                        </m:e>
                        <m:sub>
                          <m:r>
                            <m:t>i</m:t>
                          </m:r>
                        </m:sub>
                        <m:sup>
                          <m:r>
                            <m:t>f</m:t>
                          </m:r>
                          <m:r>
                            <m:t>i</m:t>
                          </m:r>
                          <m:r>
                            <m:t>l</m:t>
                          </m:r>
                          <m:r>
                            <m:t>l</m:t>
                          </m:r>
                        </m:sup>
                      </m:sSubSup>
                      <m:d>
                        <m:dPr>
                          <m:begChr m:val="("/>
                          <m:sepChr m:val=""/>
                          <m:endChr m:val=")"/>
                          <m:grow/>
                        </m:dPr>
                        <m:e>
                          <m:r>
                            <m:t>h</m:t>
                          </m:r>
                        </m:e>
                      </m:d>
                      <m:r>
                        <m:rPr>
                          <m:sty m:val="p"/>
                        </m:rPr>
                        <m:t>+</m:t>
                      </m:r>
                      <m:r>
                        <m:t>ϵ</m:t>
                      </m:r>
                    </m:e>
                  </m:d>
                </m:den>
              </m:f>
              <m:r>
                <m:rPr>
                  <m:sty m:val="p"/>
                </m:rPr>
                <m:t>,</m:t>
              </m:r>
              <m:r>
                <m:t> </m:t>
              </m:r>
              <m:r>
                <m:t>0</m:t>
              </m:r>
              <m:r>
                <m:rPr>
                  <m:sty m:val="p"/>
                </m:rPr>
                <m:t>,</m:t>
              </m:r>
              <m:r>
                <m:t> </m:t>
              </m:r>
              <m:sSubSup>
                <m:e>
                  <m:r>
                    <m:t>n</m:t>
                  </m:r>
                </m:e>
                <m:sub>
                  <m:r>
                    <m:t>i</m:t>
                  </m:r>
                </m:sub>
                <m:sup>
                  <m:r>
                    <m:t>m</m:t>
                  </m:r>
                  <m:r>
                    <m:t>a</m:t>
                  </m:r>
                  <m:r>
                    <m:t>x</m:t>
                  </m:r>
                </m:sup>
              </m:sSubSup>
            </m:e>
          </m:d>
          <m:r>
            <m:rPr>
              <m:sty m:val="p"/>
            </m:rPr>
            <m:t>,</m:t>
          </m:r>
        </m:oMath>
      </m:oMathPara>
    </w:p>
    <w:p>
      <w:pPr>
        <w:pStyle w:val="FirstParagraph"/>
      </w:pPr>
      <w:r>
        <w:t xml:space="preserve">where</w:t>
      </w:r>
      <w:r>
        <w:t xml:space="preserve"> </w:t>
      </w:r>
      <m:oMath>
        <m:sSub>
          <m:e>
            <m:r>
              <m:t>κ</m:t>
            </m:r>
          </m:e>
          <m:sub>
            <m:r>
              <m:t>i</m:t>
            </m:r>
          </m:sub>
        </m:sSub>
      </m:oMath>
      <w:r>
        <w:t xml:space="preserve"> </w:t>
      </w:r>
      <w:r>
        <w:t xml:space="preserve">absorbs minimum fee/slippage and</w:t>
      </w:r>
      <w:r>
        <w:t xml:space="preserve"> </w:t>
      </w:r>
      <m:oMath>
        <m:sSub>
          <m:e>
            <m:r>
              <m:t>λ</m:t>
            </m:r>
          </m:e>
          <m:sub>
            <m:r>
              <m:t>c</m:t>
            </m:r>
            <m:r>
              <m:t>o</m:t>
            </m:r>
            <m:r>
              <m:t>n</m:t>
            </m:r>
            <m:r>
              <m:t>c</m:t>
            </m:r>
          </m:sub>
        </m:sSub>
      </m:oMath>
      <w:r>
        <w:t xml:space="preserve"> </w:t>
      </w:r>
      <w:r>
        <w:t xml:space="preserve">penalizes concentration.</w:t>
      </w:r>
    </w:p>
    <w:bookmarkStart w:id="48" w:name="recommended-pseudocode-3"/>
    <w:p>
      <w:pPr>
        <w:pStyle w:val="Heading4"/>
      </w:pPr>
      <w:r>
        <w:t xml:space="preserve">Recommended pseudocode</w:t>
      </w:r>
    </w:p>
    <w:p>
      <w:pPr>
        <w:pStyle w:val="SourceCode"/>
      </w:pPr>
      <w:r>
        <w:rPr>
          <w:rStyle w:val="VerbatimChar"/>
        </w:rPr>
        <w:t xml:space="preserve">function SIZE_QUOTES(candidate_quotes, queue_state, inventory_state, posterior_risk, config):</w:t>
      </w:r>
      <w:r>
        <w:br/>
      </w:r>
      <w:r>
        <w:rPr>
          <w:rStyle w:val="VerbatimChar"/>
        </w:rPr>
        <w:t xml:space="preserve">    sized = []</w:t>
      </w:r>
      <w:r>
        <w:br/>
      </w:r>
      <w:r>
        <w:rPr>
          <w:rStyle w:val="VerbatimChar"/>
        </w:rPr>
        <w:t xml:space="preserve">    for quote in candidate_quotes:</w:t>
      </w:r>
      <w:r>
        <w:br/>
      </w:r>
      <w:r>
        <w:rPr>
          <w:rStyle w:val="VerbatimChar"/>
        </w:rPr>
        <w:t xml:space="preserve">        fair = quote.fair</w:t>
      </w:r>
      <w:r>
        <w:br/>
      </w:r>
      <w:r>
        <w:rPr>
          <w:rStyle w:val="VerbatimChar"/>
        </w:rPr>
        <w:t xml:space="preserve">        bid = quote.bid</w:t>
      </w:r>
      <w:r>
        <w:br/>
      </w:r>
      <w:r>
        <w:rPr>
          <w:rStyle w:val="VerbatimChar"/>
        </w:rPr>
        <w:t xml:space="preserve">        qpos = queue_state.get_queue_position(quote.market, quote.side, default=0)</w:t>
      </w:r>
      <w:r>
        <w:br/>
      </w:r>
      <w:r>
        <w:rPr>
          <w:rStyle w:val="VerbatimChar"/>
        </w:rPr>
        <w:t xml:space="preserve">        lambda_deplete = estimate_queue_depletion_rate(quote.market, quote.side, queue_state)</w:t>
      </w:r>
      <w:r>
        <w:br/>
      </w:r>
      <w:r>
        <w:rPr>
          <w:rStyle w:val="VerbatimChar"/>
        </w:rPr>
        <w:t xml:space="preserve">        pfill = 1 - exp(-lambda_deplete * config.fill_horizon / (qpos + 1e-6))</w:t>
      </w:r>
      <w:r>
        <w:br/>
      </w:r>
      <w:r>
        <w:br/>
      </w:r>
      <w:r>
        <w:rPr>
          <w:rStyle w:val="VerbatimChar"/>
        </w:rPr>
        <w:t xml:space="preserve">        advsel = estimate_adverse_selection(quote.market, posterior_risk, queue_state)</w:t>
      </w:r>
      <w:r>
        <w:br/>
      </w:r>
      <w:r>
        <w:rPr>
          <w:rStyle w:val="VerbatimChar"/>
        </w:rPr>
        <w:t xml:space="preserve">        fee = estimate_fee(bid, config)</w:t>
      </w:r>
      <w:r>
        <w:br/>
      </w:r>
      <w:r>
        <w:rPr>
          <w:rStyle w:val="VerbatimChar"/>
        </w:rPr>
        <w:t xml:space="preserve">        edge = fair - bid - fee - advsel</w:t>
      </w:r>
      <w:r>
        <w:br/>
      </w:r>
      <w:r>
        <w:br/>
      </w:r>
      <w:r>
        <w:rPr>
          <w:rStyle w:val="VerbatimChar"/>
        </w:rPr>
        <w:t xml:space="preserve">        inv = inventory_state.event_inventory(quote.event_id)</w:t>
      </w:r>
      <w:r>
        <w:br/>
      </w:r>
      <w:r>
        <w:rPr>
          <w:rStyle w:val="VerbatimChar"/>
        </w:rPr>
        <w:t xml:space="preserve">        sigma2 = posterior_risk.settlement_variance(quote.event_id)</w:t>
      </w:r>
      <w:r>
        <w:br/>
      </w:r>
      <w:r>
        <w:rPr>
          <w:rStyle w:val="VerbatimChar"/>
        </w:rPr>
        <w:t xml:space="preserve">        numer = pfill*edge - config.lambda_inv*sigma2*inv*quote.sign - config.kappa_min</w:t>
      </w:r>
      <w:r>
        <w:br/>
      </w:r>
      <w:r>
        <w:rPr>
          <w:rStyle w:val="VerbatimChar"/>
        </w:rPr>
        <w:t xml:space="preserve">        denom = config.lambda_conc + config.lambda_queue / max(pfill, 1e-4)</w:t>
      </w:r>
      <w:r>
        <w:br/>
      </w:r>
      <w:r>
        <w:br/>
      </w:r>
      <w:r>
        <w:rPr>
          <w:rStyle w:val="VerbatimChar"/>
        </w:rPr>
        <w:t xml:space="preserve">        size = clip(numer / denom, 0, quote.max_size)</w:t>
      </w:r>
      <w:r>
        <w:br/>
      </w:r>
      <w:r>
        <w:rPr>
          <w:rStyle w:val="VerbatimChar"/>
        </w:rPr>
        <w:t xml:space="preserve">        if edge &gt;= config.min_edge and pfill &gt;= config.min_fill_prob and size &gt;= config.min_quote_size:</w:t>
      </w:r>
      <w:r>
        <w:br/>
      </w:r>
      <w:r>
        <w:rPr>
          <w:rStyle w:val="VerbatimChar"/>
        </w:rPr>
        <w:t xml:space="preserve">            sized.append(quote.with_size(size, pfill, edge))</w:t>
      </w:r>
      <w:r>
        <w:br/>
      </w:r>
      <w:r>
        <w:br/>
      </w:r>
      <w:r>
        <w:rPr>
          <w:rStyle w:val="VerbatimChar"/>
        </w:rPr>
        <w:t xml:space="preserve">    sized = enforce_order_group_caps(sized, config.group_limits_15s)</w:t>
      </w:r>
      <w:r>
        <w:br/>
      </w:r>
      <w:r>
        <w:rPr>
          <w:rStyle w:val="VerbatimChar"/>
        </w:rPr>
        <w:t xml:space="preserve">    sized = enforce_family_exposure_caps(sized, inventory_state, config)</w:t>
      </w:r>
      <w:r>
        <w:br/>
      </w:r>
      <w:r>
        <w:rPr>
          <w:rStyle w:val="VerbatimChar"/>
        </w:rPr>
        <w:t xml:space="preserve">    sized = breadth_rebalance(sized, config.lambda_breadth)</w:t>
      </w:r>
      <w:r>
        <w:br/>
      </w:r>
      <w:r>
        <w:rPr>
          <w:rStyle w:val="VerbatimChar"/>
        </w:rPr>
        <w:t xml:space="preserve">    return sized</w:t>
      </w:r>
    </w:p>
    <w:bookmarkEnd w:id="48"/>
    <w:bookmarkStart w:id="49" w:name="schematic-chart-2"/>
    <w:p>
      <w:pPr>
        <w:pStyle w:val="Heading4"/>
      </w:pPr>
      <w:r>
        <w:t xml:space="preserve">Schematic chart</w:t>
      </w:r>
    </w:p>
    <w:p>
      <w:pPr>
        <w:pStyle w:val="SourceCode"/>
      </w:pPr>
      <w:r>
        <w:rPr>
          <w:rStyle w:val="VerbatimChar"/>
        </w:rPr>
        <w:t xml:space="preserve">xychart-beta</w:t>
      </w:r>
      <w:r>
        <w:br/>
      </w:r>
      <w:r>
        <w:rPr>
          <w:rStyle w:val="VerbatimChar"/>
        </w:rPr>
        <w:t xml:space="preserve">    title "Schematic fill probability versus queue position"</w:t>
      </w:r>
      <w:r>
        <w:br/>
      </w:r>
      <w:r>
        <w:rPr>
          <w:rStyle w:val="VerbatimChar"/>
        </w:rPr>
        <w:t xml:space="preserve">    x-axis [1,5,10,20,40,80,120]</w:t>
      </w:r>
      <w:r>
        <w:br/>
      </w:r>
      <w:r>
        <w:rPr>
          <w:rStyle w:val="VerbatimChar"/>
        </w:rPr>
        <w:t xml:space="preserve">    y-axis "Fill probability over horizon h" 0 --&gt; 1</w:t>
      </w:r>
      <w:r>
        <w:br/>
      </w:r>
      <w:r>
        <w:rPr>
          <w:rStyle w:val="VerbatimChar"/>
        </w:rPr>
        <w:t xml:space="preserve">    line [0.92,0.78,0.63,0.44,0.27,0.15,0.10]</w:t>
      </w:r>
    </w:p>
    <w:bookmarkEnd w:id="49"/>
    <w:bookmarkEnd w:id="50"/>
    <w:bookmarkStart w:id="51" w:name="component-cost-and-latency"/>
    <w:p>
      <w:pPr>
        <w:pStyle w:val="Heading3"/>
      </w:pPr>
      <w:r>
        <w:t xml:space="preserve">Component Cost and Latency</w:t>
      </w:r>
    </w:p>
    <w:p>
      <w:pPr>
        <w:pStyle w:val="FirstParagraph"/>
      </w:pPr>
      <w:r>
        <w:t xml:space="preserve">The table below is an engineering estimate for the specified runner using Python, vectorized NumPy, warm process state, and one posterior per active station-day. It is not a benchmark.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w:t>
            </w:r>
          </w:p>
        </w:tc>
        <w:tc>
          <w:tcPr/>
          <w:p>
            <w:pPr>
              <w:pStyle w:val="Compact"/>
            </w:pPr>
            <w:r>
              <w:t xml:space="preserve">Recommended method</w:t>
            </w:r>
          </w:p>
        </w:tc>
        <w:tc>
          <w:tcPr/>
          <w:p>
            <w:pPr>
              <w:pStyle w:val="Compact"/>
              <w:jc w:val="right"/>
            </w:pPr>
            <w:r>
              <w:t xml:space="preserve">Complexity</w:t>
            </w:r>
          </w:p>
        </w:tc>
        <w:tc>
          <w:tcPr/>
          <w:p>
            <w:pPr>
              <w:pStyle w:val="Compact"/>
              <w:jc w:val="right"/>
            </w:pPr>
            <w:r>
              <w:t xml:space="preserve">Estimated median latency</w:t>
            </w:r>
          </w:p>
        </w:tc>
        <w:tc>
          <w:tcPr/>
          <w:p>
            <w:pPr>
              <w:pStyle w:val="Compact"/>
              <w:jc w:val="right"/>
            </w:pPr>
            <w:r>
              <w:t xml:space="preserve">Estimated p95 latency</w:t>
            </w:r>
          </w:p>
        </w:tc>
        <w:tc>
          <w:tcPr/>
          <w:p>
            <w:pPr>
              <w:pStyle w:val="Compact"/>
            </w:pPr>
            <w:r>
              <w:t xml:space="preserve">Notes</w:t>
            </w:r>
          </w:p>
        </w:tc>
      </w:tr>
      <w:tr>
        <w:tc>
          <w:tcPr/>
          <w:p>
            <w:pPr>
              <w:pStyle w:val="Compact"/>
            </w:pPr>
            <w:r>
              <w:t xml:space="preserve">WeatherAdapter parse</w:t>
            </w:r>
          </w:p>
        </w:tc>
        <w:tc>
          <w:tcPr/>
          <w:p>
            <w:pPr>
              <w:pStyle w:val="Compact"/>
            </w:pPr>
            <w:r>
              <w:t xml:space="preserve">regex/parser + normalization</w:t>
            </w:r>
          </w:p>
        </w:tc>
        <w:tc>
          <w:tcPr/>
          <w:p>
            <w:pPr>
              <w:pStyle w:val="Compact"/>
              <w:jc w:val="right"/>
            </w:pPr>
            <m:oMath>
              <m:r>
                <m:t>O</m:t>
              </m:r>
              <m:d>
                <m:dPr>
                  <m:begChr m:val="("/>
                  <m:sepChr m:val=""/>
                  <m:endChr m:val=")"/>
                  <m:grow/>
                </m:dPr>
                <m:e>
                  <m:r>
                    <m:t>L</m:t>
                  </m:r>
                </m:e>
              </m:d>
            </m:oMath>
            <w:r>
              <w:t xml:space="preserve"> </w:t>
            </w:r>
            <w:r>
              <w:t xml:space="preserve">payload length</w:t>
            </w:r>
          </w:p>
        </w:tc>
        <w:tc>
          <w:tcPr/>
          <w:p>
            <w:pPr>
              <w:pStyle w:val="Compact"/>
              <w:jc w:val="right"/>
            </w:pPr>
            <w:r>
              <w:t xml:space="preserve">1–3 ms</w:t>
            </w:r>
          </w:p>
        </w:tc>
        <w:tc>
          <w:tcPr/>
          <w:p>
            <w:pPr>
              <w:pStyle w:val="Compact"/>
              <w:jc w:val="right"/>
            </w:pPr>
            <w:r>
              <w:t xml:space="preserve">5 ms</w:t>
            </w:r>
          </w:p>
        </w:tc>
        <w:tc>
          <w:tcPr/>
          <w:p>
            <w:pPr>
              <w:pStyle w:val="Compact"/>
            </w:pPr>
            <w:r>
              <w:t xml:space="preserve">dominated by JSON/text parsing</w:t>
            </w:r>
          </w:p>
        </w:tc>
      </w:tr>
      <w:tr>
        <w:tc>
          <w:tcPr/>
          <w:p>
            <w:pPr>
              <w:pStyle w:val="Compact"/>
            </w:pPr>
            <w:r>
              <w:t xml:space="preserve">Fast SPECI update</w:t>
            </w:r>
          </w:p>
        </w:tc>
        <w:tc>
          <w:tcPr/>
          <w:p>
            <w:pPr>
              <w:pStyle w:val="Compact"/>
            </w:pPr>
            <w:r>
              <w:t xml:space="preserve">interval-censored particle reweight + fair recompute</w:t>
            </w:r>
          </w:p>
        </w:tc>
        <w:tc>
          <w:tcPr/>
          <w:p>
            <w:pPr>
              <w:pStyle w:val="Compact"/>
              <w:jc w:val="right"/>
            </w:pPr>
            <m:oMath>
              <m:r>
                <m:t>O</m:t>
              </m:r>
              <m:d>
                <m:dPr>
                  <m:begChr m:val="("/>
                  <m:sepChr m:val=""/>
                  <m:endChr m:val=")"/>
                  <m:grow/>
                </m:dPr>
                <m:e>
                  <m:sSub>
                    <m:e>
                      <m:r>
                        <m:t>N</m:t>
                      </m:r>
                    </m:e>
                    <m:sub>
                      <m:r>
                        <m:t>p</m:t>
                      </m:r>
                    </m:sub>
                  </m:sSub>
                </m:e>
              </m:d>
            </m:oMath>
          </w:p>
        </w:tc>
        <w:tc>
          <w:tcPr/>
          <w:p>
            <w:pPr>
              <w:pStyle w:val="Compact"/>
              <w:jc w:val="right"/>
            </w:pPr>
            <w:r>
              <w:t xml:space="preserve">10–25 ms</w:t>
            </w:r>
          </w:p>
        </w:tc>
        <w:tc>
          <w:tcPr/>
          <w:p>
            <w:pPr>
              <w:pStyle w:val="Compact"/>
              <w:jc w:val="right"/>
            </w:pPr>
            <w:r>
              <w:t xml:space="preserve">60 ms</w:t>
            </w:r>
          </w:p>
        </w:tc>
        <w:tc>
          <w:tcPr/>
          <w:p>
            <w:pPr>
              <w:pStyle w:val="Compact"/>
            </w:pPr>
            <w:r>
              <w:t xml:space="preserve">no forward resim unless needed</w:t>
            </w:r>
          </w:p>
        </w:tc>
      </w:tr>
      <w:tr>
        <w:tc>
          <w:tcPr/>
          <w:p>
            <w:pPr>
              <w:pStyle w:val="Compact"/>
            </w:pPr>
            <w:r>
              <w:t xml:space="preserve">Full posterior refresh</w:t>
            </w:r>
          </w:p>
        </w:tc>
        <w:tc>
          <w:tcPr/>
          <w:p>
            <w:pPr>
              <w:pStyle w:val="Compact"/>
            </w:pPr>
            <w:r>
              <w:t xml:space="preserve">particle propagation across 5-min path</w:t>
            </w:r>
          </w:p>
        </w:tc>
        <w:tc>
          <w:tcPr/>
          <w:p>
            <w:pPr>
              <w:pStyle w:val="Compact"/>
              <w:jc w:val="right"/>
            </w:pPr>
            <m:oMath>
              <m:r>
                <m:t>O</m:t>
              </m:r>
              <m:d>
                <m:dPr>
                  <m:begChr m:val="("/>
                  <m:sepChr m:val=""/>
                  <m:endChr m:val=")"/>
                  <m:grow/>
                </m:dPr>
                <m:e>
                  <m:sSub>
                    <m:e>
                      <m:r>
                        <m:t>N</m:t>
                      </m:r>
                    </m:e>
                    <m:sub>
                      <m:r>
                        <m:t>p</m:t>
                      </m:r>
                    </m:sub>
                  </m:sSub>
                  <m:r>
                    <m:t>H</m:t>
                  </m:r>
                </m:e>
              </m:d>
            </m:oMath>
          </w:p>
        </w:tc>
        <w:tc>
          <w:tcPr/>
          <w:p>
            <w:pPr>
              <w:pStyle w:val="Compact"/>
              <w:jc w:val="right"/>
            </w:pPr>
            <w:r>
              <w:t xml:space="preserve">40–120 ms</w:t>
            </w:r>
          </w:p>
        </w:tc>
        <w:tc>
          <w:tcPr/>
          <w:p>
            <w:pPr>
              <w:pStyle w:val="Compact"/>
              <w:jc w:val="right"/>
            </w:pPr>
            <w:r>
              <w:t xml:space="preserve">250 ms</w:t>
            </w:r>
          </w:p>
        </w:tc>
        <w:tc>
          <w:tcPr/>
          <w:p>
            <w:pPr>
              <w:pStyle w:val="Compact"/>
            </w:pPr>
            <m:oMath>
              <m:sSub>
                <m:e>
                  <m:r>
                    <m:t>N</m:t>
                  </m:r>
                </m:e>
                <m:sub>
                  <m:r>
                    <m:t>p</m:t>
                  </m:r>
                </m:sub>
              </m:sSub>
              <m:r>
                <m:rPr>
                  <m:sty m:val="p"/>
                </m:rPr>
                <m:t>=</m:t>
              </m:r>
              <m:r>
                <m:t>2048</m:t>
              </m:r>
            </m:oMath>
            <w:r>
              <w:t xml:space="preserve">,</w:t>
            </w:r>
            <w:r>
              <w:t xml:space="preserve"> </w:t>
            </w:r>
            <m:oMath>
              <m:r>
                <m:t>H</m:t>
              </m:r>
              <m:r>
                <m:rPr>
                  <m:sty m:val="p"/>
                </m:rPr>
                <m:t>≤</m:t>
              </m:r>
              <m:r>
                <m:t>288</m:t>
              </m:r>
            </m:oMath>
          </w:p>
        </w:tc>
      </w:tr>
      <w:tr>
        <w:tc>
          <w:tcPr/>
          <w:p>
            <w:pPr>
              <w:pStyle w:val="Compact"/>
            </w:pPr>
            <w:r>
              <w:t xml:space="preserve">Strike projection</w:t>
            </w:r>
          </w:p>
        </w:tc>
        <w:tc>
          <w:tcPr/>
          <w:p>
            <w:pPr>
              <w:pStyle w:val="Compact"/>
            </w:pPr>
            <w:r>
              <w:t xml:space="preserve">PAVA + per-family quote shrink</w:t>
            </w:r>
          </w:p>
        </w:tc>
        <w:tc>
          <w:tcPr/>
          <w:p>
            <w:pPr>
              <w:pStyle w:val="Compact"/>
              <w:jc w:val="right"/>
            </w:pPr>
            <m:oMath>
              <m:r>
                <m:t>O</m:t>
              </m:r>
              <m:d>
                <m:dPr>
                  <m:begChr m:val="("/>
                  <m:sepChr m:val=""/>
                  <m:endChr m:val=")"/>
                  <m:grow/>
                </m:dPr>
                <m:e>
                  <m:r>
                    <m:t>B</m:t>
                  </m:r>
                </m:e>
              </m:d>
            </m:oMath>
          </w:p>
        </w:tc>
        <w:tc>
          <w:tcPr/>
          <w:p>
            <w:pPr>
              <w:pStyle w:val="Compact"/>
              <w:jc w:val="right"/>
            </w:pPr>
            <w:r>
              <w:t xml:space="preserve">1–5 ms</w:t>
            </w:r>
          </w:p>
        </w:tc>
        <w:tc>
          <w:tcPr/>
          <w:p>
            <w:pPr>
              <w:pStyle w:val="Compact"/>
              <w:jc w:val="right"/>
            </w:pPr>
            <w:r>
              <w:t xml:space="preserve">10 ms</w:t>
            </w:r>
          </w:p>
        </w:tc>
        <w:tc>
          <w:tcPr/>
          <w:p>
            <w:pPr>
              <w:pStyle w:val="Compact"/>
            </w:pPr>
            <w:r>
              <w:t xml:space="preserve">very cheap</w:t>
            </w:r>
          </w:p>
        </w:tc>
      </w:tr>
      <w:tr>
        <w:tc>
          <w:tcPr/>
          <w:p>
            <w:pPr>
              <w:pStyle w:val="Compact"/>
            </w:pPr>
            <w:r>
              <w:t xml:space="preserve">Queue-aware sizing</w:t>
            </w:r>
          </w:p>
        </w:tc>
        <w:tc>
          <w:tcPr/>
          <w:p>
            <w:pPr>
              <w:pStyle w:val="Compact"/>
            </w:pPr>
            <w:r>
              <w:t xml:space="preserve">vectorized scoring + cap projection</w:t>
            </w:r>
          </w:p>
        </w:tc>
        <w:tc>
          <w:tcPr/>
          <w:p>
            <w:pPr>
              <w:pStyle w:val="Compact"/>
              <w:jc w:val="right"/>
            </w:pPr>
            <m:oMath>
              <m:r>
                <m:t>O</m:t>
              </m:r>
              <m:d>
                <m:dPr>
                  <m:begChr m:val="("/>
                  <m:sepChr m:val=""/>
                  <m:endChr m:val=")"/>
                  <m:grow/>
                </m:dPr>
                <m:e>
                  <m:r>
                    <m:t>K</m:t>
                  </m:r>
                </m:e>
              </m:d>
            </m:oMath>
          </w:p>
        </w:tc>
        <w:tc>
          <w:tcPr/>
          <w:p>
            <w:pPr>
              <w:pStyle w:val="Compact"/>
              <w:jc w:val="right"/>
            </w:pPr>
            <w:r>
              <w:t xml:space="preserve">2–10 ms</w:t>
            </w:r>
          </w:p>
        </w:tc>
        <w:tc>
          <w:tcPr/>
          <w:p>
            <w:pPr>
              <w:pStyle w:val="Compact"/>
              <w:jc w:val="right"/>
            </w:pPr>
            <w:r>
              <w:t xml:space="preserve">20 ms</w:t>
            </w:r>
          </w:p>
        </w:tc>
        <w:tc>
          <w:tcPr/>
          <w:p>
            <w:pPr>
              <w:pStyle w:val="Compact"/>
            </w:pPr>
            <m:oMath>
              <m:r>
                <m:t>K</m:t>
              </m:r>
            </m:oMath>
            <w:r>
              <w:t xml:space="preserve">=candidate side-strikes</w:t>
            </w:r>
          </w:p>
        </w:tc>
      </w:tr>
      <w:tr>
        <w:tc>
          <w:tcPr/>
          <w:p>
            <w:pPr>
              <w:pStyle w:val="Compact"/>
            </w:pPr>
            <w:r>
              <w:t xml:space="preserve">Quote diff generation</w:t>
            </w:r>
          </w:p>
        </w:tc>
        <w:tc>
          <w:tcPr/>
          <w:p>
            <w:pPr>
              <w:pStyle w:val="Compact"/>
            </w:pPr>
            <w:r>
              <w:t xml:space="preserve">map/set diff</w:t>
            </w:r>
          </w:p>
        </w:tc>
        <w:tc>
          <w:tcPr/>
          <w:p>
            <w:pPr>
              <w:pStyle w:val="Compact"/>
              <w:jc w:val="right"/>
            </w:pPr>
            <m:oMath>
              <m:r>
                <m:t>O</m:t>
              </m:r>
              <m:d>
                <m:dPr>
                  <m:begChr m:val="("/>
                  <m:sepChr m:val=""/>
                  <m:endChr m:val=")"/>
                  <m:grow/>
                </m:dPr>
                <m:e>
                  <m:r>
                    <m:t>K</m:t>
                  </m:r>
                </m:e>
              </m:d>
            </m:oMath>
          </w:p>
        </w:tc>
        <w:tc>
          <w:tcPr/>
          <w:p>
            <w:pPr>
              <w:pStyle w:val="Compact"/>
              <w:jc w:val="right"/>
            </w:pPr>
            <w:r>
              <w:t xml:space="preserve">1–5 ms</w:t>
            </w:r>
          </w:p>
        </w:tc>
        <w:tc>
          <w:tcPr/>
          <w:p>
            <w:pPr>
              <w:pStyle w:val="Compact"/>
              <w:jc w:val="right"/>
            </w:pPr>
            <w:r>
              <w:t xml:space="preserve">10 ms</w:t>
            </w:r>
          </w:p>
        </w:tc>
        <w:tc>
          <w:tcPr/>
          <w:p>
            <w:pPr>
              <w:pStyle w:val="Compact"/>
            </w:pPr>
            <w:r>
              <w:t xml:space="preserve">only changed orders should write</w:t>
            </w:r>
          </w:p>
        </w:tc>
      </w:tr>
      <w:tr>
        <w:tc>
          <w:tcPr/>
          <w:p>
            <w:pPr>
              <w:pStyle w:val="Compact"/>
            </w:pPr>
            <w:r>
              <w:t xml:space="preserve">REST write burst</w:t>
            </w:r>
          </w:p>
        </w:tc>
        <w:tc>
          <w:tcPr/>
          <w:p>
            <w:pPr>
              <w:pStyle w:val="Compact"/>
            </w:pPr>
            <w:r>
              <w:t xml:space="preserve">batch create / cancel / amend</w:t>
            </w:r>
          </w:p>
        </w:tc>
        <w:tc>
          <w:tcPr/>
          <w:p>
            <w:pPr>
              <w:pStyle w:val="Compact"/>
              <w:jc w:val="right"/>
            </w:pPr>
            <w:r>
              <w:t xml:space="preserve">API-bound</w:t>
            </w:r>
          </w:p>
        </w:tc>
        <w:tc>
          <w:tcPr/>
          <w:p>
            <w:pPr>
              <w:pStyle w:val="Compact"/>
              <w:jc w:val="right"/>
            </w:pPr>
            <w:r>
              <w:t xml:space="preserve">50–300 ms</w:t>
            </w:r>
          </w:p>
        </w:tc>
        <w:tc>
          <w:tcPr/>
          <w:p>
            <w:pPr>
              <w:pStyle w:val="Compact"/>
              <w:jc w:val="right"/>
            </w:pPr>
            <w:r>
              <w:t xml:space="preserve">1 s+</w:t>
            </w:r>
          </w:p>
        </w:tc>
        <w:tc>
          <w:tcPr/>
          <w:p>
            <w:pPr>
              <w:pStyle w:val="Compact"/>
            </w:pPr>
            <w:r>
              <w:t xml:space="preserve">depends on exchange/network</w:t>
            </w:r>
          </w:p>
        </w:tc>
      </w:tr>
    </w:tbl>
    <w:bookmarkEnd w:id="51"/>
    <w:bookmarkEnd w:id="52"/>
    <w:bookmarkStart w:id="59" w:name="validation-and-ablation-design"/>
    <w:p>
      <w:pPr>
        <w:pStyle w:val="Heading2"/>
      </w:pPr>
      <w:r>
        <w:t xml:space="preserve">Validation and Ablation Design</w:t>
      </w:r>
    </w:p>
    <w:p>
      <w:pPr>
        <w:pStyle w:val="FirstParagraph"/>
      </w:pPr>
      <w:r>
        <w:t xml:space="preserve">Forecast verification should follow the “</w:t>
      </w:r>
      <w:r>
        <w:rPr>
          <w:b/>
          <w:bCs/>
        </w:rPr>
        <w:t xml:space="preserve">sharpness subject to calibration</w:t>
      </w:r>
      <w:r>
        <w:t xml:space="preserve">” paradigm and use proper scoring rules, PIT diagnostics, calibration plots, and interval coverage checks. That framework is standard in probabilistic forecasting and especially natural for weather variables like temperature. CRPS is the preferred continuous score because it evaluates the full predictive distribution and remains in the same units as the target when oriented in loss form; PIT histograms are the first-line diagnostic for probabilistic calibration.</w:t>
      </w:r>
      <w:r>
        <w:t xml:space="preserve"> </w:t>
      </w:r>
      <w:hyperlink r:id="rId53">
        <w:r>
          <w:rPr>
            <w:rStyle w:val="Hyperlink"/>
          </w:rPr>
          <w:t xml:space="preserve">[29]</w:t>
        </w:r>
      </w:hyperlink>
    </w:p>
    <w:p>
      <w:pPr>
        <w:pStyle w:val="BodyText"/>
      </w:pPr>
      <w:r>
        <w:t xml:space="preserve">A weather-derivatives-oriented validation set should be partitioned by</w:t>
      </w:r>
      <w:r>
        <w:t xml:space="preserve"> </w:t>
      </w:r>
      <w:r>
        <w:rPr>
          <w:b/>
          <w:bCs/>
        </w:rPr>
        <w:t xml:space="preserve">station</w:t>
      </w:r>
      <w:r>
        <w:t xml:space="preserve">,</w:t>
      </w:r>
      <w:r>
        <w:t xml:space="preserve"> </w:t>
      </w:r>
      <w:r>
        <w:rPr>
          <w:b/>
          <w:bCs/>
        </w:rPr>
        <w:t xml:space="preserve">season</w:t>
      </w:r>
      <w:r>
        <w:t xml:space="preserve">,</w:t>
      </w:r>
      <w:r>
        <w:t xml:space="preserve"> </w:t>
      </w:r>
      <w:r>
        <w:rPr>
          <w:b/>
          <w:bCs/>
        </w:rPr>
        <w:t xml:space="preserve">lead bucket</w:t>
      </w:r>
      <w:r>
        <w:t xml:space="preserve">,</w:t>
      </w:r>
      <w:r>
        <w:t xml:space="preserve"> </w:t>
      </w:r>
      <w:r>
        <w:rPr>
          <w:b/>
          <w:bCs/>
        </w:rPr>
        <w:t xml:space="preserve">intraday phase</w:t>
      </w:r>
      <w:r>
        <w:t xml:space="preserve"> </w:t>
      </w:r>
      <w:r>
        <w:t xml:space="preserve">(morning build, midday, near-close), and</w:t>
      </w:r>
      <w:r>
        <w:t xml:space="preserve"> </w:t>
      </w:r>
      <w:r>
        <w:rPr>
          <w:b/>
          <w:bCs/>
        </w:rPr>
        <w:t xml:space="preserve">shock days</w:t>
      </w:r>
      <w:r>
        <w:t xml:space="preserve"> </w:t>
      </w:r>
      <w:r>
        <w:t xml:space="preserve">(days with one or more SPECIs or TAF AMDs). Because the purpose is to support trading breadth rather than only forecast accuracy, every validation run should output both forecast metrics and market-making metrics.</w:t>
      </w:r>
    </w:p>
    <w:bookmarkStart w:id="54" w:name="X86a1c778b2a013405d08933cdceeaa5e6dc4f51"/>
    <w:p>
      <w:pPr>
        <w:pStyle w:val="Heading3"/>
      </w:pPr>
      <w:r>
        <w:t xml:space="preserve">Recommended validation metrics and thresholds</w:t>
      </w:r>
    </w:p>
    <w:p>
      <w:pPr>
        <w:pStyle w:val="FirstParagraph"/>
      </w:pPr>
      <w:r>
        <w:t xml:space="preserve">The literature supports the metrics; the thresholds below are operational recommendations for go/no-go gates.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Metric</w:t>
            </w:r>
          </w:p>
        </w:tc>
        <w:tc>
          <w:tcPr/>
          <w:p>
            <w:pPr>
              <w:pStyle w:val="Compact"/>
            </w:pPr>
            <w:r>
              <w:t xml:space="preserve">Definition</w:t>
            </w:r>
          </w:p>
        </w:tc>
        <w:tc>
          <w:tcPr/>
          <w:p>
            <w:pPr>
              <w:pStyle w:val="Compact"/>
            </w:pPr>
            <w:r>
              <w:t xml:space="preserve">Production threshold</w:t>
            </w:r>
          </w:p>
        </w:tc>
      </w:tr>
      <w:tr>
        <w:tc>
          <w:tcPr/>
          <w:p>
            <w:pPr>
              <w:pStyle w:val="Compact"/>
            </w:pPr>
            <w:r>
              <w:t xml:space="preserve">Continuous forecast</w:t>
            </w:r>
          </w:p>
        </w:tc>
        <w:tc>
          <w:tcPr/>
          <w:p>
            <w:pPr>
              <w:pStyle w:val="Compact"/>
            </w:pPr>
            <w:r>
              <w:t xml:space="preserve">CRPS</w:t>
            </w:r>
          </w:p>
        </w:tc>
        <w:tc>
          <w:tcPr/>
          <w:p>
            <w:pPr>
              <w:pStyle w:val="Compact"/>
            </w:pPr>
            <w:r>
              <w:t xml:space="preserve">full-distribution score on final daily max</w:t>
            </w:r>
          </w:p>
        </w:tc>
        <w:tc>
          <w:tcPr/>
          <w:p>
            <w:pPr>
              <w:pStyle w:val="Compact"/>
            </w:pPr>
            <w:r>
              <w:t xml:space="preserve">improve baseline by at least 5%</w:t>
            </w:r>
          </w:p>
        </w:tc>
      </w:tr>
      <w:tr>
        <w:tc>
          <w:tcPr/>
          <w:p>
            <w:pPr>
              <w:pStyle w:val="Compact"/>
            </w:pPr>
            <w:r>
              <w:t xml:space="preserve">Bracket forecast</w:t>
            </w:r>
          </w:p>
        </w:tc>
        <w:tc>
          <w:tcPr/>
          <w:p>
            <w:pPr>
              <w:pStyle w:val="Compact"/>
            </w:pPr>
            <w:r>
              <w:t xml:space="preserve">mean Brier / ranked score</w:t>
            </w:r>
          </w:p>
        </w:tc>
        <w:tc>
          <w:tcPr/>
          <w:p>
            <w:pPr>
              <w:pStyle w:val="Compact"/>
            </w:pPr>
            <w:r>
              <w:t xml:space="preserve">strike-level probability error</w:t>
            </w:r>
          </w:p>
        </w:tc>
        <w:tc>
          <w:tcPr/>
          <w:p>
            <w:pPr>
              <w:pStyle w:val="Compact"/>
            </w:pPr>
            <w:r>
              <w:t xml:space="preserve">improve baseline by at least 3%</w:t>
            </w:r>
          </w:p>
        </w:tc>
      </w:tr>
      <w:tr>
        <w:tc>
          <w:tcPr/>
          <w:p>
            <w:pPr>
              <w:pStyle w:val="Compact"/>
            </w:pPr>
            <w:r>
              <w:t xml:space="preserve">Calibration</w:t>
            </w:r>
          </w:p>
        </w:tc>
        <w:tc>
          <w:tcPr/>
          <w:p>
            <w:pPr>
              <w:pStyle w:val="Compact"/>
            </w:pPr>
            <w:r>
              <w:t xml:space="preserve">PIT decile deviation</w:t>
            </w:r>
          </w:p>
        </w:tc>
        <w:tc>
          <w:tcPr/>
          <w:p>
            <w:pPr>
              <w:pStyle w:val="Compact"/>
            </w:pPr>
            <w:r>
              <w:t xml:space="preserve">max absolute deviation from uniform decile share</w:t>
            </w:r>
          </w:p>
        </w:tc>
        <w:tc>
          <w:tcPr/>
          <w:p>
            <w:pPr>
              <w:pStyle w:val="Compact"/>
            </w:pPr>
            <w:r>
              <w:t xml:space="preserve">&lt; 4 percentage points</w:t>
            </w:r>
          </w:p>
        </w:tc>
      </w:tr>
      <w:tr>
        <w:tc>
          <w:tcPr/>
          <w:p>
            <w:pPr>
              <w:pStyle w:val="Compact"/>
            </w:pPr>
            <w:r>
              <w:t xml:space="preserve">Coverage</w:t>
            </w:r>
          </w:p>
        </w:tc>
        <w:tc>
          <w:tcPr/>
          <w:p>
            <w:pPr>
              <w:pStyle w:val="Compact"/>
            </w:pPr>
            <w:r>
              <w:t xml:space="preserve">50 / 80 / 95 interval coverage</w:t>
            </w:r>
          </w:p>
        </w:tc>
        <w:tc>
          <w:tcPr/>
          <w:p>
            <w:pPr>
              <w:pStyle w:val="Compact"/>
            </w:pPr>
            <w:r>
              <w:t xml:space="preserve">realized hit rate</w:t>
            </w:r>
          </w:p>
        </w:tc>
        <w:tc>
          <w:tcPr/>
          <w:p>
            <w:pPr>
              <w:pStyle w:val="Compact"/>
            </w:pPr>
            <w:r>
              <w:t xml:space="preserve">within ±3 / ±3 / ±4 pp</w:t>
            </w:r>
          </w:p>
        </w:tc>
      </w:tr>
      <w:tr>
        <w:tc>
          <w:tcPr/>
          <w:p>
            <w:pPr>
              <w:pStyle w:val="Compact"/>
            </w:pPr>
            <w:r>
              <w:t xml:space="preserve">Sharpness</w:t>
            </w:r>
          </w:p>
        </w:tc>
        <w:tc>
          <w:tcPr/>
          <w:p>
            <w:pPr>
              <w:pStyle w:val="Compact"/>
            </w:pPr>
            <w:r>
              <w:t xml:space="preserve">median 80% interval width</w:t>
            </w:r>
          </w:p>
        </w:tc>
        <w:tc>
          <w:tcPr/>
          <w:p>
            <w:pPr>
              <w:pStyle w:val="Compact"/>
            </w:pPr>
            <w:r>
              <w:t xml:space="preserve">concentration of posterior</w:t>
            </w:r>
          </w:p>
        </w:tc>
        <w:tc>
          <w:tcPr/>
          <w:p>
            <w:pPr>
              <w:pStyle w:val="Compact"/>
            </w:pPr>
            <w:r>
              <w:t xml:space="preserve">not worse by more than 10% unless calibration improves materially</w:t>
            </w:r>
          </w:p>
        </w:tc>
      </w:tr>
      <w:tr>
        <w:tc>
          <w:tcPr/>
          <w:p>
            <w:pPr>
              <w:pStyle w:val="Compact"/>
            </w:pPr>
            <w:r>
              <w:t xml:space="preserve">Quote quality</w:t>
            </w:r>
          </w:p>
        </w:tc>
        <w:tc>
          <w:tcPr/>
          <w:p>
            <w:pPr>
              <w:pStyle w:val="Compact"/>
            </w:pPr>
            <w:r>
              <w:t xml:space="preserve">median absolute fair-to-quote drift</w:t>
            </w:r>
          </w:p>
        </w:tc>
        <w:tc>
          <w:tcPr/>
          <w:p>
            <w:pPr>
              <w:pStyle w:val="Compact"/>
            </w:pPr>
            <w:r>
              <w:t xml:space="preserve">stale quote diagnostic</w:t>
            </w:r>
          </w:p>
        </w:tc>
        <w:tc>
          <w:tcPr/>
          <w:p>
            <w:pPr>
              <w:pStyle w:val="Compact"/>
            </w:pPr>
            <w:r>
              <w:t xml:space="preserve">&lt; 1.5 cents</w:t>
            </w:r>
          </w:p>
        </w:tc>
      </w:tr>
      <w:tr>
        <w:tc>
          <w:tcPr/>
          <w:p>
            <w:pPr>
              <w:pStyle w:val="Compact"/>
            </w:pPr>
            <w:r>
              <w:t xml:space="preserve">Execution</w:t>
            </w:r>
          </w:p>
        </w:tc>
        <w:tc>
          <w:tcPr/>
          <w:p>
            <w:pPr>
              <w:pStyle w:val="Compact"/>
            </w:pPr>
            <w:r>
              <w:t xml:space="preserve">realized net cents per filled contract</w:t>
            </w:r>
          </w:p>
        </w:tc>
        <w:tc>
          <w:tcPr/>
          <w:p>
            <w:pPr>
              <w:pStyle w:val="Compact"/>
            </w:pPr>
            <w:r>
              <w:t xml:space="preserve">after fees</w:t>
            </w:r>
          </w:p>
        </w:tc>
        <w:tc>
          <w:tcPr/>
          <w:p>
            <w:pPr>
              <w:pStyle w:val="Compact"/>
            </w:pPr>
            <w:r>
              <w:t xml:space="preserve">positive over every station-season slice</w:t>
            </w:r>
          </w:p>
        </w:tc>
      </w:tr>
      <w:tr>
        <w:tc>
          <w:tcPr/>
          <w:p>
            <w:pPr>
              <w:pStyle w:val="Compact"/>
            </w:pPr>
            <w:r>
              <w:t xml:space="preserve">Inventory</w:t>
            </w:r>
          </w:p>
        </w:tc>
        <w:tc>
          <w:tcPr/>
          <w:p>
            <w:pPr>
              <w:pStyle w:val="Compact"/>
            </w:pPr>
            <w:r>
              <w:t xml:space="preserve">event-level inventory variance</w:t>
            </w:r>
          </w:p>
        </w:tc>
        <w:tc>
          <w:tcPr/>
          <w:p>
            <w:pPr>
              <w:pStyle w:val="Compact"/>
            </w:pPr>
            <w:r>
              <w:t xml:space="preserve">per active event</w:t>
            </w:r>
          </w:p>
        </w:tc>
        <w:tc>
          <w:tcPr/>
          <w:p>
            <w:pPr>
              <w:pStyle w:val="Compact"/>
            </w:pPr>
            <w:r>
              <w:t xml:space="preserve">below fixed cap by design</w:t>
            </w:r>
          </w:p>
        </w:tc>
      </w:tr>
      <w:tr>
        <w:tc>
          <w:tcPr/>
          <w:p>
            <w:pPr>
              <w:pStyle w:val="Compact"/>
            </w:pPr>
            <w:r>
              <w:t xml:space="preserve">Breadth</w:t>
            </w:r>
          </w:p>
        </w:tc>
        <w:tc>
          <w:tcPr/>
          <w:p>
            <w:pPr>
              <w:pStyle w:val="Compact"/>
            </w:pPr>
            <m:oMath>
              <m:r>
                <m:t>I</m:t>
              </m:r>
              <m:sSub>
                <m:e>
                  <m:r>
                    <m:t>B</m:t>
                  </m:r>
                </m:e>
                <m:sub>
                  <m:r>
                    <m:t>t</m:t>
                  </m:r>
                </m:sub>
              </m:sSub>
            </m:oMath>
            <w:r>
              <w:t xml:space="preserve">,</w:t>
            </w:r>
            <w:r>
              <w:t xml:space="preserve"> </w:t>
            </w:r>
            <m:oMath>
              <m:r>
                <m:t>E</m:t>
              </m:r>
              <m:r>
                <m:t>I</m:t>
              </m:r>
              <m:sSub>
                <m:e>
                  <m:r>
                    <m:t>B</m:t>
                  </m:r>
                </m:e>
                <m:sub>
                  <m:r>
                    <m:t>t</m:t>
                  </m:r>
                </m:sub>
              </m:sSub>
            </m:oMath>
          </w:p>
        </w:tc>
        <w:tc>
          <w:tcPr/>
          <w:p>
            <w:pPr>
              <w:pStyle w:val="Compact"/>
            </w:pPr>
            <w:r>
              <w:t xml:space="preserve">raw and effective breadth</w:t>
            </w:r>
          </w:p>
        </w:tc>
        <w:tc>
          <w:tcPr/>
          <w:p>
            <w:pPr>
              <w:pStyle w:val="Compact"/>
            </w:pPr>
            <m:oMath>
              <m:r>
                <m:t>I</m:t>
              </m:r>
              <m:sSub>
                <m:e>
                  <m:r>
                    <m:t>B</m:t>
                  </m:r>
                </m:e>
                <m:sub>
                  <m:r>
                    <m:t>t</m:t>
                  </m:r>
                </m:sub>
              </m:sSub>
            </m:oMath>
            <w:r>
              <w:t xml:space="preserve"> </w:t>
            </w:r>
            <w:r>
              <w:t xml:space="preserve">up 25%+,</w:t>
            </w:r>
            <w:r>
              <w:t xml:space="preserve"> </w:t>
            </w:r>
            <m:oMath>
              <m:r>
                <m:t>E</m:t>
              </m:r>
              <m:r>
                <m:t>I</m:t>
              </m:r>
              <m:sSub>
                <m:e>
                  <m:r>
                    <m:t>B</m:t>
                  </m:r>
                </m:e>
                <m:sub>
                  <m:r>
                    <m:t>t</m:t>
                  </m:r>
                </m:sub>
              </m:sSub>
            </m:oMath>
            <w:r>
              <w:t xml:space="preserve"> </w:t>
            </w:r>
            <w:r>
              <w:t xml:space="preserve">up 15%+ vs baseline</w:t>
            </w:r>
          </w:p>
        </w:tc>
      </w:tr>
      <w:tr>
        <w:tc>
          <w:tcPr/>
          <w:p>
            <w:pPr>
              <w:pStyle w:val="Compact"/>
            </w:pPr>
            <w:r>
              <w:t xml:space="preserve">Systems</w:t>
            </w:r>
          </w:p>
        </w:tc>
        <w:tc>
          <w:tcPr/>
          <w:p>
            <w:pPr>
              <w:pStyle w:val="Compact"/>
            </w:pPr>
            <w:r>
              <w:t xml:space="preserve">trigger-to-amend latency</w:t>
            </w:r>
          </w:p>
        </w:tc>
        <w:tc>
          <w:tcPr/>
          <w:p>
            <w:pPr>
              <w:pStyle w:val="Compact"/>
            </w:pPr>
            <w:r>
              <w:t xml:space="preserve">weather update to order write emission</w:t>
            </w:r>
          </w:p>
        </w:tc>
        <w:tc>
          <w:tcPr/>
          <w:p>
            <w:pPr>
              <w:pStyle w:val="Compact"/>
            </w:pPr>
            <w:r>
              <w:t xml:space="preserve">p50 &lt; 2.5 s, p99 &lt; 8 s</w:t>
            </w:r>
          </w:p>
        </w:tc>
      </w:tr>
    </w:tbl>
    <w:bookmarkEnd w:id="54"/>
    <w:bookmarkStart w:id="55" w:name="taf-path-modeling-ablation"/>
    <w:p>
      <w:pPr>
        <w:pStyle w:val="Heading3"/>
      </w:pPr>
      <w:r>
        <w:t xml:space="preserve">TAF path modeling ablation</w:t>
      </w:r>
    </w:p>
    <w:p>
      <w:pPr>
        <w:pStyle w:val="FirstParagraph"/>
      </w:pPr>
      <w:r>
        <w:t xml:space="preserve">The purpose of this ablation is to isolate how much of the edge comes from</w:t>
      </w:r>
      <w:r>
        <w:t xml:space="preserve"> </w:t>
      </w:r>
      <w:r>
        <w:rPr>
          <w:b/>
          <w:bCs/>
        </w:rPr>
        <w:t xml:space="preserve">path modeling</w:t>
      </w:r>
      <w:r>
        <w:t xml:space="preserve">, not just final-high regression.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Description</w:t>
            </w:r>
          </w:p>
        </w:tc>
        <w:tc>
          <w:tcPr/>
          <w:p>
            <w:pPr>
              <w:pStyle w:val="Compact"/>
            </w:pPr>
            <w:r>
              <w:t xml:space="preserve">Expected role</w:t>
            </w:r>
          </w:p>
        </w:tc>
      </w:tr>
      <w:tr>
        <w:tc>
          <w:tcPr/>
          <w:p>
            <w:pPr>
              <w:pStyle w:val="Compact"/>
            </w:pPr>
            <w:r>
              <w:t xml:space="preserve">A</w:t>
            </w:r>
          </w:p>
        </w:tc>
        <w:tc>
          <w:tcPr/>
          <w:p>
            <w:pPr>
              <w:pStyle w:val="Compact"/>
            </w:pPr>
            <w:r>
              <w:t xml:space="preserve">Climatology + persistence</w:t>
            </w:r>
          </w:p>
        </w:tc>
        <w:tc>
          <w:tcPr/>
          <w:p>
            <w:pPr>
              <w:pStyle w:val="Compact"/>
            </w:pPr>
            <w:r>
              <w:t xml:space="preserve">floor baseline</w:t>
            </w:r>
          </w:p>
        </w:tc>
      </w:tr>
      <w:tr>
        <w:tc>
          <w:tcPr/>
          <w:p>
            <w:pPr>
              <w:pStyle w:val="Compact"/>
            </w:pPr>
            <w:r>
              <w:t xml:space="preserve">B</w:t>
            </w:r>
          </w:p>
        </w:tc>
        <w:tc>
          <w:tcPr/>
          <w:p>
            <w:pPr>
              <w:pStyle w:val="Compact"/>
            </w:pPr>
            <w:r>
              <w:t xml:space="preserve">NWS</w:t>
            </w:r>
            <w:r>
              <w:t xml:space="preserve"> </w:t>
            </w:r>
            <w:r>
              <w:rPr>
                <w:rStyle w:val="VerbatimChar"/>
              </w:rPr>
              <w:t xml:space="preserve">maxTemperature</w:t>
            </w:r>
            <w:r>
              <w:t xml:space="preserve"> </w:t>
            </w:r>
            <w:r>
              <w:t xml:space="preserve">only</w:t>
            </w:r>
          </w:p>
        </w:tc>
        <w:tc>
          <w:tcPr/>
          <w:p>
            <w:pPr>
              <w:pStyle w:val="Compact"/>
            </w:pPr>
            <w:r>
              <w:t xml:space="preserve">cheap deterministic baseline</w:t>
            </w:r>
          </w:p>
        </w:tc>
      </w:tr>
      <w:tr>
        <w:tc>
          <w:tcPr/>
          <w:p>
            <w:pPr>
              <w:pStyle w:val="Compact"/>
            </w:pPr>
            <w:r>
              <w:t xml:space="preserve">C</w:t>
            </w:r>
          </w:p>
        </w:tc>
        <w:tc>
          <w:tcPr/>
          <w:p>
            <w:pPr>
              <w:pStyle w:val="Compact"/>
            </w:pPr>
            <w:r>
              <w:t xml:space="preserve">NWS hourly path only</w:t>
            </w:r>
          </w:p>
        </w:tc>
        <w:tc>
          <w:tcPr/>
          <w:p>
            <w:pPr>
              <w:pStyle w:val="Compact"/>
            </w:pPr>
            <w:r>
              <w:t xml:space="preserve">path without aviation regime info</w:t>
            </w:r>
          </w:p>
        </w:tc>
      </w:tr>
      <w:tr>
        <w:tc>
          <w:tcPr/>
          <w:p>
            <w:pPr>
              <w:pStyle w:val="Compact"/>
            </w:pPr>
            <w:r>
              <w:t xml:space="preserve">D</w:t>
            </w:r>
          </w:p>
        </w:tc>
        <w:tc>
          <w:tcPr/>
          <w:p>
            <w:pPr>
              <w:pStyle w:val="Compact"/>
            </w:pPr>
            <w:r>
              <w:t xml:space="preserve">hourly path + TAF regime features</w:t>
            </w:r>
          </w:p>
        </w:tc>
        <w:tc>
          <w:tcPr/>
          <w:p>
            <w:pPr>
              <w:pStyle w:val="Compact"/>
            </w:pPr>
            <w:r>
              <w:t xml:space="preserve">measures TAF contribution</w:t>
            </w:r>
          </w:p>
        </w:tc>
      </w:tr>
      <w:tr>
        <w:tc>
          <w:tcPr/>
          <w:p>
            <w:pPr>
              <w:pStyle w:val="Compact"/>
            </w:pPr>
            <w:r>
              <w:t xml:space="preserve">E</w:t>
            </w:r>
          </w:p>
        </w:tc>
        <w:tc>
          <w:tcPr/>
          <w:p>
            <w:pPr>
              <w:pStyle w:val="Compact"/>
            </w:pPr>
            <w:r>
              <w:t xml:space="preserve">D + AR residual correction</w:t>
            </w:r>
          </w:p>
        </w:tc>
        <w:tc>
          <w:tcPr/>
          <w:p>
            <w:pPr>
              <w:pStyle w:val="Compact"/>
            </w:pPr>
            <w:r>
              <w:t xml:space="preserve">measures autocorrelation value</w:t>
            </w:r>
          </w:p>
        </w:tc>
      </w:tr>
      <w:tr>
        <w:tc>
          <w:tcPr/>
          <w:p>
            <w:pPr>
              <w:pStyle w:val="Compact"/>
            </w:pPr>
            <w:r>
              <w:t xml:space="preserve">F</w:t>
            </w:r>
          </w:p>
        </w:tc>
        <w:tc>
          <w:tcPr/>
          <w:p>
            <w:pPr>
              <w:pStyle w:val="Compact"/>
            </w:pPr>
            <w:r>
              <w:t xml:space="preserve">E + particle filtering with interval-censored obs</w:t>
            </w:r>
          </w:p>
        </w:tc>
        <w:tc>
          <w:tcPr/>
          <w:p>
            <w:pPr>
              <w:pStyle w:val="Compact"/>
            </w:pPr>
            <w:r>
              <w:t xml:space="preserve">recommended online model</w:t>
            </w:r>
          </w:p>
        </w:tc>
      </w:tr>
      <w:tr>
        <w:tc>
          <w:tcPr/>
          <w:p>
            <w:pPr>
              <w:pStyle w:val="Compact"/>
            </w:pPr>
            <w:r>
              <w:t xml:space="preserve">G</w:t>
            </w:r>
          </w:p>
        </w:tc>
        <w:tc>
          <w:tcPr/>
          <w:p>
            <w:pPr>
              <w:pStyle w:val="Compact"/>
            </w:pPr>
            <w:r>
              <w:t xml:space="preserve">F + near-close variance tightening</w:t>
            </w:r>
          </w:p>
        </w:tc>
        <w:tc>
          <w:tcPr/>
          <w:p>
            <w:pPr>
              <w:pStyle w:val="Compact"/>
            </w:pPr>
            <w:r>
              <w:t xml:space="preserve">optional late-day enhancement</w:t>
            </w:r>
          </w:p>
        </w:tc>
      </w:tr>
    </w:tbl>
    <w:p>
      <w:pPr>
        <w:pStyle w:val="BodyText"/>
      </w:pPr>
      <w:r>
        <w:t xml:space="preserve">Run this as</w:t>
      </w:r>
      <w:r>
        <w:t xml:space="preserve"> </w:t>
      </w:r>
      <w:r>
        <w:rPr>
          <w:b/>
          <w:bCs/>
        </w:rPr>
        <w:t xml:space="preserve">rolling-origin out-of-sample backtests</w:t>
      </w:r>
      <w:r>
        <w:t xml:space="preserve"> </w:t>
      </w:r>
      <w:r>
        <w:t xml:space="preserve">with one full year minimum, and report CRPS, bracket Brier, PIT, coverage, and end-of-day bracket ranking accuracy. A pass requires F to dominate C and D on CRPS and calibration simultaneously; if D helps only on shock days, keep it as an interrupt feature rather than a full-time feature.</w:t>
      </w:r>
    </w:p>
    <w:bookmarkEnd w:id="55"/>
    <w:bookmarkStart w:id="56" w:name="monotonicity-enforcement-ablation"/>
    <w:p>
      <w:pPr>
        <w:pStyle w:val="Heading3"/>
      </w:pPr>
      <w:r>
        <w:t xml:space="preserve">Monotonicity enforcement ablation</w:t>
      </w:r>
    </w:p>
    <w:p>
      <w:pPr>
        <w:pStyle w:val="FirstParagraph"/>
      </w:pPr>
      <w:r>
        <w:t xml:space="preserve">This ablation verifies that coherence controls do not destroy alpha.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Description</w:t>
            </w:r>
          </w:p>
        </w:tc>
        <w:tc>
          <w:tcPr/>
          <w:p>
            <w:pPr>
              <w:pStyle w:val="Compact"/>
            </w:pPr>
            <w:r>
              <w:t xml:space="preserve">Metrics</w:t>
            </w:r>
          </w:p>
        </w:tc>
      </w:tr>
      <w:tr>
        <w:tc>
          <w:tcPr/>
          <w:p>
            <w:pPr>
              <w:pStyle w:val="Compact"/>
            </w:pPr>
            <w:r>
              <w:t xml:space="preserve">A</w:t>
            </w:r>
          </w:p>
        </w:tc>
        <w:tc>
          <w:tcPr/>
          <w:p>
            <w:pPr>
              <w:pStyle w:val="Compact"/>
            </w:pPr>
            <w:r>
              <w:t xml:space="preserve">No projection</w:t>
            </w:r>
          </w:p>
        </w:tc>
        <w:tc>
          <w:tcPr/>
          <w:p>
            <w:pPr>
              <w:pStyle w:val="Compact"/>
            </w:pPr>
            <w:r>
              <w:t xml:space="preserve">violation count, alpha retention</w:t>
            </w:r>
          </w:p>
        </w:tc>
      </w:tr>
      <w:tr>
        <w:tc>
          <w:tcPr/>
          <w:p>
            <w:pPr>
              <w:pStyle w:val="Compact"/>
            </w:pPr>
            <w:r>
              <w:t xml:space="preserve">B</w:t>
            </w:r>
          </w:p>
        </w:tc>
        <w:tc>
          <w:tcPr/>
          <w:p>
            <w:pPr>
              <w:pStyle w:val="Compact"/>
            </w:pPr>
            <w:r>
              <w:t xml:space="preserve">Hard simplex/CDF normalization only</w:t>
            </w:r>
          </w:p>
        </w:tc>
        <w:tc>
          <w:tcPr/>
          <w:p>
            <w:pPr>
              <w:pStyle w:val="Compact"/>
            </w:pPr>
            <w:r>
              <w:t xml:space="preserve">violation count, residual oscillation</w:t>
            </w:r>
          </w:p>
        </w:tc>
      </w:tr>
      <w:tr>
        <w:tc>
          <w:tcPr/>
          <w:p>
            <w:pPr>
              <w:pStyle w:val="Compact"/>
            </w:pPr>
            <w:r>
              <w:t xml:space="preserve">C</w:t>
            </w:r>
          </w:p>
        </w:tc>
        <w:tc>
          <w:tcPr/>
          <w:p>
            <w:pPr>
              <w:pStyle w:val="Compact"/>
            </w:pPr>
            <w:r>
              <w:t xml:space="preserve">PAVA isotonic projector</w:t>
            </w:r>
          </w:p>
        </w:tc>
        <w:tc>
          <w:tcPr/>
          <w:p>
            <w:pPr>
              <w:pStyle w:val="Compact"/>
            </w:pPr>
            <w:r>
              <w:t xml:space="preserve">violation count, quote flicker, CRPS-on-derived-strikes</w:t>
            </w:r>
          </w:p>
        </w:tc>
      </w:tr>
      <w:tr>
        <w:tc>
          <w:tcPr/>
          <w:p>
            <w:pPr>
              <w:pStyle w:val="Compact"/>
            </w:pPr>
            <w:r>
              <w:t xml:space="preserve">D</w:t>
            </w:r>
          </w:p>
        </w:tc>
        <w:tc>
          <w:tcPr/>
          <w:p>
            <w:pPr>
              <w:pStyle w:val="Compact"/>
            </w:pPr>
            <w:r>
              <w:t xml:space="preserve">Nearly isotonic projector</w:t>
            </w:r>
          </w:p>
        </w:tc>
        <w:tc>
          <w:tcPr/>
          <w:p>
            <w:pPr>
              <w:pStyle w:val="Compact"/>
            </w:pPr>
            <w:r>
              <w:t xml:space="preserve">same as C plus raw-signal retention</w:t>
            </w:r>
          </w:p>
        </w:tc>
      </w:tr>
      <w:tr>
        <w:tc>
          <w:tcPr/>
          <w:p>
            <w:pPr>
              <w:pStyle w:val="Compact"/>
            </w:pPr>
            <w:r>
              <w:t xml:space="preserve">E</w:t>
            </w:r>
          </w:p>
        </w:tc>
        <w:tc>
          <w:tcPr/>
          <w:p>
            <w:pPr>
              <w:pStyle w:val="Compact"/>
            </w:pPr>
            <w:r>
              <w:t xml:space="preserve">C + executable quote shrink</w:t>
            </w:r>
          </w:p>
        </w:tc>
        <w:tc>
          <w:tcPr/>
          <w:p>
            <w:pPr>
              <w:pStyle w:val="Compact"/>
            </w:pPr>
            <w:r>
              <w:t xml:space="preserve">stale quote time, self-cross incidence, family overcommit incidence</w:t>
            </w:r>
          </w:p>
        </w:tc>
      </w:tr>
    </w:tbl>
    <w:p>
      <w:pPr>
        <w:pStyle w:val="BodyText"/>
      </w:pPr>
      <w:r>
        <w:t xml:space="preserve">Use three diagnostics:</w:t>
      </w:r>
    </w:p>
    <w:p>
      <w:pPr>
        <w:pStyle w:val="BodyText"/>
      </w:pPr>
      <m:oMathPara>
        <m:oMathParaPr>
          <m:jc m:val="center"/>
        </m:oMathParaPr>
        <m:oMath>
          <m:sSub>
            <m:e>
              <m:r>
                <m:t>V</m:t>
              </m:r>
            </m:e>
            <m:sub>
              <m:r>
                <m:t>t</m:t>
              </m:r>
            </m:sub>
          </m:sSub>
          <m:r>
            <m:rPr>
              <m:sty m:val="p"/>
            </m:rPr>
            <m:t>=</m:t>
          </m:r>
          <m:nary>
            <m:naryPr>
              <m:chr m:val="∑"/>
              <m:limLoc m:val="undOvr"/>
              <m:subHide m:val="off"/>
              <m:supHide m:val="on"/>
            </m:naryPr>
            <m:sub>
              <m:r>
                <m:t>j</m:t>
              </m:r>
            </m:sub>
            <m:sup>
              <m:r>
                <m:t>​</m:t>
              </m:r>
            </m:sup>
            <m:e>
              <m:r>
                <m:rPr>
                  <m:sty m:val="b"/>
                </m:rPr>
                <m:t>1</m:t>
              </m:r>
            </m:e>
          </m:nary>
          <m:r>
            <m:rPr>
              <m:sty m:val="p"/>
            </m:rPr>
            <m:t>{</m:t>
          </m:r>
          <m:sSub>
            <m:e>
              <m:r>
                <m:t>q</m:t>
              </m:r>
            </m:e>
            <m:sub>
              <m:r>
                <m:t>j</m:t>
              </m:r>
            </m:sub>
          </m:sSub>
          <m:r>
            <m:rPr>
              <m:sty m:val="p"/>
            </m:rPr>
            <m:t>&lt;</m:t>
          </m:r>
          <m:sSub>
            <m:e>
              <m:r>
                <m:t>q</m:t>
              </m:r>
            </m:e>
            <m:sub>
              <m:r>
                <m:t>j</m:t>
              </m:r>
              <m:r>
                <m:rPr>
                  <m:sty m:val="p"/>
                </m:rPr>
                <m:t>+</m:t>
              </m:r>
              <m:r>
                <m:t>1</m:t>
              </m:r>
            </m:sub>
          </m:sSub>
          <m:r>
            <m:rPr>
              <m:sty m:val="p"/>
            </m:rPr>
            <m:t>}</m:t>
          </m:r>
          <m:r>
            <m:rPr>
              <m:sty m:val="p"/>
            </m:rPr>
            <m:t>,</m:t>
          </m:r>
          <m:r>
            <m:t>  </m:t>
          </m:r>
          <m:sSub>
            <m:e>
              <m:r>
                <m:t>F</m:t>
              </m:r>
            </m:e>
            <m:sub>
              <m:r>
                <m:t>t</m:t>
              </m:r>
            </m:sub>
          </m:sSub>
          <m:r>
            <m:rPr>
              <m:sty m:val="p"/>
            </m:rPr>
            <m:t>=</m:t>
          </m:r>
          <m:nary>
            <m:naryPr>
              <m:chr m:val="∑"/>
              <m:limLoc m:val="undOvr"/>
              <m:subHide m:val="off"/>
              <m:supHide m:val="on"/>
            </m:naryPr>
            <m:sub>
              <m:r>
                <m:t>j</m:t>
              </m:r>
            </m:sub>
            <m:sup>
              <m:r>
                <m:t>​</m:t>
              </m:r>
            </m:sup>
            <m:e>
              <m:d>
                <m:dPr>
                  <m:begChr m:val="|"/>
                  <m:sepChr m:val=""/>
                  <m:endChr m:val="|"/>
                  <m:grow/>
                </m:dPr>
                <m:e>
                  <m:sSub>
                    <m:e>
                      <m:r>
                        <m:t>m</m:t>
                      </m:r>
                    </m:e>
                    <m:sub>
                      <m:r>
                        <m:t>j</m:t>
                      </m:r>
                      <m:r>
                        <m:rPr>
                          <m:sty m:val="p"/>
                        </m:rPr>
                        <m:t>,</m:t>
                      </m:r>
                      <m:r>
                        <m:t>t</m:t>
                      </m:r>
                    </m:sub>
                  </m:sSub>
                  <m:r>
                    <m:rPr>
                      <m:sty m:val="p"/>
                    </m:rPr>
                    <m:t>−</m:t>
                  </m:r>
                  <m:sSub>
                    <m:e>
                      <m:r>
                        <m:t>m</m:t>
                      </m:r>
                    </m:e>
                    <m:sub>
                      <m:r>
                        <m:t>j</m:t>
                      </m:r>
                      <m:r>
                        <m:rPr>
                          <m:sty m:val="p"/>
                        </m:rPr>
                        <m:t>,</m:t>
                      </m:r>
                      <m:r>
                        <m:t>t</m:t>
                      </m:r>
                      <m:r>
                        <m:rPr>
                          <m:sty m:val="p"/>
                        </m:rPr>
                        <m:t>−</m:t>
                      </m:r>
                      <m:r>
                        <m:t>1</m:t>
                      </m:r>
                    </m:sub>
                  </m:sSub>
                </m:e>
              </m:d>
            </m:e>
          </m:nary>
          <m:r>
            <m:rPr>
              <m:sty m:val="p"/>
            </m:rPr>
            <m:t>,</m:t>
          </m:r>
          <m:r>
            <m:t>  </m:t>
          </m:r>
          <m:sSub>
            <m:e>
              <m:r>
                <m:t>R</m:t>
              </m:r>
            </m:e>
            <m:sub>
              <m:r>
                <m:t>t</m:t>
              </m:r>
            </m:sub>
          </m:sSub>
          <m:r>
            <m:rPr>
              <m:sty m:val="p"/>
            </m:rPr>
            <m:t>=</m:t>
          </m:r>
          <m:nary>
            <m:naryPr>
              <m:chr m:val="∑"/>
              <m:limLoc m:val="undOvr"/>
              <m:subHide m:val="off"/>
              <m:supHide m:val="on"/>
            </m:naryPr>
            <m:sub>
              <m:r>
                <m:t>j</m:t>
              </m:r>
            </m:sub>
            <m:sup>
              <m:r>
                <m:t>​</m:t>
              </m:r>
            </m:sup>
            <m:e>
              <m:d>
                <m:dPr>
                  <m:begChr m:val="|"/>
                  <m:sepChr m:val=""/>
                  <m:endChr m:val="|"/>
                  <m:grow/>
                </m:dPr>
                <m:e>
                  <m:sSubSup>
                    <m:e>
                      <m:r>
                        <m:t>m</m:t>
                      </m:r>
                    </m:e>
                    <m:sub>
                      <m:r>
                        <m:t>j</m:t>
                      </m:r>
                      <m:r>
                        <m:rPr>
                          <m:sty m:val="p"/>
                        </m:rPr>
                        <m:t>,</m:t>
                      </m:r>
                      <m:r>
                        <m:t>t</m:t>
                      </m:r>
                    </m:sub>
                    <m:sup>
                      <m:r>
                        <m:rPr>
                          <m:sty m:val="p"/>
                        </m:rPr>
                        <m:t>⋆</m:t>
                      </m:r>
                    </m:sup>
                  </m:sSubSup>
                  <m:r>
                    <m:rPr>
                      <m:sty m:val="p"/>
                    </m:rPr>
                    <m:t>−</m:t>
                  </m:r>
                  <m:sSubSup>
                    <m:e>
                      <m:r>
                        <m:t>m</m:t>
                      </m:r>
                    </m:e>
                    <m:sub>
                      <m:r>
                        <m:t>j</m:t>
                      </m:r>
                      <m:r>
                        <m:rPr>
                          <m:sty m:val="p"/>
                        </m:rPr>
                        <m:t>,</m:t>
                      </m:r>
                      <m:r>
                        <m:t>t</m:t>
                      </m:r>
                    </m:sub>
                    <m:sup>
                      <m:r>
                        <m:t>r</m:t>
                      </m:r>
                      <m:r>
                        <m:t>a</m:t>
                      </m:r>
                      <m:r>
                        <m:t>w</m:t>
                      </m:r>
                    </m:sup>
                  </m:sSubSup>
                </m:e>
              </m:d>
            </m:e>
          </m:nary>
          <m:r>
            <m:rPr>
              <m:sty m:val="p"/>
            </m:rPr>
            <m:t>.</m:t>
          </m:r>
        </m:oMath>
      </m:oMathPara>
    </w:p>
    <w:p>
      <w:pPr>
        <w:pStyle w:val="FirstParagraph"/>
      </w:pPr>
      <w:r>
        <w:t xml:space="preserve">Require</w:t>
      </w:r>
      <w:r>
        <w:t xml:space="preserve"> </w:t>
      </w:r>
      <m:oMath>
        <m:sSub>
          <m:e>
            <m:r>
              <m:t>V</m:t>
            </m:r>
          </m:e>
          <m:sub>
            <m:r>
              <m:t>t</m:t>
            </m:r>
          </m:sub>
        </m:sSub>
        <m:r>
          <m:rPr>
            <m:sty m:val="p"/>
          </m:rPr>
          <m:t>=</m:t>
        </m:r>
        <m:r>
          <m:t>0</m:t>
        </m:r>
      </m:oMath>
      <w:r>
        <w:t xml:space="preserve"> </w:t>
      </w:r>
      <w:r>
        <w:t xml:space="preserve">always in projected surfaces; require median</w:t>
      </w:r>
      <w:r>
        <w:t xml:space="preserve"> </w:t>
      </w:r>
      <m:oMath>
        <m:sSub>
          <m:e>
            <m:r>
              <m:t>R</m:t>
            </m:r>
          </m:e>
          <m:sub>
            <m:r>
              <m:t>t</m:t>
            </m:r>
          </m:sub>
        </m:sSub>
      </m:oMath>
      <w:r>
        <w:t xml:space="preserve"> </w:t>
      </w:r>
      <w:r>
        <w:t xml:space="preserve">to remain below 1.0 cent for liquid central strikes; require quote flicker to improve versus the unprojected surface.</w:t>
      </w:r>
    </w:p>
    <w:bookmarkEnd w:id="56"/>
    <w:bookmarkStart w:id="57" w:name="speci-repricing-ablation"/>
    <w:p>
      <w:pPr>
        <w:pStyle w:val="Heading3"/>
      </w:pPr>
      <w:r>
        <w:t xml:space="preserve">SPECI repricing ablation</w:t>
      </w:r>
    </w:p>
    <w:p>
      <w:pPr>
        <w:pStyle w:val="FirstParagraph"/>
      </w:pPr>
      <w:r>
        <w:t xml:space="preserve">This ablation measures the value of event-driven repricing.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Description</w:t>
            </w:r>
          </w:p>
        </w:tc>
        <w:tc>
          <w:tcPr/>
          <w:p>
            <w:pPr>
              <w:pStyle w:val="Compact"/>
            </w:pPr>
            <w:r>
              <w:t xml:space="preserve">Metrics</w:t>
            </w:r>
          </w:p>
        </w:tc>
      </w:tr>
      <w:tr>
        <w:tc>
          <w:tcPr/>
          <w:p>
            <w:pPr>
              <w:pStyle w:val="Compact"/>
            </w:pPr>
            <w:r>
              <w:t xml:space="preserve">A</w:t>
            </w:r>
          </w:p>
        </w:tc>
        <w:tc>
          <w:tcPr/>
          <w:p>
            <w:pPr>
              <w:pStyle w:val="Compact"/>
            </w:pPr>
            <w:r>
              <w:t xml:space="preserve">fixed 5-minute refresh only</w:t>
            </w:r>
          </w:p>
        </w:tc>
        <w:tc>
          <w:tcPr/>
          <w:p>
            <w:pPr>
              <w:pStyle w:val="Compact"/>
            </w:pPr>
            <w:r>
              <w:t xml:space="preserve">stale quote time, adverse-selection loss</w:t>
            </w:r>
          </w:p>
        </w:tc>
      </w:tr>
      <w:tr>
        <w:tc>
          <w:tcPr/>
          <w:p>
            <w:pPr>
              <w:pStyle w:val="Compact"/>
            </w:pPr>
            <w:r>
              <w:t xml:space="preserve">B</w:t>
            </w:r>
          </w:p>
        </w:tc>
        <w:tc>
          <w:tcPr/>
          <w:p>
            <w:pPr>
              <w:pStyle w:val="Compact"/>
            </w:pPr>
            <w:r>
              <w:t xml:space="preserve">TAF AMD interrupt only</w:t>
            </w:r>
          </w:p>
        </w:tc>
        <w:tc>
          <w:tcPr/>
          <w:p>
            <w:pPr>
              <w:pStyle w:val="Compact"/>
            </w:pPr>
            <w:r>
              <w:t xml:space="preserve">same</w:t>
            </w:r>
          </w:p>
        </w:tc>
      </w:tr>
      <w:tr>
        <w:tc>
          <w:tcPr/>
          <w:p>
            <w:pPr>
              <w:pStyle w:val="Compact"/>
            </w:pPr>
            <w:r>
              <w:t xml:space="preserve">C</w:t>
            </w:r>
          </w:p>
        </w:tc>
        <w:tc>
          <w:tcPr/>
          <w:p>
            <w:pPr>
              <w:pStyle w:val="Compact"/>
            </w:pPr>
            <w:r>
              <w:t xml:space="preserve">SPECI + TAF interrupt, full refresh every time</w:t>
            </w:r>
          </w:p>
        </w:tc>
        <w:tc>
          <w:tcPr/>
          <w:p>
            <w:pPr>
              <w:pStyle w:val="Compact"/>
            </w:pPr>
            <w:r>
              <w:t xml:space="preserve">same + write rate</w:t>
            </w:r>
          </w:p>
        </w:tc>
      </w:tr>
      <w:tr>
        <w:tc>
          <w:tcPr/>
          <w:p>
            <w:pPr>
              <w:pStyle w:val="Compact"/>
            </w:pPr>
            <w:r>
              <w:t xml:space="preserve">D</w:t>
            </w:r>
          </w:p>
        </w:tc>
        <w:tc>
          <w:tcPr/>
          <w:p>
            <w:pPr>
              <w:pStyle w:val="Compact"/>
            </w:pPr>
            <w:r>
              <w:t xml:space="preserve">SPECI fast path + conditional full refresh</w:t>
            </w:r>
          </w:p>
        </w:tc>
        <w:tc>
          <w:tcPr/>
          <w:p>
            <w:pPr>
              <w:pStyle w:val="Compact"/>
            </w:pPr>
            <w:r>
              <w:t xml:space="preserve">recommended</w:t>
            </w:r>
          </w:p>
        </w:tc>
      </w:tr>
      <w:tr>
        <w:tc>
          <w:tcPr/>
          <w:p>
            <w:pPr>
              <w:pStyle w:val="Compact"/>
            </w:pPr>
            <w:r>
              <w:t xml:space="preserve">E</w:t>
            </w:r>
          </w:p>
        </w:tc>
        <w:tc>
          <w:tcPr/>
          <w:p>
            <w:pPr>
              <w:pStyle w:val="Compact"/>
            </w:pPr>
            <w:r>
              <w:t xml:space="preserve">D + near-close lower thresholds</w:t>
            </w:r>
          </w:p>
        </w:tc>
        <w:tc>
          <w:tcPr/>
          <w:p>
            <w:pPr>
              <w:pStyle w:val="Compact"/>
            </w:pPr>
            <w:r>
              <w:t xml:space="preserve">same sliced by last 3 hours</w:t>
            </w:r>
          </w:p>
        </w:tc>
      </w:tr>
    </w:tbl>
    <w:p>
      <w:pPr>
        <w:pStyle w:val="BodyText"/>
      </w:pPr>
      <w:r>
        <w:t xml:space="preserve">Primary metrics:</w:t>
      </w:r>
    </w:p>
    <w:p>
      <w:pPr>
        <w:pStyle w:val="Compact"/>
        <w:numPr>
          <w:ilvl w:val="0"/>
          <w:numId w:val="1004"/>
        </w:numPr>
      </w:pPr>
      <w:r>
        <w:rPr>
          <w:b/>
          <w:bCs/>
        </w:rPr>
        <w:t xml:space="preserve">stale quote time</w:t>
      </w:r>
      <w:r>
        <w:t xml:space="preserve">: total seconds where</w:t>
      </w:r>
      <w:r>
        <w:t xml:space="preserve"> </w:t>
      </w:r>
      <m:oMath>
        <m:d>
          <m:dPr>
            <m:begChr m:val="|"/>
            <m:sepChr m:val=""/>
            <m:endChr m:val="|"/>
            <m:grow/>
          </m:dPr>
          <m:e>
            <m:r>
              <m:t>f</m:t>
            </m:r>
            <m:r>
              <m:t>a</m:t>
            </m:r>
            <m:r>
              <m:t>i</m:t>
            </m:r>
            <m:sSub>
              <m:e>
                <m:r>
                  <m:t>r</m:t>
                </m:r>
              </m:e>
              <m:sub>
                <m:r>
                  <m:t>t</m:t>
                </m:r>
              </m:sub>
            </m:sSub>
            <m:r>
              <m:rPr>
                <m:sty m:val="p"/>
              </m:rPr>
              <m:t>−</m:t>
            </m:r>
            <m:r>
              <m:t>q</m:t>
            </m:r>
            <m:r>
              <m:t>u</m:t>
            </m:r>
            <m:r>
              <m:t>o</m:t>
            </m:r>
            <m:r>
              <m:t>t</m:t>
            </m:r>
            <m:r>
              <m:t>e</m:t>
            </m:r>
            <m:r>
              <m:t>d</m:t>
            </m:r>
            <m:r>
              <m:rPr>
                <m:sty m:val="p"/>
              </m:rPr>
              <m:t>_</m:t>
            </m:r>
            <m:r>
              <m:t>m</m:t>
            </m:r>
            <m:r>
              <m:t>i</m:t>
            </m:r>
            <m:sSub>
              <m:e>
                <m:r>
                  <m:t>d</m:t>
                </m:r>
              </m:e>
              <m:sub>
                <m:r>
                  <m:t>t</m:t>
                </m:r>
              </m:sub>
            </m:sSub>
          </m:e>
        </m:d>
        <m:r>
          <m:rPr>
            <m:sty m:val="p"/>
          </m:rPr>
          <m:t>&gt;</m:t>
        </m:r>
        <m:r>
          <m:t>2</m:t>
        </m:r>
      </m:oMath>
      <w:r>
        <w:t xml:space="preserve"> </w:t>
      </w:r>
      <w:r>
        <w:t xml:space="preserve">cents</w:t>
      </w:r>
    </w:p>
    <w:p>
      <w:pPr>
        <w:pStyle w:val="Compact"/>
        <w:numPr>
          <w:ilvl w:val="0"/>
          <w:numId w:val="1004"/>
        </w:numPr>
      </w:pPr>
      <w:r>
        <w:rPr>
          <w:b/>
          <w:bCs/>
        </w:rPr>
        <w:t xml:space="preserve">shock miss rate</w:t>
      </w:r>
      <w:r>
        <w:t xml:space="preserve">: fraction of shock windows where best-probability bracket changed but quotes were not updated within threshold</w:t>
      </w:r>
    </w:p>
    <w:p>
      <w:pPr>
        <w:pStyle w:val="Compact"/>
        <w:numPr>
          <w:ilvl w:val="0"/>
          <w:numId w:val="1004"/>
        </w:numPr>
      </w:pPr>
      <w:r>
        <w:rPr>
          <w:b/>
          <w:bCs/>
        </w:rPr>
        <w:t xml:space="preserve">post-trigger adverse selection</w:t>
      </w:r>
      <w:r>
        <w:t xml:space="preserve">: average realized loss on fills occurring within 10 minutes after a weather interrupt</w:t>
      </w:r>
    </w:p>
    <w:p>
      <w:pPr>
        <w:pStyle w:val="FirstParagraph"/>
      </w:pPr>
      <w:r>
        <w:t xml:space="preserve">Arm D should win on stale time and adverse selection while keeping write rate under API comfort limits.</w:t>
      </w:r>
    </w:p>
    <w:bookmarkEnd w:id="57"/>
    <w:bookmarkStart w:id="58" w:name="execution-aware-sizing-ablation"/>
    <w:p>
      <w:pPr>
        <w:pStyle w:val="Heading3"/>
      </w:pPr>
      <w:r>
        <w:t xml:space="preserve">Execution-aware sizing ablation</w:t>
      </w:r>
    </w:p>
    <w:p>
      <w:pPr>
        <w:pStyle w:val="FirstParagraph"/>
      </w:pPr>
      <w:r>
        <w:t xml:space="preserve">This ablation measures whether queue-aware inventory control actually converts posterior edge into more breadth.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Description</w:t>
            </w:r>
          </w:p>
        </w:tc>
        <w:tc>
          <w:tcPr/>
          <w:p>
            <w:pPr>
              <w:pStyle w:val="Compact"/>
            </w:pPr>
            <w:r>
              <w:t xml:space="preserve">Metrics</w:t>
            </w:r>
          </w:p>
        </w:tc>
      </w:tr>
      <w:tr>
        <w:tc>
          <w:tcPr/>
          <w:p>
            <w:pPr>
              <w:pStyle w:val="Compact"/>
            </w:pPr>
            <w:r>
              <w:t xml:space="preserve">A</w:t>
            </w:r>
          </w:p>
        </w:tc>
        <w:tc>
          <w:tcPr/>
          <w:p>
            <w:pPr>
              <w:pStyle w:val="Compact"/>
            </w:pPr>
            <w:r>
              <w:t xml:space="preserve">fixed size per quote</w:t>
            </w:r>
          </w:p>
        </w:tc>
        <w:tc>
          <w:tcPr/>
          <w:p>
            <w:pPr>
              <w:pStyle w:val="Compact"/>
            </w:pPr>
            <w:r>
              <w:t xml:space="preserve">fill rate, PnL, breadth</w:t>
            </w:r>
          </w:p>
        </w:tc>
      </w:tr>
      <w:tr>
        <w:tc>
          <w:tcPr/>
          <w:p>
            <w:pPr>
              <w:pStyle w:val="Compact"/>
            </w:pPr>
            <w:r>
              <w:t xml:space="preserve">B</w:t>
            </w:r>
          </w:p>
        </w:tc>
        <w:tc>
          <w:tcPr/>
          <w:p>
            <w:pPr>
              <w:pStyle w:val="Compact"/>
            </w:pPr>
            <w:r>
              <w:t xml:space="preserve">edge-only size</w:t>
            </w:r>
          </w:p>
        </w:tc>
        <w:tc>
          <w:tcPr/>
          <w:p>
            <w:pPr>
              <w:pStyle w:val="Compact"/>
            </w:pPr>
            <w:r>
              <w:t xml:space="preserve">same</w:t>
            </w:r>
          </w:p>
        </w:tc>
      </w:tr>
      <w:tr>
        <w:tc>
          <w:tcPr/>
          <w:p>
            <w:pPr>
              <w:pStyle w:val="Compact"/>
            </w:pPr>
            <w:r>
              <w:t xml:space="preserve">C</w:t>
            </w:r>
          </w:p>
        </w:tc>
        <w:tc>
          <w:tcPr/>
          <w:p>
            <w:pPr>
              <w:pStyle w:val="Compact"/>
            </w:pPr>
            <w:r>
              <w:t xml:space="preserve">inventory-aware only</w:t>
            </w:r>
          </w:p>
        </w:tc>
        <w:tc>
          <w:tcPr/>
          <w:p>
            <w:pPr>
              <w:pStyle w:val="Compact"/>
            </w:pPr>
            <w:r>
              <w:t xml:space="preserve">same + variance</w:t>
            </w:r>
          </w:p>
        </w:tc>
      </w:tr>
      <w:tr>
        <w:tc>
          <w:tcPr/>
          <w:p>
            <w:pPr>
              <w:pStyle w:val="Compact"/>
            </w:pPr>
            <w:r>
              <w:t xml:space="preserve">D</w:t>
            </w:r>
          </w:p>
        </w:tc>
        <w:tc>
          <w:tcPr/>
          <w:p>
            <w:pPr>
              <w:pStyle w:val="Compact"/>
            </w:pPr>
            <w:r>
              <w:t xml:space="preserve">inventory + queue-aware fill probability</w:t>
            </w:r>
          </w:p>
        </w:tc>
        <w:tc>
          <w:tcPr/>
          <w:p>
            <w:pPr>
              <w:pStyle w:val="Compact"/>
            </w:pPr>
            <w:r>
              <w:t xml:space="preserve">recommended baseline</w:t>
            </w:r>
          </w:p>
        </w:tc>
      </w:tr>
      <w:tr>
        <w:tc>
          <w:tcPr/>
          <w:p>
            <w:pPr>
              <w:pStyle w:val="Compact"/>
            </w:pPr>
            <w:r>
              <w:t xml:space="preserve">E</w:t>
            </w:r>
          </w:p>
        </w:tc>
        <w:tc>
          <w:tcPr/>
          <w:p>
            <w:pPr>
              <w:pStyle w:val="Compact"/>
            </w:pPr>
            <w:r>
              <w:t xml:space="preserve">D + breadth bonus</w:t>
            </w:r>
          </w:p>
        </w:tc>
        <w:tc>
          <w:tcPr/>
          <w:p>
            <w:pPr>
              <w:pStyle w:val="Compact"/>
            </w:pPr>
            <w:r>
              <w:t xml:space="preserve">recommended production</w:t>
            </w:r>
          </w:p>
        </w:tc>
      </w:tr>
      <w:tr>
        <w:tc>
          <w:tcPr/>
          <w:p>
            <w:pPr>
              <w:pStyle w:val="Compact"/>
            </w:pPr>
            <w:r>
              <w:t xml:space="preserve">F</w:t>
            </w:r>
          </w:p>
        </w:tc>
        <w:tc>
          <w:tcPr/>
          <w:p>
            <w:pPr>
              <w:pStyle w:val="Compact"/>
            </w:pPr>
            <w:r>
              <w:t xml:space="preserve">E + order-group hard caps</w:t>
            </w:r>
          </w:p>
        </w:tc>
        <w:tc>
          <w:tcPr/>
          <w:p>
            <w:pPr>
              <w:pStyle w:val="Compact"/>
            </w:pPr>
            <w:r>
              <w:t xml:space="preserve">production hardening</w:t>
            </w:r>
          </w:p>
        </w:tc>
      </w:tr>
    </w:tbl>
    <w:p>
      <w:pPr>
        <w:pStyle w:val="BodyText"/>
      </w:pPr>
      <w:r>
        <w:t xml:space="preserve">Use daily block bootstrap over station-days for significance. Require E/F to improve</w:t>
      </w:r>
      <w:r>
        <w:t xml:space="preserve"> </w:t>
      </w:r>
      <m:oMath>
        <m:r>
          <m:t>I</m:t>
        </m:r>
        <m:sSub>
          <m:e>
            <m:r>
              <m:t>B</m:t>
            </m:r>
          </m:e>
          <m:sub>
            <m:r>
              <m:t>t</m:t>
            </m:r>
          </m:sub>
        </m:sSub>
      </m:oMath>
      <w:r>
        <w:t xml:space="preserve"> </w:t>
      </w:r>
      <w:r>
        <w:t xml:space="preserve">and</w:t>
      </w:r>
      <w:r>
        <w:t xml:space="preserve"> </w:t>
      </w:r>
      <m:oMath>
        <m:r>
          <m:t>E</m:t>
        </m:r>
        <m:r>
          <m:t>I</m:t>
        </m:r>
        <m:sSub>
          <m:e>
            <m:r>
              <m:t>B</m:t>
            </m:r>
          </m:e>
          <m:sub>
            <m:r>
              <m:t>t</m:t>
            </m:r>
          </m:sub>
        </m:sSub>
      </m:oMath>
      <w:r>
        <w:t xml:space="preserve"> </w:t>
      </w:r>
      <w:r>
        <w:t xml:space="preserve">versus C/D without worsening net cents per filled contract.</w:t>
      </w:r>
    </w:p>
    <w:bookmarkEnd w:id="58"/>
    <w:bookmarkEnd w:id="59"/>
    <w:bookmarkStart w:id="63" w:name="metrics-dashboards-and-risk-controls"/>
    <w:p>
      <w:pPr>
        <w:pStyle w:val="Heading2"/>
      </w:pPr>
      <w:r>
        <w:t xml:space="preserve">Metrics Dashboards and Risk Controls</w:t>
      </w:r>
    </w:p>
    <w:p>
      <w:pPr>
        <w:pStyle w:val="FirstParagraph"/>
      </w:pPr>
      <w:r>
        <w:t xml:space="preserve">The production dashboard should be event-centric, not market-centric. One panel per station-day should show: posterior median and interval, current high-so-far, thermal headroom, latest METAR/SPECI age, latest TAF age, strike PMF, active quotes, queue positions, event inventory, and the top three write blockers. Because Kalshi market state can lag in some REST endpoints and the exchange explicitly recommends combining API writes with WebSocket state, reconciliation panels must distinguish</w:t>
      </w:r>
      <w:r>
        <w:t xml:space="preserve"> </w:t>
      </w:r>
      <w:r>
        <w:rPr>
          <w:b/>
          <w:bCs/>
        </w:rPr>
        <w:t xml:space="preserve">local intended state</w:t>
      </w:r>
      <w:r>
        <w:t xml:space="preserve">,</w:t>
      </w:r>
      <w:r>
        <w:t xml:space="preserve"> </w:t>
      </w:r>
      <w:r>
        <w:rPr>
          <w:b/>
          <w:bCs/>
        </w:rPr>
        <w:t xml:space="preserve">exchange acknowledged state</w:t>
      </w:r>
      <w:r>
        <w:t xml:space="preserve">, and</w:t>
      </w:r>
      <w:r>
        <w:t xml:space="preserve"> </w:t>
      </w:r>
      <w:r>
        <w:rPr>
          <w:b/>
          <w:bCs/>
        </w:rPr>
        <w:t xml:space="preserve">public book state</w:t>
      </w:r>
      <w:r>
        <w:t xml:space="preserve">.</w:t>
      </w:r>
      <w:r>
        <w:t xml:space="preserve"> </w:t>
      </w:r>
      <w:hyperlink r:id="rId60">
        <w:r>
          <w:rPr>
            <w:rStyle w:val="Hyperlink"/>
          </w:rPr>
          <w:t xml:space="preserve">[30]</w:t>
        </w:r>
      </w:hyperlink>
    </w:p>
    <w:p>
      <w:pPr>
        <w:pStyle w:val="BodyText"/>
      </w:pPr>
      <w:r>
        <w:t xml:space="preserve">The minimum dashboard set should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Dashboard</w:t>
            </w:r>
          </w:p>
        </w:tc>
        <w:tc>
          <w:tcPr/>
          <w:p>
            <w:pPr>
              <w:pStyle w:val="Compact"/>
            </w:pPr>
            <w:r>
              <w:t xml:space="preserve">Key panels</w:t>
            </w:r>
          </w:p>
        </w:tc>
        <w:tc>
          <w:tcPr/>
          <w:p>
            <w:pPr>
              <w:pStyle w:val="Compact"/>
            </w:pPr>
            <w:r>
              <w:t xml:space="preserve">Alert conditions</w:t>
            </w:r>
          </w:p>
        </w:tc>
      </w:tr>
      <w:tr>
        <w:tc>
          <w:tcPr/>
          <w:p>
            <w:pPr>
              <w:pStyle w:val="Compact"/>
            </w:pPr>
            <w:r>
              <w:t xml:space="preserve">Posterior dashboard</w:t>
            </w:r>
          </w:p>
        </w:tc>
        <w:tc>
          <w:tcPr/>
          <w:p>
            <w:pPr>
              <w:pStyle w:val="Compact"/>
            </w:pPr>
            <w:r>
              <w:t xml:space="preserve">PMF/CDF, quantiles, PIT rolling, interval width</w:t>
            </w:r>
          </w:p>
        </w:tc>
        <w:tc>
          <w:tcPr/>
          <w:p>
            <w:pPr>
              <w:pStyle w:val="Compact"/>
            </w:pPr>
            <w:r>
              <w:t xml:space="preserve">PMF mass jump &gt; 15 pp without trigger note</w:t>
            </w:r>
          </w:p>
        </w:tc>
      </w:tr>
      <w:tr>
        <w:tc>
          <w:tcPr/>
          <w:p>
            <w:pPr>
              <w:pStyle w:val="Compact"/>
            </w:pPr>
            <w:r>
              <w:t xml:space="preserve">Market breadth dashboard</w:t>
            </w:r>
          </w:p>
        </w:tc>
        <w:tc>
          <w:tcPr/>
          <w:p>
            <w:pPr>
              <w:pStyle w:val="Compact"/>
            </w:pPr>
            <m:oMath>
              <m:r>
                <m:t>I</m:t>
              </m:r>
              <m:sSub>
                <m:e>
                  <m:r>
                    <m:t>B</m:t>
                  </m:r>
                </m:e>
                <m:sub>
                  <m:r>
                    <m:t>t</m:t>
                  </m:r>
                </m:sub>
              </m:sSub>
            </m:oMath>
            <w:r>
              <w:t xml:space="preserve">,</w:t>
            </w:r>
            <w:r>
              <w:t xml:space="preserve"> </w:t>
            </w:r>
            <m:oMath>
              <m:r>
                <m:t>E</m:t>
              </m:r>
              <m:r>
                <m:t>I</m:t>
              </m:r>
              <m:sSub>
                <m:e>
                  <m:r>
                    <m:t>B</m:t>
                  </m:r>
                </m:e>
                <m:sub>
                  <m:r>
                    <m:t>t</m:t>
                  </m:r>
                </m:sub>
              </m:sSub>
            </m:oMath>
            <w:r>
              <w:t xml:space="preserve">, side occupancy by family</w:t>
            </w:r>
          </w:p>
        </w:tc>
        <w:tc>
          <w:tcPr/>
          <w:p>
            <w:pPr>
              <w:pStyle w:val="Compact"/>
            </w:pPr>
            <w:r>
              <w:t xml:space="preserve">breadth collapses below floor for &gt; 10 min</w:t>
            </w:r>
          </w:p>
        </w:tc>
      </w:tr>
      <w:tr>
        <w:tc>
          <w:tcPr/>
          <w:p>
            <w:pPr>
              <w:pStyle w:val="Compact"/>
            </w:pPr>
            <w:r>
              <w:t xml:space="preserve">Execution dashboard</w:t>
            </w:r>
          </w:p>
        </w:tc>
        <w:tc>
          <w:tcPr/>
          <w:p>
            <w:pPr>
              <w:pStyle w:val="Compact"/>
            </w:pPr>
            <w:r>
              <w:t xml:space="preserve">queue positions, fill prob, realized edge, cancel/amend ratio</w:t>
            </w:r>
          </w:p>
        </w:tc>
        <w:tc>
          <w:tcPr/>
          <w:p>
            <w:pPr>
              <w:pStyle w:val="Compact"/>
            </w:pPr>
            <w:r>
              <w:t xml:space="preserve">realized edge negative over trailing 100 fills</w:t>
            </w:r>
          </w:p>
        </w:tc>
      </w:tr>
      <w:tr>
        <w:tc>
          <w:tcPr/>
          <w:p>
            <w:pPr>
              <w:pStyle w:val="Compact"/>
            </w:pPr>
            <w:r>
              <w:t xml:space="preserve">Risk dashboard</w:t>
            </w:r>
          </w:p>
        </w:tc>
        <w:tc>
          <w:tcPr/>
          <w:p>
            <w:pPr>
              <w:pStyle w:val="Compact"/>
            </w:pPr>
            <w:r>
              <w:t xml:space="preserve">gross/net by event and station, order-group utilization, near-close risk</w:t>
            </w:r>
          </w:p>
        </w:tc>
        <w:tc>
          <w:tcPr/>
          <w:p>
            <w:pPr>
              <w:pStyle w:val="Compact"/>
            </w:pPr>
            <w:r>
              <w:t xml:space="preserve">cap breach, kill-switch armed, stale weather feed</w:t>
            </w:r>
          </w:p>
        </w:tc>
      </w:tr>
      <w:tr>
        <w:tc>
          <w:tcPr/>
          <w:p>
            <w:pPr>
              <w:pStyle w:val="Compact"/>
            </w:pPr>
            <w:r>
              <w:t xml:space="preserve">Systems dashboard</w:t>
            </w:r>
          </w:p>
        </w:tc>
        <w:tc>
          <w:tcPr/>
          <w:p>
            <w:pPr>
              <w:pStyle w:val="Compact"/>
            </w:pPr>
            <w:r>
              <w:t xml:space="preserve">feed ages, WS liveness, write latency, CPU/RSS, disk</w:t>
            </w:r>
          </w:p>
        </w:tc>
        <w:tc>
          <w:tcPr/>
          <w:p>
            <w:pPr>
              <w:pStyle w:val="Compact"/>
            </w:pPr>
            <w:r>
              <w:t xml:space="preserve">METAR/SPECI stale &gt; 3 min, TAF stale &gt; 20 min, p99 write latency &gt; 8 s</w:t>
            </w:r>
          </w:p>
        </w:tc>
      </w:tr>
    </w:tbl>
    <w:p>
      <w:pPr>
        <w:pStyle w:val="BodyText"/>
      </w:pPr>
      <w:r>
        <w:t xml:space="preserve">Risk controls should be hard-coded, synchronous, and boring. The main ones are:</w:t>
      </w:r>
    </w:p>
    <w:p>
      <w:pPr>
        <w:numPr>
          <w:ilvl w:val="0"/>
          <w:numId w:val="1005"/>
        </w:numPr>
      </w:pPr>
      <w:r>
        <w:rPr>
          <w:b/>
          <w:bCs/>
        </w:rPr>
        <w:t xml:space="preserve">Settlement-source verification</w:t>
      </w:r>
      <w:r>
        <w:t xml:space="preserve">. Never quote a new station/city until event metadata settlement sources map cleanly to your station adapter and archived settlement pages can be stored for audit. Kalshi series and event metadata explicitly carry settlement-source information.</w:t>
      </w:r>
      <w:r>
        <w:t xml:space="preserve"> </w:t>
      </w:r>
      <w:hyperlink r:id="rId22">
        <w:r>
          <w:rPr>
            <w:rStyle w:val="Hyperlink"/>
          </w:rPr>
          <w:t xml:space="preserve">[31]</w:t>
        </w:r>
      </w:hyperlink>
    </w:p>
    <w:p>
      <w:pPr>
        <w:numPr>
          <w:ilvl w:val="0"/>
          <w:numId w:val="1005"/>
        </w:numPr>
      </w:pPr>
      <w:r>
        <w:rPr>
          <w:b/>
          <w:bCs/>
        </w:rPr>
        <w:t xml:space="preserve">Clock correctness</w:t>
      </w:r>
      <w:r>
        <w:t xml:space="preserve">. Use local standard time, not wall-clock DST, for settlement windows. Kalshi’s weather help and NOAA/NCEI climate docs make this non-optional.</w:t>
      </w:r>
      <w:r>
        <w:t xml:space="preserve"> </w:t>
      </w:r>
      <w:hyperlink r:id="rId21">
        <w:r>
          <w:rPr>
            <w:rStyle w:val="Hyperlink"/>
          </w:rPr>
          <w:t xml:space="preserve">[32]</w:t>
        </w:r>
      </w:hyperlink>
    </w:p>
    <w:p>
      <w:pPr>
        <w:numPr>
          <w:ilvl w:val="0"/>
          <w:numId w:val="1005"/>
        </w:numPr>
      </w:pPr>
      <w:r>
        <w:rPr>
          <w:b/>
          <w:bCs/>
        </w:rPr>
        <w:t xml:space="preserve">Observation-source hierarchy</w:t>
      </w:r>
      <w:r>
        <w:t xml:space="preserve">. Use AWC METAR/SPECI for intraday triggers; use NWS station observation endpoints only as secondary confirmation because of documented lag.</w:t>
      </w:r>
      <w:r>
        <w:t xml:space="preserve"> </w:t>
      </w:r>
      <w:hyperlink r:id="rId24">
        <w:r>
          <w:rPr>
            <w:rStyle w:val="Hyperlink"/>
          </w:rPr>
          <w:t xml:space="preserve">[33]</w:t>
        </w:r>
      </w:hyperlink>
    </w:p>
    <w:p>
      <w:pPr>
        <w:numPr>
          <w:ilvl w:val="0"/>
          <w:numId w:val="1005"/>
        </w:numPr>
      </w:pPr>
      <w:r>
        <w:rPr>
          <w:b/>
          <w:bCs/>
        </w:rPr>
        <w:t xml:space="preserve">Pause and trading-status protection</w:t>
      </w:r>
      <w:r>
        <w:t xml:space="preserve">. Check exchange status and mark all resting quotes with</w:t>
      </w:r>
      <w:r>
        <w:t xml:space="preserve"> </w:t>
      </w:r>
      <w:r>
        <w:rPr>
          <w:rStyle w:val="VerbatimChar"/>
        </w:rPr>
        <w:t xml:space="preserve">cancel_order_on_pause=true</w:t>
      </w:r>
      <w:r>
        <w:t xml:space="preserve"> </w:t>
      </w:r>
      <w:r>
        <w:t xml:space="preserve">where appropriate. Kalshi docs explicitly expose exchange and trading activity flags and this order option.</w:t>
      </w:r>
      <w:r>
        <w:t xml:space="preserve"> </w:t>
      </w:r>
      <w:hyperlink r:id="rId61">
        <w:r>
          <w:rPr>
            <w:rStyle w:val="Hyperlink"/>
          </w:rPr>
          <w:t xml:space="preserve">[34]</w:t>
        </w:r>
      </w:hyperlink>
    </w:p>
    <w:p>
      <w:pPr>
        <w:numPr>
          <w:ilvl w:val="0"/>
          <w:numId w:val="1005"/>
        </w:numPr>
      </w:pPr>
      <w:r>
        <w:rPr>
          <w:b/>
          <w:bCs/>
        </w:rPr>
        <w:t xml:space="preserve">Order-group caps</w:t>
      </w:r>
      <w:r>
        <w:t xml:space="preserve">. Put each station-day family in an order group with a rolling 15-second matched-contract limit and keep a lower internal soft cap before the hard cap.</w:t>
      </w:r>
      <w:r>
        <w:t xml:space="preserve"> </w:t>
      </w:r>
      <w:hyperlink r:id="rId62">
        <w:r>
          <w:rPr>
            <w:rStyle w:val="Hyperlink"/>
          </w:rPr>
          <w:t xml:space="preserve">[35]</w:t>
        </w:r>
      </w:hyperlink>
    </w:p>
    <w:p>
      <w:pPr>
        <w:numPr>
          <w:ilvl w:val="0"/>
          <w:numId w:val="1005"/>
        </w:numPr>
      </w:pPr>
      <w:r>
        <w:rPr>
          <w:b/>
          <w:bCs/>
        </w:rPr>
        <w:t xml:space="preserve">Write-rate throttling</w:t>
      </w:r>
      <w:r>
        <w:t xml:space="preserve">. Stay comfortably under your documented API tier; batch writes where possible, and do not re-amend for sub-threshold changes. Kalshi documents per-tier read/write rates and batch order limits.</w:t>
      </w:r>
      <w:r>
        <w:t xml:space="preserve"> </w:t>
      </w:r>
      <w:hyperlink r:id="rId28">
        <w:r>
          <w:rPr>
            <w:rStyle w:val="Hyperlink"/>
          </w:rPr>
          <w:t xml:space="preserve">[36]</w:t>
        </w:r>
      </w:hyperlink>
    </w:p>
    <w:p>
      <w:pPr>
        <w:numPr>
          <w:ilvl w:val="0"/>
          <w:numId w:val="1005"/>
        </w:numPr>
      </w:pPr>
      <w:r>
        <w:rPr>
          <w:b/>
          <w:bCs/>
        </w:rPr>
        <w:t xml:space="preserve">Close-to-settlement hardening</w:t>
      </w:r>
      <w:r>
        <w:t xml:space="preserve">. In the final one to two hours of the local-standard-day window, widen thresholds for tail-side quoting, cap event gross more tightly, and disable new quotes if the weather feed goes stale.</w:t>
      </w:r>
    </w:p>
    <w:p>
      <w:pPr>
        <w:numPr>
          <w:ilvl w:val="0"/>
          <w:numId w:val="1005"/>
        </w:numPr>
      </w:pPr>
      <w:r>
        <w:rPr>
          <w:b/>
          <w:bCs/>
        </w:rPr>
        <w:t xml:space="preserve">Resolution-delay handling</w:t>
      </w:r>
      <w:r>
        <w:t xml:space="preserve">. Kalshi explicitly notes that weather determination may be delayed when the final climate report conflicts with other preliminary signals. After the market close, switch from trading mode to settlement-audit mode rather than assuming immediate resolution.</w:t>
      </w:r>
      <w:r>
        <w:t xml:space="preserve"> </w:t>
      </w:r>
      <w:hyperlink r:id="rId21">
        <w:r>
          <w:rPr>
            <w:rStyle w:val="Hyperlink"/>
          </w:rPr>
          <w:t xml:space="preserve">[37]</w:t>
        </w:r>
      </w:hyperlink>
    </w:p>
    <w:bookmarkEnd w:id="63"/>
    <w:bookmarkStart w:id="68" w:name="deployment-for-an-8-vcpu-runner"/>
    <w:p>
      <w:pPr>
        <w:pStyle w:val="Heading2"/>
      </w:pPr>
      <w:r>
        <w:t xml:space="preserve">Deployment for an 8 vCPU Runner</w:t>
      </w:r>
    </w:p>
    <w:p>
      <w:pPr>
        <w:pStyle w:val="FirstParagraph"/>
      </w:pPr>
      <w:r>
        <w:t xml:space="preserve">The right shape is a</w:t>
      </w:r>
      <w:r>
        <w:t xml:space="preserve"> </w:t>
      </w:r>
      <w:r>
        <w:rPr>
          <w:b/>
          <w:bCs/>
        </w:rPr>
        <w:t xml:space="preserve">single-process async I/O front end plus a small worker pool</w:t>
      </w:r>
      <w:r>
        <w:t xml:space="preserve">. On this machine, use one main asyncio process for feed ingress, orderbook handling, and write orchestration; four worker processes for posterior refresh; one lightweight analytics process for metrics/dashboard aggregation; and one background process for persistence and nightly backfill.</w:t>
      </w:r>
    </w:p>
    <w:p>
      <w:pPr>
        <w:pStyle w:val="BodyText"/>
      </w:pPr>
      <w:r>
        <w:t xml:space="preserve">A practical software stack is:</w:t>
      </w:r>
    </w:p>
    <w:p>
      <w:pPr>
        <w:pStyle w:val="Compact"/>
        <w:numPr>
          <w:ilvl w:val="0"/>
          <w:numId w:val="1006"/>
        </w:numPr>
      </w:pPr>
      <w:r>
        <w:t xml:space="preserve">Python 3.12</w:t>
      </w:r>
    </w:p>
    <w:p>
      <w:pPr>
        <w:pStyle w:val="Compact"/>
        <w:numPr>
          <w:ilvl w:val="0"/>
          <w:numId w:val="1006"/>
        </w:numPr>
      </w:pPr>
      <w:r>
        <w:rPr>
          <w:rStyle w:val="VerbatimChar"/>
        </w:rPr>
        <w:t xml:space="preserve">uvloop</w:t>
      </w:r>
      <w:r>
        <w:t xml:space="preserve">,</w:t>
      </w:r>
      <w:r>
        <w:t xml:space="preserve"> </w:t>
      </w:r>
      <w:r>
        <w:rPr>
          <w:rStyle w:val="VerbatimChar"/>
        </w:rPr>
        <w:t xml:space="preserve">httpx</w:t>
      </w:r>
      <w:r>
        <w:t xml:space="preserve">,</w:t>
      </w:r>
      <w:r>
        <w:t xml:space="preserve"> </w:t>
      </w:r>
      <w:r>
        <w:rPr>
          <w:rStyle w:val="VerbatimChar"/>
        </w:rPr>
        <w:t xml:space="preserve">websockets</w:t>
      </w:r>
      <w:r>
        <w:t xml:space="preserve">,</w:t>
      </w:r>
      <w:r>
        <w:t xml:space="preserve"> </w:t>
      </w:r>
      <w:r>
        <w:rPr>
          <w:rStyle w:val="VerbatimChar"/>
        </w:rPr>
        <w:t xml:space="preserve">orjson</w:t>
      </w:r>
      <w:r>
        <w:t xml:space="preserve"> </w:t>
      </w:r>
      <w:r>
        <w:t xml:space="preserve">for I/O</w:t>
      </w:r>
    </w:p>
    <w:p>
      <w:pPr>
        <w:pStyle w:val="Compact"/>
        <w:numPr>
          <w:ilvl w:val="0"/>
          <w:numId w:val="1006"/>
        </w:numPr>
      </w:pPr>
      <w:r>
        <w:rPr>
          <w:rStyle w:val="VerbatimChar"/>
        </w:rPr>
        <w:t xml:space="preserve">numpy</w:t>
      </w:r>
      <w:r>
        <w:t xml:space="preserve">,</w:t>
      </w:r>
      <w:r>
        <w:t xml:space="preserve"> </w:t>
      </w:r>
      <w:r>
        <w:rPr>
          <w:rStyle w:val="VerbatimChar"/>
        </w:rPr>
        <w:t xml:space="preserve">numba</w:t>
      </w:r>
      <w:r>
        <w:t xml:space="preserve"> </w:t>
      </w:r>
      <w:r>
        <w:t xml:space="preserve">optional,</w:t>
      </w:r>
      <w:r>
        <w:t xml:space="preserve"> </w:t>
      </w:r>
      <w:r>
        <w:rPr>
          <w:rStyle w:val="VerbatimChar"/>
        </w:rPr>
        <w:t xml:space="preserve">polars</w:t>
      </w:r>
      <w:r>
        <w:t xml:space="preserve">,</w:t>
      </w:r>
      <w:r>
        <w:t xml:space="preserve"> </w:t>
      </w:r>
      <w:r>
        <w:rPr>
          <w:rStyle w:val="VerbatimChar"/>
        </w:rPr>
        <w:t xml:space="preserve">duckdb</w:t>
      </w:r>
      <w:r>
        <w:t xml:space="preserve"> </w:t>
      </w:r>
      <w:r>
        <w:t xml:space="preserve">for compute/storage</w:t>
      </w:r>
    </w:p>
    <w:p>
      <w:pPr>
        <w:pStyle w:val="Compact"/>
        <w:numPr>
          <w:ilvl w:val="0"/>
          <w:numId w:val="1006"/>
        </w:numPr>
      </w:pPr>
      <w:r>
        <w:rPr>
          <w:rStyle w:val="VerbatimChar"/>
        </w:rPr>
        <w:t xml:space="preserve">prometheus_client</w:t>
      </w:r>
      <w:r>
        <w:t xml:space="preserve"> </w:t>
      </w:r>
      <w:r>
        <w:t xml:space="preserve">for metrics</w:t>
      </w:r>
    </w:p>
    <w:p>
      <w:pPr>
        <w:pStyle w:val="Compact"/>
        <w:numPr>
          <w:ilvl w:val="0"/>
          <w:numId w:val="1006"/>
        </w:numPr>
      </w:pPr>
      <w:r>
        <w:t xml:space="preserve">local Parquet + DuckDB catalog for history and feature cache</w:t>
      </w:r>
    </w:p>
    <w:p>
      <w:pPr>
        <w:pStyle w:val="FirstParagraph"/>
      </w:pPr>
      <w:r>
        <w:t xml:space="preserve">This is a recommendation, not a requirement.</w:t>
      </w:r>
    </w:p>
    <w:bookmarkStart w:id="64" w:name="resource-budget"/>
    <w:p>
      <w:pPr>
        <w:pStyle w:val="Heading3"/>
      </w:pPr>
      <w:r>
        <w:t xml:space="preserve">Resource budget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jc w:val="right"/>
            </w:pPr>
            <w:r>
              <w:t xml:space="preserve">CPU budget</w:t>
            </w:r>
          </w:p>
        </w:tc>
        <w:tc>
          <w:tcPr/>
          <w:p>
            <w:pPr>
              <w:pStyle w:val="Compact"/>
              <w:jc w:val="right"/>
            </w:pPr>
            <w:r>
              <w:t xml:space="preserve">Memory budget</w:t>
            </w:r>
          </w:p>
        </w:tc>
        <w:tc>
          <w:tcPr/>
          <w:p>
            <w:pPr>
              <w:pStyle w:val="Compact"/>
            </w:pPr>
            <w:r>
              <w:t xml:space="preserve">Notes</w:t>
            </w:r>
          </w:p>
        </w:tc>
      </w:tr>
      <w:tr>
        <w:tc>
          <w:tcPr/>
          <w:p>
            <w:pPr>
              <w:pStyle w:val="Compact"/>
            </w:pPr>
            <w:r>
              <w:t xml:space="preserve">Async ingress + execution engine</w:t>
            </w:r>
          </w:p>
        </w:tc>
        <w:tc>
          <w:tcPr/>
          <w:p>
            <w:pPr>
              <w:pStyle w:val="Compact"/>
              <w:jc w:val="right"/>
            </w:pPr>
            <w:r>
              <w:t xml:space="preserve">1.5 vCPU</w:t>
            </w:r>
          </w:p>
        </w:tc>
        <w:tc>
          <w:tcPr/>
          <w:p>
            <w:pPr>
              <w:pStyle w:val="Compact"/>
              <w:jc w:val="right"/>
            </w:pPr>
            <w:r>
              <w:t xml:space="preserve">1.5 GB</w:t>
            </w:r>
          </w:p>
        </w:tc>
        <w:tc>
          <w:tcPr/>
          <w:p>
            <w:pPr>
              <w:pStyle w:val="Compact"/>
            </w:pPr>
            <w:r>
              <w:t xml:space="preserve">WebSocket, REST, orchestration</w:t>
            </w:r>
          </w:p>
        </w:tc>
      </w:tr>
      <w:tr>
        <w:tc>
          <w:tcPr/>
          <w:p>
            <w:pPr>
              <w:pStyle w:val="Compact"/>
            </w:pPr>
            <w:r>
              <w:t xml:space="preserve">Posterior worker pool</w:t>
            </w:r>
          </w:p>
        </w:tc>
        <w:tc>
          <w:tcPr/>
          <w:p>
            <w:pPr>
              <w:pStyle w:val="Compact"/>
              <w:jc w:val="right"/>
            </w:pPr>
            <w:r>
              <w:t xml:space="preserve">4.0 vCPU</w:t>
            </w:r>
          </w:p>
        </w:tc>
        <w:tc>
          <w:tcPr/>
          <w:p>
            <w:pPr>
              <w:pStyle w:val="Compact"/>
              <w:jc w:val="right"/>
            </w:pPr>
            <w:r>
              <w:t xml:space="preserve">5.0 GB</w:t>
            </w:r>
          </w:p>
        </w:tc>
        <w:tc>
          <w:tcPr/>
          <w:p>
            <w:pPr>
              <w:pStyle w:val="Compact"/>
            </w:pPr>
            <w:r>
              <w:t xml:space="preserve">4 workers, vectorized particles</w:t>
            </w:r>
          </w:p>
        </w:tc>
      </w:tr>
      <w:tr>
        <w:tc>
          <w:tcPr/>
          <w:p>
            <w:pPr>
              <w:pStyle w:val="Compact"/>
            </w:pPr>
            <w:r>
              <w:t xml:space="preserve">Storage + feature service</w:t>
            </w:r>
          </w:p>
        </w:tc>
        <w:tc>
          <w:tcPr/>
          <w:p>
            <w:pPr>
              <w:pStyle w:val="Compact"/>
              <w:jc w:val="right"/>
            </w:pPr>
            <w:r>
              <w:t xml:space="preserve">1.0 vCPU</w:t>
            </w:r>
          </w:p>
        </w:tc>
        <w:tc>
          <w:tcPr/>
          <w:p>
            <w:pPr>
              <w:pStyle w:val="Compact"/>
              <w:jc w:val="right"/>
            </w:pPr>
            <w:r>
              <w:t xml:space="preserve">2.0 GB</w:t>
            </w:r>
          </w:p>
        </w:tc>
        <w:tc>
          <w:tcPr/>
          <w:p>
            <w:pPr>
              <w:pStyle w:val="Compact"/>
            </w:pPr>
            <w:r>
              <w:t xml:space="preserve">DuckDB, compression, cache</w:t>
            </w:r>
          </w:p>
        </w:tc>
      </w:tr>
      <w:tr>
        <w:tc>
          <w:tcPr/>
          <w:p>
            <w:pPr>
              <w:pStyle w:val="Compact"/>
            </w:pPr>
            <w:r>
              <w:t xml:space="preserve">Metrics/dashboard sidecar</w:t>
            </w:r>
          </w:p>
        </w:tc>
        <w:tc>
          <w:tcPr/>
          <w:p>
            <w:pPr>
              <w:pStyle w:val="Compact"/>
              <w:jc w:val="right"/>
            </w:pPr>
            <w:r>
              <w:t xml:space="preserve">0.5 vCPU</w:t>
            </w:r>
          </w:p>
        </w:tc>
        <w:tc>
          <w:tcPr/>
          <w:p>
            <w:pPr>
              <w:pStyle w:val="Compact"/>
              <w:jc w:val="right"/>
            </w:pPr>
            <w:r>
              <w:t xml:space="preserve">1.0 GB</w:t>
            </w:r>
          </w:p>
        </w:tc>
        <w:tc>
          <w:tcPr/>
          <w:p>
            <w:pPr>
              <w:pStyle w:val="Compact"/>
            </w:pPr>
            <w:r>
              <w:t xml:space="preserve">Prometheus exporter, summaries</w:t>
            </w:r>
          </w:p>
        </w:tc>
      </w:tr>
      <w:tr>
        <w:tc>
          <w:tcPr/>
          <w:p>
            <w:pPr>
              <w:pStyle w:val="Compact"/>
            </w:pPr>
            <w:r>
              <w:t xml:space="preserve">OS / burst headroom</w:t>
            </w:r>
          </w:p>
        </w:tc>
        <w:tc>
          <w:tcPr/>
          <w:p>
            <w:pPr>
              <w:pStyle w:val="Compact"/>
              <w:jc w:val="right"/>
            </w:pPr>
            <w:r>
              <w:t xml:space="preserve">1.0 vCPU</w:t>
            </w:r>
          </w:p>
        </w:tc>
        <w:tc>
          <w:tcPr/>
          <w:p>
            <w:pPr>
              <w:pStyle w:val="Compact"/>
              <w:jc w:val="right"/>
            </w:pPr>
            <w:r>
              <w:t xml:space="preserve">6.5 GB</w:t>
            </w:r>
          </w:p>
        </w:tc>
        <w:tc>
          <w:tcPr/>
          <w:p>
            <w:pPr>
              <w:pStyle w:val="Compact"/>
            </w:pPr>
            <w:r>
              <w:t xml:space="preserve">protects tail latency and restarts</w:t>
            </w:r>
          </w:p>
        </w:tc>
      </w:tr>
    </w:tbl>
    <w:p>
      <w:pPr>
        <w:pStyle w:val="BodyText"/>
      </w:pPr>
      <w:r>
        <w:t xml:space="preserve">With that budget, a good default is:</w:t>
      </w:r>
    </w:p>
    <w:p>
      <w:pPr>
        <w:pStyle w:val="Compact"/>
        <w:numPr>
          <w:ilvl w:val="0"/>
          <w:numId w:val="1007"/>
        </w:numPr>
      </w:pPr>
      <w:r>
        <w:rPr>
          <w:b/>
          <w:bCs/>
        </w:rPr>
        <w:t xml:space="preserve">fast path particles</w:t>
      </w:r>
      <w:r>
        <w:t xml:space="preserve">: 2,048</w:t>
      </w:r>
    </w:p>
    <w:p>
      <w:pPr>
        <w:pStyle w:val="Compact"/>
        <w:numPr>
          <w:ilvl w:val="0"/>
          <w:numId w:val="1007"/>
        </w:numPr>
      </w:pPr>
      <w:r>
        <w:rPr>
          <w:b/>
          <w:bCs/>
        </w:rPr>
        <w:t xml:space="preserve">full path particles</w:t>
      </w:r>
      <w:r>
        <w:t xml:space="preserve">: 8,192</w:t>
      </w:r>
    </w:p>
    <w:p>
      <w:pPr>
        <w:pStyle w:val="Compact"/>
        <w:numPr>
          <w:ilvl w:val="0"/>
          <w:numId w:val="1007"/>
        </w:numPr>
      </w:pPr>
      <w:r>
        <w:rPr>
          <w:b/>
          <w:bCs/>
        </w:rPr>
        <w:t xml:space="preserve">time step</w:t>
      </w:r>
      <w:r>
        <w:t xml:space="preserve">: 15 minutes beyond 6 hours to settlement, 5 minutes inside 6 hours, 1–5 minutes inside 90 minutes near close</w:t>
      </w:r>
    </w:p>
    <w:p>
      <w:pPr>
        <w:pStyle w:val="Compact"/>
        <w:numPr>
          <w:ilvl w:val="0"/>
          <w:numId w:val="1007"/>
        </w:numPr>
      </w:pPr>
      <w:r>
        <w:rPr>
          <w:b/>
          <w:bCs/>
        </w:rPr>
        <w:t xml:space="preserve">retrain cadence</w:t>
      </w:r>
      <w:r>
        <w:t xml:space="preserve">: nightly light recalibration, weekly full parameter refresh</w:t>
      </w:r>
    </w:p>
    <w:p>
      <w:pPr>
        <w:pStyle w:val="Compact"/>
        <w:numPr>
          <w:ilvl w:val="0"/>
          <w:numId w:val="1007"/>
        </w:numPr>
      </w:pPr>
      <w:r>
        <w:rPr>
          <w:b/>
          <w:bCs/>
        </w:rPr>
        <w:t xml:space="preserve">quote recompute cadence</w:t>
      </w:r>
      <w:r>
        <w:t xml:space="preserve">: event driven, plus 60-second heartbeats to catch missed state</w:t>
      </w:r>
    </w:p>
    <w:bookmarkEnd w:id="64"/>
    <w:bookmarkStart w:id="65" w:name="configuration-recommendations"/>
    <w:p>
      <w:pPr>
        <w:pStyle w:val="Heading3"/>
      </w:pPr>
      <w:r>
        <w:t xml:space="preserve">Configuration recommendations</w:t>
      </w:r>
    </w:p>
    <w:p>
      <w:pPr>
        <w:pStyle w:val="FirstParagraph"/>
      </w:pPr>
      <w:r>
        <w:t xml:space="preserve">The external constraints below come from Kalshi docs: write/read tiers, batch order caps, open-order cap, orderbook reciprocity, historical tiering, and the guidance to combine private REST with WebSocket state. The concrete parameter values are recommended defaults.</w:t>
      </w:r>
      <w:r>
        <w:t xml:space="preserve"> </w:t>
      </w:r>
      <w:hyperlink r:id="rId28">
        <w:r>
          <w:rPr>
            <w:rStyle w:val="Hyperlink"/>
          </w:rPr>
          <w:t xml:space="preserve">[38]</w:t>
        </w:r>
      </w:hyperlink>
    </w:p>
    <w:p>
      <w:pPr>
        <w:pStyle w:val="SourceCode"/>
      </w:pPr>
      <w:r>
        <w:rPr>
          <w:rStyle w:val="VerbatimChar"/>
        </w:rPr>
        <w:t xml:space="preserve">runner:</w:t>
      </w:r>
      <w:r>
        <w:br/>
      </w:r>
      <w:r>
        <w:rPr>
          <w:rStyle w:val="VerbatimChar"/>
        </w:rPr>
        <w:t xml:space="preserve">  timezone: America/New_York</w:t>
      </w:r>
      <w:r>
        <w:br/>
      </w:r>
      <w:r>
        <w:rPr>
          <w:rStyle w:val="VerbatimChar"/>
        </w:rPr>
        <w:t xml:space="preserve">  fast_particles: 2048</w:t>
      </w:r>
      <w:r>
        <w:br/>
      </w:r>
      <w:r>
        <w:rPr>
          <w:rStyle w:val="VerbatimChar"/>
        </w:rPr>
        <w:t xml:space="preserve">  full_particles: 8192</w:t>
      </w:r>
      <w:r>
        <w:br/>
      </w:r>
      <w:r>
        <w:rPr>
          <w:rStyle w:val="VerbatimChar"/>
        </w:rPr>
        <w:t xml:space="preserve">  fast_refresh_step_minutes: 5</w:t>
      </w:r>
      <w:r>
        <w:br/>
      </w:r>
      <w:r>
        <w:rPr>
          <w:rStyle w:val="VerbatimChar"/>
        </w:rPr>
        <w:t xml:space="preserve">  slow_refresh_step_minutes: 15</w:t>
      </w:r>
      <w:r>
        <w:br/>
      </w:r>
      <w:r>
        <w:br/>
      </w:r>
      <w:r>
        <w:rPr>
          <w:rStyle w:val="VerbatimChar"/>
        </w:rPr>
        <w:t xml:space="preserve">weather:</w:t>
      </w:r>
      <w:r>
        <w:br/>
      </w:r>
      <w:r>
        <w:rPr>
          <w:rStyle w:val="VerbatimChar"/>
        </w:rPr>
        <w:t xml:space="preserve">  metar_poll_seconds: 60</w:t>
      </w:r>
      <w:r>
        <w:br/>
      </w:r>
      <w:r>
        <w:rPr>
          <w:rStyle w:val="VerbatimChar"/>
        </w:rPr>
        <w:t xml:space="preserve">  taf_poll_seconds: 600</w:t>
      </w:r>
      <w:r>
        <w:br/>
      </w:r>
      <w:r>
        <w:rPr>
          <w:rStyle w:val="VerbatimChar"/>
        </w:rPr>
        <w:t xml:space="preserve">  nws_grid_poll_seconds: 1800</w:t>
      </w:r>
      <w:r>
        <w:br/>
      </w:r>
      <w:r>
        <w:rPr>
          <w:rStyle w:val="VerbatimChar"/>
        </w:rPr>
        <w:t xml:space="preserve">  metar_stale_seconds: 180</w:t>
      </w:r>
      <w:r>
        <w:br/>
      </w:r>
      <w:r>
        <w:rPr>
          <w:rStyle w:val="VerbatimChar"/>
        </w:rPr>
        <w:t xml:space="preserve">  taf_stale_seconds: 1200</w:t>
      </w:r>
      <w:r>
        <w:br/>
      </w:r>
      <w:r>
        <w:br/>
      </w:r>
      <w:r>
        <w:rPr>
          <w:rStyle w:val="VerbatimChar"/>
        </w:rPr>
        <w:t xml:space="preserve">repricing:</w:t>
      </w:r>
      <w:r>
        <w:br/>
      </w:r>
      <w:r>
        <w:rPr>
          <w:rStyle w:val="VerbatimChar"/>
        </w:rPr>
        <w:t xml:space="preserve">  hard_trigger_on_speci: true</w:t>
      </w:r>
      <w:r>
        <w:br/>
      </w:r>
      <w:r>
        <w:rPr>
          <w:rStyle w:val="VerbatimChar"/>
        </w:rPr>
        <w:t xml:space="preserve">  hard_trigger_on_taf_amd: true</w:t>
      </w:r>
      <w:r>
        <w:br/>
      </w:r>
      <w:r>
        <w:rPr>
          <w:rStyle w:val="VerbatimChar"/>
        </w:rPr>
        <w:t xml:space="preserve">  fair_shift_threshold_cents: 2.5</w:t>
      </w:r>
      <w:r>
        <w:br/>
      </w:r>
      <w:r>
        <w:rPr>
          <w:rStyle w:val="VerbatimChar"/>
        </w:rPr>
        <w:t xml:space="preserve">  near_close_fair_shift_threshold_cents: 1.5</w:t>
      </w:r>
      <w:r>
        <w:br/>
      </w:r>
      <w:r>
        <w:rPr>
          <w:rStyle w:val="VerbatimChar"/>
        </w:rPr>
        <w:t xml:space="preserve">  cooldown_seconds: 20</w:t>
      </w:r>
      <w:r>
        <w:br/>
      </w:r>
      <w:r>
        <w:br/>
      </w:r>
      <w:r>
        <w:rPr>
          <w:rStyle w:val="VerbatimChar"/>
        </w:rPr>
        <w:t xml:space="preserve">execution:</w:t>
      </w:r>
      <w:r>
        <w:br/>
      </w:r>
      <w:r>
        <w:rPr>
          <w:rStyle w:val="VerbatimChar"/>
        </w:rPr>
        <w:t xml:space="preserve">  min_edge_cents: 1.2</w:t>
      </w:r>
      <w:r>
        <w:br/>
      </w:r>
      <w:r>
        <w:rPr>
          <w:rStyle w:val="VerbatimChar"/>
        </w:rPr>
        <w:t xml:space="preserve">  min_fill_probability: 0.12</w:t>
      </w:r>
      <w:r>
        <w:br/>
      </w:r>
      <w:r>
        <w:rPr>
          <w:rStyle w:val="VerbatimChar"/>
        </w:rPr>
        <w:t xml:space="preserve">  min_quote_size: 2</w:t>
      </w:r>
      <w:r>
        <w:br/>
      </w:r>
      <w:r>
        <w:rPr>
          <w:rStyle w:val="VerbatimChar"/>
        </w:rPr>
        <w:t xml:space="preserve">  lambda_inventory: 0.9</w:t>
      </w:r>
      <w:r>
        <w:br/>
      </w:r>
      <w:r>
        <w:rPr>
          <w:rStyle w:val="VerbatimChar"/>
        </w:rPr>
        <w:t xml:space="preserve">  lambda_queue: 0.5</w:t>
      </w:r>
      <w:r>
        <w:br/>
      </w:r>
      <w:r>
        <w:rPr>
          <w:rStyle w:val="VerbatimChar"/>
        </w:rPr>
        <w:t xml:space="preserve">  lambda_breadth: 0.2</w:t>
      </w:r>
      <w:r>
        <w:br/>
      </w:r>
      <w:r>
        <w:rPr>
          <w:rStyle w:val="VerbatimChar"/>
        </w:rPr>
        <w:t xml:space="preserve">  family_cross_buffer_cents: 1.0</w:t>
      </w:r>
      <w:r>
        <w:br/>
      </w:r>
      <w:r>
        <w:br/>
      </w:r>
      <w:r>
        <w:rPr>
          <w:rStyle w:val="VerbatimChar"/>
        </w:rPr>
        <w:t xml:space="preserve">risk:</w:t>
      </w:r>
      <w:r>
        <w:br/>
      </w:r>
      <w:r>
        <w:rPr>
          <w:rStyle w:val="VerbatimChar"/>
        </w:rPr>
        <w:t xml:space="preserve">  per_event_gross_cap_contracts: 150</w:t>
      </w:r>
      <w:r>
        <w:br/>
      </w:r>
      <w:r>
        <w:rPr>
          <w:rStyle w:val="VerbatimChar"/>
        </w:rPr>
        <w:t xml:space="preserve">  per_event_net_cap_contracts: 60</w:t>
      </w:r>
      <w:r>
        <w:br/>
      </w:r>
      <w:r>
        <w:rPr>
          <w:rStyle w:val="VerbatimChar"/>
        </w:rPr>
        <w:t xml:space="preserve">  order_group_limit_15s: 30</w:t>
      </w:r>
      <w:r>
        <w:br/>
      </w:r>
      <w:r>
        <w:rPr>
          <w:rStyle w:val="VerbatimChar"/>
        </w:rPr>
        <w:t xml:space="preserve">  disable_new_quotes_if_feed_stale: true</w:t>
      </w:r>
      <w:r>
        <w:br/>
      </w:r>
      <w:r>
        <w:rPr>
          <w:rStyle w:val="VerbatimChar"/>
        </w:rPr>
        <w:t xml:space="preserve">  disable_new_quotes_if_exchange_paused: true</w:t>
      </w:r>
      <w:r>
        <w:br/>
      </w:r>
      <w:r>
        <w:rPr>
          <w:rStyle w:val="VerbatimChar"/>
        </w:rPr>
        <w:t xml:space="preserve">  close_only_minutes_before_settlement: 20</w:t>
      </w:r>
    </w:p>
    <w:bookmarkEnd w:id="65"/>
    <w:bookmarkStart w:id="67" w:name="Xe063da89c90a36aae7dbd0a7f16b12af800520a"/>
    <w:p>
      <w:pPr>
        <w:pStyle w:val="Heading3"/>
      </w:pPr>
      <w:r>
        <w:t xml:space="preserve">Deployment notes that matter in production</w:t>
      </w:r>
    </w:p>
    <w:p>
      <w:pPr>
        <w:pStyle w:val="FirstParagraph"/>
      </w:pPr>
      <w:r>
        <w:t xml:space="preserve">Because Kalshi separates live and historical data tiers, historical backfills should run in a nightly job and write immutable feature tables; the live engine should never paginate deep historical endpoints during market hours. Because batch order submission counts against rate limits and is capped in size, the engine should generate</w:t>
      </w:r>
      <w:r>
        <w:t xml:space="preserve"> </w:t>
      </w:r>
      <w:r>
        <w:rPr>
          <w:b/>
          <w:bCs/>
        </w:rPr>
        <w:t xml:space="preserve">minimal diffs</w:t>
      </w:r>
      <w:r>
        <w:t xml:space="preserve"> </w:t>
      </w:r>
      <w:r>
        <w:t xml:space="preserve">rather than full-surface rewrites. And because Kalshi documents a short delay before private API state is fully reflected in endpoints, internal state should be driven by local write acknowledgements plus WebSocket/fill reconciliation rather than by immediate REST rereads.</w:t>
      </w:r>
      <w:r>
        <w:t xml:space="preserve"> </w:t>
      </w:r>
      <w:hyperlink r:id="rId66">
        <w:r>
          <w:rPr>
            <w:rStyle w:val="Hyperlink"/>
          </w:rPr>
          <w:t xml:space="preserve">[39]</w:t>
        </w:r>
      </w:hyperlink>
    </w:p>
    <w:bookmarkEnd w:id="67"/>
    <w:bookmarkEnd w:id="68"/>
    <w:bookmarkStart w:id="71" w:name="thirty-day-sprint-plan"/>
    <w:p>
      <w:pPr>
        <w:pStyle w:val="Heading2"/>
      </w:pPr>
      <w:r>
        <w:t xml:space="preserve">Thirty Day Sprint Plan</w:t>
      </w:r>
    </w:p>
    <w:p>
      <w:pPr>
        <w:pStyle w:val="FirstParagraph"/>
      </w:pPr>
      <w:r>
        <w:t xml:space="preserve">The roadmap below is designed to produce a usable shadow system quickly, then harden it into a production-capable always-on runner. The gantt is a high-level summary; the day-by-day table is the binding implementation plan.</w:t>
      </w:r>
    </w:p>
    <w:p>
      <w:pPr>
        <w:pStyle w:val="SourceCode"/>
      </w:pPr>
      <w:r>
        <w:rPr>
          <w:rStyle w:val="VerbatimChar"/>
        </w:rPr>
        <w:t xml:space="preserve">gantt</w:t>
      </w:r>
      <w:r>
        <w:br/>
      </w:r>
      <w:r>
        <w:rPr>
          <w:rStyle w:val="VerbatimChar"/>
        </w:rPr>
        <w:t xml:space="preserve">    title Thirty-day implementation plan</w:t>
      </w:r>
      <w:r>
        <w:br/>
      </w:r>
      <w:r>
        <w:rPr>
          <w:rStyle w:val="VerbatimChar"/>
        </w:rPr>
        <w:t xml:space="preserve">    dateFormat  YYYY-MM-DD</w:t>
      </w:r>
      <w:r>
        <w:br/>
      </w:r>
      <w:r>
        <w:rPr>
          <w:rStyle w:val="VerbatimChar"/>
        </w:rPr>
        <w:t xml:space="preserve">    section Foundation</w:t>
      </w:r>
      <w:r>
        <w:br/>
      </w:r>
      <w:r>
        <w:rPr>
          <w:rStyle w:val="VerbatimChar"/>
        </w:rPr>
        <w:t xml:space="preserve">    Interfaces and schemas           :a1, 2026-04-17, 4d</w:t>
      </w:r>
      <w:r>
        <w:br/>
      </w:r>
      <w:r>
        <w:rPr>
          <w:rStyle w:val="VerbatimChar"/>
        </w:rPr>
        <w:t xml:space="preserve">    Historical backfill and labels   :a2, after a1, 4d</w:t>
      </w:r>
      <w:r>
        <w:br/>
      </w:r>
      <w:r>
        <w:rPr>
          <w:rStyle w:val="VerbatimChar"/>
        </w:rPr>
        <w:t xml:space="preserve">    section Modeling</w:t>
      </w:r>
      <w:r>
        <w:br/>
      </w:r>
      <w:r>
        <w:rPr>
          <w:rStyle w:val="VerbatimChar"/>
        </w:rPr>
        <w:t xml:space="preserve">    Baseline posterior engine        :b1, 2026-04-24, 5d</w:t>
      </w:r>
      <w:r>
        <w:br/>
      </w:r>
      <w:r>
        <w:rPr>
          <w:rStyle w:val="VerbatimChar"/>
        </w:rPr>
        <w:t xml:space="preserve">    Strike projector and pricing     :b2, after b1, 3d</w:t>
      </w:r>
      <w:r>
        <w:br/>
      </w:r>
      <w:r>
        <w:rPr>
          <w:rStyle w:val="VerbatimChar"/>
        </w:rPr>
        <w:t xml:space="preserve">    section Execution</w:t>
      </w:r>
      <w:r>
        <w:br/>
      </w:r>
      <w:r>
        <w:rPr>
          <w:rStyle w:val="VerbatimChar"/>
        </w:rPr>
        <w:t xml:space="preserve">    Queue-aware sizing               :c1, 2026-05-02, 4d</w:t>
      </w:r>
      <w:r>
        <w:br/>
      </w:r>
      <w:r>
        <w:rPr>
          <w:rStyle w:val="VerbatimChar"/>
        </w:rPr>
        <w:t xml:space="preserve">    Risk controls and kill switches  :c2, after c1, 3d</w:t>
      </w:r>
      <w:r>
        <w:br/>
      </w:r>
      <w:r>
        <w:rPr>
          <w:rStyle w:val="VerbatimChar"/>
        </w:rPr>
        <w:t xml:space="preserve">    section Hardening</w:t>
      </w:r>
      <w:r>
        <w:br/>
      </w:r>
      <w:r>
        <w:rPr>
          <w:rStyle w:val="VerbatimChar"/>
        </w:rPr>
        <w:t xml:space="preserve">    Dashboards and shadow trading    :d1, 2026-05-09, 4d</w:t>
      </w:r>
      <w:r>
        <w:br/>
      </w:r>
      <w:r>
        <w:rPr>
          <w:rStyle w:val="VerbatimChar"/>
        </w:rPr>
        <w:t xml:space="preserve">    Cutover prep and launch review   :d2, after d1, 4d</w:t>
      </w:r>
    </w:p>
    <w:bookmarkStart w:id="69" w:name="daily-milestones"/>
    <w:p>
      <w:pPr>
        <w:pStyle w:val="Heading3"/>
      </w:pPr>
      <w:r>
        <w:t xml:space="preserve">Daily 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Milestone</w:t>
            </w:r>
          </w:p>
        </w:tc>
      </w:tr>
      <w:tr>
        <w:tc>
          <w:tcPr/>
          <w:p>
            <w:pPr>
              <w:pStyle w:val="Compact"/>
            </w:pPr>
            <w:r>
              <w:t xml:space="preserve">Day 1</w:t>
            </w:r>
          </w:p>
        </w:tc>
        <w:tc>
          <w:tcPr/>
          <w:p>
            <w:pPr>
              <w:pStyle w:val="Compact"/>
            </w:pPr>
            <w:r>
              <w:t xml:space="preserve">Freeze scope: one shared posterior per station-day, bracket and threshold support, one runner, one dashboard pack</w:t>
            </w:r>
          </w:p>
        </w:tc>
      </w:tr>
      <w:tr>
        <w:tc>
          <w:tcPr/>
          <w:p>
            <w:pPr>
              <w:pStyle w:val="Compact"/>
            </w:pPr>
            <w:r>
              <w:t xml:space="preserve">Day 2</w:t>
            </w:r>
          </w:p>
        </w:tc>
        <w:tc>
          <w:tcPr/>
          <w:p>
            <w:pPr>
              <w:pStyle w:val="Compact"/>
            </w:pPr>
            <w:r>
              <w:t xml:space="preserve">Define canonical schemas for weather events, market families, posterior snapshots, and quote targets</w:t>
            </w:r>
          </w:p>
        </w:tc>
      </w:tr>
      <w:tr>
        <w:tc>
          <w:tcPr/>
          <w:p>
            <w:pPr>
              <w:pStyle w:val="Compact"/>
            </w:pPr>
            <w:r>
              <w:t xml:space="preserve">Day 3</w:t>
            </w:r>
          </w:p>
        </w:tc>
        <w:tc>
          <w:tcPr/>
          <w:p>
            <w:pPr>
              <w:pStyle w:val="Compact"/>
            </w:pPr>
            <w:r>
              <w:t xml:space="preserve">Implement Kalshi metadata loader for series, events, settlement sources, and market family structures</w:t>
            </w:r>
          </w:p>
        </w:tc>
      </w:tr>
      <w:tr>
        <w:tc>
          <w:tcPr/>
          <w:p>
            <w:pPr>
              <w:pStyle w:val="Compact"/>
            </w:pPr>
            <w:r>
              <w:t xml:space="preserve">Day 4</w:t>
            </w:r>
          </w:p>
        </w:tc>
        <w:tc>
          <w:tcPr/>
          <w:p>
            <w:pPr>
              <w:pStyle w:val="Compact"/>
            </w:pPr>
            <w:r>
              <w:t xml:space="preserve">Implement Kalshi WebSocket market-data client with snapshot-plus-delta rebuild logic</w:t>
            </w:r>
          </w:p>
        </w:tc>
      </w:tr>
      <w:tr>
        <w:tc>
          <w:tcPr/>
          <w:p>
            <w:pPr>
              <w:pStyle w:val="Compact"/>
            </w:pPr>
            <w:r>
              <w:t xml:space="preserve">Day 5</w:t>
            </w:r>
          </w:p>
        </w:tc>
        <w:tc>
          <w:tcPr/>
          <w:p>
            <w:pPr>
              <w:pStyle w:val="Compact"/>
            </w:pPr>
            <w:r>
              <w:t xml:space="preserve">Implement Kalshi order entry wrapper with idempotent create/amend/cancel diffing</w:t>
            </w:r>
          </w:p>
        </w:tc>
      </w:tr>
      <w:tr>
        <w:tc>
          <w:tcPr/>
          <w:p>
            <w:pPr>
              <w:pStyle w:val="Compact"/>
            </w:pPr>
            <w:r>
              <w:t xml:space="preserve">Day 6</w:t>
            </w:r>
          </w:p>
        </w:tc>
        <w:tc>
          <w:tcPr/>
          <w:p>
            <w:pPr>
              <w:pStyle w:val="Compact"/>
            </w:pPr>
            <w:r>
              <w:t xml:space="preserve">Implement AWC METAR/SPECI adapter with source hashing and normalized station payloads</w:t>
            </w:r>
          </w:p>
        </w:tc>
      </w:tr>
      <w:tr>
        <w:tc>
          <w:tcPr/>
          <w:p>
            <w:pPr>
              <w:pStyle w:val="Compact"/>
            </w:pPr>
            <w:r>
              <w:t xml:space="preserve">Day 7</w:t>
            </w:r>
          </w:p>
        </w:tc>
        <w:tc>
          <w:tcPr/>
          <w:p>
            <w:pPr>
              <w:pStyle w:val="Compact"/>
            </w:pPr>
            <w:r>
              <w:t xml:space="preserve">Implement AWC TAF adapter and parser for FM/TEMPO/PROB/AMD regime extraction</w:t>
            </w:r>
          </w:p>
        </w:tc>
      </w:tr>
      <w:tr>
        <w:tc>
          <w:tcPr/>
          <w:p>
            <w:pPr>
              <w:pStyle w:val="Compact"/>
            </w:pPr>
            <w:r>
              <w:t xml:space="preserve">Day 8</w:t>
            </w:r>
          </w:p>
        </w:tc>
        <w:tc>
          <w:tcPr/>
          <w:p>
            <w:pPr>
              <w:pStyle w:val="Compact"/>
            </w:pPr>
            <w:r>
              <w:t xml:space="preserve">Implement NWS points/gridpoint client and station-to-grid cache</w:t>
            </w:r>
          </w:p>
        </w:tc>
      </w:tr>
      <w:tr>
        <w:tc>
          <w:tcPr/>
          <w:p>
            <w:pPr>
              <w:pStyle w:val="Compact"/>
            </w:pPr>
            <w:r>
              <w:t xml:space="preserve">Day 9</w:t>
            </w:r>
          </w:p>
        </w:tc>
        <w:tc>
          <w:tcPr/>
          <w:p>
            <w:pPr>
              <w:pStyle w:val="Compact"/>
            </w:pPr>
            <w:r>
              <w:t xml:space="preserve">Implement NCEI GHCNh/LCDv2 historical ingest and local DuckDB catalog</w:t>
            </w:r>
          </w:p>
        </w:tc>
      </w:tr>
      <w:tr>
        <w:tc>
          <w:tcPr/>
          <w:p>
            <w:pPr>
              <w:pStyle w:val="Compact"/>
            </w:pPr>
            <w:r>
              <w:t xml:space="preserve">Day 10</w:t>
            </w:r>
          </w:p>
        </w:tc>
        <w:tc>
          <w:tcPr/>
          <w:p>
            <w:pPr>
              <w:pStyle w:val="Compact"/>
            </w:pPr>
            <w:r>
              <w:t xml:space="preserve">Build settlement-label archiver for Daily Climate Report pages referenced by market metadata</w:t>
            </w:r>
          </w:p>
        </w:tc>
      </w:tr>
      <w:tr>
        <w:tc>
          <w:tcPr/>
          <w:p>
            <w:pPr>
              <w:pStyle w:val="Compact"/>
            </w:pPr>
            <w:r>
              <w:t xml:space="preserve">Day 11</w:t>
            </w:r>
          </w:p>
        </w:tc>
        <w:tc>
          <w:tcPr/>
          <w:p>
            <w:pPr>
              <w:pStyle w:val="Compact"/>
            </w:pPr>
            <w:r>
              <w:t xml:space="preserve">Produce first offline training table: station-day labels, hourly path features, market timelines</w:t>
            </w:r>
          </w:p>
        </w:tc>
      </w:tr>
      <w:tr>
        <w:tc>
          <w:tcPr/>
          <w:p>
            <w:pPr>
              <w:pStyle w:val="Compact"/>
            </w:pPr>
            <w:r>
              <w:t xml:space="preserve">Day 12</w:t>
            </w:r>
          </w:p>
        </w:tc>
        <w:tc>
          <w:tcPr/>
          <w:p>
            <w:pPr>
              <w:pStyle w:val="Compact"/>
            </w:pPr>
            <w:r>
              <w:t xml:space="preserve">Build baseline deterministic model using NWS hourly path and final-high regression</w:t>
            </w:r>
          </w:p>
        </w:tc>
      </w:tr>
      <w:tr>
        <w:tc>
          <w:tcPr/>
          <w:p>
            <w:pPr>
              <w:pStyle w:val="Compact"/>
            </w:pPr>
            <w:r>
              <w:t xml:space="preserve">Day 13</w:t>
            </w:r>
          </w:p>
        </w:tc>
        <w:tc>
          <w:tcPr/>
          <w:p>
            <w:pPr>
              <w:pStyle w:val="Compact"/>
            </w:pPr>
            <w:r>
              <w:t xml:space="preserve">Build AR residual model on top of the baseline and run first rolling-origin backtest</w:t>
            </w:r>
          </w:p>
        </w:tc>
      </w:tr>
      <w:tr>
        <w:tc>
          <w:tcPr/>
          <w:p>
            <w:pPr>
              <w:pStyle w:val="Compact"/>
            </w:pPr>
            <w:r>
              <w:t xml:space="preserve">Day 14</w:t>
            </w:r>
          </w:p>
        </w:tc>
        <w:tc>
          <w:tcPr/>
          <w:p>
            <w:pPr>
              <w:pStyle w:val="Compact"/>
            </w:pPr>
            <w:r>
              <w:t xml:space="preserve">Implement event-level posterior object and PMF/CDF generation from final-high samples</w:t>
            </w:r>
          </w:p>
        </w:tc>
      </w:tr>
      <w:tr>
        <w:tc>
          <w:tcPr/>
          <w:p>
            <w:pPr>
              <w:pStyle w:val="Compact"/>
            </w:pPr>
            <w:r>
              <w:t xml:space="preserve">Day 15</w:t>
            </w:r>
          </w:p>
        </w:tc>
        <w:tc>
          <w:tcPr/>
          <w:p>
            <w:pPr>
              <w:pStyle w:val="Compact"/>
            </w:pPr>
            <w:r>
              <w:t xml:space="preserve">Add interval-censored observation update for METAR/SPECI whole-degree Celsius measurements</w:t>
            </w:r>
          </w:p>
        </w:tc>
      </w:tr>
      <w:tr>
        <w:tc>
          <w:tcPr/>
          <w:p>
            <w:pPr>
              <w:pStyle w:val="Compact"/>
            </w:pPr>
            <w:r>
              <w:t xml:space="preserve">Day 16</w:t>
            </w:r>
          </w:p>
        </w:tc>
        <w:tc>
          <w:tcPr/>
          <w:p>
            <w:pPr>
              <w:pStyle w:val="Compact"/>
            </w:pPr>
            <w:r>
              <w:t xml:space="preserve">Implement fast-path particle update and full-path refresh worker</w:t>
            </w:r>
          </w:p>
        </w:tc>
      </w:tr>
      <w:tr>
        <w:tc>
          <w:tcPr/>
          <w:p>
            <w:pPr>
              <w:pStyle w:val="Compact"/>
            </w:pPr>
            <w:r>
              <w:t xml:space="preserve">Day 17</w:t>
            </w:r>
          </w:p>
        </w:tc>
        <w:tc>
          <w:tcPr/>
          <w:p>
            <w:pPr>
              <w:pStyle w:val="Compact"/>
            </w:pPr>
            <w:r>
              <w:t xml:space="preserve">Add TAF regime features into the forward simulation and rerun validation</w:t>
            </w:r>
          </w:p>
        </w:tc>
      </w:tr>
      <w:tr>
        <w:tc>
          <w:tcPr/>
          <w:p>
            <w:pPr>
              <w:pStyle w:val="Compact"/>
            </w:pPr>
            <w:r>
              <w:t xml:space="preserve">Day 18</w:t>
            </w:r>
          </w:p>
        </w:tc>
        <w:tc>
          <w:tcPr/>
          <w:p>
            <w:pPr>
              <w:pStyle w:val="Compact"/>
            </w:pPr>
            <w:r>
              <w:t xml:space="preserve">Implement strike-family projector using PAVA and bracket-simplex recovery</w:t>
            </w:r>
          </w:p>
        </w:tc>
      </w:tr>
      <w:tr>
        <w:tc>
          <w:tcPr/>
          <w:p>
            <w:pPr>
              <w:pStyle w:val="Compact"/>
            </w:pPr>
            <w:r>
              <w:t xml:space="preserve">Day 19</w:t>
            </w:r>
          </w:p>
        </w:tc>
        <w:tc>
          <w:tcPr/>
          <w:p>
            <w:pPr>
              <w:pStyle w:val="Compact"/>
            </w:pPr>
            <w:r>
              <w:t xml:space="preserve">Add executable quote conversion with yes/no reciprocal safety and per-family yes-sum cap</w:t>
            </w:r>
          </w:p>
        </w:tc>
      </w:tr>
      <w:tr>
        <w:tc>
          <w:tcPr/>
          <w:p>
            <w:pPr>
              <w:pStyle w:val="Compact"/>
            </w:pPr>
            <w:r>
              <w:t xml:space="preserve">Day 20</w:t>
            </w:r>
          </w:p>
        </w:tc>
        <w:tc>
          <w:tcPr/>
          <w:p>
            <w:pPr>
              <w:pStyle w:val="Compact"/>
            </w:pPr>
            <w:r>
              <w:t xml:space="preserve">Build queue-state estimator from market-data deltas, trades, and queue-position endpoint</w:t>
            </w:r>
          </w:p>
        </w:tc>
      </w:tr>
      <w:tr>
        <w:tc>
          <w:tcPr/>
          <w:p>
            <w:pPr>
              <w:pStyle w:val="Compact"/>
            </w:pPr>
            <w:r>
              <w:t xml:space="preserve">Day 21</w:t>
            </w:r>
          </w:p>
        </w:tc>
        <w:tc>
          <w:tcPr/>
          <w:p>
            <w:pPr>
              <w:pStyle w:val="Compact"/>
            </w:pPr>
            <w:r>
              <w:t xml:space="preserve">Implement execution-aware sizing with fill-probability and inventory penalties</w:t>
            </w:r>
          </w:p>
        </w:tc>
      </w:tr>
      <w:tr>
        <w:tc>
          <w:tcPr/>
          <w:p>
            <w:pPr>
              <w:pStyle w:val="Compact"/>
            </w:pPr>
            <w:r>
              <w:t xml:space="preserve">Day 22</w:t>
            </w:r>
          </w:p>
        </w:tc>
        <w:tc>
          <w:tcPr/>
          <w:p>
            <w:pPr>
              <w:pStyle w:val="Compact"/>
            </w:pPr>
            <w:r>
              <w:t xml:space="preserve">Add breadth bonus and side-strike occupancy optimization</w:t>
            </w:r>
          </w:p>
        </w:tc>
      </w:tr>
      <w:tr>
        <w:tc>
          <w:tcPr/>
          <w:p>
            <w:pPr>
              <w:pStyle w:val="Compact"/>
            </w:pPr>
            <w:r>
              <w:t xml:space="preserve">Day 23</w:t>
            </w:r>
          </w:p>
        </w:tc>
        <w:tc>
          <w:tcPr/>
          <w:p>
            <w:pPr>
              <w:pStyle w:val="Compact"/>
            </w:pPr>
            <w:r>
              <w:t xml:space="preserve">Implement order groups, rolling 15-second matched-contract caps, and hard per-event exposure caps</w:t>
            </w:r>
          </w:p>
        </w:tc>
      </w:tr>
      <w:tr>
        <w:tc>
          <w:tcPr/>
          <w:p>
            <w:pPr>
              <w:pStyle w:val="Compact"/>
            </w:pPr>
            <w:r>
              <w:t xml:space="preserve">Day 24</w:t>
            </w:r>
          </w:p>
        </w:tc>
        <w:tc>
          <w:tcPr/>
          <w:p>
            <w:pPr>
              <w:pStyle w:val="Compact"/>
            </w:pPr>
            <w:r>
              <w:t xml:space="preserve">Implement exchange pause handling, stale-feed halts, and close-only mode</w:t>
            </w:r>
          </w:p>
        </w:tc>
      </w:tr>
      <w:tr>
        <w:tc>
          <w:tcPr/>
          <w:p>
            <w:pPr>
              <w:pStyle w:val="Compact"/>
            </w:pPr>
            <w:r>
              <w:t xml:space="preserve">Day 25</w:t>
            </w:r>
          </w:p>
        </w:tc>
        <w:tc>
          <w:tcPr/>
          <w:p>
            <w:pPr>
              <w:pStyle w:val="Compact"/>
            </w:pPr>
            <w:r>
              <w:t xml:space="preserve">Build validator suite: CRPS, bracket Brier, PIT, interval coverage, stale-quote time, realized edge</w:t>
            </w:r>
          </w:p>
        </w:tc>
      </w:tr>
      <w:tr>
        <w:tc>
          <w:tcPr/>
          <w:p>
            <w:pPr>
              <w:pStyle w:val="Compact"/>
            </w:pPr>
            <w:r>
              <w:t xml:space="preserve">Day 26</w:t>
            </w:r>
          </w:p>
        </w:tc>
        <w:tc>
          <w:tcPr/>
          <w:p>
            <w:pPr>
              <w:pStyle w:val="Compact"/>
            </w:pPr>
            <w:r>
              <w:t xml:space="preserve">Run full ablation pack for path model, projector, interrupt logic, and sizing modules</w:t>
            </w:r>
          </w:p>
        </w:tc>
      </w:tr>
      <w:tr>
        <w:tc>
          <w:tcPr/>
          <w:p>
            <w:pPr>
              <w:pStyle w:val="Compact"/>
            </w:pPr>
            <w:r>
              <w:t xml:space="preserve">Day 27</w:t>
            </w:r>
          </w:p>
        </w:tc>
        <w:tc>
          <w:tcPr/>
          <w:p>
            <w:pPr>
              <w:pStyle w:val="Compact"/>
            </w:pPr>
            <w:r>
              <w:t xml:space="preserve">Build dashboards for posterior state, breadth, execution, risk, and systems health</w:t>
            </w:r>
          </w:p>
        </w:tc>
      </w:tr>
      <w:tr>
        <w:tc>
          <w:tcPr/>
          <w:p>
            <w:pPr>
              <w:pStyle w:val="Compact"/>
            </w:pPr>
            <w:r>
              <w:t xml:space="preserve">Day 28</w:t>
            </w:r>
          </w:p>
        </w:tc>
        <w:tc>
          <w:tcPr/>
          <w:p>
            <w:pPr>
              <w:pStyle w:val="Compact"/>
            </w:pPr>
            <w:r>
              <w:t xml:space="preserve">Start full shadow trading in production hours with writes disabled and complete telemetry</w:t>
            </w:r>
          </w:p>
        </w:tc>
      </w:tr>
      <w:tr>
        <w:tc>
          <w:tcPr/>
          <w:p>
            <w:pPr>
              <w:pStyle w:val="Compact"/>
            </w:pPr>
            <w:r>
              <w:t xml:space="preserve">Day 29</w:t>
            </w:r>
          </w:p>
        </w:tc>
        <w:tc>
          <w:tcPr/>
          <w:p>
            <w:pPr>
              <w:pStyle w:val="Compact"/>
            </w:pPr>
            <w:r>
              <w:t xml:space="preserve">Review shadow outputs, tighten thresholds, and fix highest-frequency write blockers</w:t>
            </w:r>
          </w:p>
        </w:tc>
      </w:tr>
      <w:tr>
        <w:tc>
          <w:tcPr/>
          <w:p>
            <w:pPr>
              <w:pStyle w:val="Compact"/>
            </w:pPr>
            <w:r>
              <w:t xml:space="preserve">Day 30</w:t>
            </w:r>
          </w:p>
        </w:tc>
        <w:tc>
          <w:tcPr/>
          <w:p>
            <w:pPr>
              <w:pStyle w:val="Compact"/>
            </w:pPr>
            <w:r>
              <w:t xml:space="preserve">Launch committee review: go / no-go decision, production parameter freeze, rollback plan, and first live cutover window</w:t>
            </w:r>
          </w:p>
        </w:tc>
      </w:tr>
    </w:tbl>
    <w:bookmarkEnd w:id="69"/>
    <w:bookmarkStart w:id="70" w:name="exit-criteria-for-the-sprint"/>
    <w:p>
      <w:pPr>
        <w:pStyle w:val="Heading3"/>
      </w:pPr>
      <w:r>
        <w:t xml:space="preserve">Exit criteria for the sprint</w:t>
      </w:r>
    </w:p>
    <w:p>
      <w:pPr>
        <w:pStyle w:val="FirstParagraph"/>
      </w:pPr>
      <w:r>
        <w:t xml:space="preserve">A live cutover at the end of the sprint should require all of the following:</w:t>
      </w:r>
    </w:p>
    <w:p>
      <w:pPr>
        <w:pStyle w:val="Compact"/>
        <w:numPr>
          <w:ilvl w:val="0"/>
          <w:numId w:val="1008"/>
        </w:numPr>
      </w:pPr>
      <w:r>
        <w:t xml:space="preserve">forecast stack beats the chosen baseline on CRPS and bracket Brier;</w:t>
      </w:r>
    </w:p>
    <w:p>
      <w:pPr>
        <w:pStyle w:val="Compact"/>
        <w:numPr>
          <w:ilvl w:val="0"/>
          <w:numId w:val="1008"/>
        </w:numPr>
      </w:pPr>
      <w:r>
        <w:t xml:space="preserve">projected strike surfaces have zero monotonicity violations in shadow;</w:t>
      </w:r>
    </w:p>
    <w:p>
      <w:pPr>
        <w:pStyle w:val="Compact"/>
        <w:numPr>
          <w:ilvl w:val="0"/>
          <w:numId w:val="1008"/>
        </w:numPr>
      </w:pPr>
      <w:r>
        <w:t xml:space="preserve">event-driven repricing reduces stale-quote time materially;</w:t>
      </w:r>
    </w:p>
    <w:p>
      <w:pPr>
        <w:pStyle w:val="Compact"/>
        <w:numPr>
          <w:ilvl w:val="0"/>
          <w:numId w:val="1008"/>
        </w:numPr>
      </w:pPr>
      <w:r>
        <w:t xml:space="preserve">execution-aware sizing raises</w:t>
      </w:r>
      <w:r>
        <w:t xml:space="preserve"> </w:t>
      </w:r>
      <m:oMath>
        <m:r>
          <m:t>I</m:t>
        </m:r>
        <m:sSub>
          <m:e>
            <m:r>
              <m:t>B</m:t>
            </m:r>
          </m:e>
          <m:sub>
            <m:r>
              <m:t>t</m:t>
            </m:r>
          </m:sub>
        </m:sSub>
      </m:oMath>
      <w:r>
        <w:t xml:space="preserve"> </w:t>
      </w:r>
      <w:r>
        <w:t xml:space="preserve">and</w:t>
      </w:r>
      <w:r>
        <w:t xml:space="preserve"> </w:t>
      </w:r>
      <m:oMath>
        <m:r>
          <m:t>E</m:t>
        </m:r>
        <m:r>
          <m:t>I</m:t>
        </m:r>
        <m:sSub>
          <m:e>
            <m:r>
              <m:t>B</m:t>
            </m:r>
          </m:e>
          <m:sub>
            <m:r>
              <m:t>t</m:t>
            </m:r>
          </m:sub>
        </m:sSub>
      </m:oMath>
      <w:r>
        <w:t xml:space="preserve"> </w:t>
      </w:r>
      <w:r>
        <w:t xml:space="preserve">without flipping realized edge negative;</w:t>
      </w:r>
    </w:p>
    <w:p>
      <w:pPr>
        <w:pStyle w:val="Compact"/>
        <w:numPr>
          <w:ilvl w:val="0"/>
          <w:numId w:val="1008"/>
        </w:numPr>
      </w:pPr>
      <w:r>
        <w:t xml:space="preserve">p50 trigger-to-write latency is below 2.5 seconds and p99 below 8 seconds in shadow;</w:t>
      </w:r>
    </w:p>
    <w:p>
      <w:pPr>
        <w:pStyle w:val="Compact"/>
        <w:numPr>
          <w:ilvl w:val="0"/>
          <w:numId w:val="1008"/>
        </w:numPr>
      </w:pPr>
      <w:r>
        <w:t xml:space="preserve">stale weather feeds, exchange pauses, and settlement-source mismatches all trigger deterministic halts.</w:t>
      </w:r>
    </w:p>
    <w:p>
      <w:pPr>
        <w:pStyle w:val="FirstParagraph"/>
      </w:pPr>
      <w:r>
        <w:t xml:space="preserve">That is the minimum bar for a true production-grade expansion plan rather than a model demo.</w:t>
      </w:r>
    </w:p>
    <w:bookmarkEnd w:id="70"/>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hyperlink r:id="rId21">
        <w:r>
          <w:rPr>
            <w:rStyle w:val="Hyperlink"/>
          </w:rPr>
          <w:t xml:space="preserve">[32]</w:t>
        </w:r>
      </w:hyperlink>
      <w:r>
        <w:t xml:space="preserve"> </w:t>
      </w:r>
      <w:hyperlink r:id="rId21">
        <w:r>
          <w:rPr>
            <w:rStyle w:val="Hyperlink"/>
          </w:rPr>
          <w:t xml:space="preserve">[37]</w:t>
        </w:r>
      </w:hyperlink>
      <w:r>
        <w:t xml:space="preserve"> </w:t>
      </w:r>
      <w:r>
        <w:t xml:space="preserve">https://help.kalshi.com/en/articles/13823837-weather-markets</w:t>
      </w:r>
    </w:p>
    <w:p>
      <w:pPr>
        <w:pStyle w:val="BodyText"/>
      </w:pPr>
      <w:hyperlink r:id="rId21">
        <w:r>
          <w:rPr>
            <w:rStyle w:val="Hyperlink"/>
          </w:rPr>
          <w:t xml:space="preserve">https://help.kalshi.com/en/articles/13823837-weather-markets</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[31]</w:t>
        </w:r>
      </w:hyperlink>
      <w:r>
        <w:t xml:space="preserve"> </w:t>
      </w:r>
      <w:r>
        <w:t xml:space="preserve">https://docs.kalshi.com/api-reference/market/get-series</w:t>
      </w:r>
    </w:p>
    <w:p>
      <w:pPr>
        <w:pStyle w:val="BodyText"/>
      </w:pPr>
      <w:hyperlink r:id="rId22">
        <w:r>
          <w:rPr>
            <w:rStyle w:val="Hyperlink"/>
          </w:rPr>
          <w:t xml:space="preserve">https://docs.kalshi.com/api-reference/market/get-series</w:t>
        </w:r>
      </w:hyperlink>
    </w:p>
    <w:p>
      <w:pPr>
        <w:pStyle w:val="BodyText"/>
      </w:pPr>
      <w:hyperlink r:id="rId23">
        <w:r>
          <w:rPr>
            <w:rStyle w:val="Hyperlink"/>
          </w:rPr>
          <w:t xml:space="preserve">[3]</w:t>
        </w:r>
      </w:hyperlink>
      <w:r>
        <w:t xml:space="preserve"> </w:t>
      </w:r>
      <w:hyperlink r:id="rId23">
        <w:r>
          <w:rPr>
            <w:rStyle w:val="Hyperlink"/>
          </w:rPr>
          <w:t xml:space="preserve">[27]</w:t>
        </w:r>
      </w:hyperlink>
      <w:r>
        <w:t xml:space="preserve"> </w:t>
      </w:r>
      <w:r>
        <w:t xml:space="preserve">https://www.icams-portal.gov/resources/ofcm/fmh/FMH1/fmh1_2019.pdf</w:t>
      </w:r>
    </w:p>
    <w:p>
      <w:pPr>
        <w:pStyle w:val="BodyText"/>
      </w:pPr>
      <w:hyperlink r:id="rId23">
        <w:r>
          <w:rPr>
            <w:rStyle w:val="Hyperlink"/>
          </w:rPr>
          <w:t xml:space="preserve">https://www.icams-portal.gov/resources/ofcm/fmh/FMH1/fmh1_2019.pdf</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[16]</w:t>
        </w:r>
      </w:hyperlink>
      <w:r>
        <w:t xml:space="preserve"> </w:t>
      </w:r>
      <w:hyperlink r:id="rId24">
        <w:r>
          <w:rPr>
            <w:rStyle w:val="Hyperlink"/>
          </w:rPr>
          <w:t xml:space="preserve">[33]</w:t>
        </w:r>
      </w:hyperlink>
      <w:r>
        <w:t xml:space="preserve"> </w:t>
      </w:r>
      <w:r>
        <w:t xml:space="preserve">https://aviationweather.gov/data/api/</w:t>
      </w:r>
    </w:p>
    <w:p>
      <w:pPr>
        <w:pStyle w:val="BodyText"/>
      </w:pPr>
      <w:hyperlink r:id="rId24">
        <w:r>
          <w:rPr>
            <w:rStyle w:val="Hyperlink"/>
          </w:rPr>
          <w:t xml:space="preserve">https://aviationweather.gov/data/api/</w:t>
        </w:r>
      </w:hyperlink>
    </w:p>
    <w:p>
      <w:pPr>
        <w:pStyle w:val="BodyText"/>
      </w:pPr>
      <w:hyperlink r:id="rId25">
        <w:r>
          <w:rPr>
            <w:rStyle w:val="Hyperlink"/>
          </w:rPr>
          <w:t xml:space="preserve">[5]</w:t>
        </w:r>
      </w:hyperlink>
      <w:r>
        <w:t xml:space="preserve"> </w:t>
      </w:r>
      <w:hyperlink r:id="rId25">
        <w:r>
          <w:rPr>
            <w:rStyle w:val="Hyperlink"/>
          </w:rPr>
          <w:t xml:space="preserve">[25]</w:t>
        </w:r>
      </w:hyperlink>
      <w:r>
        <w:t xml:space="preserve"> </w:t>
      </w:r>
      <w:r>
        <w:t xml:space="preserve">https://www.stat.cmu.edu/~ryantibs/papers/neariso.pdf</w:t>
      </w:r>
    </w:p>
    <w:p>
      <w:pPr>
        <w:pStyle w:val="BodyText"/>
      </w:pPr>
      <w:hyperlink r:id="rId25">
        <w:r>
          <w:rPr>
            <w:rStyle w:val="Hyperlink"/>
          </w:rPr>
          <w:t xml:space="preserve">https://www.stat.cmu.edu/~ryantibs/papers/neariso.pdf</w:t>
        </w:r>
      </w:hyperlink>
    </w:p>
    <w:p>
      <w:pPr>
        <w:pStyle w:val="BodyText"/>
      </w:pPr>
      <w:hyperlink r:id="rId26">
        <w:r>
          <w:rPr>
            <w:rStyle w:val="Hyperlink"/>
          </w:rPr>
          <w:t xml:space="preserve">[6]</w:t>
        </w:r>
      </w:hyperlink>
      <w:r>
        <w:t xml:space="preserve"> </w:t>
      </w:r>
      <w:hyperlink r:id="rId26">
        <w:r>
          <w:rPr>
            <w:rStyle w:val="Hyperlink"/>
          </w:rPr>
          <w:t xml:space="preserve">[24]</w:t>
        </w:r>
      </w:hyperlink>
      <w:r>
        <w:t xml:space="preserve"> </w:t>
      </w:r>
      <w:r>
        <w:t xml:space="preserve">https://rodneywhitecenter.wharton.upenn.edu/wp-content/uploads/2014/04/0219.pdf</w:t>
      </w:r>
    </w:p>
    <w:p>
      <w:pPr>
        <w:pStyle w:val="BodyText"/>
      </w:pPr>
      <w:hyperlink r:id="rId26">
        <w:r>
          <w:rPr>
            <w:rStyle w:val="Hyperlink"/>
          </w:rPr>
          <w:t xml:space="preserve">https://rodneywhitecenter.wharton.upenn.edu/wp-content/uploads/2014/04/0219.pdf</w:t>
        </w:r>
      </w:hyperlink>
    </w:p>
    <w:p>
      <w:pPr>
        <w:pStyle w:val="BodyText"/>
      </w:pPr>
      <w:hyperlink r:id="rId27">
        <w:r>
          <w:rPr>
            <w:rStyle w:val="Hyperlink"/>
          </w:rPr>
          <w:t xml:space="preserve">[7]</w:t>
        </w:r>
      </w:hyperlink>
      <w:r>
        <w:t xml:space="preserve"> </w:t>
      </w:r>
      <w:hyperlink r:id="rId27">
        <w:r>
          <w:rPr>
            <w:rStyle w:val="Hyperlink"/>
          </w:rPr>
          <w:t xml:space="preserve">[14]</w:t>
        </w:r>
      </w:hyperlink>
      <w:r>
        <w:t xml:space="preserve"> </w:t>
      </w:r>
      <w:hyperlink r:id="rId27">
        <w:r>
          <w:rPr>
            <w:rStyle w:val="Hyperlink"/>
          </w:rPr>
          <w:t xml:space="preserve">[28]</w:t>
        </w:r>
      </w:hyperlink>
      <w:r>
        <w:t xml:space="preserve"> </w:t>
      </w:r>
      <w:r>
        <w:t xml:space="preserve">https://docs.kalshi.com/api-reference/orders/get-queue-positions-for-orders</w:t>
      </w:r>
    </w:p>
    <w:p>
      <w:pPr>
        <w:pStyle w:val="BodyText"/>
      </w:pPr>
      <w:hyperlink r:id="rId27">
        <w:r>
          <w:rPr>
            <w:rStyle w:val="Hyperlink"/>
          </w:rPr>
          <w:t xml:space="preserve">https://docs.kalshi.com/api-reference/orders/get-queue-positions-for-orders</w:t>
        </w:r>
      </w:hyperlink>
    </w:p>
    <w:p>
      <w:pPr>
        <w:pStyle w:val="BodyText"/>
      </w:pPr>
      <w:hyperlink r:id="rId28">
        <w:r>
          <w:rPr>
            <w:rStyle w:val="Hyperlink"/>
          </w:rPr>
          <w:t xml:space="preserve">[8]</w:t>
        </w:r>
      </w:hyperlink>
      <w:r>
        <w:t xml:space="preserve"> </w:t>
      </w:r>
      <w:hyperlink r:id="rId28">
        <w:r>
          <w:rPr>
            <w:rStyle w:val="Hyperlink"/>
          </w:rPr>
          <w:t xml:space="preserve">[36]</w:t>
        </w:r>
      </w:hyperlink>
      <w:r>
        <w:t xml:space="preserve"> </w:t>
      </w:r>
      <w:hyperlink r:id="rId28">
        <w:r>
          <w:rPr>
            <w:rStyle w:val="Hyperlink"/>
          </w:rPr>
          <w:t xml:space="preserve">[38]</w:t>
        </w:r>
      </w:hyperlink>
      <w:r>
        <w:t xml:space="preserve"> </w:t>
      </w:r>
      <w:r>
        <w:t xml:space="preserve">https://docs.kalshi.com/getting_started/rate_limits</w:t>
      </w:r>
    </w:p>
    <w:p>
      <w:pPr>
        <w:pStyle w:val="BodyText"/>
      </w:pPr>
      <w:hyperlink r:id="rId28">
        <w:r>
          <w:rPr>
            <w:rStyle w:val="Hyperlink"/>
          </w:rPr>
          <w:t xml:space="preserve">https://docs.kalshi.com/getting_started/rate_limits</w:t>
        </w:r>
      </w:hyperlink>
    </w:p>
    <w:p>
      <w:pPr>
        <w:pStyle w:val="BodyText"/>
      </w:pPr>
      <w:hyperlink r:id="rId30">
        <w:r>
          <w:rPr>
            <w:rStyle w:val="Hyperlink"/>
          </w:rPr>
          <w:t xml:space="preserve">[9]</w:t>
        </w:r>
      </w:hyperlink>
      <w:r>
        <w:t xml:space="preserve"> </w:t>
      </w:r>
      <w:hyperlink r:id="rId30">
        <w:r>
          <w:rPr>
            <w:rStyle w:val="Hyperlink"/>
          </w:rPr>
          <w:t xml:space="preserve">[11]</w:t>
        </w:r>
      </w:hyperlink>
      <w:r>
        <w:t xml:space="preserve"> </w:t>
      </w:r>
      <w:hyperlink r:id="rId30">
        <w:r>
          <w:rPr>
            <w:rStyle w:val="Hyperlink"/>
          </w:rPr>
          <w:t xml:space="preserve">[13]</w:t>
        </w:r>
      </w:hyperlink>
      <w:r>
        <w:t xml:space="preserve"> </w:t>
      </w:r>
      <w:r>
        <w:t xml:space="preserve">https://docs.kalshi.com/getting_started/quick_start_websockets</w:t>
      </w:r>
    </w:p>
    <w:p>
      <w:pPr>
        <w:pStyle w:val="BodyText"/>
      </w:pPr>
      <w:hyperlink r:id="rId30">
        <w:r>
          <w:rPr>
            <w:rStyle w:val="Hyperlink"/>
          </w:rPr>
          <w:t xml:space="preserve">https://docs.kalshi.com/getting_started/quick_start_websockets</w:t>
        </w:r>
      </w:hyperlink>
    </w:p>
    <w:p>
      <w:pPr>
        <w:pStyle w:val="BodyText"/>
      </w:pPr>
      <w:hyperlink r:id="rId31">
        <w:r>
          <w:rPr>
            <w:rStyle w:val="Hyperlink"/>
          </w:rPr>
          <w:t xml:space="preserve">[17]</w:t>
        </w:r>
      </w:hyperlink>
      <w:r>
        <w:t xml:space="preserve"> </w:t>
      </w:r>
      <w:hyperlink r:id="rId31">
        <w:r>
          <w:rPr>
            <w:rStyle w:val="Hyperlink"/>
          </w:rPr>
          <w:t xml:space="preserve">[18]</w:t>
        </w:r>
      </w:hyperlink>
      <w:r>
        <w:t xml:space="preserve"> </w:t>
      </w:r>
      <w:r>
        <w:t xml:space="preserve">https://www.weather.gov/documentation/services-web-api</w:t>
      </w:r>
    </w:p>
    <w:p>
      <w:pPr>
        <w:pStyle w:val="BodyText"/>
      </w:pPr>
      <w:hyperlink r:id="rId31">
        <w:r>
          <w:rPr>
            <w:rStyle w:val="Hyperlink"/>
          </w:rPr>
          <w:t xml:space="preserve">https://www.weather.gov/documentation/services-web-api</w:t>
        </w:r>
      </w:hyperlink>
    </w:p>
    <w:p>
      <w:pPr>
        <w:pStyle w:val="BodyText"/>
      </w:pPr>
      <w:hyperlink r:id="rId32">
        <w:r>
          <w:rPr>
            <w:rStyle w:val="Hyperlink"/>
          </w:rPr>
          <w:t xml:space="preserve">[19]</w:t>
        </w:r>
      </w:hyperlink>
      <w:r>
        <w:t xml:space="preserve"> </w:t>
      </w:r>
      <w:r>
        <w:t xml:space="preserve">https://www.ncei.noaa.gov/products/global-historical-climatology-network-hourly</w:t>
      </w:r>
    </w:p>
    <w:p>
      <w:pPr>
        <w:pStyle w:val="BodyText"/>
      </w:pPr>
      <w:hyperlink r:id="rId32">
        <w:r>
          <w:rPr>
            <w:rStyle w:val="Hyperlink"/>
          </w:rPr>
          <w:t xml:space="preserve">https://www.ncei.noaa.gov/products/global-historical-climatology-network-hourly</w:t>
        </w:r>
      </w:hyperlink>
    </w:p>
    <w:p>
      <w:pPr>
        <w:pStyle w:val="BodyText"/>
      </w:pPr>
      <w:hyperlink r:id="rId33">
        <w:r>
          <w:rPr>
            <w:rStyle w:val="Hyperlink"/>
          </w:rPr>
          <w:t xml:space="preserve">[20]</w:t>
        </w:r>
      </w:hyperlink>
      <w:r>
        <w:t xml:space="preserve"> </w:t>
      </w:r>
      <w:r>
        <w:t xml:space="preserve">https://www.weather.gov/okx/centralparkhistorical</w:t>
      </w:r>
    </w:p>
    <w:p>
      <w:pPr>
        <w:pStyle w:val="BodyText"/>
      </w:pPr>
      <w:hyperlink r:id="rId33">
        <w:r>
          <w:rPr>
            <w:rStyle w:val="Hyperlink"/>
          </w:rPr>
          <w:t xml:space="preserve">https://www.weather.gov/okx/centralparkhistorical</w:t>
        </w:r>
      </w:hyperlink>
    </w:p>
    <w:p>
      <w:pPr>
        <w:pStyle w:val="BodyText"/>
      </w:pPr>
      <w:hyperlink r:id="rId35">
        <w:r>
          <w:rPr>
            <w:rStyle w:val="Hyperlink"/>
          </w:rPr>
          <w:t xml:space="preserve">[21]</w:t>
        </w:r>
      </w:hyperlink>
      <w:r>
        <w:t xml:space="preserve"> </w:t>
      </w:r>
      <w:r>
        <w:t xml:space="preserve">https://aviationweather.gov/help/data/</w:t>
      </w:r>
    </w:p>
    <w:p>
      <w:pPr>
        <w:pStyle w:val="BodyText"/>
      </w:pPr>
      <w:hyperlink r:id="rId35">
        <w:r>
          <w:rPr>
            <w:rStyle w:val="Hyperlink"/>
          </w:rPr>
          <w:t xml:space="preserve">https://aviationweather.gov/help/data/</w:t>
        </w:r>
      </w:hyperlink>
    </w:p>
    <w:p>
      <w:pPr>
        <w:pStyle w:val="BodyText"/>
      </w:pPr>
      <w:hyperlink r:id="rId36">
        <w:r>
          <w:rPr>
            <w:rStyle w:val="Hyperlink"/>
          </w:rPr>
          <w:t xml:space="preserve">[22]</w:t>
        </w:r>
      </w:hyperlink>
      <w:r>
        <w:t xml:space="preserve"> </w:t>
      </w:r>
      <w:r>
        <w:t xml:space="preserve">https://www.weather.gov/media/asos/aum-toc.pdf</w:t>
      </w:r>
    </w:p>
    <w:p>
      <w:pPr>
        <w:pStyle w:val="BodyText"/>
      </w:pPr>
      <w:hyperlink r:id="rId36">
        <w:r>
          <w:rPr>
            <w:rStyle w:val="Hyperlink"/>
          </w:rPr>
          <w:t xml:space="preserve">https://www.weather.gov/media/asos/aum-toc.pdf</w:t>
        </w:r>
      </w:hyperlink>
    </w:p>
    <w:p>
      <w:pPr>
        <w:pStyle w:val="BodyText"/>
      </w:pPr>
      <w:hyperlink r:id="rId37">
        <w:r>
          <w:rPr>
            <w:rStyle w:val="Hyperlink"/>
          </w:rPr>
          <w:t xml:space="preserve">[23]</w:t>
        </w:r>
      </w:hyperlink>
      <w:r>
        <w:t xml:space="preserve"> </w:t>
      </w:r>
      <w:r>
        <w:t xml:space="preserve">https://www.ncei.noaa.gov/pub/data/cdo/documentation/LCD_documentation.pdf</w:t>
      </w:r>
    </w:p>
    <w:p>
      <w:pPr>
        <w:pStyle w:val="BodyText"/>
      </w:pPr>
      <w:hyperlink r:id="rId37">
        <w:r>
          <w:rPr>
            <w:rStyle w:val="Hyperlink"/>
          </w:rPr>
          <w:t xml:space="preserve">https://www.ncei.noaa.gov/pub/data/cdo/documentation/LCD_documentation.pdf</w:t>
        </w:r>
      </w:hyperlink>
    </w:p>
    <w:p>
      <w:pPr>
        <w:pStyle w:val="BodyText"/>
      </w:pPr>
      <w:hyperlink r:id="rId42">
        <w:r>
          <w:rPr>
            <w:rStyle w:val="Hyperlink"/>
          </w:rPr>
          <w:t xml:space="preserve">[26]</w:t>
        </w:r>
      </w:hyperlink>
      <w:r>
        <w:t xml:space="preserve"> </w:t>
      </w:r>
      <w:r>
        <w:t xml:space="preserve">https://docs.kalshi.com/api-reference/market/get-market-orderbook</w:t>
      </w:r>
    </w:p>
    <w:p>
      <w:pPr>
        <w:pStyle w:val="BodyText"/>
      </w:pPr>
      <w:hyperlink r:id="rId42">
        <w:r>
          <w:rPr>
            <w:rStyle w:val="Hyperlink"/>
          </w:rPr>
          <w:t xml:space="preserve">https://docs.kalshi.com/api-reference/market/get-market-orderbook</w:t>
        </w:r>
      </w:hyperlink>
    </w:p>
    <w:p>
      <w:pPr>
        <w:pStyle w:val="BodyText"/>
      </w:pPr>
      <w:hyperlink r:id="rId53">
        <w:r>
          <w:rPr>
            <w:rStyle w:val="Hyperlink"/>
          </w:rPr>
          <w:t xml:space="preserve">[29]</w:t>
        </w:r>
      </w:hyperlink>
      <w:r>
        <w:t xml:space="preserve"> </w:t>
      </w:r>
      <w:r>
        <w:t xml:space="preserve">https://sites.stat.washington.edu/raftery/Research/PDF/Gneiting2007jasa.pdf</w:t>
      </w:r>
    </w:p>
    <w:p>
      <w:pPr>
        <w:pStyle w:val="BodyText"/>
      </w:pPr>
      <w:hyperlink r:id="rId53">
        <w:r>
          <w:rPr>
            <w:rStyle w:val="Hyperlink"/>
          </w:rPr>
          <w:t xml:space="preserve">https://sites.stat.washington.edu/raftery/Research/PDF/Gneiting2007jasa.pdf</w:t>
        </w:r>
      </w:hyperlink>
    </w:p>
    <w:p>
      <w:pPr>
        <w:pStyle w:val="BodyText"/>
      </w:pPr>
      <w:hyperlink r:id="rId60">
        <w:r>
          <w:rPr>
            <w:rStyle w:val="Hyperlink"/>
          </w:rPr>
          <w:t xml:space="preserve">[30]</w:t>
        </w:r>
      </w:hyperlink>
      <w:r>
        <w:t xml:space="preserve"> </w:t>
      </w:r>
      <w:r>
        <w:t xml:space="preserve">https://docs.kalshi.com/api-reference/exchange/get-user-data-timestamp</w:t>
      </w:r>
    </w:p>
    <w:p>
      <w:pPr>
        <w:pStyle w:val="BodyText"/>
      </w:pPr>
      <w:hyperlink r:id="rId60">
        <w:r>
          <w:rPr>
            <w:rStyle w:val="Hyperlink"/>
          </w:rPr>
          <w:t xml:space="preserve">https://docs.kalshi.com/api-reference/exchange/get-user-data-timestamp</w:t>
        </w:r>
      </w:hyperlink>
    </w:p>
    <w:p>
      <w:pPr>
        <w:pStyle w:val="BodyText"/>
      </w:pPr>
      <w:hyperlink r:id="rId61">
        <w:r>
          <w:rPr>
            <w:rStyle w:val="Hyperlink"/>
          </w:rPr>
          <w:t xml:space="preserve">[34]</w:t>
        </w:r>
      </w:hyperlink>
      <w:r>
        <w:t xml:space="preserve"> </w:t>
      </w:r>
      <w:r>
        <w:t xml:space="preserve">https://docs.kalshi.com/api-reference/exchange/get-exchange-status</w:t>
      </w:r>
    </w:p>
    <w:p>
      <w:pPr>
        <w:pStyle w:val="BodyText"/>
      </w:pPr>
      <w:hyperlink r:id="rId61">
        <w:r>
          <w:rPr>
            <w:rStyle w:val="Hyperlink"/>
          </w:rPr>
          <w:t xml:space="preserve">https://docs.kalshi.com/api-reference/exchange/get-exchange-status</w:t>
        </w:r>
      </w:hyperlink>
    </w:p>
    <w:p>
      <w:pPr>
        <w:pStyle w:val="BodyText"/>
      </w:pPr>
      <w:hyperlink r:id="rId62">
        <w:r>
          <w:rPr>
            <w:rStyle w:val="Hyperlink"/>
          </w:rPr>
          <w:t xml:space="preserve">[35]</w:t>
        </w:r>
      </w:hyperlink>
      <w:r>
        <w:t xml:space="preserve"> </w:t>
      </w:r>
      <w:r>
        <w:t xml:space="preserve">https://docs.kalshi.com/api-reference/order-groups/update-order-group-limit</w:t>
      </w:r>
    </w:p>
    <w:p>
      <w:pPr>
        <w:pStyle w:val="BodyText"/>
      </w:pPr>
      <w:hyperlink r:id="rId62">
        <w:r>
          <w:rPr>
            <w:rStyle w:val="Hyperlink"/>
          </w:rPr>
          <w:t xml:space="preserve">https://docs.kalshi.com/api-reference/order-groups/update-order-group-limit</w:t>
        </w:r>
      </w:hyperlink>
    </w:p>
    <w:p>
      <w:pPr>
        <w:pStyle w:val="BodyText"/>
      </w:pPr>
      <w:hyperlink r:id="rId66">
        <w:r>
          <w:rPr>
            <w:rStyle w:val="Hyperlink"/>
          </w:rPr>
          <w:t xml:space="preserve">[39]</w:t>
        </w:r>
      </w:hyperlink>
      <w:r>
        <w:t xml:space="preserve"> </w:t>
      </w:r>
      <w:r>
        <w:t xml:space="preserve">https://docs.kalshi.com/getting_started/historical_data</w:t>
      </w:r>
    </w:p>
    <w:p>
      <w:pPr>
        <w:pStyle w:val="BodyText"/>
      </w:pPr>
      <w:hyperlink r:id="rId66">
        <w:r>
          <w:rPr>
            <w:rStyle w:val="Hyperlink"/>
          </w:rPr>
          <w:t xml:space="preserve">https://docs.kalshi.com/getting_started/historical_data</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viationweather.gov/data/api/" TargetMode="External" /><Relationship Type="http://schemas.openxmlformats.org/officeDocument/2006/relationships/hyperlink" Id="rId35" Target="https://aviationweather.gov/help/data/" TargetMode="External" /><Relationship Type="http://schemas.openxmlformats.org/officeDocument/2006/relationships/hyperlink" Id="rId61" Target="https://docs.kalshi.com/api-reference/exchange/get-exchange-status" TargetMode="External" /><Relationship Type="http://schemas.openxmlformats.org/officeDocument/2006/relationships/hyperlink" Id="rId60" Target="https://docs.kalshi.com/api-reference/exchange/get-user-data-timestamp" TargetMode="External" /><Relationship Type="http://schemas.openxmlformats.org/officeDocument/2006/relationships/hyperlink" Id="rId42" Target="https://docs.kalshi.com/api-reference/market/get-market-orderbook" TargetMode="External" /><Relationship Type="http://schemas.openxmlformats.org/officeDocument/2006/relationships/hyperlink" Id="rId22" Target="https://docs.kalshi.com/api-reference/market/get-series" TargetMode="External" /><Relationship Type="http://schemas.openxmlformats.org/officeDocument/2006/relationships/hyperlink" Id="rId62" Target="https://docs.kalshi.com/api-reference/order-groups/update-order-group-limit" TargetMode="External" /><Relationship Type="http://schemas.openxmlformats.org/officeDocument/2006/relationships/hyperlink" Id="rId27" Target="https://docs.kalshi.com/api-reference/orders/get-queue-positions-for-orders" TargetMode="External" /><Relationship Type="http://schemas.openxmlformats.org/officeDocument/2006/relationships/hyperlink" Id="rId66" Target="https://docs.kalshi.com/getting_started/historical_data" TargetMode="External" /><Relationship Type="http://schemas.openxmlformats.org/officeDocument/2006/relationships/hyperlink" Id="rId30" Target="https://docs.kalshi.com/getting_started/quick_start_websockets" TargetMode="External" /><Relationship Type="http://schemas.openxmlformats.org/officeDocument/2006/relationships/hyperlink" Id="rId28" Target="https://docs.kalshi.com/getting_started/rate_limits" TargetMode="External" /><Relationship Type="http://schemas.openxmlformats.org/officeDocument/2006/relationships/hyperlink" Id="rId21" Target="https://help.kalshi.com/en/articles/13823837-weather-markets" TargetMode="External" /><Relationship Type="http://schemas.openxmlformats.org/officeDocument/2006/relationships/hyperlink" Id="rId26" Target="https://rodneywhitecenter.wharton.upenn.edu/wp-content/uploads/2014/04/0219.pdf" TargetMode="External" /><Relationship Type="http://schemas.openxmlformats.org/officeDocument/2006/relationships/hyperlink" Id="rId53" Target="https://sites.stat.washington.edu/raftery/Research/PDF/Gneiting2007jasa.pdf" TargetMode="External" /><Relationship Type="http://schemas.openxmlformats.org/officeDocument/2006/relationships/hyperlink" Id="rId23" Target="https://www.icams-portal.gov/resources/ofcm/fmh/FMH1/fmh1_2019.pdf" TargetMode="External" /><Relationship Type="http://schemas.openxmlformats.org/officeDocument/2006/relationships/hyperlink" Id="rId32" Target="https://www.ncei.noaa.gov/products/global-historical-climatology-network-hourly" TargetMode="External" /><Relationship Type="http://schemas.openxmlformats.org/officeDocument/2006/relationships/hyperlink" Id="rId37" Target="https://www.ncei.noaa.gov/pub/data/cdo/documentation/LCD_documentation.pdf" TargetMode="External" /><Relationship Type="http://schemas.openxmlformats.org/officeDocument/2006/relationships/hyperlink" Id="rId25" Target="https://www.stat.cmu.edu/~ryantibs/papers/neariso.pdf" TargetMode="External" /><Relationship Type="http://schemas.openxmlformats.org/officeDocument/2006/relationships/hyperlink" Id="rId31" Target="https://www.weather.gov/documentation/services-web-api" TargetMode="External" /><Relationship Type="http://schemas.openxmlformats.org/officeDocument/2006/relationships/hyperlink" Id="rId36" Target="https://www.weather.gov/media/asos/aum-toc.pdf" TargetMode="External" /><Relationship Type="http://schemas.openxmlformats.org/officeDocument/2006/relationships/hyperlink" Id="rId33" Target="https://www.weather.gov/okx/centralparkhistorical" TargetMode="External" /></Relationships>
</file>

<file path=word/_rels/footnotes.xml.rels><?xml version="1.0" encoding="UTF-8"?><Relationships xmlns="http://schemas.openxmlformats.org/package/2006/relationships"><Relationship Type="http://schemas.openxmlformats.org/officeDocument/2006/relationships/hyperlink" Id="rId24" Target="https://aviationweather.gov/data/api/" TargetMode="External" /><Relationship Type="http://schemas.openxmlformats.org/officeDocument/2006/relationships/hyperlink" Id="rId35" Target="https://aviationweather.gov/help/data/" TargetMode="External" /><Relationship Type="http://schemas.openxmlformats.org/officeDocument/2006/relationships/hyperlink" Id="rId61" Target="https://docs.kalshi.com/api-reference/exchange/get-exchange-status" TargetMode="External" /><Relationship Type="http://schemas.openxmlformats.org/officeDocument/2006/relationships/hyperlink" Id="rId60" Target="https://docs.kalshi.com/api-reference/exchange/get-user-data-timestamp" TargetMode="External" /><Relationship Type="http://schemas.openxmlformats.org/officeDocument/2006/relationships/hyperlink" Id="rId42" Target="https://docs.kalshi.com/api-reference/market/get-market-orderbook" TargetMode="External" /><Relationship Type="http://schemas.openxmlformats.org/officeDocument/2006/relationships/hyperlink" Id="rId22" Target="https://docs.kalshi.com/api-reference/market/get-series" TargetMode="External" /><Relationship Type="http://schemas.openxmlformats.org/officeDocument/2006/relationships/hyperlink" Id="rId62" Target="https://docs.kalshi.com/api-reference/order-groups/update-order-group-limit" TargetMode="External" /><Relationship Type="http://schemas.openxmlformats.org/officeDocument/2006/relationships/hyperlink" Id="rId27" Target="https://docs.kalshi.com/api-reference/orders/get-queue-positions-for-orders" TargetMode="External" /><Relationship Type="http://schemas.openxmlformats.org/officeDocument/2006/relationships/hyperlink" Id="rId66" Target="https://docs.kalshi.com/getting_started/historical_data" TargetMode="External" /><Relationship Type="http://schemas.openxmlformats.org/officeDocument/2006/relationships/hyperlink" Id="rId30" Target="https://docs.kalshi.com/getting_started/quick_start_websockets" TargetMode="External" /><Relationship Type="http://schemas.openxmlformats.org/officeDocument/2006/relationships/hyperlink" Id="rId28" Target="https://docs.kalshi.com/getting_started/rate_limits" TargetMode="External" /><Relationship Type="http://schemas.openxmlformats.org/officeDocument/2006/relationships/hyperlink" Id="rId21" Target="https://help.kalshi.com/en/articles/13823837-weather-markets" TargetMode="External" /><Relationship Type="http://schemas.openxmlformats.org/officeDocument/2006/relationships/hyperlink" Id="rId26" Target="https://rodneywhitecenter.wharton.upenn.edu/wp-content/uploads/2014/04/0219.pdf" TargetMode="External" /><Relationship Type="http://schemas.openxmlformats.org/officeDocument/2006/relationships/hyperlink" Id="rId53" Target="https://sites.stat.washington.edu/raftery/Research/PDF/Gneiting2007jasa.pdf" TargetMode="External" /><Relationship Type="http://schemas.openxmlformats.org/officeDocument/2006/relationships/hyperlink" Id="rId23" Target="https://www.icams-portal.gov/resources/ofcm/fmh/FMH1/fmh1_2019.pdf" TargetMode="External" /><Relationship Type="http://schemas.openxmlformats.org/officeDocument/2006/relationships/hyperlink" Id="rId32" Target="https://www.ncei.noaa.gov/products/global-historical-climatology-network-hourly" TargetMode="External" /><Relationship Type="http://schemas.openxmlformats.org/officeDocument/2006/relationships/hyperlink" Id="rId37" Target="https://www.ncei.noaa.gov/pub/data/cdo/documentation/LCD_documentation.pdf" TargetMode="External" /><Relationship Type="http://schemas.openxmlformats.org/officeDocument/2006/relationships/hyperlink" Id="rId25" Target="https://www.stat.cmu.edu/~ryantibs/papers/neariso.pdf" TargetMode="External" /><Relationship Type="http://schemas.openxmlformats.org/officeDocument/2006/relationships/hyperlink" Id="rId31" Target="https://www.weather.gov/documentation/services-web-api" TargetMode="External" /><Relationship Type="http://schemas.openxmlformats.org/officeDocument/2006/relationships/hyperlink" Id="rId36" Target="https://www.weather.gov/media/asos/aum-toc.pdf" TargetMode="External" /><Relationship Type="http://schemas.openxmlformats.org/officeDocument/2006/relationships/hyperlink" Id="rId33" Target="https://www.weather.gov/okx/centralparkhistori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2026-04-16T17:00:17Z</dcterms:created>
  <dcterms:modified xsi:type="dcterms:W3CDTF">2026-04-16T17:00:17Z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