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Игоревич</w:t>
      </w:r>
      <w:r>
        <w:t xml:space="preserve"> </w:t>
      </w:r>
      <w:r>
        <w:t xml:space="preserve">Данько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Последовательно выполнить пункты лабораторной работы и ответить на контрольные вопросы.</w:t>
      </w:r>
    </w:p>
    <w:bookmarkEnd w:id="21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Ссылка на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</w:p>
    <w:bookmarkEnd w:id="23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Запишем в файл file.txt названия файлов, содержащихся в каталоге /etc и добавим в этот же файл названия файлов, содержащихся в домашнем каталоге. (рис. 1)</w:t>
      </w:r>
    </w:p>
    <w:p>
      <w:pPr>
        <w:pStyle w:val="CaptionedFigure"/>
      </w:pPr>
      <w:r>
        <w:drawing>
          <wp:inline>
            <wp:extent cx="3088981" cy="315045"/>
            <wp:effectExtent b="0" l="0" r="0" t="0"/>
            <wp:docPr descr="Рис. 1.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81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1.</w:t>
      </w:r>
    </w:p>
    <w:p>
      <w:pPr>
        <w:numPr>
          <w:ilvl w:val="0"/>
          <w:numId w:val="1002"/>
        </w:numPr>
        <w:pStyle w:val="Compact"/>
      </w:pPr>
      <w:r>
        <w:t xml:space="preserve">Выведем имена всех файлов из file.txt, имеющих расширение .conf, после чего</w:t>
      </w:r>
      <w:r>
        <w:t xml:space="preserve"> </w:t>
      </w:r>
      <w:r>
        <w:t xml:space="preserve">запишем их в новый текстовой файл conf.txt. (рис. 2)</w:t>
      </w:r>
    </w:p>
    <w:p>
      <w:pPr>
        <w:pStyle w:val="CaptionedFigure"/>
      </w:pPr>
      <w:r>
        <w:drawing>
          <wp:inline>
            <wp:extent cx="4203166" cy="161364"/>
            <wp:effectExtent b="0" l="0" r="0" t="0"/>
            <wp:docPr descr="Рис. 2.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66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2.</w:t>
      </w:r>
    </w:p>
    <w:p>
      <w:pPr>
        <w:numPr>
          <w:ilvl w:val="0"/>
          <w:numId w:val="1003"/>
        </w:numPr>
        <w:pStyle w:val="Compact"/>
      </w:pPr>
      <w:r>
        <w:t xml:space="preserve">Определим, какие файлы в домашнем каталоге имеют имена, начинавшиеся</w:t>
      </w:r>
      <w:r>
        <w:t xml:space="preserve"> </w:t>
      </w:r>
      <w:r>
        <w:t xml:space="preserve">с символа c? (рис. 3)</w:t>
      </w:r>
    </w:p>
    <w:p>
      <w:pPr>
        <w:pStyle w:val="CaptionedFigure"/>
      </w:pPr>
      <w:r>
        <w:drawing>
          <wp:inline>
            <wp:extent cx="4694944" cy="653142"/>
            <wp:effectExtent b="0" l="0" r="0" t="0"/>
            <wp:docPr descr="Рис. 3.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944" cy="65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3.</w:t>
      </w:r>
    </w:p>
    <w:p>
      <w:pPr>
        <w:numPr>
          <w:ilvl w:val="0"/>
          <w:numId w:val="1004"/>
        </w:numPr>
        <w:pStyle w:val="Compact"/>
      </w:pPr>
      <w:r>
        <w:t xml:space="preserve">Выведем на экран (по странично) имена файлов из каталога /etc, начинающиеся</w:t>
      </w:r>
      <w:r>
        <w:t xml:space="preserve"> </w:t>
      </w:r>
      <w:r>
        <w:t xml:space="preserve">с символа h. (рис. 4)</w:t>
      </w:r>
    </w:p>
    <w:p>
      <w:pPr>
        <w:pStyle w:val="CaptionedFigure"/>
      </w:pPr>
      <w:r>
        <w:drawing>
          <wp:inline>
            <wp:extent cx="3204242" cy="630090"/>
            <wp:effectExtent b="0" l="0" r="0" t="0"/>
            <wp:docPr descr="Рис. 4.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63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4.</w:t>
      </w:r>
    </w:p>
    <w:p>
      <w:pPr>
        <w:numPr>
          <w:ilvl w:val="0"/>
          <w:numId w:val="1005"/>
        </w:numPr>
        <w:pStyle w:val="Compact"/>
      </w:pPr>
      <w:r>
        <w:t xml:space="preserve">Запустим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 (рис. 5)</w:t>
      </w:r>
    </w:p>
    <w:p>
      <w:pPr>
        <w:pStyle w:val="CaptionedFigure"/>
      </w:pPr>
      <w:r>
        <w:drawing>
          <wp:inline>
            <wp:extent cx="3803596" cy="307361"/>
            <wp:effectExtent b="0" l="0" r="0" t="0"/>
            <wp:docPr descr="Рис. 5.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596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5.</w:t>
      </w:r>
    </w:p>
    <w:p>
      <w:pPr>
        <w:numPr>
          <w:ilvl w:val="0"/>
          <w:numId w:val="1006"/>
        </w:numPr>
        <w:pStyle w:val="Compact"/>
      </w:pPr>
      <w:r>
        <w:t xml:space="preserve">Удалим файл ~/logfile. (рис. 6)</w:t>
      </w:r>
    </w:p>
    <w:p>
      <w:pPr>
        <w:pStyle w:val="CaptionedFigure"/>
      </w:pPr>
      <w:r>
        <w:drawing>
          <wp:inline>
            <wp:extent cx="3703704" cy="291993"/>
            <wp:effectExtent b="0" l="0" r="0" t="0"/>
            <wp:docPr descr="Рис. 6.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6.</w:t>
      </w:r>
    </w:p>
    <w:p>
      <w:pPr>
        <w:numPr>
          <w:ilvl w:val="0"/>
          <w:numId w:val="1007"/>
        </w:numPr>
        <w:pStyle w:val="Compact"/>
      </w:pPr>
      <w:r>
        <w:t xml:space="preserve">Запустим из консоли в фоновом режиме редактор gedit. (рис. 7)</w:t>
      </w:r>
    </w:p>
    <w:p>
      <w:pPr>
        <w:pStyle w:val="CaptionedFigure"/>
      </w:pPr>
      <w:r>
        <w:drawing>
          <wp:inline>
            <wp:extent cx="2128477" cy="291993"/>
            <wp:effectExtent b="0" l="0" r="0" t="0"/>
            <wp:docPr descr="Рис. 7.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477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7.</w:t>
      </w:r>
    </w:p>
    <w:p>
      <w:pPr>
        <w:numPr>
          <w:ilvl w:val="0"/>
          <w:numId w:val="1008"/>
        </w:numPr>
        <w:pStyle w:val="Compact"/>
      </w:pPr>
      <w:r>
        <w:t xml:space="preserve">Определим идентификатор процесса gedit, используя команду ps, конвейер и фильтр</w:t>
      </w:r>
      <w:r>
        <w:t xml:space="preserve"> </w:t>
      </w:r>
      <w:r>
        <w:t xml:space="preserve">grep. (рис. 8)</w:t>
      </w:r>
    </w:p>
    <w:p>
      <w:pPr>
        <w:pStyle w:val="CaptionedFigure"/>
      </w:pPr>
      <w:r>
        <w:drawing>
          <wp:inline>
            <wp:extent cx="5334000" cy="423217"/>
            <wp:effectExtent b="0" l="0" r="0" t="0"/>
            <wp:docPr descr="Рис. 8.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8.</w:t>
      </w:r>
    </w:p>
    <w:p>
      <w:pPr>
        <w:numPr>
          <w:ilvl w:val="0"/>
          <w:numId w:val="1009"/>
        </w:numPr>
        <w:pStyle w:val="Compact"/>
      </w:pPr>
      <w:r>
        <w:t xml:space="preserve">Используем kill для завершения процесса gedit. (рис. 9)</w:t>
      </w:r>
    </w:p>
    <w:p>
      <w:pPr>
        <w:pStyle w:val="CaptionedFigure"/>
      </w:pPr>
      <w:r>
        <w:drawing>
          <wp:inline>
            <wp:extent cx="2020900" cy="169048"/>
            <wp:effectExtent b="0" l="0" r="0" t="0"/>
            <wp:docPr descr="Рис. 9.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900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9.</w:t>
      </w:r>
    </w:p>
    <w:p>
      <w:pPr>
        <w:numPr>
          <w:ilvl w:val="0"/>
          <w:numId w:val="1010"/>
        </w:numPr>
        <w:pStyle w:val="Compact"/>
      </w:pPr>
      <w:r>
        <w:t xml:space="preserve">Выполним команды df и du.(рис. 10 и рис. 11 соответственно)</w:t>
      </w:r>
    </w:p>
    <w:p>
      <w:pPr>
        <w:pStyle w:val="CaptionedFigure"/>
      </w:pPr>
      <w:r>
        <w:drawing>
          <wp:inline>
            <wp:extent cx="4933149" cy="1398494"/>
            <wp:effectExtent b="0" l="0" r="0" t="0"/>
            <wp:docPr descr="Рис. 10." title="" id="1" name="Picture"/>
            <a:graphic>
              <a:graphicData uri="http://schemas.openxmlformats.org/drawingml/2006/picture">
                <pic:pic>
                  <pic:nvPicPr>
                    <pic:cNvPr descr="image/1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10.</w:t>
      </w:r>
    </w:p>
    <w:p>
      <w:pPr>
        <w:pStyle w:val="CaptionedFigure"/>
      </w:pPr>
      <w:r>
        <w:drawing>
          <wp:inline>
            <wp:extent cx="4349163" cy="637774"/>
            <wp:effectExtent b="0" l="0" r="0" t="0"/>
            <wp:docPr descr="Рис. 11." title="" id="1" name="Picture"/>
            <a:graphic>
              <a:graphicData uri="http://schemas.openxmlformats.org/drawingml/2006/picture">
                <pic:pic>
                  <pic:nvPicPr>
                    <pic:cNvPr descr="image/11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63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11.</w:t>
      </w:r>
    </w:p>
    <w:p>
      <w:pPr>
        <w:numPr>
          <w:ilvl w:val="0"/>
          <w:numId w:val="101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  <w:r>
        <w:t xml:space="preserve"> </w:t>
      </w:r>
      <w:r>
        <w:t xml:space="preserve">За данный вавод отвечает опция -tupe d. (рис. 12)</w:t>
      </w:r>
    </w:p>
    <w:p>
      <w:pPr>
        <w:pStyle w:val="CaptionedFigure"/>
      </w:pPr>
      <w:r>
        <w:drawing>
          <wp:inline>
            <wp:extent cx="4502843" cy="630090"/>
            <wp:effectExtent b="0" l="0" r="0" t="0"/>
            <wp:docPr descr="Рис. 12.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843" cy="63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12.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научились управлять процессами, искать и фильтровать файлы и папки.</w:t>
      </w:r>
    </w:p>
    <w:bookmarkEnd w:id="37"/>
    <w:bookmarkStart w:id="38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Байтовые и символьные</w:t>
      </w:r>
    </w:p>
    <w:p>
      <w:pPr>
        <w:numPr>
          <w:ilvl w:val="0"/>
          <w:numId w:val="1012"/>
        </w:numPr>
        <w:pStyle w:val="Compact"/>
      </w:pPr>
      <w:r>
        <w:t xml:space="preserve">Первое - перезаписать с начала, второе - дописать в конец</w:t>
      </w:r>
    </w:p>
    <w:p>
      <w:pPr>
        <w:numPr>
          <w:ilvl w:val="0"/>
          <w:numId w:val="1012"/>
        </w:numPr>
        <w:pStyle w:val="Compact"/>
      </w:pPr>
      <w:r>
        <w:t xml:space="preserve">Конвеер передаёт выходные данные одной программы во входные другой</w:t>
      </w:r>
    </w:p>
    <w:p>
      <w:pPr>
        <w:numPr>
          <w:ilvl w:val="0"/>
          <w:numId w:val="1012"/>
        </w:numPr>
        <w:pStyle w:val="Compact"/>
      </w:pPr>
      <w:r>
        <w:t xml:space="preserve">Программа - совокупность инструкций, процесс - это сама инструкция</w:t>
      </w:r>
    </w:p>
    <w:p>
      <w:pPr>
        <w:numPr>
          <w:ilvl w:val="0"/>
          <w:numId w:val="1012"/>
        </w:numPr>
        <w:pStyle w:val="Compact"/>
      </w:pPr>
      <w:r>
        <w:t xml:space="preserve">PPID - идентификатор родительского процесса, GID - реальные идентификаторы пользователя и его группы, запустившего данный процесс.</w:t>
      </w:r>
    </w:p>
    <w:p>
      <w:pPr>
        <w:numPr>
          <w:ilvl w:val="0"/>
          <w:numId w:val="1012"/>
        </w:numPr>
        <w:pStyle w:val="Compact"/>
      </w:pPr>
      <w:r>
        <w:t xml:space="preserve">Задание - работающий процесс. Основные команды: ps, jobs, kill.</w:t>
      </w:r>
    </w:p>
    <w:p>
      <w:pPr>
        <w:numPr>
          <w:ilvl w:val="0"/>
          <w:numId w:val="1012"/>
        </w:numPr>
        <w:pStyle w:val="Compact"/>
      </w:pPr>
      <w:r>
        <w:t xml:space="preserve">Показывают информацию о процессах в реальном времени, выводят данные о потреблении системных ресурсов и позволяют искать, останавливать и управлять процессы.</w:t>
      </w:r>
    </w:p>
    <w:p>
      <w:pPr>
        <w:numPr>
          <w:ilvl w:val="0"/>
          <w:numId w:val="1012"/>
        </w:numPr>
        <w:pStyle w:val="Compact"/>
      </w:pPr>
      <w:r>
        <w:t xml:space="preserve">find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find / -type f -exec grep -i -H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content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{} ;</w:t>
      </w:r>
      <w:r>
        <w:t xml:space="preserve"> </w:t>
      </w:r>
      <w:r>
        <w:t xml:space="preserve">- поиск файлов содержащих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</w:p>
    <w:p>
      <w:pPr>
        <w:numPr>
          <w:ilvl w:val="0"/>
          <w:numId w:val="1012"/>
        </w:numPr>
        <w:pStyle w:val="Compact"/>
      </w:pPr>
      <w:r>
        <w:t xml:space="preserve">kill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22" Target="https://github.com/DankoDmitry/study_2021-2022_os-int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DankoDmitry/study_2021-2022_os-int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Дмитрий Игоревич Данько НПМбд-01-21</dc:creator>
  <dc:language>ru-RU</dc:language>
  <cp:keywords/>
  <dcterms:created xsi:type="dcterms:W3CDTF">2022-05-06T20:33:41Z</dcterms:created>
  <dcterms:modified xsi:type="dcterms:W3CDTF">2022-05-06T20:33:41Z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