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96.png" ContentType="image/png"/>
  <Override PartName="/word/media/rId110.png" ContentType="image/png"/>
  <Override PartName="/word/media/rId33.png" ContentType="image/png"/>
  <Override PartName="/word/media/rId51.png" ContentType="image/png"/>
  <Override PartName="/word/media/rId114.png" ContentType="image/png"/>
  <Override PartName="/word/media/rId119.png" ContentType="image/png"/>
  <Override PartName="/word/media/rId126.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Simulations géostatistiques de variable continue</w:t>
      </w:r>
    </w:p>
    <w:p>
      <w:pPr>
        <w:pStyle w:val="AbstractTitle"/>
      </w:pPr>
      <w:r>
        <w:t xml:space="preserve">Résumé</w:t>
      </w:r>
    </w:p>
    <w:p>
      <w:pPr>
        <w:pStyle w:val="Abstract"/>
      </w:pPr>
      <w:r>
        <w:t xml:space="preserve">Ce chapitre présente les principes et les applications des simulations géostatistiques pour la modélisation de variables spatiales continues. Leur principal intérêt réside dans leur capacité à quantifier l’incertitude et à produire des représentations spatiales qui reproduisent la variabilité observée dans les données de terrain. La distinction entre estimation et simulation est d’abord établie, puis les cas conditionnel et non conditionnel sont détaillés. Les principaux algorithmes, notamment la décomposition de Cholesky et la simulation gaussienne séquentielle, sont ensuite présentés. Le chapitre expose également les critères guidant le choix de la méthode la mieux adaptée au contexte étudié et souligne les limites propres à chaque approche.</w:t>
      </w:r>
    </w:p>
    <w:sdt>
      <w:sdtPr>
        <w:docPartObj>
          <w:docPartGallery w:val="Table of Contents"/>
          <w:docPartUnique/>
        </w:docPartObj>
      </w:sdtPr>
      <w:sdtContent>
        <w:p>
          <w:pPr>
            <w:pStyle w:val="TOCHeading"/>
          </w:pPr>
          <w:r>
            <w:t xml:space="preserve">Table des matieres</w:t>
          </w:r>
        </w:p>
        <w:p>
          <w:r>
            <w:fldChar w:fldCharType="begin" w:dirty="true"/>
            <w:instrText xml:space="preserve">TOC \o "1-4" \h \z \u</w:instrText>
            <w:fldChar w:fldCharType="separate"/>
            <w:fldChar w:fldCharType="end"/>
          </w:r>
        </w:p>
      </w:sdtContent>
    </w:sdt>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danyl\AppData\Local\Programs\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Objectifs d’apprentissage</w:t>
            </w:r>
          </w:p>
        </w:tc>
      </w:tr>
      <w:tr>
        <w:trPr>
          <w:cantSplit/>
        </w:trPr>
        <w:tc>
          <w:tcPr>
            <w:tcMar>
              <w:top w:w="108" w:type="dxa"/>
              <w:bottom w:w="108" w:type="dxa"/>
            </w:tcMar>
          </w:tcPr>
          <w:p>
            <w:pPr>
              <w:pStyle w:val="BodyText"/>
            </w:pPr>
            <w:pPr>
              <w:spacing w:before="16"/>
            </w:pPr>
            <w:r>
              <w:t xml:space="preserve">À la fin de ce chapitre, vous serez en mesure de :</w:t>
            </w:r>
          </w:p>
          <w:p>
            <w:pPr>
              <w:numPr>
                <w:ilvl w:val="0"/>
                <w:numId w:val="1001"/>
              </w:numPr>
            </w:pPr>
            <w:r>
              <w:t xml:space="preserve">Identifier les problèmes pour lesquels les méthodes de simulation géostatistique sont appropriées;</w:t>
            </w:r>
          </w:p>
          <w:p>
            <w:pPr>
              <w:numPr>
                <w:ilvl w:val="0"/>
                <w:numId w:val="1001"/>
              </w:numPr>
            </w:pPr>
            <w:r>
              <w:t xml:space="preserve">Distinguer les concepts d’estimation et de simulation, ainsi que leurs objectifs respectifs;</w:t>
            </w:r>
          </w:p>
          <w:p>
            <w:pPr>
              <w:numPr>
                <w:ilvl w:val="0"/>
                <w:numId w:val="1001"/>
              </w:numPr>
            </w:pPr>
            <w:r>
              <w:t xml:space="preserve">Expliquer les différences entre les simulations non conditionnelles et conditionnelles;</w:t>
            </w:r>
          </w:p>
          <w:p>
            <w:pPr>
              <w:numPr>
                <w:ilvl w:val="0"/>
                <w:numId w:val="1001"/>
              </w:numPr>
            </w:pPr>
            <w:r>
              <w:t xml:space="preserve">Appliquer les méthodes de simulation de Cholesky et de simulation séquentielle gaussienne (SGS), et en discuter les avantages et les limites;</w:t>
            </w:r>
          </w:p>
          <w:p>
            <w:pPr>
              <w:numPr>
                <w:ilvl w:val="0"/>
                <w:numId w:val="1001"/>
              </w:numPr>
            </w:pPr>
            <w:r>
              <w:t xml:space="preserve">Utiliser et interpréter les résultats de simulations dans le cadre de l’estimation des ressources;</w:t>
            </w:r>
          </w:p>
          <w:p>
            <w:pPr>
              <w:numPr>
                <w:ilvl w:val="0"/>
                <w:numId w:val="1001"/>
              </w:numPr>
            </w:pPr>
            <w:r>
              <w:t xml:space="preserve">Expliquer les principales propriétés statistiques et spatiales des simulations.</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C:\Users\danyl\AppData\Local\Programs\Quarto\share\formats\docx\note.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Références</w:t>
            </w:r>
          </w:p>
        </w:tc>
      </w:tr>
      <w:tr>
        <w:trPr>
          <w:cantSplit/>
        </w:trPr>
        <w:tc>
          <w:tcPr>
            <w:tcMar>
              <w:top w:w="108" w:type="dxa"/>
              <w:bottom w:w="108" w:type="dxa"/>
            </w:tcMar>
          </w:tcPr>
          <w:p>
            <w:pPr>
              <w:pStyle w:val="BodyText"/>
            </w:pPr>
            <w:pPr>
              <w:spacing w:before="16"/>
            </w:pPr>
            <w:r>
              <w:t xml:space="preserve">Ce chapitre s’appuie principalement sur les ouvrages suivants :</w:t>
            </w:r>
          </w:p>
          <w:p>
            <w:pPr>
              <w:pStyle w:val="BodyText"/>
            </w:pPr>
            <w:r>
              <w:t xml:space="preserve">Lantuéjoul, C. (2002).</w:t>
            </w:r>
            <w:r>
              <w:t xml:space="preserve"> </w:t>
            </w:r>
            <w:r>
              <w:rPr>
                <w:i/>
                <w:iCs/>
              </w:rPr>
              <w:t xml:space="preserve">Geostatistical Simulation: Models and Algorithms</w:t>
            </w:r>
            <w:r>
              <w:t xml:space="preserve">. Springer.</w:t>
            </w:r>
          </w:p>
          <w:p>
            <w:pPr>
              <w:pStyle w:val="BodyText"/>
            </w:pPr>
            <w:pPr>
              <w:spacing w:after="16"/>
            </w:pPr>
            <w:r>
              <w:t xml:space="preserve">Chilès, J., &amp; Delfiner, P. (2012).</w:t>
            </w:r>
            <w:r>
              <w:t xml:space="preserve"> </w:t>
            </w:r>
            <w:r>
              <w:rPr>
                <w:i/>
                <w:iCs/>
              </w:rPr>
              <w:t xml:space="preserve">Geostatistics: Modeling Spatial Uncertainty</w:t>
            </w:r>
            <w:r>
              <w:t xml:space="preserve">. John Wiley &amp; Sons.</w:t>
            </w:r>
          </w:p>
          <w:p/>
        </w:tc>
      </w:tr>
    </w:tbl>
    <w:bookmarkStart w:id="40" w:name="notations-et-hypothèses"/>
    <w:p>
      <w:pPr>
        <w:pStyle w:val="Heading2"/>
      </w:pPr>
      <w:r>
        <w:t xml:space="preserve">1 Notations et hypothèses</w:t>
      </w:r>
    </w:p>
    <w:p>
      <w:pPr>
        <w:pStyle w:val="FirstParagraph"/>
      </w:pPr>
      <w:r>
        <w:t xml:space="preserve">On modélise la variable régionalisée par un champ stochastique</w:t>
      </w:r>
      <w:r>
        <w:t xml:space="preserve"> </w:t>
      </w:r>
      <m:oMath>
        <m:r>
          <m:t>Z</m:t>
        </m:r>
        <m:d>
          <m:dPr>
            <m:begChr m:val="("/>
            <m:sepChr m:val=""/>
            <m:endChr m:val=")"/>
            <m:grow/>
          </m:dPr>
          <m:e>
            <m:r>
              <m:rPr>
                <m:sty m:val="b"/>
              </m:rPr>
              <m:t>x</m:t>
            </m:r>
          </m:e>
        </m:d>
        <m:r>
          <m:rPr>
            <m:sty m:val="p"/>
          </m:rPr>
          <m:t>:</m:t>
        </m:r>
        <m:r>
          <m:rPr>
            <m:sty m:val="b"/>
          </m:rPr>
          <m:t>x</m:t>
        </m:r>
        <m:r>
          <m:rPr>
            <m:sty m:val="p"/>
          </m:rPr>
          <m:t>∈</m:t>
        </m:r>
        <m:r>
          <m:rPr>
            <m:sty m:val="p"/>
            <m:scr m:val="script"/>
          </m:rPr>
          <m:t>D</m:t>
        </m:r>
      </m:oMath>
      <w:r>
        <w:t xml:space="preserve"> </w:t>
      </w:r>
      <w:r>
        <w:t xml:space="preserve">défini sur un domaine</w:t>
      </w:r>
      <w:r>
        <w:t xml:space="preserve"> </w:t>
      </w:r>
      <m:oMath>
        <m:r>
          <m:rPr>
            <m:sty m:val="p"/>
            <m:scr m:val="script"/>
          </m:rPr>
          <m:t>D</m:t>
        </m:r>
        <m:r>
          <m:rPr>
            <m:sty m:val="p"/>
          </m:rPr>
          <m:t>⊂</m:t>
        </m:r>
        <m:sSup>
          <m:e>
            <m:r>
              <m:rPr>
                <m:sty m:val="p"/>
                <m:scr m:val="double-struck"/>
              </m:rPr>
              <m:t>R</m:t>
            </m:r>
          </m:e>
          <m:sup>
            <m:r>
              <m:t>n</m:t>
            </m:r>
          </m:sup>
        </m:sSup>
      </m:oMath>
      <w:r>
        <w:t xml:space="preserve">. Le krigeage et la simulation géostatistique reposent sur ce même modèle spatial, mais répondent à des objectifs différents : le krigeage cherche une estimation optimale, tandis que la simulation génère plusieurs configurations possibles du champ conditionnellement aux données.</w:t>
      </w:r>
    </w:p>
    <w:bookmarkStart w:id="30" w:name="X387fc05c73f7d6cac338c32dd58abadd507cfd3"/>
    <w:p>
      <w:pPr>
        <w:pStyle w:val="Heading3"/>
      </w:pPr>
      <w:r>
        <w:t xml:space="preserve">1.1 Problématique du câble sous-marin (Alfaro, 1979)</w:t>
      </w:r>
    </w:p>
    <w:p>
      <w:pPr>
        <w:pStyle w:val="FirstParagraph"/>
      </w:pPr>
      <w:r>
        <w:t xml:space="preserve">L’exemple proposé par Alfaro (1979) illustre directement cette distinction. Supposons que l’on cherche à estimer la longueur d’un câble posé sur le fond marin à partir de données bathymétriques mesurées tous les</w:t>
      </w:r>
      <w:r>
        <w:t xml:space="preserve"> </w:t>
      </w:r>
      <m:oMath>
        <m:r>
          <m:t>100</m:t>
        </m:r>
        <m:r>
          <m:rPr>
            <m:sty m:val="p"/>
          </m:rPr>
          <m:t>,</m:t>
        </m:r>
        <m:r>
          <m:rPr>
            <m:nor/>
            <m:sty m:val="p"/>
          </m:rPr>
          <m:t>m</m:t>
        </m:r>
      </m:oMath>
      <w:r>
        <w:t xml:space="preserve"> </w:t>
      </w:r>
      <w:r>
        <w:t xml:space="preserve">le long d’un profil.</w:t>
      </w:r>
    </w:p>
    <w:p>
      <w:pPr>
        <w:pStyle w:val="BodyText"/>
      </w:pPr>
      <w:r>
        <w:t xml:space="preserve">Une première approche consiste à kriger la profondeur entre les observations, puis à calculer la longueur de la courbe estimée. On obtient alors :</w:t>
      </w:r>
    </w:p>
    <w:p>
      <w:pPr>
        <w:pStyle w:val="BodyText"/>
      </w:pPr>
      <m:oMathPara>
        <m:oMathParaPr>
          <m:jc m:val="center"/>
        </m:oMathParaPr>
        <m:oMath>
          <m:sSub>
            <m:e>
              <m:r>
                <m:t>L</m:t>
              </m:r>
            </m:e>
            <m:sub>
              <m:r>
                <m:rPr>
                  <m:sty m:val="p"/>
                </m:rPr>
                <m:t>k</m:t>
              </m:r>
              <m:r>
                <m:rPr>
                  <m:sty m:val="p"/>
                </m:rPr>
                <m:t>r</m:t>
              </m:r>
              <m:r>
                <m:rPr>
                  <m:sty m:val="p"/>
                </m:rPr>
                <m:t>i</m:t>
              </m:r>
              <m:r>
                <m:rPr>
                  <m:sty m:val="p"/>
                </m:rPr>
                <m:t>g</m:t>
              </m:r>
              <m:r>
                <m:rPr>
                  <m:sty m:val="p"/>
                </m:rPr>
                <m:t>e</m:t>
              </m:r>
              <m:r>
                <m:rPr>
                  <m:sty m:val="p"/>
                </m:rPr>
                <m:t>a</m:t>
              </m:r>
              <m:r>
                <m:rPr>
                  <m:sty m:val="p"/>
                </m:rPr>
                <m:t>g</m:t>
              </m:r>
              <m:r>
                <m:rPr>
                  <m:sty m:val="p"/>
                </m:rPr>
                <m:t>e</m:t>
              </m:r>
            </m:sub>
          </m:sSub>
          <m:r>
            <m:rPr>
              <m:sty m:val="p"/>
            </m:rPr>
            <m:t>=</m:t>
          </m:r>
          <m:r>
            <m:t>945</m:t>
          </m:r>
          <m:r>
            <m:rPr>
              <m:sty m:val="p"/>
            </m:rPr>
            <m:t>,</m:t>
          </m:r>
          <m:r>
            <m:rPr>
              <m:nor/>
              <m:sty m:val="p"/>
            </m:rPr>
            <m:t>m</m:t>
          </m:r>
          <m:r>
            <m:rPr>
              <m:sty m:val="p"/>
            </m:rPr>
            <m:t>.</m:t>
          </m:r>
        </m:oMath>
      </m:oMathPara>
    </w:p>
    <w:p>
      <w:pPr>
        <w:pStyle w:val="FirstParagraph"/>
      </w:pPr>
      <w:r>
        <w:t xml:space="preserve">Un levé beaucoup plus dense, réalisé tous les</w:t>
      </w:r>
      <w:r>
        <w:t xml:space="preserve"> </w:t>
      </w:r>
      <m:oMath>
        <m:r>
          <m:t>10</m:t>
        </m:r>
        <m:r>
          <m:rPr>
            <m:sty m:val="p"/>
          </m:rPr>
          <m:t>,</m:t>
        </m:r>
        <m:r>
          <m:rPr>
            <m:nor/>
            <m:sty m:val="p"/>
          </m:rPr>
          <m:t>m</m:t>
        </m:r>
      </m:oMath>
      <w:r>
        <w:t xml:space="preserve">, révèle toutefois une longueur de :</w:t>
      </w:r>
    </w:p>
    <w:p>
      <w:pPr>
        <w:pStyle w:val="BodyText"/>
      </w:pPr>
      <m:oMathPara>
        <m:oMathParaPr>
          <m:jc m:val="center"/>
        </m:oMathParaPr>
        <m:oMath>
          <m:sSub>
            <m:e>
              <m:r>
                <m:t>L</m:t>
              </m:r>
            </m:e>
            <m:sub>
              <m:r>
                <m:rPr>
                  <m:sty m:val="p"/>
                </m:rPr>
                <m:t>r</m:t>
              </m:r>
              <m:r>
                <m:rPr>
                  <m:sty m:val="p"/>
                </m:rPr>
                <m:t>é</m:t>
              </m:r>
              <m:r>
                <m:rPr>
                  <m:sty m:val="p"/>
                </m:rPr>
                <m:t>e</m:t>
              </m:r>
              <m:r>
                <m:rPr>
                  <m:sty m:val="p"/>
                </m:rPr>
                <m:t>l</m:t>
              </m:r>
              <m:r>
                <m:rPr>
                  <m:sty m:val="p"/>
                </m:rPr>
                <m:t>l</m:t>
              </m:r>
              <m:r>
                <m:rPr>
                  <m:sty m:val="p"/>
                </m:rPr>
                <m:t>e</m:t>
              </m:r>
            </m:sub>
          </m:sSub>
          <m:r>
            <m:rPr>
              <m:sty m:val="p"/>
            </m:rPr>
            <m:t>=</m:t>
          </m:r>
          <m:r>
            <m:t>1182</m:t>
          </m:r>
          <m:r>
            <m:rPr>
              <m:sty m:val="p"/>
            </m:rPr>
            <m:t>,</m:t>
          </m:r>
          <m:r>
            <m:rPr>
              <m:nor/>
              <m:sty m:val="p"/>
            </m:rPr>
            <m:t>m</m:t>
          </m:r>
          <m:r>
            <m:rPr>
              <m:sty m:val="p"/>
            </m:rPr>
            <m:t>.</m:t>
          </m:r>
        </m:oMath>
      </m:oMathPara>
    </w:p>
    <w:p>
      <w:pPr>
        <w:pStyle w:val="FirstParagraph"/>
      </w:pPr>
      <w:r>
        <w:t xml:space="preserve">Cet écart résulte du lissage produit par le krigeage. Les variations de petite échelle et les valeurs extrêmes sont atténuées, de sorte que le profil estimé est plus régulier et, dans ce cas, artificiellement plus court. La longueur étant une fonctionnelle non linéaire du profil, elle ne peut généralement pas être évaluée correctement à partir de la seule estimation krigée.</w:t>
      </w:r>
    </w:p>
    <w:p>
      <w:pPr>
        <w:pStyle w:val="BodyText"/>
      </w:pPr>
      <w:r>
        <w:t xml:space="preserve">La simulation conditionnelle propose une autre approche. Après avoir modélisé la loi marginale et la continuité spatiale de</w:t>
      </w:r>
      <w:r>
        <w:t xml:space="preserve"> </w:t>
      </w:r>
      <m:oMath>
        <m:r>
          <m:t>Z</m:t>
        </m:r>
        <m:d>
          <m:dPr>
            <m:begChr m:val="("/>
            <m:sepChr m:val=""/>
            <m:endChr m:val=")"/>
            <m:grow/>
          </m:dPr>
          <m:e>
            <m:r>
              <m:rPr>
                <m:sty m:val="b"/>
              </m:rPr>
              <m:t>x</m:t>
            </m:r>
          </m:e>
        </m:d>
      </m:oMath>
      <w:r>
        <w:t xml:space="preserve">, on génère plusieurs profils compatibles avec les observations et avec le modèle géostatistique. Chaque réalisation présente des détails différents entre les points mesurés, tout en demeurant plausible compte tenu des données disponibles.</w:t>
      </w:r>
    </w:p>
    <w:p>
      <w:pPr>
        <w:pStyle w:val="BodyText"/>
      </w:pPr>
      <w:r>
        <w:t xml:space="preserve">La longueur est calculée séparément sur chaque réalisation :</w:t>
      </w:r>
    </w:p>
    <w:p>
      <w:pPr>
        <w:pStyle w:val="BodyText"/>
      </w:pPr>
      <m:oMathPara>
        <m:oMathParaPr>
          <m:jc m:val="center"/>
        </m:oMathParaPr>
        <m:oMath>
          <m:sSup>
            <m:e>
              <m:r>
                <m:t>L</m:t>
              </m:r>
            </m:e>
            <m:sup>
              <m:d>
                <m:dPr>
                  <m:begChr m:val="("/>
                  <m:sepChr m:val=""/>
                  <m:endChr m:val=")"/>
                  <m:grow/>
                </m:dPr>
                <m:e>
                  <m:r>
                    <m:t>s</m:t>
                  </m:r>
                </m:e>
              </m:d>
            </m:sup>
          </m:sSup>
          <m:r>
            <m:rPr>
              <m:sty m:val="p"/>
            </m:rPr>
            <m:t>=</m:t>
          </m:r>
          <m:r>
            <m:t>L</m:t>
          </m:r>
          <m:d>
            <m:dPr>
              <m:begChr m:val="("/>
              <m:sepChr m:val=""/>
              <m:endChr m:val=")"/>
              <m:grow/>
            </m:dPr>
            <m:e>
              <m:sSup>
                <m:e>
                  <m:r>
                    <m:t>Z</m:t>
                  </m:r>
                </m:e>
                <m:sup>
                  <m:d>
                    <m:dPr>
                      <m:begChr m:val="("/>
                      <m:sepChr m:val=""/>
                      <m:endChr m:val=")"/>
                      <m:grow/>
                    </m:dPr>
                    <m:e>
                      <m:r>
                        <m:t>s</m:t>
                      </m:r>
                    </m:e>
                  </m:d>
                </m:sup>
              </m:sSup>
            </m:e>
          </m:d>
          <m:r>
            <m:rPr>
              <m:sty m:val="p"/>
            </m:rPr>
            <m:t>,</m:t>
          </m:r>
        </m:oMath>
      </m:oMathPara>
    </w:p>
    <w:p>
      <w:pPr>
        <w:pStyle w:val="FirstParagraph"/>
      </w:pPr>
      <w:r>
        <w:t xml:space="preserve">puis son espérance conditionnelle est estimée par la moyenne des résultats :</w:t>
      </w:r>
    </w:p>
    <w:p>
      <w:pPr>
        <w:pStyle w:val="BodyText"/>
      </w:pPr>
      <m:oMathPara>
        <m:oMathParaPr>
          <m:jc m:val="center"/>
        </m:oMathParaPr>
        <m:oMath>
          <m:r>
            <m:rPr>
              <m:sty m:val="p"/>
              <m:scr m:val="double-struck"/>
            </m:rPr>
            <m:t>E</m:t>
          </m:r>
          <m:d>
            <m:dPr>
              <m:begChr m:val="["/>
              <m:sepChr m:val=""/>
              <m:endChr m:val="]"/>
              <m:grow/>
            </m:dPr>
            <m:e>
              <m:r>
                <m:t>L</m:t>
              </m:r>
              <m:r>
                <m:rPr>
                  <m:sty m:val="p"/>
                </m:rPr>
                <m:t>∣</m:t>
              </m:r>
              <m:r>
                <m:rPr>
                  <m:sty m:val="p"/>
                  <m:scr m:val="script"/>
                </m:rPr>
                <m:t>D</m:t>
              </m:r>
            </m:e>
          </m:d>
          <m:r>
            <m:rPr>
              <m:sty m:val="p"/>
            </m:rPr>
            <m:t>≈</m:t>
          </m:r>
          <m:f>
            <m:fPr>
              <m:type m:val="bar"/>
            </m:fPr>
            <m:num>
              <m:r>
                <m:t>1</m:t>
              </m:r>
            </m:num>
            <m:den>
              <m:r>
                <m:t>S</m:t>
              </m:r>
            </m:den>
          </m:f>
          <m:nary>
            <m:naryPr>
              <m:chr m:val="∑"/>
              <m:limLoc m:val="undOvr"/>
              <m:subHide m:val="off"/>
              <m:supHide m:val="off"/>
            </m:naryPr>
            <m:sub>
              <m:r>
                <m:t>s</m:t>
              </m:r>
              <m:r>
                <m:rPr>
                  <m:sty m:val="p"/>
                </m:rPr>
                <m:t>=</m:t>
              </m:r>
              <m:r>
                <m:t>1</m:t>
              </m:r>
            </m:sub>
            <m:sup>
              <m:r>
                <m:t>S</m:t>
              </m:r>
            </m:sup>
            <m:e>
              <m:r>
                <m:t>L</m:t>
              </m:r>
            </m:e>
          </m:nary>
          <m:d>
            <m:dPr>
              <m:begChr m:val="("/>
              <m:sepChr m:val=""/>
              <m:endChr m:val=")"/>
              <m:grow/>
            </m:dPr>
            <m:e>
              <m:sSup>
                <m:e>
                  <m:r>
                    <m:t>Z</m:t>
                  </m:r>
                </m:e>
                <m:sup>
                  <m:d>
                    <m:dPr>
                      <m:begChr m:val="("/>
                      <m:sepChr m:val=""/>
                      <m:endChr m:val=")"/>
                      <m:grow/>
                    </m:dPr>
                    <m:e>
                      <m:r>
                        <m:t>s</m:t>
                      </m:r>
                    </m:e>
                  </m:d>
                </m:sup>
              </m:sSup>
            </m:e>
          </m:d>
          <m:r>
            <m:rPr>
              <m:sty m:val="p"/>
            </m:rPr>
            <m:t>,</m:t>
          </m:r>
        </m:oMath>
      </m:oMathPara>
    </w:p>
    <w:p>
      <w:pPr>
        <w:pStyle w:val="FirstParagraph"/>
      </w:pPr>
      <w:r>
        <w:t xml:space="preserve">où</w:t>
      </w:r>
      <w:r>
        <w:t xml:space="preserve"> </w:t>
      </w:r>
      <m:oMath>
        <m:r>
          <m:rPr>
            <m:sty m:val="p"/>
            <m:scr m:val="script"/>
          </m:rPr>
          <m:t>D</m:t>
        </m:r>
      </m:oMath>
      <w:r>
        <w:t xml:space="preserve"> </w:t>
      </w:r>
      <w:r>
        <w:t xml:space="preserve">représente les données observées. La dispersion des valeurs</w:t>
      </w:r>
      <w:r>
        <w:t xml:space="preserve"> </w:t>
      </w:r>
      <m:oMath>
        <m:sSup>
          <m:e>
            <m:r>
              <m:t>L</m:t>
            </m:r>
          </m:e>
          <m:sup>
            <m:d>
              <m:dPr>
                <m:begChr m:val="("/>
                <m:sepChr m:val=""/>
                <m:endChr m:val=")"/>
                <m:grow/>
              </m:dPr>
              <m:e>
                <m:r>
                  <m:t>s</m:t>
                </m:r>
              </m:e>
            </m:d>
          </m:sup>
        </m:sSup>
      </m:oMath>
      <w:r>
        <w:t xml:space="preserve"> </w:t>
      </w:r>
      <w:r>
        <w:t xml:space="preserve">permet également de quantifier l’incertitude associée à la longueur du câble.</w:t>
      </w:r>
    </w:p>
    <w:tbl>
      <w:tblPr>
        <w:tblStyle w:val="Table"/>
        <w:tblW w:type="pct" w:w="5000"/>
        <w:tblLayout w:type="fixed"/>
        <w:tblLook w:firstRow="0" w:lastRow="0" w:firstColumn="0" w:lastColumn="0" w:noHBand="0" w:noVBand="0" w:val="0000"/>
      </w:tblPr>
      <w:tblGrid>
        <w:gridCol w:w="7920"/>
      </w:tblGrid>
      <w:tr>
        <w:tc>
          <w:tcPr/>
          <w:bookmarkStart w:id="29" w:name="fig-Alfaro"/>
          <w:p>
            <w:pPr>
              <w:pStyle w:val="Compact"/>
              <w:jc w:val="center"/>
            </w:pPr>
            <w:r>
              <w:drawing>
                <wp:inline>
                  <wp:extent cx="4533900" cy="4863234"/>
                  <wp:effectExtent b="0" l="0" r="0" t="0"/>
                  <wp:docPr descr="" title="" id="27" name="Picture"/>
                  <a:graphic>
                    <a:graphicData uri="http://schemas.openxmlformats.org/drawingml/2006/picture">
                      <pic:pic>
                        <pic:nvPicPr>
                          <pic:cNvPr descr="images/C12_Alfaro.png" id="28" name="Picture"/>
                          <pic:cNvPicPr>
                            <a:picLocks noChangeArrowheads="1" noChangeAspect="1"/>
                          </pic:cNvPicPr>
                        </pic:nvPicPr>
                        <pic:blipFill>
                          <a:blip r:embed="rId26"/>
                          <a:stretch>
                            <a:fillRect/>
                          </a:stretch>
                        </pic:blipFill>
                        <pic:spPr bwMode="auto">
                          <a:xfrm>
                            <a:off x="0" y="0"/>
                            <a:ext cx="4533900" cy="4863234"/>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Problématique du câble sous-marin (Alfaro, 1979). (a) Données bathymétriques et profil réel, (b) profil estimé par krigeage, (c) une réalisation simulée conditionnelle, (d) ensemble de simulations conditionnelles illustrant l’incertitude spatiale.</w:t>
            </w:r>
          </w:p>
          <w:bookmarkEnd w:id="29"/>
        </w:tc>
      </w:tr>
    </w:tbl>
    <w:bookmarkEnd w:id="30"/>
    <w:bookmarkStart w:id="39" w:name="estimation-ou-simulation"/>
    <w:p>
      <w:pPr>
        <w:pStyle w:val="Heading3"/>
      </w:pPr>
      <w:r>
        <w:t xml:space="preserve">1.2 Estimation ou simulation</w:t>
      </w:r>
    </w:p>
    <w:p>
      <w:pPr>
        <w:pStyle w:val="FirstParagraph"/>
      </w:pPr>
      <w:r>
        <w:t xml:space="preserve">En estimation, la valeur krigée au point</w:t>
      </w:r>
      <w:r>
        <w:t xml:space="preserve"> </w:t>
      </w:r>
      <m:oMath>
        <m:sSub>
          <m:e>
            <m:r>
              <m:rPr>
                <m:sty m:val="b"/>
              </m:rPr>
              <m:t>x</m:t>
            </m:r>
          </m:e>
          <m:sub>
            <m:r>
              <m:t>0</m:t>
            </m:r>
          </m:sub>
        </m:sSub>
      </m:oMath>
      <w:r>
        <w:t xml:space="preserve"> </w:t>
      </w:r>
      <w:r>
        <w:t xml:space="preserve">est une combinaison linéaire des observations :</w:t>
      </w:r>
    </w:p>
    <w:p>
      <w:pPr>
        <w:pStyle w:val="BodyText"/>
      </w:pPr>
      <m:oMathPara>
        <m:oMathParaPr>
          <m:jc m:val="center"/>
        </m:oMathParaPr>
        <m:oMath>
          <m:sSup>
            <m:e>
              <m:r>
                <m:t>Z</m:t>
              </m:r>
            </m:e>
            <m:sup>
              <m:r>
                <m:rPr>
                  <m:sty m:val="p"/>
                </m:rPr>
                <m:t>*</m:t>
              </m:r>
            </m:sup>
          </m:sSup>
          <m:d>
            <m:dPr>
              <m:begChr m:val="("/>
              <m:sepChr m:val=""/>
              <m:endChr m:val=")"/>
              <m:grow/>
            </m:dPr>
            <m:e>
              <m:r>
                <m:rPr>
                  <m:sty m:val="b"/>
                </m:rPr>
                <m:t>x</m:t>
              </m:r>
              <m:r>
                <m:t>0</m:t>
              </m:r>
            </m:e>
          </m:d>
          <m:r>
            <m:rPr>
              <m:sty m:val="p"/>
            </m:rPr>
            <m:t>=</m:t>
          </m:r>
          <m:r>
            <m:rPr>
              <m:sty m:val="p"/>
            </m:rPr>
            <m:t>∑</m:t>
          </m:r>
          <m:sSup>
            <m:e>
              <m:r>
                <m:t>i</m:t>
              </m:r>
              <m:r>
                <m:rPr>
                  <m:sty m:val="p"/>
                </m:rPr>
                <m:t>=</m:t>
              </m:r>
              <m:r>
                <m:t>1</m:t>
              </m:r>
            </m:e>
            <m:sup>
              <m:r>
                <m:t>n</m:t>
              </m:r>
            </m:sup>
          </m:sSup>
          <m:sSub>
            <m:e>
              <m:r>
                <m:t>λ</m:t>
              </m:r>
            </m:e>
            <m:sub>
              <m:r>
                <m:t>i</m:t>
              </m:r>
            </m:sub>
          </m:sSub>
          <m:r>
            <m:t>Z</m:t>
          </m:r>
          <m:d>
            <m:dPr>
              <m:begChr m:val="("/>
              <m:sepChr m:val=""/>
              <m:endChr m:val=")"/>
              <m:grow/>
            </m:dPr>
            <m:e>
              <m:sSub>
                <m:e>
                  <m:r>
                    <m:rPr>
                      <m:sty m:val="b"/>
                    </m:rPr>
                    <m:t>x</m:t>
                  </m:r>
                </m:e>
                <m:sub>
                  <m:r>
                    <m:t>i</m:t>
                  </m:r>
                </m:sub>
              </m:sSub>
            </m:e>
          </m:d>
          <m:r>
            <m:rPr>
              <m:sty m:val="p"/>
            </m:rPr>
            <m:t>.</m:t>
          </m:r>
        </m:oMath>
      </m:oMathPara>
    </w:p>
    <w:p>
      <w:pPr>
        <w:pStyle w:val="FirstParagraph"/>
      </w:pPr>
      <w:r>
        <w:t xml:space="preserve">Les poids sont déterminés de manière à minimiser la variance de l’erreur sous les contraintes propres au type de krigeage utilisé. Le résultat constitue le meilleur prédicteur linéaire sans biais, ou BLUP. Dans un cadre multigaussien avec moyenne connue, le krigeage simple coïncide avec l’espérance conditionnelle :</w:t>
      </w:r>
    </w:p>
    <w:p>
      <w:pPr>
        <w:pStyle w:val="BodyText"/>
      </w:pPr>
      <w:bookmarkStart w:id="31" w:name="eq-krigeage"/>
      <m:oMathPara>
        <m:oMathParaPr>
          <m:jc m:val="center"/>
        </m:oMathParaPr>
        <m:oMath>
          <m:r>
            <m:rPr>
              <m:sty m:val="p"/>
              <m:scr m:val="double-struck"/>
            </m:rPr>
            <m:t>E</m:t>
          </m:r>
          <m:d>
            <m:dPr>
              <m:begChr m:val="["/>
              <m:sepChr m:val=""/>
              <m:endChr m:val="]"/>
              <m:grow/>
            </m:dPr>
            <m:e>
              <m:r>
                <m:t>Z</m:t>
              </m:r>
              <m:d>
                <m:dPr>
                  <m:begChr m:val="("/>
                  <m:sepChr m:val=""/>
                  <m:endChr m:val=")"/>
                  <m:grow/>
                </m:dPr>
                <m:e>
                  <m:sSub>
                    <m:e>
                      <m:r>
                        <m:rPr>
                          <m:sty m:val="b"/>
                        </m:rPr>
                        <m:t>x</m:t>
                      </m:r>
                    </m:e>
                    <m:sub>
                      <m:r>
                        <m:t>0</m:t>
                      </m:r>
                    </m:sub>
                  </m:sSub>
                </m:e>
              </m:d>
              <m:r>
                <m:rPr>
                  <m:sty m:val="p"/>
                </m:rPr>
                <m:t>∣</m:t>
              </m:r>
              <m:r>
                <m:t>Z</m:t>
              </m:r>
              <m:d>
                <m:dPr>
                  <m:begChr m:val="("/>
                  <m:sepChr m:val=""/>
                  <m:endChr m:val=")"/>
                  <m:grow/>
                </m:dPr>
                <m:e>
                  <m:sSub>
                    <m:e>
                      <m:r>
                        <m:rPr>
                          <m:sty m:val="b"/>
                        </m:rPr>
                        <m:t>x</m:t>
                      </m:r>
                    </m:e>
                    <m:sub>
                      <m:r>
                        <m:t>1</m:t>
                      </m:r>
                    </m:sub>
                  </m:sSub>
                </m:e>
              </m:d>
              <m:r>
                <m:rPr>
                  <m:sty m:val="p"/>
                </m:rPr>
                <m:t>,</m:t>
              </m:r>
              <m:r>
                <m:rPr>
                  <m:sty m:val="p"/>
                </m:rPr>
                <m:t>…</m:t>
              </m:r>
              <m:r>
                <m:rPr>
                  <m:sty m:val="p"/>
                </m:rPr>
                <m:t>,</m:t>
              </m:r>
              <m:r>
                <m:t>Z</m:t>
              </m:r>
              <m:d>
                <m:dPr>
                  <m:begChr m:val="("/>
                  <m:sepChr m:val=""/>
                  <m:endChr m:val=")"/>
                  <m:grow/>
                </m:dPr>
                <m:e>
                  <m:sSub>
                    <m:e>
                      <m:r>
                        <m:rPr>
                          <m:sty m:val="b"/>
                        </m:rPr>
                        <m:t>x</m:t>
                      </m:r>
                    </m:e>
                    <m:sub>
                      <m:r>
                        <m:t>n</m:t>
                      </m:r>
                    </m:sub>
                  </m:sSub>
                </m:e>
              </m:d>
            </m:e>
          </m:d>
          <m:r>
            <m:rPr>
              <m:sty m:val="p"/>
            </m:rPr>
            <m:t>.</m:t>
          </m:r>
          <m:r>
            <m:t>  </m:t>
          </m:r>
          <m:d>
            <m:dPr>
              <m:begChr m:val="("/>
              <m:sepChr m:val=""/>
              <m:endChr m:val=")"/>
              <m:grow/>
            </m:dPr>
            <m:e>
              <m:r>
                <m:t>1</m:t>
              </m:r>
            </m:e>
          </m:d>
        </m:oMath>
      </m:oMathPara>
      <w:bookmarkEnd w:id="31"/>
    </w:p>
    <w:p>
      <w:pPr>
        <w:pStyle w:val="FirstParagraph"/>
      </w:pPr>
      <w:r>
        <w:t xml:space="preserve">Cette moyenne conditionnelle fournit une estimation ponctuelle optimale, mais elle ne représente pas toute la distribution conditionnelle. Les valeurs extrêmes sont atténuées et la variabilité spatiale de la carte krigée est inférieure à celle du champ modélisé.</w:t>
      </w:r>
    </w:p>
    <w:p>
      <w:pPr>
        <w:pStyle w:val="BodyText"/>
      </w:pPr>
      <w:r>
        <w:t xml:space="preserve">En simulation conditionnelle, une réalisation est plutôt tirée de la distribution du champ sachant les observations :</w:t>
      </w:r>
    </w:p>
    <w:p>
      <w:pPr>
        <w:pStyle w:val="BodyText"/>
      </w:pPr>
      <w:bookmarkStart w:id="32" w:name="eq-simulation"/>
      <m:oMathPara>
        <m:oMathParaPr>
          <m:jc m:val="center"/>
        </m:oMathParaPr>
        <m:oMath>
          <m:sSup>
            <m:e>
              <m:r>
                <m:t>Z</m:t>
              </m:r>
            </m:e>
            <m:sup>
              <m:d>
                <m:dPr>
                  <m:begChr m:val="("/>
                  <m:sepChr m:val=""/>
                  <m:endChr m:val=")"/>
                  <m:grow/>
                </m:dPr>
                <m:e>
                  <m:r>
                    <m:t>s</m:t>
                  </m:r>
                </m:e>
              </m:d>
            </m:sup>
          </m:sSup>
          <m:d>
            <m:dPr>
              <m:begChr m:val="("/>
              <m:sepChr m:val=""/>
              <m:endChr m:val=")"/>
              <m:grow/>
            </m:dPr>
            <m:e>
              <m:r>
                <m:rPr>
                  <m:sty m:val="b"/>
                </m:rPr>
                <m:t>x</m:t>
              </m:r>
            </m:e>
          </m:d>
          <m:r>
            <m:rPr>
              <m:sty m:val="p"/>
            </m:rPr>
            <m:t>∼</m:t>
          </m:r>
          <m:r>
            <m:t>p</m:t>
          </m:r>
          <m:d>
            <m:dPr>
              <m:begChr m:val="("/>
              <m:sepChr m:val=""/>
              <m:endChr m:val=")"/>
              <m:grow/>
            </m:dPr>
            <m:e>
              <m:r>
                <m:t>Z</m:t>
              </m:r>
              <m:d>
                <m:dPr>
                  <m:begChr m:val="("/>
                  <m:sepChr m:val=""/>
                  <m:endChr m:val=")"/>
                  <m:grow/>
                </m:dPr>
                <m:e>
                  <m:r>
                    <m:rPr>
                      <m:sty m:val="b"/>
                    </m:rPr>
                    <m:t>x</m:t>
                  </m:r>
                </m:e>
              </m:d>
              <m:r>
                <m:rPr>
                  <m:sty m:val="p"/>
                </m:rPr>
                <m:t>∣</m:t>
              </m:r>
              <m:r>
                <m:t>Z</m:t>
              </m:r>
              <m:d>
                <m:dPr>
                  <m:begChr m:val="("/>
                  <m:sepChr m:val=""/>
                  <m:endChr m:val=")"/>
                  <m:grow/>
                </m:dPr>
                <m:e>
                  <m:sSub>
                    <m:e>
                      <m:r>
                        <m:rPr>
                          <m:sty m:val="b"/>
                        </m:rPr>
                        <m:t>x</m:t>
                      </m:r>
                    </m:e>
                    <m:sub>
                      <m:r>
                        <m:t>1</m:t>
                      </m:r>
                    </m:sub>
                  </m:sSub>
                </m:e>
              </m:d>
              <m:r>
                <m:rPr>
                  <m:sty m:val="p"/>
                </m:rPr>
                <m:t>,</m:t>
              </m:r>
              <m:r>
                <m:rPr>
                  <m:sty m:val="p"/>
                </m:rPr>
                <m:t>…</m:t>
              </m:r>
              <m:r>
                <m:rPr>
                  <m:sty m:val="p"/>
                </m:rPr>
                <m:t>,</m:t>
              </m:r>
              <m:r>
                <m:t>Z</m:t>
              </m:r>
              <m:d>
                <m:dPr>
                  <m:begChr m:val="("/>
                  <m:sepChr m:val=""/>
                  <m:endChr m:val=")"/>
                  <m:grow/>
                </m:dPr>
                <m:e>
                  <m:sSub>
                    <m:e>
                      <m:r>
                        <m:rPr>
                          <m:sty m:val="b"/>
                        </m:rPr>
                        <m:t>x</m:t>
                      </m:r>
                    </m:e>
                    <m:sub>
                      <m:r>
                        <m:t>n</m:t>
                      </m:r>
                    </m:sub>
                  </m:sSub>
                </m:e>
              </m:d>
            </m:e>
          </m:d>
          <m:r>
            <m:rPr>
              <m:sty m:val="p"/>
            </m:rPr>
            <m:t>.</m:t>
          </m:r>
          <m:r>
            <m:t>  </m:t>
          </m:r>
          <m:d>
            <m:dPr>
              <m:begChr m:val="("/>
              <m:sepChr m:val=""/>
              <m:endChr m:val=")"/>
              <m:grow/>
            </m:dPr>
            <m:e>
              <m:r>
                <m:t>2</m:t>
              </m:r>
            </m:e>
          </m:d>
        </m:oMath>
      </m:oMathPara>
      <w:bookmarkEnd w:id="32"/>
    </w:p>
    <w:p>
      <w:pPr>
        <w:pStyle w:val="FirstParagraph"/>
      </w:pPr>
      <w:r>
        <w:t xml:space="preserve">Les réalisations ne cherchent pas à minimiser l’erreur en chaque point. Elles représentent différents scénarios possibles entre les observations. Considérées collectivement, elles reproduisent la loi marginale et la structure de dépendance spatiale du modèle (</w:t>
      </w:r>
      <w:hyperlink w:anchor="fig-c12-krigeage-vs-realisations">
        <w:r>
          <w:rPr>
            <w:rStyle w:val="Hyperlink"/>
          </w:rPr>
          <w:t xml:space="preserve">Figure 2</w:t>
        </w:r>
      </w:hyperlink>
      <w:r>
        <w:t xml:space="preserve">). En l’absence d’erreur de mesure, elles honorent également les valeurs observées aux points de conditionnement.</w:t>
      </w:r>
    </w:p>
    <w:tbl>
      <w:tblPr>
        <w:tblStyle w:val="Table"/>
        <w:tblW w:type="pct" w:w="5000"/>
        <w:tblLayout w:type="fixed"/>
        <w:tblLook w:firstRow="0" w:lastRow="0" w:firstColumn="0" w:lastColumn="0" w:noHBand="0" w:noVBand="0" w:val="0000"/>
      </w:tblPr>
      <w:tblGrid>
        <w:gridCol w:w="7920"/>
      </w:tblGrid>
      <w:tr>
        <w:tc>
          <w:tcPr/>
          <w:bookmarkStart w:id="36" w:name="fig-c12-krigeage-vs-realisations"/>
          <w:p>
            <w:pPr>
              <w:pStyle w:val="Compact"/>
              <w:jc w:val="center"/>
            </w:pPr>
            <w:r>
              <w:drawing>
                <wp:inline>
                  <wp:extent cx="5334000" cy="2752459"/>
                  <wp:effectExtent b="0" l="0" r="0" t="0"/>
                  <wp:docPr descr="" title="" id="34" name="Picture"/>
                  <a:graphic>
                    <a:graphicData uri="http://schemas.openxmlformats.org/drawingml/2006/picture">
                      <pic:pic>
                        <pic:nvPicPr>
                          <pic:cNvPr descr="images/c12_01_krigeage_vs_realisations.png" id="35" name="Picture"/>
                          <pic:cNvPicPr>
                            <a:picLocks noChangeArrowheads="1" noChangeAspect="1"/>
                          </pic:cNvPicPr>
                        </pic:nvPicPr>
                        <pic:blipFill>
                          <a:blip r:embed="rId33"/>
                          <a:stretch>
                            <a:fillRect/>
                          </a:stretch>
                        </pic:blipFill>
                        <pic:spPr bwMode="auto">
                          <a:xfrm>
                            <a:off x="0" y="0"/>
                            <a:ext cx="5334000" cy="2752459"/>
                          </a:xfrm>
                          <a:prstGeom prst="rect">
                            <a:avLst/>
                          </a:prstGeom>
                          <a:noFill/>
                          <a:ln w="9525">
                            <a:noFill/>
                            <a:headEnd/>
                            <a:tailEnd/>
                          </a:ln>
                        </pic:spPr>
                      </pic:pic>
                    </a:graphicData>
                  </a:graphic>
                </wp:inline>
              </w:drawing>
            </w:r>
          </w:p>
          <w:p>
            <w:pPr>
              <w:jc w:val="center"/>
            </w:pPr>
            <w:pPr>
              <w:jc w:val="left"/>
              <w:spacing w:before="200"/>
              <w:pStyle w:val="ImageCaption"/>
            </w:pPr>
            <w:r>
              <w:t xml:space="preserve">Figure 2: Krigeage lissé vs réalisations conditionnelles : les réalisations reproduisent l’histogramme et le variogramme du modèle, contrairement au krigeage qui écrase la variance.</w:t>
            </w:r>
          </w:p>
          <w:bookmarkEnd w:id="36"/>
        </w:tc>
      </w:tr>
    </w:tbl>
    <w:p>
      <w:pPr>
        <w:pStyle w:val="BodyText"/>
      </w:pPr>
      <w:r>
        <w:t xml:space="preserve">Pour un grand nombre de simulations indépendantes, leur moyenne ponctuelle converge vers la moyenne conditionnelle. Dans le cadre multigaussien du krigeage simple :</w:t>
      </w:r>
    </w:p>
    <w:p>
      <w:pPr>
        <w:pStyle w:val="BodyText"/>
      </w:pPr>
      <w:bookmarkStart w:id="37" w:name="eq-convergence"/>
      <m:oMathPara>
        <m:oMathParaPr>
          <m:jc m:val="center"/>
        </m:oMathParaPr>
        <m:oMath>
          <m:limLow>
            <m:e>
              <m:r>
                <m:rPr>
                  <m:sty m:val="p"/>
                </m:rPr>
                <m:t>lim</m:t>
              </m:r>
            </m:e>
            <m:lim>
              <m:r>
                <m:t>S</m:t>
              </m:r>
              <m:r>
                <m:rPr>
                  <m:sty m:val="p"/>
                </m:rPr>
                <m:t>→</m:t>
              </m:r>
              <m:r>
                <m:rPr>
                  <m:sty m:val="p"/>
                </m:rPr>
                <m:t>∞</m:t>
              </m:r>
            </m:lim>
          </m:limLow>
          <m:f>
            <m:fPr>
              <m:type m:val="bar"/>
            </m:fPr>
            <m:num>
              <m:r>
                <m:t>1</m:t>
              </m:r>
            </m:num>
            <m:den>
              <m:r>
                <m:t>S</m:t>
              </m:r>
            </m:den>
          </m:f>
          <m:nary>
            <m:naryPr>
              <m:chr m:val="∑"/>
              <m:limLoc m:val="undOvr"/>
              <m:subHide m:val="off"/>
              <m:supHide m:val="off"/>
            </m:naryPr>
            <m:sub>
              <m:r>
                <m:t>s</m:t>
              </m:r>
              <m:r>
                <m:rPr>
                  <m:sty m:val="p"/>
                </m:rPr>
                <m:t>=</m:t>
              </m:r>
              <m:r>
                <m:t>1</m:t>
              </m:r>
            </m:sub>
            <m:sup>
              <m:r>
                <m:t>S</m:t>
              </m:r>
            </m:sup>
            <m:e>
              <m:sSup>
                <m:e>
                  <m:r>
                    <m:t>Z</m:t>
                  </m:r>
                </m:e>
                <m:sup>
                  <m:d>
                    <m:dPr>
                      <m:begChr m:val="("/>
                      <m:sepChr m:val=""/>
                      <m:endChr m:val=")"/>
                      <m:grow/>
                    </m:dPr>
                    <m:e>
                      <m:r>
                        <m:t>s</m:t>
                      </m:r>
                    </m:e>
                  </m:d>
                </m:sup>
              </m:sSup>
            </m:e>
          </m:nary>
          <m:d>
            <m:dPr>
              <m:begChr m:val="("/>
              <m:sepChr m:val=""/>
              <m:endChr m:val=")"/>
              <m:grow/>
            </m:dPr>
            <m:e>
              <m:r>
                <m:rPr>
                  <m:sty m:val="b"/>
                </m:rPr>
                <m:t>x</m:t>
              </m:r>
            </m:e>
          </m:d>
          <m:r>
            <m:rPr>
              <m:sty m:val="p"/>
            </m:rPr>
            <m:t>=</m:t>
          </m:r>
          <m:sSubSup>
            <m:e>
              <m:r>
                <m:t>Z</m:t>
              </m:r>
            </m:e>
            <m:sub>
              <m:r>
                <m:rPr>
                  <m:nor/>
                  <m:sty m:val="p"/>
                </m:rPr>
                <m:t>SK</m:t>
              </m:r>
            </m:sub>
            <m:sup>
              <m:r>
                <m:rPr>
                  <m:sty m:val="p"/>
                </m:rPr>
                <m:t>*</m:t>
              </m:r>
            </m:sup>
          </m:sSubSup>
          <m:d>
            <m:dPr>
              <m:begChr m:val="("/>
              <m:sepChr m:val=""/>
              <m:endChr m:val=")"/>
              <m:grow/>
            </m:dPr>
            <m:e>
              <m:r>
                <m:rPr>
                  <m:sty m:val="b"/>
                </m:rPr>
                <m:t>x</m:t>
              </m:r>
            </m:e>
          </m:d>
          <m:r>
            <m:t>  </m:t>
          </m:r>
          <m:d>
            <m:dPr>
              <m:begChr m:val="("/>
              <m:sepChr m:val=""/>
              <m:endChr m:val=")"/>
              <m:grow/>
            </m:dPr>
            <m:e>
              <m:r>
                <m:t>3</m:t>
              </m:r>
            </m:e>
          </m:d>
        </m:oMath>
      </m:oMathPara>
      <w:bookmarkEnd w:id="37"/>
    </w:p>
    <w:p>
      <w:pPr>
        <w:pStyle w:val="FirstParagraph"/>
      </w:pPr>
      <w:r>
        <w:t xml:space="preserve">Le krigeage simple est donc la « moyenne » de toutes les réalisations possibles, ce qui explique son caractère lissé. La relation est exacte pour le krigeage simple (moyenne connue), seulement approchée pour le krigeage ordinaire.</w:t>
      </w:r>
    </w:p>
    <w:p>
      <w:pPr>
        <w:pStyle w:val="BodyText"/>
      </w:pPr>
      <w:r>
        <w:t xml:space="preserve">Le tableau suivant résume les propriétés comparées.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Propriété</w:t>
            </w:r>
          </w:p>
        </w:tc>
        <w:tc>
          <w:tcPr/>
          <w:p>
            <w:pPr>
              <w:pStyle w:val="Compact"/>
            </w:pPr>
            <w:r>
              <w:t xml:space="preserve">Krigeage</w:t>
            </w:r>
            <w:r>
              <w:t xml:space="preserve"> </w:t>
            </w:r>
            <m:oMath>
              <m:sSup>
                <m:e>
                  <m:r>
                    <m:t>Z</m:t>
                  </m:r>
                </m:e>
                <m:sup>
                  <m:r>
                    <m:rPr>
                      <m:sty m:val="p"/>
                    </m:rPr>
                    <m:t>*</m:t>
                  </m:r>
                </m:sup>
              </m:sSup>
              <m:d>
                <m:dPr>
                  <m:begChr m:val="("/>
                  <m:sepChr m:val=""/>
                  <m:endChr m:val=")"/>
                  <m:grow/>
                </m:dPr>
                <m:e>
                  <m:r>
                    <m:rPr>
                      <m:sty m:val="b"/>
                    </m:rPr>
                    <m:t>x</m:t>
                  </m:r>
                </m:e>
              </m:d>
            </m:oMath>
          </w:p>
        </w:tc>
        <w:tc>
          <w:tcPr/>
          <w:p>
            <w:pPr>
              <w:pStyle w:val="Compact"/>
            </w:pPr>
            <w:r>
              <w:t xml:space="preserve">Simulation</w:t>
            </w:r>
            <w:r>
              <w:t xml:space="preserve"> </w:t>
            </w:r>
            <m:oMath>
              <m:sSup>
                <m:e>
                  <m:r>
                    <m:t>Z</m:t>
                  </m:r>
                </m:e>
                <m:sup>
                  <m:d>
                    <m:dPr>
                      <m:begChr m:val="("/>
                      <m:sepChr m:val=""/>
                      <m:endChr m:val=")"/>
                      <m:grow/>
                    </m:dPr>
                    <m:e>
                      <m:r>
                        <m:t>s</m:t>
                      </m:r>
                    </m:e>
                  </m:d>
                </m:sup>
              </m:sSup>
              <m:d>
                <m:dPr>
                  <m:begChr m:val="("/>
                  <m:sepChr m:val=""/>
                  <m:endChr m:val=")"/>
                  <m:grow/>
                </m:dPr>
                <m:e>
                  <m:r>
                    <m:rPr>
                      <m:sty m:val="b"/>
                    </m:rPr>
                    <m:t>x</m:t>
                  </m:r>
                </m:e>
              </m:d>
            </m:oMath>
          </w:p>
        </w:tc>
      </w:tr>
      <w:tr>
        <w:tc>
          <w:tcPr/>
          <w:p>
            <w:pPr>
              <w:pStyle w:val="Compact"/>
            </w:pPr>
            <w:r>
              <w:t xml:space="preserve">Objectif</w:t>
            </w:r>
          </w:p>
        </w:tc>
        <w:tc>
          <w:tcPr/>
          <w:p>
            <w:pPr>
              <w:pStyle w:val="Compact"/>
            </w:pPr>
            <w:r>
              <w:t xml:space="preserve">Fournir une estimation ponctuelle optimale</w:t>
            </w:r>
          </w:p>
        </w:tc>
        <w:tc>
          <w:tcPr/>
          <w:p>
            <w:pPr>
              <w:pStyle w:val="Compact"/>
            </w:pPr>
            <w:r>
              <w:t xml:space="preserve">Générer des scénarios plausibles</w:t>
            </w:r>
          </w:p>
        </w:tc>
      </w:tr>
      <w:tr>
        <w:tc>
          <w:tcPr/>
          <w:p>
            <w:pPr>
              <w:pStyle w:val="Compact"/>
            </w:pPr>
            <w:r>
              <w:t xml:space="preserve">Variance spatiale</w:t>
            </w:r>
          </w:p>
        </w:tc>
        <w:tc>
          <w:tcPr/>
          <w:p>
            <w:pPr>
              <w:pStyle w:val="Compact"/>
            </w:pPr>
            <m:oMath>
              <m:r>
                <m:rPr>
                  <m:sty m:val="p"/>
                </m:rPr>
                <m:t>Var</m:t>
              </m:r>
              <m:d>
                <m:dPr>
                  <m:begChr m:val="["/>
                  <m:sepChr m:val=""/>
                  <m:endChr m:val="]"/>
                  <m:grow/>
                </m:dPr>
                <m:e>
                  <m:sSup>
                    <m:e>
                      <m:r>
                        <m:t>Z</m:t>
                      </m:r>
                    </m:e>
                    <m:sup>
                      <m:r>
                        <m:rPr>
                          <m:sty m:val="p"/>
                        </m:rPr>
                        <m:t>*</m:t>
                      </m:r>
                    </m:sup>
                  </m:sSup>
                </m:e>
              </m:d>
              <m:r>
                <m:rPr>
                  <m:sty m:val="p"/>
                </m:rPr>
                <m:t>&lt;</m:t>
              </m:r>
              <m:r>
                <m:rPr>
                  <m:sty m:val="p"/>
                </m:rPr>
                <m:t>Var</m:t>
              </m:r>
              <m:d>
                <m:dPr>
                  <m:begChr m:val="["/>
                  <m:sepChr m:val=""/>
                  <m:endChr m:val="]"/>
                  <m:grow/>
                </m:dPr>
                <m:e>
                  <m:r>
                    <m:t>Z</m:t>
                  </m:r>
                </m:e>
              </m:d>
            </m:oMath>
            <w:r>
              <w:t xml:space="preserve"> </w:t>
            </w:r>
            <w:r>
              <w:t xml:space="preserve">(sous-estimée)</w:t>
            </w:r>
          </w:p>
        </w:tc>
        <w:tc>
          <w:tcPr/>
          <w:p>
            <w:pPr>
              <w:pStyle w:val="Compact"/>
            </w:pPr>
            <m:oMath>
              <m:r>
                <m:rPr>
                  <m:sty m:val="p"/>
                </m:rPr>
                <m:t>Var</m:t>
              </m:r>
              <m:d>
                <m:dPr>
                  <m:begChr m:val="["/>
                  <m:sepChr m:val=""/>
                  <m:endChr m:val="]"/>
                  <m:grow/>
                </m:dPr>
                <m:e>
                  <m:sSup>
                    <m:e>
                      <m:r>
                        <m:t>Z</m:t>
                      </m:r>
                    </m:e>
                    <m:sup>
                      <m:d>
                        <m:dPr>
                          <m:begChr m:val="("/>
                          <m:sepChr m:val=""/>
                          <m:endChr m:val=")"/>
                          <m:grow/>
                        </m:dPr>
                        <m:e>
                          <m:r>
                            <m:t>s</m:t>
                          </m:r>
                        </m:e>
                      </m:d>
                    </m:sup>
                  </m:sSup>
                </m:e>
              </m:d>
              <m:r>
                <m:rPr>
                  <m:sty m:val="p"/>
                </m:rPr>
                <m:t>=</m:t>
              </m:r>
              <m:r>
                <m:rPr>
                  <m:sty m:val="p"/>
                </m:rPr>
                <m:t>Var</m:t>
              </m:r>
              <m:d>
                <m:dPr>
                  <m:begChr m:val="["/>
                  <m:sepChr m:val=""/>
                  <m:endChr m:val="]"/>
                  <m:grow/>
                </m:dPr>
                <m:e>
                  <m:r>
                    <m:t>Z</m:t>
                  </m:r>
                </m:e>
              </m:d>
            </m:oMath>
            <w:r>
              <w:t xml:space="preserve"> </w:t>
            </w:r>
            <w:r>
              <w:t xml:space="preserve">(préservée)</w:t>
            </w:r>
          </w:p>
        </w:tc>
      </w:tr>
      <w:tr>
        <w:tc>
          <w:tcPr/>
          <w:p>
            <w:pPr>
              <w:pStyle w:val="Compact"/>
            </w:pPr>
            <w:r>
              <w:t xml:space="preserve">Variogramme</w:t>
            </w:r>
          </w:p>
        </w:tc>
        <w:tc>
          <w:tcPr/>
          <w:p>
            <w:pPr>
              <w:pStyle w:val="Compact"/>
            </w:pPr>
            <w:r>
              <w:t xml:space="preserve">Partiellement reproduit (lissage)</w:t>
            </w:r>
          </w:p>
        </w:tc>
        <w:tc>
          <w:tcPr/>
          <w:p>
            <w:pPr>
              <w:pStyle w:val="Compact"/>
            </w:pPr>
            <w:r>
              <w:t xml:space="preserve">Intégralement reproduit</w:t>
            </w:r>
          </w:p>
        </w:tc>
      </w:tr>
      <w:tr>
        <w:tc>
          <w:tcPr/>
          <w:p>
            <w:pPr>
              <w:pStyle w:val="Compact"/>
            </w:pPr>
            <w:r>
              <w:t xml:space="preserve">Conditionnement</w:t>
            </w:r>
          </w:p>
        </w:tc>
        <w:tc>
          <w:tcPr/>
          <w:p>
            <w:pPr>
              <w:pStyle w:val="Compact"/>
            </w:pPr>
            <w:r>
              <w:t xml:space="preserve">Exact aux observations</w:t>
            </w:r>
          </w:p>
        </w:tc>
        <w:tc>
          <w:tcPr/>
          <w:p>
            <w:pPr>
              <w:pStyle w:val="Compact"/>
            </w:pPr>
            <w:r>
              <w:t xml:space="preserve">Exact aux observations</w:t>
            </w:r>
          </w:p>
        </w:tc>
      </w:tr>
      <w:tr>
        <w:tc>
          <w:tcPr/>
          <w:p>
            <w:pPr>
              <w:pStyle w:val="Compact"/>
            </w:pPr>
            <w:r>
              <w:t xml:space="preserve">Valeurs extrêmes</w:t>
            </w:r>
          </w:p>
        </w:tc>
        <w:tc>
          <w:tcPr/>
          <w:p>
            <w:pPr>
              <w:pStyle w:val="Compact"/>
            </w:pPr>
            <w:r>
              <w:t xml:space="preserve">Atténuées</w:t>
            </w:r>
          </w:p>
        </w:tc>
        <w:tc>
          <w:tcPr/>
          <w:p>
            <w:pPr>
              <w:pStyle w:val="Compact"/>
            </w:pPr>
            <w:r>
              <w:t xml:space="preserve">Préservées</w:t>
            </w:r>
          </w:p>
        </w:tc>
      </w:tr>
      <w:tr>
        <w:tc>
          <w:tcPr/>
          <w:p>
            <w:pPr>
              <w:pStyle w:val="Compact"/>
            </w:pPr>
            <w:r>
              <w:t xml:space="preserve">Erreur ponctuelle</w:t>
            </w:r>
          </w:p>
        </w:tc>
        <w:tc>
          <w:tcPr/>
          <w:p>
            <w:pPr>
              <w:pStyle w:val="Compact"/>
            </w:pPr>
            <w:r>
              <w:t xml:space="preserve">Minimale (variance de krigeage)</w:t>
            </w:r>
          </w:p>
        </w:tc>
        <w:tc>
          <w:tcPr/>
          <w:p>
            <w:pPr>
              <w:pStyle w:val="Compact"/>
            </w:pPr>
            <w:r>
              <w:t xml:space="preserve">Plus élevée qu’une estimation</w:t>
            </w:r>
          </w:p>
        </w:tc>
      </w:tr>
      <w:tr>
        <w:tc>
          <w:tcPr/>
          <w:p>
            <w:pPr>
              <w:pStyle w:val="Compact"/>
            </w:pPr>
            <w:r>
              <w:t xml:space="preserve">Fonctionnelles non linéaires</w:t>
            </w:r>
          </w:p>
        </w:tc>
        <w:tc>
          <w:tcPr/>
          <w:p>
            <w:pPr>
              <w:pStyle w:val="Compact"/>
            </w:pPr>
            <w:r>
              <w:t xml:space="preserve">Biaisées (effet de lissage)</w:t>
            </w:r>
          </w:p>
        </w:tc>
        <w:tc>
          <w:tcPr/>
          <w:p>
            <w:pPr>
              <w:pStyle w:val="Compact"/>
            </w:pPr>
            <w:r>
              <w:t xml:space="preserve">Non biaisées (sur la moyenne des réalisations)</w:t>
            </w:r>
          </w:p>
        </w:tc>
      </w:tr>
      <w:tr>
        <w:tc>
          <w:tcPr/>
          <w:p>
            <w:pPr>
              <w:pStyle w:val="Compact"/>
            </w:pPr>
            <w:r>
              <w:t xml:space="preserve">Quantification d’incertitude</w:t>
            </w:r>
          </w:p>
        </w:tc>
        <w:tc>
          <w:tcPr/>
          <w:p>
            <w:pPr>
              <w:pStyle w:val="Compact"/>
            </w:pPr>
            <w:r>
              <w:t xml:space="preserve">Variance de krigeage (locale)</w:t>
            </w:r>
          </w:p>
        </w:tc>
        <w:tc>
          <w:tcPr/>
          <w:p>
            <w:pPr>
              <w:pStyle w:val="Compact"/>
            </w:pPr>
            <w:r>
              <w:t xml:space="preserve">Dispersion des réalisations (globale)</w:t>
            </w:r>
          </w:p>
        </w:tc>
      </w:tr>
      <w:tr>
        <w:tc>
          <w:tcPr/>
          <w:p>
            <w:pPr>
              <w:pStyle w:val="Compact"/>
            </w:pPr>
            <w:r>
              <w:t xml:space="preserve">Nombre de résultats</w:t>
            </w:r>
          </w:p>
        </w:tc>
        <w:tc>
          <w:tcPr/>
          <w:p>
            <w:pPr>
              <w:pStyle w:val="Compact"/>
            </w:pPr>
            <w:r>
              <w:t xml:space="preserve">Une seule estimation</w:t>
            </w:r>
          </w:p>
        </w:tc>
        <w:tc>
          <w:tcPr/>
          <w:p>
            <w:pPr>
              <w:pStyle w:val="Compact"/>
            </w:pPr>
            <w:r>
              <w:t xml:space="preserve">Multiples scénarios équiprobables</w:t>
            </w:r>
          </w:p>
        </w:tc>
      </w:tr>
    </w:tbl>
    <w:p>
      <w:pPr>
        <w:pStyle w:val="BodyText"/>
      </w:pPr>
      <w:r>
        <w:t xml:space="preserve">Le choix dépend donc de la quantité recherchée. Le krigeage convient lorsque l’objectif principal est d’obtenir une estimation ponctuelle ou une carte moyenne. La simulation devient nécessaire lorsque l’on cherche à préserver l’hétérogénéité spatiale, à étudier la connectivité, à quantifier un risque ou à évaluer une fonctionnelle non linéaire, comme une longueur, un volume au-delà d’un seuil, un tonnage au-delà d’un seuil ou une réponse calculée par un modèle numérique.</w:t>
      </w:r>
    </w:p>
    <w:p>
      <w:pPr>
        <w:pStyle w:val="BodyText"/>
      </w:pPr>
      <w:r>
        <w:t xml:space="preserve">Dans le cas du câble sous-marin (</w:t>
      </w:r>
      <w:hyperlink w:anchor="fig-Alfaro">
        <w:r>
          <w:rPr>
            <w:rStyle w:val="Hyperlink"/>
          </w:rPr>
          <w:t xml:space="preserve">Figure 1</w:t>
        </w:r>
      </w:hyperlink>
      <w:r>
        <w:t xml:space="preserve">), le krigeage produit un profil lissé qui sous-estime la longueur réelle (</w:t>
      </w:r>
      <m:oMath>
        <m:sSub>
          <m:e>
            <m:r>
              <m:t>L</m:t>
            </m:r>
          </m:e>
          <m:sub>
            <m:r>
              <m:rPr>
                <m:nor/>
                <m:sty m:val="p"/>
              </m:rPr>
              <m:t>krigeage</m:t>
            </m:r>
          </m:sub>
        </m:sSub>
        <m:r>
          <m:rPr>
            <m:sty m:val="p"/>
          </m:rPr>
          <m:t>=</m:t>
        </m:r>
        <m:r>
          <m:t>945</m:t>
        </m:r>
        <m:r>
          <m:t> </m:t>
        </m:r>
        <m:r>
          <m:rPr>
            <m:nor/>
            <m:sty m:val="p"/>
          </m:rPr>
          <m:t>m</m:t>
        </m:r>
      </m:oMath>
      <w:r>
        <w:t xml:space="preserve"> </w:t>
      </w:r>
      <w:r>
        <w:t xml:space="preserve">contre</w:t>
      </w:r>
      <w:r>
        <w:t xml:space="preserve"> </w:t>
      </w:r>
      <m:oMath>
        <m:sSub>
          <m:e>
            <m:r>
              <m:t>L</m:t>
            </m:r>
          </m:e>
          <m:sub>
            <m:r>
              <m:rPr>
                <m:nor/>
                <m:sty m:val="p"/>
              </m:rPr>
              <m:t>réel</m:t>
            </m:r>
          </m:sub>
        </m:sSub>
        <m:r>
          <m:rPr>
            <m:sty m:val="p"/>
          </m:rPr>
          <m:t>=</m:t>
        </m:r>
        <m:r>
          <m:t>1182</m:t>
        </m:r>
        <m:r>
          <m:t> </m:t>
        </m:r>
        <m:r>
          <m:rPr>
            <m:nor/>
            <m:sty m:val="p"/>
          </m:rPr>
          <m:t>m</m:t>
        </m:r>
      </m:oMath>
      <w:r>
        <w:t xml:space="preserve">), tandis que la moyenne sur plusieurs simulations conditionnelles fournit une estimation non biaisée de cette fonctionnelle non linéaire,</w:t>
      </w:r>
    </w:p>
    <w:p>
      <w:pPr>
        <w:pStyle w:val="BodyText"/>
      </w:pPr>
      <w:bookmarkStart w:id="38" w:name="eq-longueur-moyenne"/>
      <m:oMathPara>
        <m:oMathParaPr>
          <m:jc m:val="center"/>
        </m:oMathParaPr>
        <m:oMath>
          <m:r>
            <m:rPr>
              <m:sty m:val="p"/>
              <m:scr m:val="double-struck"/>
            </m:rPr>
            <m:t>E</m:t>
          </m:r>
          <m:d>
            <m:dPr>
              <m:begChr m:val="["/>
              <m:sepChr m:val=""/>
              <m:endChr m:val="]"/>
              <m:grow/>
            </m:dPr>
            <m:e>
              <m:r>
                <m:t>L</m:t>
              </m:r>
            </m:e>
          </m:d>
          <m:r>
            <m:rPr>
              <m:sty m:val="p"/>
            </m:rPr>
            <m:t>≈</m:t>
          </m:r>
          <m:f>
            <m:fPr>
              <m:type m:val="bar"/>
            </m:fPr>
            <m:num>
              <m:r>
                <m:t>1</m:t>
              </m:r>
            </m:num>
            <m:den>
              <m:r>
                <m:t>S</m:t>
              </m:r>
            </m:den>
          </m:f>
          <m:nary>
            <m:naryPr>
              <m:chr m:val="∑"/>
              <m:limLoc m:val="undOvr"/>
              <m:subHide m:val="off"/>
              <m:supHide m:val="off"/>
            </m:naryPr>
            <m:sub>
              <m:r>
                <m:t>s</m:t>
              </m:r>
              <m:r>
                <m:rPr>
                  <m:sty m:val="p"/>
                </m:rPr>
                <m:t>=</m:t>
              </m:r>
              <m:r>
                <m:t>1</m:t>
              </m:r>
            </m:sub>
            <m:sup>
              <m:r>
                <m:t>S</m:t>
              </m:r>
            </m:sup>
            <m:e>
              <m:r>
                <m:t>L</m:t>
              </m:r>
            </m:e>
          </m:nary>
          <m:d>
            <m:dPr>
              <m:begChr m:val="("/>
              <m:sepChr m:val=""/>
              <m:endChr m:val=")"/>
              <m:grow/>
            </m:dPr>
            <m:e>
              <m:sSup>
                <m:e>
                  <m:r>
                    <m:t>Z</m:t>
                  </m:r>
                </m:e>
                <m:sup>
                  <m:d>
                    <m:dPr>
                      <m:begChr m:val="("/>
                      <m:sepChr m:val=""/>
                      <m:endChr m:val=")"/>
                      <m:grow/>
                    </m:dPr>
                    <m:e>
                      <m:r>
                        <m:t>s</m:t>
                      </m:r>
                    </m:e>
                  </m:d>
                </m:sup>
              </m:sSup>
              <m:d>
                <m:dPr>
                  <m:begChr m:val="("/>
                  <m:sepChr m:val=""/>
                  <m:endChr m:val=")"/>
                  <m:grow/>
                </m:dPr>
                <m:e>
                  <m:r>
                    <m:rPr>
                      <m:sty m:val="b"/>
                    </m:rPr>
                    <m:t>x</m:t>
                  </m:r>
                </m:e>
              </m:d>
            </m:e>
          </m:d>
          <m:r>
            <m:rPr>
              <m:sty m:val="p"/>
            </m:rPr>
            <m:t>,</m:t>
          </m:r>
          <m:r>
            <m:t>  </m:t>
          </m:r>
          <m:d>
            <m:dPr>
              <m:begChr m:val="("/>
              <m:sepChr m:val=""/>
              <m:endChr m:val=")"/>
              <m:grow/>
            </m:dPr>
            <m:e>
              <m:r>
                <m:t>4</m:t>
              </m:r>
            </m:e>
          </m:d>
        </m:oMath>
      </m:oMathPara>
      <w:bookmarkEnd w:id="38"/>
    </w:p>
    <w:p>
      <w:pPr>
        <w:pStyle w:val="FirstParagraph"/>
      </w:pPr>
      <w:r>
        <w:t xml:space="preserve">où</w:t>
      </w:r>
      <w:r>
        <w:t xml:space="preserve"> </w:t>
      </w:r>
      <m:oMath>
        <m:r>
          <m:t>L</m:t>
        </m:r>
        <m:d>
          <m:dPr>
            <m:begChr m:val="("/>
            <m:sepChr m:val=""/>
            <m:endChr m:val=")"/>
            <m:grow/>
          </m:dPr>
          <m:e>
            <m:r>
              <m:rPr>
                <m:sty m:val="p"/>
              </m:rPr>
              <m:t>⋅</m:t>
            </m:r>
          </m:e>
        </m:d>
      </m:oMath>
      <w:r>
        <w:t xml:space="preserve"> </w:t>
      </w:r>
      <w:r>
        <w:t xml:space="preserve">désigne la fonctionnelle longueur appliquée à chaque réalisation.</w:t>
      </w:r>
    </w:p>
    <w:bookmarkEnd w:id="39"/>
    <w:bookmarkEnd w:id="40"/>
    <w:bookmarkStart w:id="57" w:name="Xa46b354a11023b20f5ae60b67ef501b3cf9e440"/>
    <w:p>
      <w:pPr>
        <w:pStyle w:val="Heading2"/>
      </w:pPr>
      <w:r>
        <w:t xml:space="preserve">2 Simulation non conditionnelle d’une variable continue</w:t>
      </w:r>
    </w:p>
    <w:p>
      <w:pPr>
        <w:pStyle w:val="FirstParagraph"/>
      </w:pPr>
      <w:r>
        <w:t xml:space="preserve">La simulation non conditionnelle génère des réalisations d’un champ aléatoire</w:t>
      </w:r>
      <w:r>
        <w:t xml:space="preserve"> </w:t>
      </w:r>
      <m:oMath>
        <m:r>
          <m:rPr>
            <m:sty m:val="p"/>
          </m:rPr>
          <m:t>{</m:t>
        </m:r>
        <m:r>
          <m:t>Z</m:t>
        </m:r>
        <m:d>
          <m:dPr>
            <m:begChr m:val="("/>
            <m:sepChr m:val=""/>
            <m:endChr m:val=")"/>
            <m:grow/>
          </m:dPr>
          <m:e>
            <m:r>
              <m:rPr>
                <m:sty m:val="b"/>
              </m:rPr>
              <m:t>x</m:t>
            </m:r>
          </m:e>
        </m:d>
        <m:r>
          <m:rPr>
            <m:sty m:val="p"/>
          </m:rPr>
          <m:t>:</m:t>
        </m:r>
        <m:r>
          <m:rPr>
            <m:sty m:val="b"/>
          </m:rPr>
          <m:t>x</m:t>
        </m:r>
        <m:r>
          <m:rPr>
            <m:sty m:val="p"/>
          </m:rPr>
          <m:t>∈</m:t>
        </m:r>
        <m:r>
          <m:rPr>
            <m:sty m:val="p"/>
            <m:scr m:val="script"/>
          </m:rPr>
          <m:t>D</m:t>
        </m:r>
        <m:r>
          <m:rPr>
            <m:sty m:val="p"/>
          </m:rPr>
          <m:t>}</m:t>
        </m:r>
      </m:oMath>
      <w:r>
        <w:t xml:space="preserve"> </w:t>
      </w:r>
      <w:r>
        <w:t xml:space="preserve">sans imposer de contrainte aux points d’observation. Chaque réalisation respecte les propriétés statistiques du modèle soit le variogramme (ou covariance) et la loi marginale, mais ne passe pas forcément par les données mesurées.</w:t>
      </w:r>
    </w:p>
    <w:p>
      <w:pPr>
        <w:pStyle w:val="BodyText"/>
      </w:pPr>
      <w:r>
        <w:t xml:space="preserve">Plusieurs méthodes s’y prêtent : méthodes matricielles (décomposition de Cholesky, LU), moyennes mobiles, bandes tournantes, méthodes autorégressives et méthodes fréquentielles (FFT-MA). Les bandes tournantes ramènent une simulation à</w:t>
      </w:r>
      <w:r>
        <w:t xml:space="preserve"> </w:t>
      </w:r>
      <m:oMath>
        <m:r>
          <m:t>n</m:t>
        </m:r>
      </m:oMath>
      <w:r>
        <w:t xml:space="preserve"> </w:t>
      </w:r>
      <w:r>
        <w:t xml:space="preserve">dimensions à des simulations 1D le long de droites, recombinées par projection; elles sont efficaces sur de grands domaines. Les méthodes fréquentielles, dont la FFT-MA (</w:t>
      </w:r>
      <w:r>
        <w:rPr>
          <w:i/>
          <w:iCs/>
        </w:rPr>
        <w:t xml:space="preserve">Fast Fourier Transform — Moving Average</w:t>
      </w:r>
      <w:r>
        <w:t xml:space="preserve">), simulent dans le domaine spectral et tirent parti de la transformée de Fourier rapide sur grille régulière. Ces méthodes sont détaillées à la section « Méthodes de simulation avancées » (voir plus loin dans ce chapitre); on renvoie aussi à Lantuéjoul (2002) et à Chilès et Delfiner (2012). On présente ici la méthode matricielle de décomposition de Cholesky, l’approche de référence pour les champs de taille modérée.</w:t>
      </w:r>
    </w:p>
    <w:bookmarkStart w:id="49" w:name="X07a4fecb229188538d6c9dc75f92bf099aa7c94"/>
    <w:p>
      <w:pPr>
        <w:pStyle w:val="Heading3"/>
      </w:pPr>
      <w:r>
        <w:t xml:space="preserve">2.1 Méthode de simulation matricielle (décomposition de Cholesky)</w:t>
      </w:r>
    </w:p>
    <w:p>
      <w:pPr>
        <w:pStyle w:val="FirstParagraph"/>
      </w:pPr>
      <w:r>
        <w:t xml:space="preserve">La méthode de Cholesky permet de simuler les valeurs du champ sur un ensemble fini de positions. On choisit d’abord</w:t>
      </w:r>
      <w:r>
        <w:t xml:space="preserve"> </w:t>
      </w:r>
      <m:oMath>
        <m:r>
          <m:t>N</m:t>
        </m:r>
      </m:oMath>
      <w:r>
        <w:t xml:space="preserve"> </w:t>
      </w:r>
      <w:r>
        <w:t xml:space="preserve">points de simulation :</w:t>
      </w:r>
    </w:p>
    <w:p>
      <w:pPr>
        <w:pStyle w:val="BodyText"/>
      </w:pPr>
      <m:oMathPara>
        <m:oMathParaPr>
          <m:jc m:val="center"/>
        </m:oMathParaPr>
        <m:oMath>
          <m:r>
            <m:rPr>
              <m:sty m:val="p"/>
              <m:scr m:val="script"/>
            </m:rPr>
            <m:t>S</m:t>
          </m:r>
          <m:r>
            <m:rPr>
              <m:sty m:val="p"/>
            </m:rPr>
            <m:t>=</m:t>
          </m:r>
          <m:sSub>
            <m:e>
              <m:r>
                <m:rPr>
                  <m:sty m:val="b"/>
                </m:rPr>
                <m:t>x</m:t>
              </m:r>
            </m:e>
            <m:sub>
              <m:r>
                <m:t>1</m:t>
              </m:r>
            </m:sub>
          </m:sSub>
          <m:r>
            <m:rPr>
              <m:sty m:val="p"/>
            </m:rPr>
            <m:t>,</m:t>
          </m:r>
          <m:sSub>
            <m:e>
              <m:r>
                <m:rPr>
                  <m:sty m:val="b"/>
                </m:rPr>
                <m:t>x</m:t>
              </m:r>
            </m:e>
            <m:sub>
              <m:r>
                <m:t>2</m:t>
              </m:r>
            </m:sub>
          </m:sSub>
          <m:r>
            <m:rPr>
              <m:sty m:val="p"/>
            </m:rPr>
            <m:t>,</m:t>
          </m:r>
          <m:r>
            <m:rPr>
              <m:sty m:val="p"/>
            </m:rPr>
            <m:t>…</m:t>
          </m:r>
          <m:r>
            <m:rPr>
              <m:sty m:val="p"/>
            </m:rPr>
            <m:t>,</m:t>
          </m:r>
          <m:sSub>
            <m:e>
              <m:r>
                <m:rPr>
                  <m:sty m:val="b"/>
                </m:rPr>
                <m:t>x</m:t>
              </m:r>
            </m:e>
            <m:sub>
              <m:r>
                <m:t>N</m:t>
              </m:r>
            </m:sub>
          </m:sSub>
          <m:r>
            <m:rPr>
              <m:sty m:val="p"/>
            </m:rPr>
            <m:t>⊂</m:t>
          </m:r>
          <m:r>
            <m:rPr>
              <m:sty m:val="p"/>
              <m:scr m:val="script"/>
            </m:rPr>
            <m:t>D</m:t>
          </m:r>
          <m:r>
            <m:rPr>
              <m:sty m:val="p"/>
            </m:rPr>
            <m:t>,</m:t>
          </m:r>
        </m:oMath>
      </m:oMathPara>
    </w:p>
    <w:p>
      <w:pPr>
        <w:pStyle w:val="FirstParagraph"/>
      </w:pPr>
      <w:r>
        <w:t xml:space="preserve">où</w:t>
      </w:r>
      <w:r>
        <w:t xml:space="preserve"> </w:t>
      </w:r>
      <m:oMath>
        <m:r>
          <m:rPr>
            <m:sty m:val="p"/>
            <m:scr m:val="script"/>
          </m:rPr>
          <m:t>D</m:t>
        </m:r>
        <m:r>
          <m:rPr>
            <m:sty m:val="p"/>
          </m:rPr>
          <m:t>⊂</m:t>
        </m:r>
        <m:sSup>
          <m:e>
            <m:r>
              <m:rPr>
                <m:sty m:val="p"/>
                <m:scr m:val="double-struck"/>
              </m:rPr>
              <m:t>R</m:t>
            </m:r>
          </m:e>
          <m:sup>
            <m:r>
              <m:t>d</m:t>
            </m:r>
          </m:sup>
        </m:sSup>
      </m:oMath>
      <w:r>
        <w:t xml:space="preserve"> </w:t>
      </w:r>
      <w:r>
        <w:t xml:space="preserve">est le domaine spatial. Ces positions peuvent correspondre aux nœuds d’une grille régulière, aux centres de cellules d’un modèle ou à un ensemble quelconque de points irrégulièrement répartis.</w:t>
      </w:r>
    </w:p>
    <w:p>
      <w:pPr>
        <w:pStyle w:val="BodyText"/>
      </w:pPr>
      <w:r>
        <w:t xml:space="preserve">La réalisation du champ sur cet ensemble est représentée par le vecteur :</w:t>
      </w:r>
    </w:p>
    <w:p>
      <w:pPr>
        <w:pStyle w:val="BodyText"/>
      </w:pPr>
      <m:oMathPara>
        <m:oMathParaPr>
          <m:jc m:val="center"/>
        </m:oMathParaPr>
        <m:oMath>
          <m:sSub>
            <m:e>
              <m:r>
                <m:rPr>
                  <m:sty m:val="b"/>
                </m:rPr>
                <m:t>Z</m:t>
              </m:r>
            </m:e>
            <m:sub>
              <m:r>
                <m:rPr>
                  <m:sty m:val="p"/>
                  <m:scr m:val="script"/>
                </m:rPr>
                <m:t>S</m:t>
              </m:r>
            </m:sub>
          </m:sSub>
          <m:r>
            <m:rPr>
              <m:sty m:val="p"/>
            </m:rPr>
            <m:t>=</m:t>
          </m:r>
          <m:sSup>
            <m:e>
              <m:d>
                <m:dPr>
                  <m:begChr m:val="["/>
                  <m:sepChr m:val=""/>
                  <m:endChr m:val="]"/>
                  <m:grow/>
                </m:dPr>
                <m:e>
                  <m:r>
                    <m:t>Z</m:t>
                  </m:r>
                  <m:d>
                    <m:dPr>
                      <m:begChr m:val="("/>
                      <m:sepChr m:val=""/>
                      <m:endChr m:val=")"/>
                      <m:grow/>
                    </m:dPr>
                    <m:e>
                      <m:sSub>
                        <m:e>
                          <m:r>
                            <m:rPr>
                              <m:sty m:val="b"/>
                            </m:rPr>
                            <m:t>x</m:t>
                          </m:r>
                        </m:e>
                        <m:sub>
                          <m:r>
                            <m:t>1</m:t>
                          </m:r>
                        </m:sub>
                      </m:sSub>
                    </m:e>
                  </m:d>
                  <m:r>
                    <m:rPr>
                      <m:sty m:val="p"/>
                    </m:rPr>
                    <m:t>,</m:t>
                  </m:r>
                  <m:r>
                    <m:t>Z</m:t>
                  </m:r>
                  <m:d>
                    <m:dPr>
                      <m:begChr m:val="("/>
                      <m:sepChr m:val=""/>
                      <m:endChr m:val=")"/>
                      <m:grow/>
                    </m:dPr>
                    <m:e>
                      <m:sSub>
                        <m:e>
                          <m:r>
                            <m:rPr>
                              <m:sty m:val="b"/>
                            </m:rPr>
                            <m:t>x</m:t>
                          </m:r>
                        </m:e>
                        <m:sub>
                          <m:r>
                            <m:t>2</m:t>
                          </m:r>
                        </m:sub>
                      </m:sSub>
                    </m:e>
                  </m:d>
                  <m:r>
                    <m:rPr>
                      <m:sty m:val="p"/>
                    </m:rPr>
                    <m:t>,</m:t>
                  </m:r>
                  <m:r>
                    <m:rPr>
                      <m:sty m:val="p"/>
                    </m:rPr>
                    <m:t>…</m:t>
                  </m:r>
                  <m:r>
                    <m:rPr>
                      <m:sty m:val="p"/>
                    </m:rPr>
                    <m:t>,</m:t>
                  </m:r>
                  <m:r>
                    <m:t>Z</m:t>
                  </m:r>
                  <m:d>
                    <m:dPr>
                      <m:begChr m:val="("/>
                      <m:sepChr m:val=""/>
                      <m:endChr m:val=")"/>
                      <m:grow/>
                    </m:dPr>
                    <m:e>
                      <m:sSub>
                        <m:e>
                          <m:r>
                            <m:rPr>
                              <m:sty m:val="b"/>
                            </m:rPr>
                            <m:t>x</m:t>
                          </m:r>
                        </m:e>
                        <m:sub>
                          <m:r>
                            <m:t>N</m:t>
                          </m:r>
                        </m:sub>
                      </m:sSub>
                    </m:e>
                  </m:d>
                </m:e>
              </m:d>
            </m:e>
            <m:sup>
              <m:r>
                <m:rPr>
                  <m:sty m:val="p"/>
                </m:rPr>
                <m:t>⊤</m:t>
              </m:r>
            </m:sup>
          </m:sSup>
          <m:r>
            <m:rPr>
              <m:sty m:val="p"/>
            </m:rPr>
            <m:t>.</m:t>
          </m:r>
        </m:oMath>
      </m:oMathPara>
    </w:p>
    <w:p>
      <w:pPr>
        <w:pStyle w:val="FirstParagraph"/>
      </w:pPr>
      <w:r>
        <w:t xml:space="preserve">La simulation matricielle ne génère donc pas directement une fonction continue sur tout le domaine. Elle génère les valeurs de cette fonction aux positions de</w:t>
      </w:r>
      <w:r>
        <w:t xml:space="preserve"> </w:t>
      </w:r>
      <m:oMath>
        <m:r>
          <m:rPr>
            <m:sty m:val="p"/>
            <m:scr m:val="script"/>
          </m:rPr>
          <m:t>S</m:t>
        </m:r>
      </m:oMath>
      <w:r>
        <w:t xml:space="preserve">. La résolution spatiale de la réalisation dépend ainsi du nombre et de la disposition des points choisis.</w:t>
      </w:r>
    </w:p>
    <w:p>
      <w:pPr>
        <w:pStyle w:val="BodyText"/>
      </w:pPr>
      <w:r>
        <w:t xml:space="preserve">Dans le cas d’un champ gaussien, on suppose :</w:t>
      </w:r>
    </w:p>
    <w:p>
      <w:pPr>
        <w:pStyle w:val="BodyText"/>
      </w:pPr>
      <m:oMathPara>
        <m:oMathParaPr>
          <m:jc m:val="center"/>
        </m:oMathParaPr>
        <m:oMath>
          <m:sSub>
            <m:e>
              <m:r>
                <m:rPr>
                  <m:sty m:val="b"/>
                </m:rPr>
                <m:t>Z</m:t>
              </m:r>
            </m:e>
            <m:sub>
              <m:r>
                <m:rPr>
                  <m:sty m:val="p"/>
                  <m:scr m:val="script"/>
                </m:rPr>
                <m:t>S</m:t>
              </m:r>
            </m:sub>
          </m:sSub>
          <m:r>
            <m:rPr>
              <m:sty m:val="p"/>
            </m:rPr>
            <m:t>∼</m:t>
          </m:r>
          <m:r>
            <m:rPr>
              <m:sty m:val="p"/>
              <m:scr m:val="script"/>
            </m:rPr>
            <m:t>N</m:t>
          </m:r>
          <m:d>
            <m:dPr>
              <m:begChr m:val="("/>
              <m:sepChr m:val=""/>
              <m:endChr m:val=")"/>
              <m:grow/>
            </m:dPr>
            <m:e>
              <m:r>
                <m:rPr>
                  <m:sty m:val="b"/>
                </m:rPr>
                <m:t>m</m:t>
              </m:r>
              <m:r>
                <m:rPr>
                  <m:sty m:val="p"/>
                </m:rPr>
                <m:t>,</m:t>
              </m:r>
              <m:r>
                <m:rPr>
                  <m:sty m:val="b"/>
                </m:rPr>
                <m:t>K</m:t>
              </m:r>
            </m:e>
          </m:d>
          <m:r>
            <m:rPr>
              <m:sty m:val="p"/>
            </m:rPr>
            <m:t>,</m:t>
          </m:r>
        </m:oMath>
      </m:oMathPara>
    </w:p>
    <w:p>
      <w:pPr>
        <w:pStyle w:val="FirstParagraph"/>
      </w:pPr>
      <w:r>
        <w:t xml:space="preserve">où</w:t>
      </w:r>
      <w:r>
        <w:t xml:space="preserve"> </w:t>
      </w:r>
      <m:oMath>
        <m:r>
          <m:rPr>
            <m:sty m:val="b"/>
          </m:rPr>
          <m:t>m</m:t>
        </m:r>
      </m:oMath>
      <w:r>
        <w:t xml:space="preserve"> </w:t>
      </w:r>
      <w:r>
        <w:t xml:space="preserve">est le vecteur des moyennes aux points de simulation :</w:t>
      </w:r>
    </w:p>
    <w:p>
      <w:pPr>
        <w:pStyle w:val="BodyText"/>
      </w:pPr>
      <m:oMathPara>
        <m:oMathParaPr>
          <m:jc m:val="center"/>
        </m:oMathParaPr>
        <m:oMath>
          <m:r>
            <m:rPr>
              <m:sty m:val="b"/>
            </m:rPr>
            <m:t>m</m:t>
          </m:r>
          <m:r>
            <m:rPr>
              <m:sty m:val="p"/>
            </m:rPr>
            <m:t>=</m:t>
          </m:r>
          <m:sSup>
            <m:e>
              <m:d>
                <m:dPr>
                  <m:begChr m:val="["/>
                  <m:sepChr m:val=""/>
                  <m:endChr m:val="]"/>
                  <m:grow/>
                </m:dPr>
                <m:e>
                  <m:r>
                    <m:t>m</m:t>
                  </m:r>
                  <m:d>
                    <m:dPr>
                      <m:begChr m:val="("/>
                      <m:sepChr m:val=""/>
                      <m:endChr m:val=")"/>
                      <m:grow/>
                    </m:dPr>
                    <m:e>
                      <m:sSub>
                        <m:e>
                          <m:r>
                            <m:rPr>
                              <m:sty m:val="b"/>
                            </m:rPr>
                            <m:t>x</m:t>
                          </m:r>
                        </m:e>
                        <m:sub>
                          <m:r>
                            <m:t>1</m:t>
                          </m:r>
                        </m:sub>
                      </m:sSub>
                    </m:e>
                  </m:d>
                  <m:r>
                    <m:rPr>
                      <m:sty m:val="p"/>
                    </m:rPr>
                    <m:t>,</m:t>
                  </m:r>
                  <m:r>
                    <m:t>m</m:t>
                  </m:r>
                  <m:d>
                    <m:dPr>
                      <m:begChr m:val="("/>
                      <m:sepChr m:val=""/>
                      <m:endChr m:val=")"/>
                      <m:grow/>
                    </m:dPr>
                    <m:e>
                      <m:sSub>
                        <m:e>
                          <m:r>
                            <m:rPr>
                              <m:sty m:val="b"/>
                            </m:rPr>
                            <m:t>x</m:t>
                          </m:r>
                        </m:e>
                        <m:sub>
                          <m:r>
                            <m:t>2</m:t>
                          </m:r>
                        </m:sub>
                      </m:sSub>
                    </m:e>
                  </m:d>
                  <m:r>
                    <m:rPr>
                      <m:sty m:val="p"/>
                    </m:rPr>
                    <m:t>,</m:t>
                  </m:r>
                  <m:r>
                    <m:rPr>
                      <m:sty m:val="p"/>
                    </m:rPr>
                    <m:t>…</m:t>
                  </m:r>
                  <m:r>
                    <m:rPr>
                      <m:sty m:val="p"/>
                    </m:rPr>
                    <m:t>,</m:t>
                  </m:r>
                  <m:r>
                    <m:t>m</m:t>
                  </m:r>
                  <m:d>
                    <m:dPr>
                      <m:begChr m:val="("/>
                      <m:sepChr m:val=""/>
                      <m:endChr m:val=")"/>
                      <m:grow/>
                    </m:dPr>
                    <m:e>
                      <m:sSub>
                        <m:e>
                          <m:r>
                            <m:rPr>
                              <m:sty m:val="b"/>
                            </m:rPr>
                            <m:t>x</m:t>
                          </m:r>
                        </m:e>
                        <m:sub>
                          <m:r>
                            <m:t>N</m:t>
                          </m:r>
                        </m:sub>
                      </m:sSub>
                    </m:e>
                  </m:d>
                </m:e>
              </m:d>
            </m:e>
            <m:sup>
              <m:r>
                <m:rPr>
                  <m:sty m:val="p"/>
                </m:rPr>
                <m:t>⊤</m:t>
              </m:r>
            </m:sup>
          </m:sSup>
          <m:r>
            <m:rPr>
              <m:sty m:val="p"/>
            </m:rPr>
            <m:t>,</m:t>
          </m:r>
        </m:oMath>
      </m:oMathPara>
    </w:p>
    <w:p>
      <w:pPr>
        <w:pStyle w:val="FirstParagraph"/>
      </w:pPr>
      <w:r>
        <w:t xml:space="preserve">et</w:t>
      </w:r>
      <w:r>
        <w:t xml:space="preserve"> </w:t>
      </w:r>
      <m:oMath>
        <m:r>
          <m:rPr>
            <m:sty m:val="b"/>
          </m:rPr>
          <m:t>K</m:t>
        </m:r>
      </m:oMath>
      <w:r>
        <w:t xml:space="preserve"> </w:t>
      </w:r>
      <w:r>
        <w:t xml:space="preserve">est leur matrice de covariance.</w:t>
      </w:r>
    </w:p>
    <w:bookmarkStart w:id="44" w:name="principe"/>
    <w:p>
      <w:pPr>
        <w:pStyle w:val="Heading4"/>
      </w:pPr>
      <w:r>
        <w:t xml:space="preserve">2.1.1 Principe</w:t>
      </w:r>
    </w:p>
    <w:p>
      <w:pPr>
        <w:pStyle w:val="FirstParagraph"/>
      </w:pPr>
      <w:r>
        <w:t xml:space="preserve">Soient</w:t>
      </w:r>
      <w:r>
        <w:t xml:space="preserve"> </w:t>
      </w:r>
      <m:oMath>
        <m:r>
          <m:t>n</m:t>
        </m:r>
      </m:oMath>
      <w:r>
        <w:t xml:space="preserve"> </w:t>
      </w:r>
      <w:r>
        <w:t xml:space="preserve">points à simuler pour un champ de covariance</w:t>
      </w:r>
      <w:r>
        <w:t xml:space="preserve"> </w:t>
      </w:r>
      <m:oMath>
        <m:r>
          <m:t>C</m:t>
        </m:r>
        <m:d>
          <m:dPr>
            <m:begChr m:val="("/>
            <m:sepChr m:val=""/>
            <m:endChr m:val=")"/>
            <m:grow/>
          </m:dPr>
          <m:e>
            <m:r>
              <m:t>h</m:t>
            </m:r>
          </m:e>
        </m:d>
      </m:oMath>
      <w:r>
        <w:t xml:space="preserve">. On procède en trois étapes.</w:t>
      </w:r>
    </w:p>
    <w:p>
      <w:pPr>
        <w:pStyle w:val="Compact"/>
        <w:numPr>
          <w:ilvl w:val="0"/>
          <w:numId w:val="1002"/>
        </w:numPr>
      </w:pPr>
      <w:r>
        <w:rPr>
          <w:b/>
          <w:bCs/>
        </w:rPr>
        <w:t xml:space="preserve">Construction de la matrice de covariance.</w:t>
      </w:r>
    </w:p>
    <w:p>
      <w:pPr>
        <w:pStyle w:val="FirstParagraph"/>
      </w:pPr>
      <w:r>
        <w:t xml:space="preserve">Pour chaque paire de positions</w:t>
      </w:r>
      <w:r>
        <w:t xml:space="preserve"> </w:t>
      </w:r>
      <m:oMath>
        <m:sSub>
          <m:e>
            <m:r>
              <m:rPr>
                <m:sty m:val="b"/>
              </m:rPr>
              <m:t>x</m:t>
            </m:r>
          </m:e>
          <m:sub>
            <m:r>
              <m:t>i</m:t>
            </m:r>
          </m:sub>
        </m:sSub>
      </m:oMath>
      <w:r>
        <w:t xml:space="preserve"> </w:t>
      </w:r>
      <w:r>
        <w:t xml:space="preserve">et</w:t>
      </w:r>
      <w:r>
        <w:t xml:space="preserve"> </w:t>
      </w:r>
      <m:oMath>
        <m:sSub>
          <m:e>
            <m:r>
              <m:rPr>
                <m:sty m:val="b"/>
              </m:rPr>
              <m:t>x</m:t>
            </m:r>
          </m:e>
          <m:sub>
            <m:r>
              <m:t>j</m:t>
            </m:r>
          </m:sub>
        </m:sSub>
      </m:oMath>
      <w:r>
        <w:t xml:space="preserve">, on calcule :</w:t>
      </w:r>
    </w:p>
    <w:p>
      <w:pPr>
        <w:pStyle w:val="BodyText"/>
      </w:pPr>
      <m:oMathPara>
        <m:oMathParaPr>
          <m:jc m:val="center"/>
        </m:oMathParaPr>
        <m:oMath>
          <m:sSub>
            <m:e>
              <m:r>
                <m:t>K</m:t>
              </m:r>
            </m:e>
            <m:sub>
              <m:r>
                <m:t>i</m:t>
              </m:r>
              <m:r>
                <m:t>j</m:t>
              </m:r>
            </m:sub>
          </m:sSub>
          <m:r>
            <m:rPr>
              <m:sty m:val="p"/>
            </m:rPr>
            <m:t>=</m:t>
          </m:r>
          <m:r>
            <m:rPr>
              <m:sty m:val="p"/>
            </m:rPr>
            <m:t>Cov</m:t>
          </m:r>
          <m:d>
            <m:dPr>
              <m:begChr m:val="["/>
              <m:sepChr m:val=""/>
              <m:endChr m:val="]"/>
              <m:grow/>
            </m:dPr>
            <m:e>
              <m:r>
                <m:t>Z</m:t>
              </m:r>
              <m:d>
                <m:dPr>
                  <m:begChr m:val="("/>
                  <m:sepChr m:val=""/>
                  <m:endChr m:val=")"/>
                  <m:grow/>
                </m:dPr>
                <m:e>
                  <m:sSub>
                    <m:e>
                      <m:r>
                        <m:rPr>
                          <m:sty m:val="b"/>
                        </m:rPr>
                        <m:t>x</m:t>
                      </m:r>
                    </m:e>
                    <m:sub>
                      <m:r>
                        <m:t>i</m:t>
                      </m:r>
                    </m:sub>
                  </m:sSub>
                </m:e>
              </m:d>
              <m:r>
                <m:rPr>
                  <m:sty m:val="p"/>
                </m:rPr>
                <m:t>,</m:t>
              </m:r>
              <m:r>
                <m:t>Z</m:t>
              </m:r>
              <m:d>
                <m:dPr>
                  <m:begChr m:val="("/>
                  <m:sepChr m:val=""/>
                  <m:endChr m:val=")"/>
                  <m:grow/>
                </m:dPr>
                <m:e>
                  <m:sSub>
                    <m:e>
                      <m:r>
                        <m:rPr>
                          <m:sty m:val="b"/>
                        </m:rPr>
                        <m:t>x</m:t>
                      </m:r>
                    </m:e>
                    <m:sub>
                      <m:r>
                        <m:t>j</m:t>
                      </m:r>
                    </m:sub>
                  </m:sSub>
                </m:e>
              </m:d>
            </m:e>
          </m:d>
          <m:r>
            <m:rPr>
              <m:sty m:val="p"/>
            </m:rPr>
            <m:t>.</m:t>
          </m:r>
        </m:oMath>
      </m:oMathPara>
    </w:p>
    <w:p>
      <w:pPr>
        <w:pStyle w:val="FirstParagraph"/>
      </w:pPr>
      <w:r>
        <w:t xml:space="preserve">Sous l’hypothèse de stationnarité, cette covariance dépend uniquement du vecteur de séparation :</w:t>
      </w:r>
    </w:p>
    <w:p>
      <w:pPr>
        <w:pStyle w:val="BodyText"/>
      </w:pPr>
      <w:bookmarkStart w:id="41" w:name="eq-matrice-cov"/>
      <m:oMathPara>
        <m:oMathParaPr>
          <m:jc m:val="center"/>
        </m:oMathParaPr>
        <m:oMath>
          <m:sSub>
            <m:e>
              <m:r>
                <m:t>K</m:t>
              </m:r>
            </m:e>
            <m:sub>
              <m:r>
                <m:t>i</m:t>
              </m:r>
              <m:r>
                <m:t>j</m:t>
              </m:r>
            </m:sub>
          </m:sSub>
          <m:r>
            <m:rPr>
              <m:sty m:val="p"/>
            </m:rPr>
            <m:t>=</m:t>
          </m:r>
          <m:r>
            <m:t>C</m:t>
          </m:r>
          <m:d>
            <m:dPr>
              <m:begChr m:val="("/>
              <m:sepChr m:val=""/>
              <m:endChr m:val=")"/>
              <m:grow/>
            </m:dPr>
            <m:e>
              <m:sSub>
                <m:e>
                  <m:r>
                    <m:rPr>
                      <m:sty m:val="b"/>
                    </m:rPr>
                    <m:t>x</m:t>
                  </m:r>
                </m:e>
                <m:sub>
                  <m:r>
                    <m:t>i</m:t>
                  </m:r>
                </m:sub>
              </m:sSub>
              <m:r>
                <m:rPr>
                  <m:sty m:val="p"/>
                </m:rPr>
                <m:t>−</m:t>
              </m:r>
              <m:sSub>
                <m:e>
                  <m:r>
                    <m:rPr>
                      <m:sty m:val="b"/>
                    </m:rPr>
                    <m:t>x</m:t>
                  </m:r>
                </m:e>
                <m:sub>
                  <m:r>
                    <m:t>j</m:t>
                  </m:r>
                </m:sub>
              </m:sSub>
            </m:e>
          </m:d>
          <m:r>
            <m:rPr>
              <m:sty m:val="p"/>
            </m:rPr>
            <m:t>,</m:t>
          </m:r>
          <m:r>
            <m:t>  </m:t>
          </m:r>
          <m:r>
            <m:t>i</m:t>
          </m:r>
          <m:r>
            <m:rPr>
              <m:sty m:val="p"/>
            </m:rPr>
            <m:t>,</m:t>
          </m:r>
          <m:r>
            <m:t>j</m:t>
          </m:r>
          <m:r>
            <m:rPr>
              <m:sty m:val="p"/>
            </m:rPr>
            <m:t>=</m:t>
          </m:r>
          <m:r>
            <m:t>1</m:t>
          </m:r>
          <m:r>
            <m:rPr>
              <m:sty m:val="p"/>
            </m:rPr>
            <m:t>,</m:t>
          </m:r>
          <m:r>
            <m:rPr>
              <m:sty m:val="p"/>
            </m:rPr>
            <m:t>…</m:t>
          </m:r>
          <m:r>
            <m:rPr>
              <m:sty m:val="p"/>
            </m:rPr>
            <m:t>,</m:t>
          </m:r>
          <m:r>
            <m:t>N</m:t>
          </m:r>
          <m:r>
            <m:rPr>
              <m:sty m:val="p"/>
            </m:rPr>
            <m:t>.</m:t>
          </m:r>
          <m:r>
            <m:t>  </m:t>
          </m:r>
          <m:d>
            <m:dPr>
              <m:begChr m:val="("/>
              <m:sepChr m:val=""/>
              <m:endChr m:val=")"/>
              <m:grow/>
            </m:dPr>
            <m:e>
              <m:r>
                <m:t>5</m:t>
              </m:r>
            </m:e>
          </m:d>
        </m:oMath>
      </m:oMathPara>
      <w:bookmarkEnd w:id="41"/>
    </w:p>
    <w:p>
      <w:pPr>
        <w:pStyle w:val="FirstParagraph"/>
      </w:pPr>
      <w:r>
        <w:t xml:space="preserve">La matrice obtenue s’écrit :</w:t>
      </w:r>
    </w:p>
    <w:p>
      <w:pPr>
        <w:pStyle w:val="BodyText"/>
      </w:pPr>
      <m:oMathPara>
        <m:oMathParaPr>
          <m:jc m:val="center"/>
        </m:oMathParaPr>
        <m:oMath>
          <m:r>
            <m:rPr>
              <m:sty m:val="b"/>
            </m:rPr>
            <m:t>K</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C</m:t>
                    </m:r>
                    <m:d>
                      <m:dPr>
                        <m:begChr m:val="("/>
                        <m:sepChr m:val=""/>
                        <m:endChr m:val=")"/>
                        <m:grow/>
                      </m:dPr>
                      <m:e>
                        <m:r>
                          <m:rPr>
                            <m:sty m:val="b"/>
                          </m:rPr>
                          <m:t>0</m:t>
                        </m:r>
                      </m:e>
                    </m:d>
                  </m:e>
                  <m:e>
                    <m:r>
                      <m:t>C</m:t>
                    </m:r>
                    <m:d>
                      <m:dPr>
                        <m:begChr m:val="("/>
                        <m:sepChr m:val=""/>
                        <m:endChr m:val=")"/>
                        <m:grow/>
                      </m:dPr>
                      <m:e>
                        <m:sSub>
                          <m:e>
                            <m:r>
                              <m:rPr>
                                <m:sty m:val="b"/>
                              </m:rPr>
                              <m:t>x</m:t>
                            </m:r>
                          </m:e>
                          <m:sub>
                            <m:r>
                              <m:t>1</m:t>
                            </m:r>
                          </m:sub>
                        </m:sSub>
                        <m:r>
                          <m:rPr>
                            <m:sty m:val="p"/>
                          </m:rPr>
                          <m:t>−</m:t>
                        </m:r>
                        <m:sSub>
                          <m:e>
                            <m:r>
                              <m:rPr>
                                <m:sty m:val="b"/>
                              </m:rPr>
                              <m:t>x</m:t>
                            </m:r>
                          </m:e>
                          <m:sub>
                            <m:r>
                              <m:t>2</m:t>
                            </m:r>
                          </m:sub>
                        </m:sSub>
                      </m:e>
                    </m:d>
                  </m:e>
                  <m:e>
                    <m:r>
                      <m:rPr>
                        <m:sty m:val="p"/>
                      </m:rPr>
                      <m:t>⋯</m:t>
                    </m:r>
                  </m:e>
                  <m:e>
                    <m:r>
                      <m:t>C</m:t>
                    </m:r>
                    <m:d>
                      <m:dPr>
                        <m:begChr m:val="("/>
                        <m:sepChr m:val=""/>
                        <m:endChr m:val=")"/>
                        <m:grow/>
                      </m:dPr>
                      <m:e>
                        <m:sSub>
                          <m:e>
                            <m:r>
                              <m:rPr>
                                <m:sty m:val="b"/>
                              </m:rPr>
                              <m:t>x</m:t>
                            </m:r>
                          </m:e>
                          <m:sub>
                            <m:r>
                              <m:t>1</m:t>
                            </m:r>
                          </m:sub>
                        </m:sSub>
                        <m:r>
                          <m:rPr>
                            <m:sty m:val="p"/>
                          </m:rPr>
                          <m:t>−</m:t>
                        </m:r>
                        <m:sSub>
                          <m:e>
                            <m:r>
                              <m:rPr>
                                <m:sty m:val="b"/>
                              </m:rPr>
                              <m:t>x</m:t>
                            </m:r>
                          </m:e>
                          <m:sub>
                            <m:r>
                              <m:t>N</m:t>
                            </m:r>
                          </m:sub>
                        </m:sSub>
                      </m:e>
                    </m:d>
                  </m:e>
                </m:mr>
                <m:mr>
                  <m:e>
                    <m:r>
                      <m:t>C</m:t>
                    </m:r>
                    <m:d>
                      <m:dPr>
                        <m:begChr m:val="("/>
                        <m:sepChr m:val=""/>
                        <m:endChr m:val=")"/>
                        <m:grow/>
                      </m:dPr>
                      <m:e>
                        <m:sSub>
                          <m:e>
                            <m:r>
                              <m:rPr>
                                <m:sty m:val="b"/>
                              </m:rPr>
                              <m:t>x</m:t>
                            </m:r>
                          </m:e>
                          <m:sub>
                            <m:r>
                              <m:t>2</m:t>
                            </m:r>
                          </m:sub>
                        </m:sSub>
                        <m:r>
                          <m:rPr>
                            <m:sty m:val="p"/>
                          </m:rPr>
                          <m:t>−</m:t>
                        </m:r>
                        <m:sSub>
                          <m:e>
                            <m:r>
                              <m:rPr>
                                <m:sty m:val="b"/>
                              </m:rPr>
                              <m:t>x</m:t>
                            </m:r>
                          </m:e>
                          <m:sub>
                            <m:r>
                              <m:t>1</m:t>
                            </m:r>
                          </m:sub>
                        </m:sSub>
                      </m:e>
                    </m:d>
                  </m:e>
                  <m:e>
                    <m:r>
                      <m:t>C</m:t>
                    </m:r>
                    <m:d>
                      <m:dPr>
                        <m:begChr m:val="("/>
                        <m:sepChr m:val=""/>
                        <m:endChr m:val=")"/>
                        <m:grow/>
                      </m:dPr>
                      <m:e>
                        <m:r>
                          <m:rPr>
                            <m:sty m:val="b"/>
                          </m:rPr>
                          <m:t>0</m:t>
                        </m:r>
                      </m:e>
                    </m:d>
                  </m:e>
                  <m:e>
                    <m:r>
                      <m:rPr>
                        <m:sty m:val="p"/>
                      </m:rPr>
                      <m:t>⋯</m:t>
                    </m:r>
                  </m:e>
                  <m:e>
                    <m:r>
                      <m:t>C</m:t>
                    </m:r>
                    <m:d>
                      <m:dPr>
                        <m:begChr m:val="("/>
                        <m:sepChr m:val=""/>
                        <m:endChr m:val=")"/>
                        <m:grow/>
                      </m:dPr>
                      <m:e>
                        <m:sSub>
                          <m:e>
                            <m:r>
                              <m:rPr>
                                <m:sty m:val="b"/>
                              </m:rPr>
                              <m:t>x</m:t>
                            </m:r>
                          </m:e>
                          <m:sub>
                            <m:r>
                              <m:t>2</m:t>
                            </m:r>
                          </m:sub>
                        </m:sSub>
                        <m:r>
                          <m:rPr>
                            <m:sty m:val="p"/>
                          </m:rPr>
                          <m:t>−</m:t>
                        </m:r>
                        <m:sSub>
                          <m:e>
                            <m:r>
                              <m:rPr>
                                <m:sty m:val="b"/>
                              </m:rPr>
                              <m:t>x</m:t>
                            </m:r>
                          </m:e>
                          <m:sub>
                            <m:r>
                              <m:t>N</m:t>
                            </m:r>
                          </m:sub>
                        </m:sSub>
                      </m:e>
                    </m:d>
                  </m:e>
                </m:mr>
                <m:mr>
                  <m:e>
                    <m:r>
                      <m:rPr>
                        <m:sty m:val="p"/>
                      </m:rPr>
                      <m:t>⋮</m:t>
                    </m:r>
                  </m:e>
                  <m:e>
                    <m:r>
                      <m:rPr>
                        <m:sty m:val="p"/>
                      </m:rPr>
                      <m:t>⋮</m:t>
                    </m:r>
                  </m:e>
                  <m:e>
                    <m:r>
                      <m:rPr>
                        <m:sty m:val="p"/>
                      </m:rPr>
                      <m:t>⋱</m:t>
                    </m:r>
                  </m:e>
                  <m:e>
                    <m:r>
                      <m:rPr>
                        <m:sty m:val="p"/>
                      </m:rPr>
                      <m:t>⋮</m:t>
                    </m:r>
                  </m:e>
                </m:mr>
                <m:mr>
                  <m:e>
                    <m:r>
                      <m:t>C</m:t>
                    </m:r>
                    <m:d>
                      <m:dPr>
                        <m:begChr m:val="("/>
                        <m:sepChr m:val=""/>
                        <m:endChr m:val=")"/>
                        <m:grow/>
                      </m:dPr>
                      <m:e>
                        <m:sSub>
                          <m:e>
                            <m:r>
                              <m:rPr>
                                <m:sty m:val="b"/>
                              </m:rPr>
                              <m:t>x</m:t>
                            </m:r>
                          </m:e>
                          <m:sub>
                            <m:r>
                              <m:t>N</m:t>
                            </m:r>
                          </m:sub>
                        </m:sSub>
                        <m:r>
                          <m:rPr>
                            <m:sty m:val="p"/>
                          </m:rPr>
                          <m:t>−</m:t>
                        </m:r>
                        <m:sSub>
                          <m:e>
                            <m:r>
                              <m:rPr>
                                <m:sty m:val="b"/>
                              </m:rPr>
                              <m:t>x</m:t>
                            </m:r>
                          </m:e>
                          <m:sub>
                            <m:r>
                              <m:t>1</m:t>
                            </m:r>
                          </m:sub>
                        </m:sSub>
                      </m:e>
                    </m:d>
                  </m:e>
                  <m:e>
                    <m:r>
                      <m:t>C</m:t>
                    </m:r>
                    <m:d>
                      <m:dPr>
                        <m:begChr m:val="("/>
                        <m:sepChr m:val=""/>
                        <m:endChr m:val=")"/>
                        <m:grow/>
                      </m:dPr>
                      <m:e>
                        <m:sSub>
                          <m:e>
                            <m:r>
                              <m:rPr>
                                <m:sty m:val="b"/>
                              </m:rPr>
                              <m:t>x</m:t>
                            </m:r>
                          </m:e>
                          <m:sub>
                            <m:r>
                              <m:t>N</m:t>
                            </m:r>
                          </m:sub>
                        </m:sSub>
                        <m:r>
                          <m:rPr>
                            <m:sty m:val="p"/>
                          </m:rPr>
                          <m:t>−</m:t>
                        </m:r>
                        <m:sSub>
                          <m:e>
                            <m:r>
                              <m:rPr>
                                <m:sty m:val="b"/>
                              </m:rPr>
                              <m:t>x</m:t>
                            </m:r>
                          </m:e>
                          <m:sub>
                            <m:r>
                              <m:t>2</m:t>
                            </m:r>
                          </m:sub>
                        </m:sSub>
                      </m:e>
                    </m:d>
                  </m:e>
                  <m:e>
                    <m:r>
                      <m:rPr>
                        <m:sty m:val="p"/>
                      </m:rPr>
                      <m:t>⋯</m:t>
                    </m:r>
                  </m:e>
                  <m:e>
                    <m:r>
                      <m:t>C</m:t>
                    </m:r>
                    <m:d>
                      <m:dPr>
                        <m:begChr m:val="("/>
                        <m:sepChr m:val=""/>
                        <m:endChr m:val=")"/>
                        <m:grow/>
                      </m:dPr>
                      <m:e>
                        <m:r>
                          <m:rPr>
                            <m:sty m:val="b"/>
                          </m:rPr>
                          <m:t>0</m:t>
                        </m:r>
                      </m:e>
                    </m:d>
                  </m:e>
                </m:mr>
              </m:m>
            </m:e>
          </m:d>
          <m:r>
            <m:rPr>
              <m:sty m:val="p"/>
            </m:rPr>
            <m:t>.</m:t>
          </m:r>
        </m:oMath>
      </m:oMathPara>
    </w:p>
    <w:p>
      <w:pPr>
        <w:pStyle w:val="FirstParagraph"/>
      </w:pPr>
      <w:r>
        <w:t xml:space="preserve">Elle est symétrique et doit être définie positive pour permettre une décomposition de Cholesky standard.</w:t>
      </w:r>
    </w:p>
    <w:p>
      <w:pPr>
        <w:pStyle w:val="Compact"/>
        <w:numPr>
          <w:ilvl w:val="0"/>
          <w:numId w:val="1003"/>
        </w:numPr>
      </w:pPr>
      <w:r>
        <w:rPr>
          <w:b/>
          <w:bCs/>
        </w:rPr>
        <w:t xml:space="preserve">Décomposition de Cholesky.</w:t>
      </w:r>
    </w:p>
    <w:p>
      <w:pPr>
        <w:pStyle w:val="FirstParagraph"/>
      </w:pPr>
      <w:r>
        <w:t xml:space="preserve">On factorise la matrice de covariance sous la forme :</w:t>
      </w:r>
    </w:p>
    <w:p>
      <w:pPr>
        <w:pStyle w:val="BodyText"/>
      </w:pPr>
      <w:bookmarkStart w:id="42" w:name="eq-cholesky"/>
      <m:oMathPara>
        <m:oMathParaPr>
          <m:jc m:val="center"/>
        </m:oMathParaPr>
        <m:oMath>
          <m:r>
            <m:rPr>
              <m:sty m:val="b"/>
            </m:rPr>
            <m:t>K</m:t>
          </m:r>
          <m:r>
            <m:rPr>
              <m:sty m:val="p"/>
            </m:rPr>
            <m:t>=</m:t>
          </m:r>
          <m:r>
            <m:rPr>
              <m:sty m:val="b"/>
            </m:rPr>
            <m:t>L</m:t>
          </m:r>
          <m:sSup>
            <m:e>
              <m:r>
                <m:rPr>
                  <m:sty m:val="b"/>
                </m:rPr>
                <m:t>L</m:t>
              </m:r>
            </m:e>
            <m:sup>
              <m:r>
                <m:rPr>
                  <m:sty m:val="p"/>
                </m:rPr>
                <m:t>⊤</m:t>
              </m:r>
            </m:sup>
          </m:sSup>
          <m:r>
            <m:rPr>
              <m:sty m:val="p"/>
            </m:rPr>
            <m:t>,</m:t>
          </m:r>
          <m:r>
            <m:t>  </m:t>
          </m:r>
          <m:d>
            <m:dPr>
              <m:begChr m:val="("/>
              <m:sepChr m:val=""/>
              <m:endChr m:val=")"/>
              <m:grow/>
            </m:dPr>
            <m:e>
              <m:r>
                <m:t>6</m:t>
              </m:r>
            </m:e>
          </m:d>
        </m:oMath>
      </m:oMathPara>
      <w:bookmarkEnd w:id="42"/>
    </w:p>
    <w:p>
      <w:pPr>
        <w:pStyle w:val="FirstParagraph"/>
      </w:pPr>
      <w:r>
        <w:t xml:space="preserve">où</w:t>
      </w:r>
      <w:r>
        <w:t xml:space="preserve"> </w:t>
      </w:r>
      <m:oMath>
        <m:r>
          <m:rPr>
            <m:sty m:val="b"/>
          </m:rPr>
          <m:t>L</m:t>
        </m:r>
      </m:oMath>
      <w:r>
        <w:t xml:space="preserve"> </w:t>
      </w:r>
      <w:r>
        <w:t xml:space="preserve">est une matrice triangulaire inférieure.</w:t>
      </w:r>
    </w:p>
    <w:p>
      <w:pPr>
        <w:pStyle w:val="Compact"/>
        <w:numPr>
          <w:ilvl w:val="0"/>
          <w:numId w:val="1004"/>
        </w:numPr>
      </w:pPr>
      <w:r>
        <w:rPr>
          <w:b/>
          <w:bCs/>
        </w:rPr>
        <w:t xml:space="preserve">Génération de la réalisation.</w:t>
      </w:r>
    </w:p>
    <w:p>
      <w:pPr>
        <w:pStyle w:val="FirstParagraph"/>
      </w:pPr>
      <w:r>
        <w:t xml:space="preserve">On génère un vecteur de</w:t>
      </w:r>
      <w:r>
        <w:t xml:space="preserve"> </w:t>
      </w:r>
      <m:oMath>
        <m:r>
          <m:t>N</m:t>
        </m:r>
      </m:oMath>
      <w:r>
        <w:t xml:space="preserve"> </w:t>
      </w:r>
      <w:r>
        <w:t xml:space="preserve">variables normales indépendantes :</w:t>
      </w:r>
    </w:p>
    <w:p>
      <w:pPr>
        <w:pStyle w:val="BodyText"/>
      </w:pPr>
      <m:oMathPara>
        <m:oMathParaPr>
          <m:jc m:val="center"/>
        </m:oMathParaPr>
        <m:oMath>
          <m:r>
            <m:rPr>
              <m:sty m:val="b"/>
            </m:rPr>
            <m:t>y</m:t>
          </m:r>
          <m:r>
            <m:rPr>
              <m:sty m:val="p"/>
            </m:rPr>
            <m:t>∼</m:t>
          </m:r>
          <m:r>
            <m:rPr>
              <m:sty m:val="p"/>
              <m:scr m:val="script"/>
            </m:rPr>
            <m:t>N</m:t>
          </m:r>
          <m:d>
            <m:dPr>
              <m:begChr m:val="("/>
              <m:sepChr m:val=""/>
              <m:endChr m:val=")"/>
              <m:grow/>
            </m:dPr>
            <m:e>
              <m:r>
                <m:rPr>
                  <m:sty m:val="b"/>
                </m:rPr>
                <m:t>0</m:t>
              </m:r>
              <m:r>
                <m:rPr>
                  <m:sty m:val="p"/>
                </m:rPr>
                <m:t>,</m:t>
              </m:r>
              <m:sSub>
                <m:e>
                  <m:r>
                    <m:rPr>
                      <m:sty m:val="b"/>
                    </m:rPr>
                    <m:t>I</m:t>
                  </m:r>
                </m:e>
                <m:sub>
                  <m:r>
                    <m:t>N</m:t>
                  </m:r>
                </m:sub>
              </m:sSub>
            </m:e>
          </m:d>
          <m:r>
            <m:rPr>
              <m:sty m:val="p"/>
            </m:rPr>
            <m:t>,</m:t>
          </m:r>
        </m:oMath>
      </m:oMathPara>
    </w:p>
    <w:p>
      <w:pPr>
        <w:pStyle w:val="FirstParagraph"/>
      </w:pPr>
      <w:r>
        <w:t xml:space="preserve">puis on construit la réalisation :</w:t>
      </w:r>
    </w:p>
    <w:p>
      <w:pPr>
        <w:pStyle w:val="BodyText"/>
      </w:pPr>
      <w:bookmarkStart w:id="43" w:name="eq-simulation-nc"/>
      <m:oMathPara>
        <m:oMathParaPr>
          <m:jc m:val="center"/>
        </m:oMathParaPr>
        <m:oMath>
          <m:sSup>
            <m:e>
              <m:r>
                <m:rPr>
                  <m:sty m:val="b"/>
                </m:rPr>
                <m:t>z</m:t>
              </m:r>
            </m:e>
            <m:sup>
              <m:d>
                <m:dPr>
                  <m:begChr m:val="("/>
                  <m:sepChr m:val=""/>
                  <m:endChr m:val=")"/>
                  <m:grow/>
                </m:dPr>
                <m:e>
                  <m:r>
                    <m:t>s</m:t>
                  </m:r>
                </m:e>
              </m:d>
            </m:sup>
          </m:sSup>
          <m:r>
            <m:rPr>
              <m:sty m:val="p"/>
            </m:rPr>
            <m:t>=</m:t>
          </m:r>
          <m:r>
            <m:rPr>
              <m:sty m:val="b"/>
            </m:rPr>
            <m:t>m</m:t>
          </m:r>
          <m:r>
            <m:rPr>
              <m:sty m:val="p"/>
            </m:rPr>
            <m:t>+</m:t>
          </m:r>
          <m:r>
            <m:rPr>
              <m:sty m:val="b"/>
            </m:rPr>
            <m:t>L</m:t>
          </m:r>
          <m:r>
            <m:rPr>
              <m:sty m:val="b"/>
            </m:rPr>
            <m:t>y</m:t>
          </m:r>
          <m:r>
            <m:rPr>
              <m:sty m:val="p"/>
            </m:rPr>
            <m:t>.</m:t>
          </m:r>
          <m:r>
            <m:t>  </m:t>
          </m:r>
          <m:d>
            <m:dPr>
              <m:begChr m:val="("/>
              <m:sepChr m:val=""/>
              <m:endChr m:val=")"/>
              <m:grow/>
            </m:dPr>
            <m:e>
              <m:r>
                <m:t>7</m:t>
              </m:r>
            </m:e>
          </m:d>
        </m:oMath>
      </m:oMathPara>
      <w:bookmarkEnd w:id="43"/>
    </w:p>
    <w:p>
      <w:pPr>
        <w:pStyle w:val="FirstParagraph"/>
      </w:pPr>
      <w:r>
        <w:t xml:space="preserve">Lorsque le champ est supposé centré,</w:t>
      </w:r>
      <w:r>
        <w:t xml:space="preserve"> </w:t>
      </w:r>
      <m:oMath>
        <m:r>
          <m:rPr>
            <m:sty m:val="b"/>
          </m:rPr>
          <m:t>m</m:t>
        </m:r>
        <m:r>
          <m:rPr>
            <m:sty m:val="p"/>
          </m:rPr>
          <m:t>=</m:t>
        </m:r>
        <m:r>
          <m:rPr>
            <m:sty m:val="b"/>
          </m:rPr>
          <m:t>0</m:t>
        </m:r>
      </m:oMath>
      <w:r>
        <w:t xml:space="preserve">, cette expression devient simplement :</w:t>
      </w:r>
    </w:p>
    <w:p>
      <w:pPr>
        <w:pStyle w:val="BodyText"/>
      </w:pPr>
      <m:oMathPara>
        <m:oMathParaPr>
          <m:jc m:val="center"/>
        </m:oMathParaPr>
        <m:oMath>
          <m:sSup>
            <m:e>
              <m:r>
                <m:rPr>
                  <m:sty m:val="b"/>
                </m:rPr>
                <m:t>z</m:t>
              </m:r>
            </m:e>
            <m:sup>
              <m:d>
                <m:dPr>
                  <m:begChr m:val="("/>
                  <m:sepChr m:val=""/>
                  <m:endChr m:val=")"/>
                  <m:grow/>
                </m:dPr>
                <m:e>
                  <m:r>
                    <m:t>s</m:t>
                  </m:r>
                </m:e>
              </m:d>
            </m:sup>
          </m:sSup>
          <m:r>
            <m:rPr>
              <m:sty m:val="p"/>
            </m:rPr>
            <m:t>=</m:t>
          </m:r>
          <m:r>
            <m:rPr>
              <m:sty m:val="b"/>
            </m:rPr>
            <m:t>L</m:t>
          </m:r>
          <m:r>
            <m:rPr>
              <m:sty m:val="b"/>
            </m:rPr>
            <m:t>y</m:t>
          </m:r>
          <m:r>
            <m:rPr>
              <m:sty m:val="p"/>
            </m:rPr>
            <m:t>.</m:t>
          </m:r>
        </m:oMath>
      </m:oMathPara>
    </w:p>
    <w:p>
      <w:pPr>
        <w:pStyle w:val="FirstParagraph"/>
      </w:pPr>
      <w:r>
        <w:t xml:space="preserve">Chaque composante</w:t>
      </w:r>
      <w:r>
        <w:t xml:space="preserve"> </w:t>
      </w:r>
      <m:oMath>
        <m:sSubSup>
          <m:e>
            <m:r>
              <m:t>z</m:t>
            </m:r>
          </m:e>
          <m:sub>
            <m:r>
              <m:t>i</m:t>
            </m:r>
          </m:sub>
          <m:sup>
            <m:d>
              <m:dPr>
                <m:begChr m:val="("/>
                <m:sepChr m:val=""/>
                <m:endChr m:val=")"/>
                <m:grow/>
              </m:dPr>
              <m:e>
                <m:r>
                  <m:t>s</m:t>
                </m:r>
              </m:e>
            </m:d>
          </m:sup>
        </m:sSubSup>
      </m:oMath>
      <w:r>
        <w:t xml:space="preserve"> </w:t>
      </w:r>
      <w:r>
        <w:t xml:space="preserve">représente la valeur simulée au point</w:t>
      </w:r>
      <w:r>
        <w:t xml:space="preserve"> </w:t>
      </w:r>
      <m:oMath>
        <m:sSub>
          <m:e>
            <m:r>
              <m:rPr>
                <m:sty m:val="b"/>
              </m:rPr>
              <m:t>x</m:t>
            </m:r>
          </m:e>
          <m:sub>
            <m:r>
              <m:t>i</m:t>
            </m:r>
          </m:sub>
        </m:sSub>
      </m:oMath>
      <w:r>
        <w:t xml:space="preserve"> </w:t>
      </w:r>
      <w:r>
        <w:t xml:space="preserve">:</w:t>
      </w:r>
    </w:p>
    <w:p>
      <w:pPr>
        <w:pStyle w:val="BodyText"/>
      </w:pPr>
      <m:oMathPara>
        <m:oMathParaPr>
          <m:jc m:val="center"/>
        </m:oMathParaPr>
        <m:oMath>
          <m:sSubSup>
            <m:e>
              <m:r>
                <m:t>z</m:t>
              </m:r>
            </m:e>
            <m:sub>
              <m:r>
                <m:t>i</m:t>
              </m:r>
            </m:sub>
            <m:sup>
              <m:d>
                <m:dPr>
                  <m:begChr m:val="("/>
                  <m:sepChr m:val=""/>
                  <m:endChr m:val=")"/>
                  <m:grow/>
                </m:dPr>
                <m:e>
                  <m:r>
                    <m:t>s</m:t>
                  </m:r>
                </m:e>
              </m:d>
            </m:sup>
          </m:sSubSup>
          <m:r>
            <m:rPr>
              <m:sty m:val="p"/>
            </m:rPr>
            <m:t>=</m:t>
          </m:r>
          <m:sSup>
            <m:e>
              <m:r>
                <m:t>Z</m:t>
              </m:r>
            </m:e>
            <m:sup>
              <m:d>
                <m:dPr>
                  <m:begChr m:val="("/>
                  <m:sepChr m:val=""/>
                  <m:endChr m:val=")"/>
                  <m:grow/>
                </m:dPr>
                <m:e>
                  <m:r>
                    <m:t>s</m:t>
                  </m:r>
                </m:e>
              </m:d>
            </m:sup>
          </m:sSup>
          <m:d>
            <m:dPr>
              <m:begChr m:val="("/>
              <m:sepChr m:val=""/>
              <m:endChr m:val=")"/>
              <m:grow/>
            </m:dPr>
            <m:e>
              <m:sSub>
                <m:e>
                  <m:r>
                    <m:rPr>
                      <m:sty m:val="b"/>
                    </m:rPr>
                    <m:t>x</m:t>
                  </m:r>
                </m:e>
                <m:sub>
                  <m:r>
                    <m:t>i</m:t>
                  </m:r>
                </m:sub>
              </m:sSub>
            </m:e>
          </m:d>
          <m:r>
            <m:rPr>
              <m:sty m:val="p"/>
            </m:rPr>
            <m:t>.</m:t>
          </m:r>
        </m:oMath>
      </m:oMathPara>
    </w:p>
    <w:bookmarkEnd w:id="44"/>
    <w:bookmarkStart w:id="46" w:name="validation-de-la-méthode"/>
    <w:p>
      <w:pPr>
        <w:pStyle w:val="Heading4"/>
      </w:pPr>
      <w:r>
        <w:t xml:space="preserve">2.1.2 Validation de la méthode</w:t>
      </w:r>
    </w:p>
    <w:p>
      <w:pPr>
        <w:pStyle w:val="FirstParagraph"/>
      </w:pPr>
      <w:r>
        <w:t xml:space="preserve">La réalisation a bien la covariance voulue :</w:t>
      </w:r>
    </w:p>
    <w:p>
      <w:pPr>
        <w:pStyle w:val="BodyText"/>
      </w:pPr>
      <w:bookmarkStart w:id="45" w:name="eq-validation-cov"/>
      <m:oMathPara>
        <m:oMathParaPr>
          <m:jc m:val="center"/>
        </m:oMathParaPr>
        <m:oMath>
          <m:r>
            <m:rPr>
              <m:sty m:val="p"/>
            </m:rPr>
            <m:t>Cov</m:t>
          </m:r>
          <m:d>
            <m:dPr>
              <m:begChr m:val="["/>
              <m:sepChr m:val=""/>
              <m:endChr m:val="]"/>
              <m:grow/>
            </m:dPr>
            <m:e>
              <m:r>
                <m:rPr>
                  <m:sty m:val="b"/>
                </m:rPr>
                <m:t>z</m:t>
              </m:r>
            </m:e>
          </m:d>
          <m:r>
            <m:rPr>
              <m:sty m:val="p"/>
            </m:rPr>
            <m:t>=</m:t>
          </m:r>
          <m:r>
            <m:rPr>
              <m:sty m:val="p"/>
            </m:rPr>
            <m:t>Cov</m:t>
          </m:r>
          <m:d>
            <m:dPr>
              <m:begChr m:val="["/>
              <m:sepChr m:val=""/>
              <m:endChr m:val="]"/>
              <m:grow/>
            </m:dPr>
            <m:e>
              <m:r>
                <m:rPr>
                  <m:sty m:val="b"/>
                </m:rPr>
                <m:t>L</m:t>
              </m:r>
              <m:r>
                <m:rPr>
                  <m:sty m:val="b"/>
                </m:rPr>
                <m:t>y</m:t>
              </m:r>
            </m:e>
          </m:d>
          <m:r>
            <m:rPr>
              <m:sty m:val="p"/>
            </m:rPr>
            <m:t>=</m:t>
          </m:r>
          <m:r>
            <m:rPr>
              <m:sty m:val="b"/>
            </m:rPr>
            <m:t>L</m:t>
          </m:r>
          <m:r>
            <m:t> </m:t>
          </m:r>
          <m:r>
            <m:rPr>
              <m:sty m:val="p"/>
            </m:rPr>
            <m:t>Cov</m:t>
          </m:r>
          <m:d>
            <m:dPr>
              <m:begChr m:val="["/>
              <m:sepChr m:val=""/>
              <m:endChr m:val="]"/>
              <m:grow/>
            </m:dPr>
            <m:e>
              <m:r>
                <m:rPr>
                  <m:sty m:val="b"/>
                </m:rPr>
                <m:t>y</m:t>
              </m:r>
            </m:e>
          </m:d>
          <m:r>
            <m:t> </m:t>
          </m:r>
          <m:sSup>
            <m:e>
              <m:r>
                <m:rPr>
                  <m:sty m:val="b"/>
                </m:rPr>
                <m:t>L</m:t>
              </m:r>
            </m:e>
            <m:sup>
              <m:r>
                <m:rPr>
                  <m:sty m:val="p"/>
                </m:rPr>
                <m:t>⊤</m:t>
              </m:r>
            </m:sup>
          </m:sSup>
          <m:r>
            <m:rPr>
              <m:sty m:val="p"/>
            </m:rPr>
            <m:t>=</m:t>
          </m:r>
          <m:r>
            <m:rPr>
              <m:sty m:val="b"/>
            </m:rPr>
            <m:t>L</m:t>
          </m:r>
          <m:r>
            <m:t> </m:t>
          </m:r>
          <m:r>
            <m:rPr>
              <m:sty m:val="b"/>
            </m:rPr>
            <m:t>I</m:t>
          </m:r>
          <m:r>
            <m:t> </m:t>
          </m:r>
          <m:sSup>
            <m:e>
              <m:r>
                <m:rPr>
                  <m:sty m:val="b"/>
                </m:rPr>
                <m:t>L</m:t>
              </m:r>
            </m:e>
            <m:sup>
              <m:r>
                <m:rPr>
                  <m:sty m:val="p"/>
                </m:rPr>
                <m:t>⊤</m:t>
              </m:r>
            </m:sup>
          </m:sSup>
          <m:r>
            <m:rPr>
              <m:sty m:val="p"/>
            </m:rPr>
            <m:t>=</m:t>
          </m:r>
          <m:r>
            <m:rPr>
              <m:sty m:val="b"/>
            </m:rPr>
            <m:t>L</m:t>
          </m:r>
          <m:sSup>
            <m:e>
              <m:r>
                <m:rPr>
                  <m:sty m:val="b"/>
                </m:rPr>
                <m:t>L</m:t>
              </m:r>
            </m:e>
            <m:sup>
              <m:r>
                <m:rPr>
                  <m:sty m:val="p"/>
                </m:rPr>
                <m:t>⊤</m:t>
              </m:r>
            </m:sup>
          </m:sSup>
          <m:r>
            <m:rPr>
              <m:sty m:val="p"/>
            </m:rPr>
            <m:t>=</m:t>
          </m:r>
          <m:r>
            <m:rPr>
              <m:sty m:val="b"/>
            </m:rPr>
            <m:t>K</m:t>
          </m:r>
          <m:r>
            <m:t>  </m:t>
          </m:r>
          <m:d>
            <m:dPr>
              <m:begChr m:val="("/>
              <m:sepChr m:val=""/>
              <m:endChr m:val=")"/>
              <m:grow/>
            </m:dPr>
            <m:e>
              <m:r>
                <m:t>8</m:t>
              </m:r>
            </m:e>
          </m:d>
        </m:oMath>
      </m:oMathPara>
      <w:bookmarkEnd w:id="45"/>
    </w:p>
    <w:p>
      <w:pPr>
        <w:pStyle w:val="FirstParagraph"/>
      </w:pPr>
      <w:r>
        <w:t xml:space="preserve">Le vecteur</w:t>
      </w:r>
      <w:r>
        <w:t xml:space="preserve"> </w:t>
      </w:r>
      <m:oMath>
        <m:r>
          <m:rPr>
            <m:sty m:val="b"/>
          </m:rPr>
          <m:t>z</m:t>
        </m:r>
      </m:oMath>
      <w:r>
        <w:t xml:space="preserve"> </w:t>
      </w:r>
      <w:r>
        <w:t xml:space="preserve">est donc une réalisation non conditionnelle du champ gaussien de covariance</w:t>
      </w:r>
      <w:r>
        <w:t xml:space="preserve"> </w:t>
      </w:r>
      <m:oMath>
        <m:r>
          <m:t>C</m:t>
        </m:r>
        <m:d>
          <m:dPr>
            <m:begChr m:val="("/>
            <m:sepChr m:val=""/>
            <m:endChr m:val=")"/>
            <m:grow/>
          </m:dPr>
          <m:e>
            <m:r>
              <m:t>h</m:t>
            </m:r>
          </m:e>
        </m:d>
      </m:oMath>
      <w:r>
        <w:t xml:space="preserve">.</w:t>
      </w:r>
    </w:p>
    <w:bookmarkEnd w:id="46"/>
    <w:bookmarkStart w:id="47" w:name="limitations"/>
    <w:p>
      <w:pPr>
        <w:pStyle w:val="Heading4"/>
      </w:pPr>
      <w:r>
        <w:t xml:space="preserve">2.1.3 Limitations</w:t>
      </w:r>
    </w:p>
    <w:p>
      <w:pPr>
        <w:pStyle w:val="Compact"/>
        <w:numPr>
          <w:ilvl w:val="0"/>
          <w:numId w:val="1005"/>
        </w:numPr>
      </w:pPr>
      <w:r>
        <w:rPr>
          <w:b/>
          <w:bCs/>
        </w:rPr>
        <w:t xml:space="preserve">Taille du problème.</w:t>
      </w:r>
      <w:r>
        <w:t xml:space="preserve"> </w:t>
      </w:r>
      <w:r>
        <w:t xml:space="preserve">Le coût de la décomposition de Cholesky croît en</w:t>
      </w:r>
      <w:r>
        <w:t xml:space="preserve"> </w:t>
      </w:r>
      <m:oMath>
        <m:r>
          <m:rPr>
            <m:sty m:val="p"/>
            <m:scr m:val="script"/>
          </m:rPr>
          <m:t>O</m:t>
        </m:r>
        <m:d>
          <m:dPr>
            <m:begChr m:val="("/>
            <m:sepChr m:val=""/>
            <m:endChr m:val=")"/>
            <m:grow/>
          </m:dPr>
          <m:e>
            <m:sSup>
              <m:e>
                <m:r>
                  <m:t>n</m:t>
                </m:r>
              </m:e>
              <m:sup>
                <m:r>
                  <m:t>3</m:t>
                </m:r>
              </m:sup>
            </m:sSup>
          </m:e>
        </m:d>
      </m:oMath>
      <w:r>
        <w:t xml:space="preserve">. En pratique, la méthode tient jusqu’à</w:t>
      </w:r>
      <w:r>
        <w:t xml:space="preserve"> </w:t>
      </w:r>
      <m:oMath>
        <m:r>
          <m:t>n</m:t>
        </m:r>
        <m:r>
          <m:rPr>
            <m:sty m:val="p"/>
          </m:rPr>
          <m:t>≲</m:t>
        </m:r>
        <m:r>
          <m:t>10</m:t>
        </m:r>
        <m:r>
          <m:t> </m:t>
        </m:r>
        <m:r>
          <m:t>000</m:t>
        </m:r>
      </m:oMath>
      <w:r>
        <w:t xml:space="preserve"> </w:t>
      </w:r>
      <w:r>
        <w:t xml:space="preserve">points.</w:t>
      </w:r>
    </w:p>
    <w:p>
      <w:pPr>
        <w:pStyle w:val="Compact"/>
        <w:numPr>
          <w:ilvl w:val="0"/>
          <w:numId w:val="1005"/>
        </w:numPr>
      </w:pPr>
      <w:r>
        <w:rPr>
          <w:b/>
          <w:bCs/>
        </w:rPr>
        <w:t xml:space="preserve">Matrice non singulière.</w:t>
      </w:r>
      <w:r>
        <w:t xml:space="preserve"> </w:t>
      </w:r>
      <m:oMath>
        <m:r>
          <m:rPr>
            <m:sty m:val="b"/>
          </m:rPr>
          <m:t>K</m:t>
        </m:r>
      </m:oMath>
      <w:r>
        <w:t xml:space="preserve"> </w:t>
      </w:r>
      <w:r>
        <w:t xml:space="preserve">doit être définie positive, ce qui interdit deux points exactement confondus.</w:t>
      </w:r>
    </w:p>
    <w:p>
      <w:pPr>
        <w:pStyle w:val="Compact"/>
        <w:numPr>
          <w:ilvl w:val="0"/>
          <w:numId w:val="1005"/>
        </w:numPr>
      </w:pPr>
      <w:r>
        <w:rPr>
          <w:b/>
          <w:bCs/>
        </w:rPr>
        <w:t xml:space="preserve">Effet de pépite.</w:t>
      </w:r>
      <w:r>
        <w:t xml:space="preserve"> </w:t>
      </w:r>
      <w:r>
        <w:t xml:space="preserve">Un effet de pépite</w:t>
      </w:r>
      <w:r>
        <w:t xml:space="preserve"> </w:t>
      </w:r>
      <m:oMath>
        <m:sSub>
          <m:e>
            <m:r>
              <m:t>C</m:t>
            </m:r>
          </m:e>
          <m:sub>
            <m:r>
              <m:t>0</m:t>
            </m:r>
          </m:sub>
        </m:sSub>
      </m:oMath>
      <w:r>
        <w:t xml:space="preserve"> </w:t>
      </w:r>
      <w:r>
        <w:t xml:space="preserve">peut être intégré directement à la matrice de covariance en ajoutant</w:t>
      </w:r>
      <w:r>
        <w:t xml:space="preserve"> </w:t>
      </w:r>
      <m:oMath>
        <m:sSub>
          <m:e>
            <m:r>
              <m:t>C</m:t>
            </m:r>
          </m:e>
          <m:sub>
            <m:r>
              <m:t>0</m:t>
            </m:r>
          </m:sub>
        </m:sSub>
      </m:oMath>
      <w:r>
        <w:t xml:space="preserve"> </w:t>
      </w:r>
      <w:r>
        <w:t xml:space="preserve">à ses termes diagonaux. Si l’on souhaite distinguer explicitement la composante spatialement structurée du bruit non corrélé, on peut aussi simuler d’abord le champ structuré, puis ajouter un bruit blanc indépendant :</w:t>
      </w:r>
      <w:r>
        <w:t xml:space="preserve"> </w:t>
      </w:r>
      <m:oMath>
        <m:r>
          <m:rPr>
            <m:sty m:val="b"/>
          </m:rPr>
          <m:t>ε</m:t>
        </m:r>
        <m:r>
          <m:rPr>
            <m:sty m:val="p"/>
          </m:rPr>
          <m:t>∼</m:t>
        </m:r>
        <m:r>
          <m:rPr>
            <m:sty m:val="p"/>
            <m:scr m:val="script"/>
          </m:rPr>
          <m:t>N</m:t>
        </m:r>
        <m:d>
          <m:dPr>
            <m:begChr m:val="("/>
            <m:sepChr m:val=""/>
            <m:endChr m:val=")"/>
            <m:grow/>
          </m:dPr>
          <m:e>
            <m:r>
              <m:rPr>
                <m:sty m:val="b"/>
              </m:rPr>
              <m:t>0</m:t>
            </m:r>
            <m:r>
              <m:rPr>
                <m:sty m:val="p"/>
              </m:rPr>
              <m:t>,</m:t>
            </m:r>
            <m:sSub>
              <m:e>
                <m:r>
                  <m:t>C</m:t>
                </m:r>
              </m:e>
              <m:sub>
                <m:r>
                  <m:t>0</m:t>
                </m:r>
              </m:sub>
            </m:sSub>
            <m:r>
              <m:rPr>
                <m:sty m:val="b"/>
              </m:rPr>
              <m:t>I</m:t>
            </m:r>
          </m:e>
        </m:d>
      </m:oMath>
      <w:r>
        <w:t xml:space="preserve">.</w:t>
      </w:r>
      <w:r>
        <w:t xml:space="preserve"> </w:t>
      </w:r>
      <w:r>
        <w:t xml:space="preserve">La réalisation finale s’écrit alors :</w:t>
      </w:r>
      <w:r>
        <w:t xml:space="preserve"> </w:t>
      </w:r>
      <m:oMath>
        <m:sSup>
          <m:e>
            <m:r>
              <m:rPr>
                <m:sty m:val="b"/>
              </m:rPr>
              <m:t>z</m:t>
            </m:r>
          </m:e>
          <m:sup>
            <m:d>
              <m:dPr>
                <m:begChr m:val="("/>
                <m:sepChr m:val=""/>
                <m:endChr m:val=")"/>
                <m:grow/>
              </m:dPr>
              <m:e>
                <m:r>
                  <m:t>s</m:t>
                </m:r>
              </m:e>
            </m:d>
          </m:sup>
        </m:sSup>
        <m:r>
          <m:rPr>
            <m:sty m:val="p"/>
          </m:rPr>
          <m:t>=</m:t>
        </m:r>
        <m:r>
          <m:rPr>
            <m:sty m:val="b"/>
          </m:rPr>
          <m:t>m</m:t>
        </m:r>
        <m:r>
          <m:rPr>
            <m:sty m:val="p"/>
          </m:rPr>
          <m:t>+</m:t>
        </m:r>
        <m:r>
          <m:rPr>
            <m:sty m:val="b"/>
          </m:rPr>
          <m:t>L</m:t>
        </m:r>
        <m:r>
          <m:rPr>
            <m:sty m:val="b"/>
          </m:rPr>
          <m:t>y</m:t>
        </m:r>
        <m:r>
          <m:rPr>
            <m:sty m:val="p"/>
          </m:rPr>
          <m:t>+</m:t>
        </m:r>
        <m:r>
          <m:rPr>
            <m:sty m:val="b"/>
          </m:rPr>
          <m:t>ε</m:t>
        </m:r>
      </m:oMath>
      <w:r>
        <w:t xml:space="preserve">.</w:t>
      </w:r>
    </w:p>
    <w:bookmarkEnd w:id="47"/>
    <w:bookmarkStart w:id="48" w:name="extensions"/>
    <w:p>
      <w:pPr>
        <w:pStyle w:val="Heading4"/>
      </w:pPr>
      <w:r>
        <w:t xml:space="preserve">2.1.4 Extensions</w:t>
      </w:r>
    </w:p>
    <w:p>
      <w:pPr>
        <w:pStyle w:val="FirstParagraph"/>
      </w:pPr>
      <w:r>
        <w:t xml:space="preserve">D’autres décompositions existent, notamment celle fondée sur les valeurs et vecteurs propres de</w:t>
      </w:r>
      <w:r>
        <w:t xml:space="preserve"> </w:t>
      </w:r>
      <m:oMath>
        <m:r>
          <m:rPr>
            <m:sty m:val="b"/>
          </m:rPr>
          <m:t>K</m:t>
        </m:r>
      </m:oMath>
      <w:r>
        <w:t xml:space="preserve"> </w:t>
      </w:r>
      <w:r>
        <w:t xml:space="preserve">(décomposition spectrale), mais Cholesky reste la plus efficace quand elle s’applique.</w:t>
      </w:r>
    </w:p>
    <w:bookmarkEnd w:id="48"/>
    <w:bookmarkEnd w:id="49"/>
    <w:bookmarkStart w:id="55" w:name="X7232be934063fe8cf46f6d58d45ae685c1f4ae9"/>
    <w:p>
      <w:pPr>
        <w:pStyle w:val="Heading3"/>
      </w:pPr>
      <w:r>
        <w:t xml:space="preserve">2.2 Cas des variables non gaussiennes : l’anamorphose</w:t>
      </w:r>
    </w:p>
    <w:p>
      <w:pPr>
        <w:pStyle w:val="FirstParagraph"/>
      </w:pPr>
      <w:r>
        <w:t xml:space="preserve">La décomposition de Cholesky, comme la SGS vue plus loin, suppose la variable gaussienne. Or les teneurs minières le sont rarement : elles sont asymétriques, souvent proches d’une loi log-normale. On contourne la difficulté par une</w:t>
      </w:r>
      <w:r>
        <w:t xml:space="preserve"> </w:t>
      </w:r>
      <w:r>
        <w:rPr>
          <w:b/>
          <w:bCs/>
        </w:rPr>
        <w:t xml:space="preserve">anamorphose gaussienne</w:t>
      </w:r>
      <w:r>
        <w:t xml:space="preserve">, une fonction monotone</w:t>
      </w:r>
      <w:r>
        <w:t xml:space="preserve"> </w:t>
      </w:r>
      <m:oMath>
        <m:r>
          <m:t>φ</m:t>
        </m:r>
      </m:oMath>
      <w:r>
        <w:t xml:space="preserve"> </w:t>
      </w:r>
      <w:r>
        <w:t xml:space="preserve">telle que</w:t>
      </w:r>
    </w:p>
    <w:p>
      <w:pPr>
        <w:pStyle w:val="BodyText"/>
      </w:pPr>
      <w:bookmarkStart w:id="50" w:name="eq-anamorphose"/>
      <m:oMathPara>
        <m:oMathParaPr>
          <m:jc m:val="center"/>
        </m:oMathParaPr>
        <m:oMath>
          <m:r>
            <m:t>Z</m:t>
          </m:r>
          <m:d>
            <m:dPr>
              <m:begChr m:val="("/>
              <m:sepChr m:val=""/>
              <m:endChr m:val=")"/>
              <m:grow/>
            </m:dPr>
            <m:e>
              <m:r>
                <m:rPr>
                  <m:sty m:val="b"/>
                </m:rPr>
                <m:t>x</m:t>
              </m:r>
            </m:e>
          </m:d>
          <m:r>
            <m:rPr>
              <m:sty m:val="p"/>
            </m:rPr>
            <m:t>=</m:t>
          </m:r>
          <m:r>
            <m:t>φ</m:t>
          </m:r>
          <m:d>
            <m:dPr>
              <m:begChr m:val="("/>
              <m:sepChr m:val=""/>
              <m:endChr m:val=")"/>
              <m:grow/>
            </m:dPr>
            <m:e>
              <m:r>
                <m:t>Y</m:t>
              </m:r>
              <m:d>
                <m:dPr>
                  <m:begChr m:val="("/>
                  <m:sepChr m:val=""/>
                  <m:endChr m:val=")"/>
                  <m:grow/>
                </m:dPr>
                <m:e>
                  <m:r>
                    <m:rPr>
                      <m:sty m:val="b"/>
                    </m:rPr>
                    <m:t>x</m:t>
                  </m:r>
                </m:e>
              </m:d>
            </m:e>
          </m:d>
          <m:r>
            <m:rPr>
              <m:sty m:val="p"/>
            </m:rPr>
            <m:t>,</m:t>
          </m:r>
          <m:r>
            <m:t>  </m:t>
          </m:r>
          <m:d>
            <m:dPr>
              <m:begChr m:val="("/>
              <m:sepChr m:val=""/>
              <m:endChr m:val=")"/>
              <m:grow/>
            </m:dPr>
            <m:e>
              <m:r>
                <m:t>9</m:t>
              </m:r>
            </m:e>
          </m:d>
        </m:oMath>
      </m:oMathPara>
      <w:bookmarkEnd w:id="50"/>
    </w:p>
    <w:p>
      <w:pPr>
        <w:pStyle w:val="FirstParagraph"/>
      </w:pPr>
      <w:r>
        <w:t xml:space="preserve">où</w:t>
      </w:r>
      <w:r>
        <w:t xml:space="preserve"> </w:t>
      </w:r>
      <m:oMath>
        <m:r>
          <m:t>Y</m:t>
        </m:r>
        <m:d>
          <m:dPr>
            <m:begChr m:val="("/>
            <m:sepChr m:val=""/>
            <m:endChr m:val=")"/>
            <m:grow/>
          </m:dPr>
          <m:e>
            <m:r>
              <m:rPr>
                <m:sty m:val="b"/>
              </m:rPr>
              <m:t>x</m:t>
            </m:r>
          </m:e>
        </m:d>
      </m:oMath>
      <w:r>
        <w:t xml:space="preserve"> </w:t>
      </w:r>
      <w:r>
        <w:t xml:space="preserve">est un champ gaussien. On simule</w:t>
      </w:r>
      <w:r>
        <w:t xml:space="preserve"> </w:t>
      </w:r>
      <m:oMath>
        <m:r>
          <m:t>Y</m:t>
        </m:r>
      </m:oMath>
      <w:r>
        <w:t xml:space="preserve"> </w:t>
      </w:r>
      <w:r>
        <w:t xml:space="preserve">— toute la théorie du chapitre s’y applique — puis on transforme chaque réalisation par</w:t>
      </w:r>
      <w:r>
        <w:t xml:space="preserve"> </w:t>
      </w:r>
      <m:oMath>
        <m:r>
          <m:t>Z</m:t>
        </m:r>
        <m:r>
          <m:rPr>
            <m:sty m:val="p"/>
          </m:rPr>
          <m:t>=</m:t>
        </m:r>
        <m:r>
          <m:t>φ</m:t>
        </m:r>
        <m:d>
          <m:dPr>
            <m:begChr m:val="("/>
            <m:sepChr m:val=""/>
            <m:endChr m:val=")"/>
            <m:grow/>
          </m:dPr>
          <m:e>
            <m:r>
              <m:t>Y</m:t>
            </m:r>
          </m:e>
        </m:d>
      </m:oMath>
      <w:r>
        <w:t xml:space="preserve"> </w:t>
      </w:r>
      <w:r>
        <w:t xml:space="preserve">pour revenir à la variable d’origine (</w:t>
      </w:r>
      <w:hyperlink w:anchor="fig-c12-anamorphose">
        <w:r>
          <w:rPr>
            <w:rStyle w:val="Hyperlink"/>
          </w:rPr>
          <w:t xml:space="preserve">Figure 3</w:t>
        </w:r>
      </w:hyperlink>
      <w:r>
        <w:t xml:space="preserve">). Le cas log-normal correspond à</w:t>
      </w:r>
      <w:r>
        <w:t xml:space="preserve"> </w:t>
      </w:r>
      <m:oMath>
        <m:r>
          <m:t>Z</m:t>
        </m:r>
        <m:r>
          <m:rPr>
            <m:sty m:val="p"/>
          </m:rPr>
          <m:t>=</m:t>
        </m:r>
        <m:r>
          <m:rPr>
            <m:sty m:val="p"/>
          </m:rPr>
          <m:t>exp</m:t>
        </m:r>
        <m:d>
          <m:dPr>
            <m:begChr m:val="("/>
            <m:sepChr m:val=""/>
            <m:endChr m:val=")"/>
            <m:grow/>
          </m:dPr>
          <m:e>
            <m:r>
              <m:t>Y</m:t>
            </m:r>
          </m:e>
        </m:d>
      </m:oMath>
      <w:r>
        <w:t xml:space="preserve">. En pratique, on estime</w:t>
      </w:r>
      <w:r>
        <w:t xml:space="preserve"> </w:t>
      </w:r>
      <m:oMath>
        <m:r>
          <m:t>φ</m:t>
        </m:r>
      </m:oMath>
      <w:r>
        <w:t xml:space="preserve"> </w:t>
      </w:r>
      <w:r>
        <w:t xml:space="preserve">à partir de l’histogramme des données, de sorte que les réalisations finales reproduisent la loi marginale observée. C’est cette transformation qui sous-tend le cas log-normal de l’atelier 12.4.</w:t>
      </w:r>
    </w:p>
    <w:tbl>
      <w:tblPr>
        <w:tblStyle w:val="Table"/>
        <w:tblW w:type="pct" w:w="5000"/>
        <w:tblLayout w:type="fixed"/>
        <w:tblLook w:firstRow="0" w:lastRow="0" w:firstColumn="0" w:lastColumn="0" w:noHBand="0" w:noVBand="0" w:val="0000"/>
      </w:tblPr>
      <w:tblGrid>
        <w:gridCol w:w="7920"/>
      </w:tblGrid>
      <w:tr>
        <w:tc>
          <w:tcPr/>
          <w:bookmarkStart w:id="54" w:name="fig-c12-anamorphose"/>
          <w:p>
            <w:pPr>
              <w:pStyle w:val="Compact"/>
              <w:jc w:val="center"/>
            </w:pPr>
            <w:r>
              <w:drawing>
                <wp:inline>
                  <wp:extent cx="4800600" cy="4089817"/>
                  <wp:effectExtent b="0" l="0" r="0" t="0"/>
                  <wp:docPr descr="" title="" id="52" name="Picture"/>
                  <a:graphic>
                    <a:graphicData uri="http://schemas.openxmlformats.org/drawingml/2006/picture">
                      <pic:pic>
                        <pic:nvPicPr>
                          <pic:cNvPr descr="images/c12_02_anamorphose_gaussienne.png" id="53" name="Picture"/>
                          <pic:cNvPicPr>
                            <a:picLocks noChangeArrowheads="1" noChangeAspect="1"/>
                          </pic:cNvPicPr>
                        </pic:nvPicPr>
                        <pic:blipFill>
                          <a:blip r:embed="rId51"/>
                          <a:stretch>
                            <a:fillRect/>
                          </a:stretch>
                        </pic:blipFill>
                        <pic:spPr bwMode="auto">
                          <a:xfrm>
                            <a:off x="0" y="0"/>
                            <a:ext cx="4800600" cy="4089817"/>
                          </a:xfrm>
                          <a:prstGeom prst="rect">
                            <a:avLst/>
                          </a:prstGeom>
                          <a:noFill/>
                          <a:ln w="9525">
                            <a:noFill/>
                            <a:headEnd/>
                            <a:tailEnd/>
                          </a:ln>
                        </pic:spPr>
                      </pic:pic>
                    </a:graphicData>
                  </a:graphic>
                </wp:inline>
              </w:drawing>
            </w:r>
          </w:p>
          <w:p>
            <w:pPr>
              <w:jc w:val="center"/>
            </w:pPr>
            <w:pPr>
              <w:jc w:val="left"/>
              <w:spacing w:before="200"/>
              <w:pStyle w:val="ImageCaption"/>
            </w:pPr>
            <w:r>
              <w:t xml:space="preserve">Figure 3: Anamorphose gaussienne</w:t>
            </w:r>
            <w:r>
              <w:t xml:space="preserve"> </w:t>
            </w:r>
            <m:oMath>
              <m:r>
                <m:t>z</m:t>
              </m:r>
              <m:r>
                <m:rPr>
                  <m:sty m:val="p"/>
                </m:rPr>
                <m:t>=</m:t>
              </m:r>
              <m:r>
                <m:t>φ</m:t>
              </m:r>
              <m:d>
                <m:dPr>
                  <m:begChr m:val="("/>
                  <m:sepChr m:val=""/>
                  <m:endChr m:val=")"/>
                  <m:grow/>
                </m:dPr>
                <m:e>
                  <m:r>
                    <m:t>y</m:t>
                  </m:r>
                </m:e>
              </m:d>
            </m:oMath>
            <w:r>
              <w:t xml:space="preserve"> </w:t>
            </w:r>
            <w:r>
              <w:t xml:space="preserve">reliant le champ gaussien</w:t>
            </w:r>
            <w:r>
              <w:t xml:space="preserve"> </w:t>
            </w:r>
            <m:oMath>
              <m:r>
                <m:t>Y</m:t>
              </m:r>
              <m:r>
                <m:rPr>
                  <m:sty m:val="p"/>
                </m:rPr>
                <m:t>∼</m:t>
              </m:r>
              <m:r>
                <m:t>N</m:t>
              </m:r>
              <m:d>
                <m:dPr>
                  <m:begChr m:val="("/>
                  <m:sepChr m:val=""/>
                  <m:endChr m:val=")"/>
                  <m:grow/>
                </m:dPr>
                <m:e>
                  <m:r>
                    <m:t>0</m:t>
                  </m:r>
                  <m:r>
                    <m:rPr>
                      <m:sty m:val="p"/>
                    </m:rPr>
                    <m:t>,</m:t>
                  </m:r>
                  <m:r>
                    <m:t>1</m:t>
                  </m:r>
                </m:e>
              </m:d>
            </m:oMath>
            <w:r>
              <w:t xml:space="preserve"> </w:t>
            </w:r>
            <w:r>
              <w:t xml:space="preserve">à la teneur brute</w:t>
            </w:r>
            <w:r>
              <w:t xml:space="preserve"> </w:t>
            </w:r>
            <m:oMath>
              <m:r>
                <m:t>Z</m:t>
              </m:r>
            </m:oMath>
            <w:r>
              <w:t xml:space="preserve">.</w:t>
            </w:r>
          </w:p>
          <w:bookmarkEnd w:id="54"/>
        </w:tc>
      </w:tr>
    </w:tbl>
    <w:bookmarkEnd w:id="55"/>
    <w:bookmarkStart w:id="56" w:name="passage-à-la-simulation-conditionnelle"/>
    <w:p>
      <w:pPr>
        <w:pStyle w:val="Heading3"/>
      </w:pPr>
      <w:r>
        <w:t xml:space="preserve">2.3 Passage à la simulation conditionnelle</w:t>
      </w:r>
    </w:p>
    <w:p>
      <w:pPr>
        <w:pStyle w:val="FirstParagraph"/>
      </w:pPr>
      <w:r>
        <w:t xml:space="preserve">Une réalisation non conditionnelle devient conditionnelle de deux façons : par post-conditionnement par krigeage (voir plus loin) ou en étendant directement la décomposition matricielle pour intégrer les observations (section suivante).</w:t>
      </w:r>
    </w:p>
    <w:bookmarkEnd w:id="56"/>
    <w:bookmarkEnd w:id="57"/>
    <w:bookmarkStart w:id="58" w:name="X066d0d4b7621a56c2d625e32c3ccbab3f28446b"/>
    <w:p>
      <w:pPr>
        <w:pStyle w:val="Heading2"/>
      </w:pPr>
      <w:r>
        <w:t xml:space="preserve">🧮 Atelier interactif 12.1 — Reproduction du variogramme</w:t>
      </w:r>
    </w:p>
    <w:p>
      <w:pPr>
        <w:pStyle w:val="FirstParagraph"/>
      </w:pPr>
      <w:r>
        <w:t xml:space="preserve">Cet atelier interactif n’est disponible que dans la version web du chapitre.</w:t>
      </w:r>
    </w:p>
    <w:bookmarkEnd w:id="58"/>
    <w:bookmarkStart w:id="93" w:name="X160ee5958e07ff9225f784889940d25ad4babc4"/>
    <w:p>
      <w:pPr>
        <w:pStyle w:val="Heading2"/>
      </w:pPr>
      <w:r>
        <w:t xml:space="preserve">3 Simulation conditionnelle d’une variable continue</w:t>
      </w:r>
    </w:p>
    <w:p>
      <w:pPr>
        <w:pStyle w:val="FirstParagraph"/>
      </w:pPr>
      <w:r>
        <w:t xml:space="preserve">La simulation conditionnelle génère des réalisations d’un champ aléatoire</w:t>
      </w:r>
      <w:r>
        <w:t xml:space="preserve"> </w:t>
      </w:r>
      <m:oMath>
        <m:r>
          <m:rPr>
            <m:sty m:val="p"/>
          </m:rPr>
          <m:t>{</m:t>
        </m:r>
        <m:r>
          <m:t>Z</m:t>
        </m:r>
        <m:d>
          <m:dPr>
            <m:begChr m:val="("/>
            <m:sepChr m:val=""/>
            <m:endChr m:val=")"/>
            <m:grow/>
          </m:dPr>
          <m:e>
            <m:r>
              <m:rPr>
                <m:sty m:val="b"/>
              </m:rPr>
              <m:t>x</m:t>
            </m:r>
          </m:e>
        </m:d>
        <m:r>
          <m:rPr>
            <m:sty m:val="p"/>
          </m:rPr>
          <m:t>:</m:t>
        </m:r>
        <m:r>
          <m:rPr>
            <m:sty m:val="b"/>
          </m:rPr>
          <m:t>x</m:t>
        </m:r>
        <m:r>
          <m:rPr>
            <m:sty m:val="p"/>
          </m:rPr>
          <m:t>∈</m:t>
        </m:r>
        <m:r>
          <m:rPr>
            <m:sty m:val="p"/>
            <m:scr m:val="script"/>
          </m:rPr>
          <m:t>D</m:t>
        </m:r>
        <m:r>
          <m:rPr>
            <m:sty m:val="p"/>
          </m:rPr>
          <m:t>}</m:t>
        </m:r>
      </m:oMath>
      <w:r>
        <w:t xml:space="preserve"> </w:t>
      </w:r>
      <w:r>
        <w:t xml:space="preserve">qui honorent les valeurs observées aux points d’échantillonnage. Considérées collectivement, les réalisations reproduisent la distribution conditionnelle définie par le modèle géostatistique, notamment sa covariance et sa loi marginale.</w:t>
      </w:r>
    </w:p>
    <w:p>
      <w:pPr>
        <w:pStyle w:val="BodyText"/>
      </w:pPr>
      <w:r>
        <w:t xml:space="preserve">Cette reproduction exacte des observations suppose un conditionnement dur, sans erreur de mesure. Lorsque les données sont incertaines ou bruitées, le conditionnement doit être adapté afin de tenir compte de leur erreur.</w:t>
      </w:r>
    </w:p>
    <w:p>
      <w:pPr>
        <w:pStyle w:val="BodyText"/>
      </w:pPr>
      <w:r>
        <w:t xml:space="preserve">Pour les champs gaussiens, plusieurs méthodes peuvent être utilisées : l’extension conditionnelle des méthodes matricielles, la simulation séquentielle gaussienne ou le post-conditionnement par krigeage d’une simulation non conditionnelle. Cette dernière approche peut notamment s’appliquer aux simulations produites par bandes tournantes, moyennes mobiles, méthodes spectrales ou développement de Karhunen–Loève.</w:t>
      </w:r>
    </w:p>
    <w:p>
      <w:pPr>
        <w:pStyle w:val="BodyText"/>
      </w:pPr>
      <w:r>
        <w:t xml:space="preserve">On présente ici les deux approches fondamentales : la simulation matricielle conditionnelle par décomposition de Cholesky et la simulation séquentielle gaussienne.</w:t>
      </w:r>
    </w:p>
    <w:bookmarkStart w:id="71" w:name="X8e3063b845bf1db31cd3c5f3a98afbd38e9cc8d"/>
    <w:p>
      <w:pPr>
        <w:pStyle w:val="Heading3"/>
      </w:pPr>
      <w:r>
        <w:t xml:space="preserve">3.1 Méthode de simulation matricielle conditionnelle par décomposition de Cholesky</w:t>
      </w:r>
    </w:p>
    <w:p>
      <w:pPr>
        <w:pStyle w:val="FirstParagraph"/>
      </w:pPr>
      <w:r>
        <w:t xml:space="preserve">La méthode prolonge directement la simulation matricielle non conditionnelle. Elle permet de simuler simultanément les valeurs du champ sur un ensemble fini de positions, tout en imposant les valeurs connues aux points de conditionnement.</w:t>
      </w:r>
    </w:p>
    <w:bookmarkStart w:id="59" w:name="choix-des-points"/>
    <w:p>
      <w:pPr>
        <w:pStyle w:val="Heading4"/>
      </w:pPr>
      <w:r>
        <w:t xml:space="preserve">3.1.1 Choix des points</w:t>
      </w:r>
    </w:p>
    <w:p>
      <w:pPr>
        <w:pStyle w:val="FirstParagraph"/>
      </w:pPr>
      <w:r>
        <w:t xml:space="preserve">On distingue deux ensembles de positions.</w:t>
      </w:r>
    </w:p>
    <w:p>
      <w:pPr>
        <w:pStyle w:val="BodyText"/>
      </w:pPr>
      <w:r>
        <w:t xml:space="preserve">Les</w:t>
      </w:r>
      <w:r>
        <w:t xml:space="preserve"> </w:t>
      </w:r>
      <m:oMath>
        <m:sSub>
          <m:e>
            <m:r>
              <m:t>N</m:t>
            </m:r>
          </m:e>
          <m:sub>
            <m:r>
              <m:t>d</m:t>
            </m:r>
          </m:sub>
        </m:sSub>
      </m:oMath>
      <w:r>
        <w:t xml:space="preserve"> </w:t>
      </w:r>
      <w:r>
        <w:t xml:space="preserve">points de conditionnement sont regroupés dans :</w:t>
      </w:r>
    </w:p>
    <w:p>
      <w:pPr>
        <w:pStyle w:val="BodyText"/>
      </w:pPr>
      <m:oMathPara>
        <m:oMathParaPr>
          <m:jc m:val="center"/>
        </m:oMathParaPr>
        <m:oMath>
          <m:sSub>
            <m:e>
              <m:r>
                <m:rPr>
                  <m:sty m:val="p"/>
                  <m:scr m:val="script"/>
                </m:rPr>
                <m:t>S</m:t>
              </m:r>
            </m:e>
            <m:sub>
              <m:r>
                <m:t>d</m:t>
              </m:r>
            </m:sub>
          </m:sSub>
          <m:r>
            <m:rPr>
              <m:sty m:val="p"/>
            </m:rPr>
            <m:t>=</m:t>
          </m:r>
          <m:r>
            <m:rPr>
              <m:sty m:val="p"/>
            </m:rPr>
            <m:t>{</m:t>
          </m:r>
          <m:sSub>
            <m:e>
              <m:r>
                <m:rPr>
                  <m:sty m:val="b"/>
                </m:rPr>
                <m:t>x</m:t>
              </m:r>
            </m:e>
            <m:sub>
              <m:r>
                <m:t>d</m:t>
              </m:r>
              <m:r>
                <m:rPr>
                  <m:sty m:val="p"/>
                </m:rPr>
                <m:t>,</m:t>
              </m:r>
              <m:r>
                <m:t>1</m:t>
              </m:r>
            </m:sub>
          </m:sSub>
          <m:r>
            <m:rPr>
              <m:sty m:val="p"/>
            </m:rPr>
            <m:t>,</m:t>
          </m:r>
          <m:r>
            <m:rPr>
              <m:sty m:val="p"/>
            </m:rPr>
            <m:t>…</m:t>
          </m:r>
          <m:r>
            <m:rPr>
              <m:sty m:val="p"/>
            </m:rPr>
            <m:t>,</m:t>
          </m:r>
          <m:sSub>
            <m:e>
              <m:r>
                <m:rPr>
                  <m:sty m:val="b"/>
                </m:rPr>
                <m:t>x</m:t>
              </m:r>
            </m:e>
            <m:sub>
              <m:r>
                <m:t>d</m:t>
              </m:r>
              <m:r>
                <m:rPr>
                  <m:sty m:val="p"/>
                </m:rPr>
                <m:t>,</m:t>
              </m:r>
              <m:sSub>
                <m:e>
                  <m:r>
                    <m:t>N</m:t>
                  </m:r>
                </m:e>
                <m:sub>
                  <m:r>
                    <m:t>d</m:t>
                  </m:r>
                </m:sub>
              </m:sSub>
            </m:sub>
          </m:sSub>
          <m:r>
            <m:rPr>
              <m:sty m:val="p"/>
            </m:rPr>
            <m:t>}</m:t>
          </m:r>
          <m:r>
            <m:rPr>
              <m:sty m:val="p"/>
            </m:rPr>
            <m:t>.</m:t>
          </m:r>
        </m:oMath>
      </m:oMathPara>
    </w:p>
    <w:p>
      <w:pPr>
        <w:pStyle w:val="FirstParagraph"/>
      </w:pPr>
      <w:r>
        <w:t xml:space="preserve">Les valeurs du champ y sont observées et regroupées dans le vecteur :</w:t>
      </w:r>
    </w:p>
    <w:p>
      <w:pPr>
        <w:pStyle w:val="BodyText"/>
      </w:pPr>
      <m:oMathPara>
        <m:oMathParaPr>
          <m:jc m:val="center"/>
        </m:oMathParaPr>
        <m:oMath>
          <m:sSub>
            <m:e>
              <m:r>
                <m:rPr>
                  <m:sty m:val="b"/>
                </m:rPr>
                <m:t>z</m:t>
              </m:r>
            </m:e>
            <m:sub>
              <m:r>
                <m:t>d</m:t>
              </m:r>
            </m:sub>
          </m:sSub>
          <m:r>
            <m:rPr>
              <m:sty m:val="p"/>
            </m:rPr>
            <m:t>=</m:t>
          </m:r>
          <m:sSup>
            <m:e>
              <m:d>
                <m:dPr>
                  <m:begChr m:val="["/>
                  <m:sepChr m:val=""/>
                  <m:endChr m:val="]"/>
                  <m:grow/>
                </m:dPr>
                <m:e>
                  <m:r>
                    <m:t>Z</m:t>
                  </m:r>
                  <m:d>
                    <m:dPr>
                      <m:begChr m:val="("/>
                      <m:sepChr m:val=""/>
                      <m:endChr m:val=")"/>
                      <m:grow/>
                    </m:dPr>
                    <m:e>
                      <m:sSub>
                        <m:e>
                          <m:r>
                            <m:rPr>
                              <m:sty m:val="b"/>
                            </m:rPr>
                            <m:t>x</m:t>
                          </m:r>
                        </m:e>
                        <m:sub>
                          <m:r>
                            <m:t>d</m:t>
                          </m:r>
                          <m:r>
                            <m:rPr>
                              <m:sty m:val="p"/>
                            </m:rPr>
                            <m:t>,</m:t>
                          </m:r>
                          <m:r>
                            <m:t>1</m:t>
                          </m:r>
                        </m:sub>
                      </m:sSub>
                    </m:e>
                  </m:d>
                  <m:r>
                    <m:rPr>
                      <m:sty m:val="p"/>
                    </m:rPr>
                    <m:t>,</m:t>
                  </m:r>
                  <m:r>
                    <m:rPr>
                      <m:sty m:val="p"/>
                    </m:rPr>
                    <m:t>…</m:t>
                  </m:r>
                  <m:r>
                    <m:rPr>
                      <m:sty m:val="p"/>
                    </m:rPr>
                    <m:t>,</m:t>
                  </m:r>
                  <m:r>
                    <m:t>Z</m:t>
                  </m:r>
                  <m:d>
                    <m:dPr>
                      <m:begChr m:val="("/>
                      <m:sepChr m:val=""/>
                      <m:endChr m:val=")"/>
                      <m:grow/>
                    </m:dPr>
                    <m:e>
                      <m:sSub>
                        <m:e>
                          <m:r>
                            <m:rPr>
                              <m:sty m:val="b"/>
                            </m:rPr>
                            <m:t>x</m:t>
                          </m:r>
                        </m:e>
                        <m:sub>
                          <m:r>
                            <m:t>d</m:t>
                          </m:r>
                          <m:r>
                            <m:rPr>
                              <m:sty m:val="p"/>
                            </m:rPr>
                            <m:t>,</m:t>
                          </m:r>
                          <m:sSub>
                            <m:e>
                              <m:r>
                                <m:t>N</m:t>
                              </m:r>
                            </m:e>
                            <m:sub>
                              <m:r>
                                <m:t>d</m:t>
                              </m:r>
                            </m:sub>
                          </m:sSub>
                        </m:sub>
                      </m:sSub>
                    </m:e>
                  </m:d>
                </m:e>
              </m:d>
            </m:e>
            <m:sup>
              <m:r>
                <m:rPr>
                  <m:sty m:val="p"/>
                </m:rPr>
                <m:t>⊤</m:t>
              </m:r>
            </m:sup>
          </m:sSup>
          <m:r>
            <m:rPr>
              <m:sty m:val="p"/>
            </m:rPr>
            <m:t>.</m:t>
          </m:r>
        </m:oMath>
      </m:oMathPara>
    </w:p>
    <w:p>
      <w:pPr>
        <w:pStyle w:val="FirstParagraph"/>
      </w:pPr>
      <w:r>
        <w:t xml:space="preserve">Les</w:t>
      </w:r>
      <w:r>
        <w:t xml:space="preserve"> </w:t>
      </w:r>
      <m:oMath>
        <m:sSub>
          <m:e>
            <m:r>
              <m:t>N</m:t>
            </m:r>
          </m:e>
          <m:sub>
            <m:r>
              <m:t>s</m:t>
            </m:r>
          </m:sub>
        </m:sSub>
      </m:oMath>
      <w:r>
        <w:t xml:space="preserve"> </w:t>
      </w:r>
      <w:r>
        <w:t xml:space="preserve">points auxquels le champ doit être simulé sont regroupés dans :</w:t>
      </w:r>
    </w:p>
    <w:p>
      <w:pPr>
        <w:pStyle w:val="BodyText"/>
      </w:pPr>
      <m:oMathPara>
        <m:oMathParaPr>
          <m:jc m:val="center"/>
        </m:oMathParaPr>
        <m:oMath>
          <m:sSub>
            <m:e>
              <m:r>
                <m:rPr>
                  <m:sty m:val="p"/>
                  <m:scr m:val="script"/>
                </m:rPr>
                <m:t>S</m:t>
              </m:r>
            </m:e>
            <m:sub>
              <m:r>
                <m:t>s</m:t>
              </m:r>
            </m:sub>
          </m:sSub>
          <m:r>
            <m:rPr>
              <m:sty m:val="p"/>
            </m:rPr>
            <m:t>=</m:t>
          </m:r>
          <m:r>
            <m:rPr>
              <m:sty m:val="p"/>
            </m:rPr>
            <m:t>{</m:t>
          </m:r>
          <m:sSub>
            <m:e>
              <m:r>
                <m:rPr>
                  <m:sty m:val="b"/>
                </m:rPr>
                <m:t>x</m:t>
              </m:r>
            </m:e>
            <m:sub>
              <m:r>
                <m:t>s</m:t>
              </m:r>
              <m:r>
                <m:rPr>
                  <m:sty m:val="p"/>
                </m:rPr>
                <m:t>,</m:t>
              </m:r>
              <m:r>
                <m:t>1</m:t>
              </m:r>
            </m:sub>
          </m:sSub>
          <m:r>
            <m:rPr>
              <m:sty m:val="p"/>
            </m:rPr>
            <m:t>,</m:t>
          </m:r>
          <m:r>
            <m:rPr>
              <m:sty m:val="p"/>
            </m:rPr>
            <m:t>…</m:t>
          </m:r>
          <m:r>
            <m:rPr>
              <m:sty m:val="p"/>
            </m:rPr>
            <m:t>,</m:t>
          </m:r>
          <m:sSub>
            <m:e>
              <m:r>
                <m:rPr>
                  <m:sty m:val="b"/>
                </m:rPr>
                <m:t>x</m:t>
              </m:r>
            </m:e>
            <m:sub>
              <m:r>
                <m:t>s</m:t>
              </m:r>
              <m:r>
                <m:rPr>
                  <m:sty m:val="p"/>
                </m:rPr>
                <m:t>,</m:t>
              </m:r>
              <m:sSub>
                <m:e>
                  <m:r>
                    <m:t>N</m:t>
                  </m:r>
                </m:e>
                <m:sub>
                  <m:r>
                    <m:t>s</m:t>
                  </m:r>
                </m:sub>
              </m:sSub>
            </m:sub>
          </m:sSub>
          <m:r>
            <m:rPr>
              <m:sty m:val="p"/>
            </m:rPr>
            <m:t>}</m:t>
          </m:r>
          <m:r>
            <m:rPr>
              <m:sty m:val="p"/>
            </m:rPr>
            <m:t>.</m:t>
          </m:r>
        </m:oMath>
      </m:oMathPara>
    </w:p>
    <w:p>
      <w:pPr>
        <w:pStyle w:val="FirstParagraph"/>
      </w:pPr>
      <w:r>
        <w:t xml:space="preserve">Le vecteur des valeurs inconnues à ces positions est noté :</w:t>
      </w:r>
    </w:p>
    <w:p>
      <w:pPr>
        <w:pStyle w:val="BodyText"/>
      </w:pPr>
      <m:oMathPara>
        <m:oMathParaPr>
          <m:jc m:val="center"/>
        </m:oMathParaPr>
        <m:oMath>
          <m:sSub>
            <m:e>
              <m:r>
                <m:rPr>
                  <m:sty m:val="b"/>
                </m:rPr>
                <m:t>Z</m:t>
              </m:r>
            </m:e>
            <m:sub>
              <m:r>
                <m:t>s</m:t>
              </m:r>
            </m:sub>
          </m:sSub>
          <m:r>
            <m:rPr>
              <m:sty m:val="p"/>
            </m:rPr>
            <m:t>=</m:t>
          </m:r>
          <m:sSup>
            <m:e>
              <m:d>
                <m:dPr>
                  <m:begChr m:val="["/>
                  <m:sepChr m:val=""/>
                  <m:endChr m:val="]"/>
                  <m:grow/>
                </m:dPr>
                <m:e>
                  <m:r>
                    <m:t>Z</m:t>
                  </m:r>
                  <m:d>
                    <m:dPr>
                      <m:begChr m:val="("/>
                      <m:sepChr m:val=""/>
                      <m:endChr m:val=")"/>
                      <m:grow/>
                    </m:dPr>
                    <m:e>
                      <m:sSub>
                        <m:e>
                          <m:r>
                            <m:rPr>
                              <m:sty m:val="b"/>
                            </m:rPr>
                            <m:t>x</m:t>
                          </m:r>
                        </m:e>
                        <m:sub>
                          <m:r>
                            <m:t>s</m:t>
                          </m:r>
                          <m:r>
                            <m:rPr>
                              <m:sty m:val="p"/>
                            </m:rPr>
                            <m:t>,</m:t>
                          </m:r>
                          <m:r>
                            <m:t>1</m:t>
                          </m:r>
                        </m:sub>
                      </m:sSub>
                    </m:e>
                  </m:d>
                  <m:r>
                    <m:rPr>
                      <m:sty m:val="p"/>
                    </m:rPr>
                    <m:t>,</m:t>
                  </m:r>
                  <m:r>
                    <m:rPr>
                      <m:sty m:val="p"/>
                    </m:rPr>
                    <m:t>…</m:t>
                  </m:r>
                  <m:r>
                    <m:rPr>
                      <m:sty m:val="p"/>
                    </m:rPr>
                    <m:t>,</m:t>
                  </m:r>
                  <m:r>
                    <m:t>Z</m:t>
                  </m:r>
                  <m:d>
                    <m:dPr>
                      <m:begChr m:val="("/>
                      <m:sepChr m:val=""/>
                      <m:endChr m:val=")"/>
                      <m:grow/>
                    </m:dPr>
                    <m:e>
                      <m:sSub>
                        <m:e>
                          <m:r>
                            <m:rPr>
                              <m:sty m:val="b"/>
                            </m:rPr>
                            <m:t>x</m:t>
                          </m:r>
                        </m:e>
                        <m:sub>
                          <m:r>
                            <m:t>s</m:t>
                          </m:r>
                          <m:r>
                            <m:rPr>
                              <m:sty m:val="p"/>
                            </m:rPr>
                            <m:t>,</m:t>
                          </m:r>
                          <m:sSub>
                            <m:e>
                              <m:r>
                                <m:t>N</m:t>
                              </m:r>
                            </m:e>
                            <m:sub>
                              <m:r>
                                <m:t>s</m:t>
                              </m:r>
                            </m:sub>
                          </m:sSub>
                        </m:sub>
                      </m:sSub>
                    </m:e>
                  </m:d>
                </m:e>
              </m:d>
            </m:e>
            <m:sup>
              <m:r>
                <m:rPr>
                  <m:sty m:val="p"/>
                </m:rPr>
                <m:t>⊤</m:t>
              </m:r>
            </m:sup>
          </m:sSup>
          <m:r>
            <m:rPr>
              <m:sty m:val="p"/>
            </m:rPr>
            <m:t>.</m:t>
          </m:r>
        </m:oMath>
      </m:oMathPara>
    </w:p>
    <w:p>
      <w:pPr>
        <w:pStyle w:val="FirstParagraph"/>
      </w:pPr>
      <w:r>
        <w:t xml:space="preserve">Les positions de simulation peuvent correspondre aux nœuds d’une grille régulière, aux centres de cellules d’un modèle ou à un ensemble irrégulier de points.</w:t>
      </w:r>
    </w:p>
    <w:bookmarkEnd w:id="59"/>
    <w:bookmarkStart w:id="65" w:name="principe-1"/>
    <w:p>
      <w:pPr>
        <w:pStyle w:val="Heading4"/>
      </w:pPr>
      <w:r>
        <w:t xml:space="preserve">3.1.2 Principe</w:t>
      </w:r>
    </w:p>
    <w:p>
      <w:pPr>
        <w:pStyle w:val="FirstParagraph"/>
      </w:pPr>
      <w:r>
        <w:t xml:space="preserve">Le vecteur regroupant les valeurs aux points de conditionnement et de simulation suit une distribution gaussienne jointe :</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r>
                          <m:rPr>
                            <m:sty m:val="b"/>
                          </m:rPr>
                          <m:t>Z</m:t>
                        </m:r>
                      </m:e>
                      <m:sub>
                        <m:r>
                          <m:t>d</m:t>
                        </m:r>
                      </m:sub>
                    </m:sSub>
                  </m:e>
                </m:mr>
                <m:mr>
                  <m:e>
                    <m:sSub>
                      <m:e>
                        <m:r>
                          <m:rPr>
                            <m:sty m:val="b"/>
                          </m:rPr>
                          <m:t>Z</m:t>
                        </m:r>
                      </m:e>
                      <m:sub>
                        <m:r>
                          <m:t>s</m:t>
                        </m:r>
                      </m:sub>
                    </m:sSub>
                  </m:e>
                </m:mr>
              </m:m>
            </m:e>
          </m:d>
          <m:r>
            <m:rPr>
              <m:sty m:val="p"/>
            </m:rPr>
            <m:t>∼</m:t>
          </m:r>
          <m:r>
            <m:rPr>
              <m:sty m:val="p"/>
              <m:scr m:val="script"/>
            </m:rPr>
            <m:t>N</m:t>
          </m:r>
          <m:d>
            <m:dPr>
              <m:begChr m:val="("/>
              <m:sepChr m:val=""/>
              <m:endChr m:val=")"/>
              <m:grow/>
            </m:dPr>
            <m:e>
              <m:d>
                <m:dPr>
                  <m:begChr m:val="["/>
                  <m:sepChr m:val=""/>
                  <m:endChr m:val="]"/>
                  <m:grow/>
                </m:dPr>
                <m:e>
                  <m:m>
                    <m:mPr>
                      <m:baseJc m:val="center"/>
                      <m:plcHide m:val="on"/>
                      <m:mcs>
                        <m:mc>
                          <m:mcPr>
                            <m:mcJc m:val="center"/>
                            <m:count m:val="1"/>
                          </m:mcPr>
                        </m:mc>
                      </m:mcs>
                    </m:mPr>
                    <m:mr>
                      <m:e>
                        <m:sSub>
                          <m:e>
                            <m:r>
                              <m:rPr>
                                <m:sty m:val="b"/>
                              </m:rPr>
                              <m:t>m</m:t>
                            </m:r>
                          </m:e>
                          <m:sub>
                            <m:r>
                              <m:t>d</m:t>
                            </m:r>
                          </m:sub>
                        </m:sSub>
                      </m:e>
                    </m:mr>
                    <m:mr>
                      <m:e>
                        <m:sSub>
                          <m:e>
                            <m:r>
                              <m:rPr>
                                <m:sty m:val="b"/>
                              </m:rPr>
                              <m:t>m</m:t>
                            </m:r>
                          </m:e>
                          <m:sub>
                            <m:r>
                              <m:t>s</m:t>
                            </m:r>
                          </m:sub>
                        </m:sSub>
                      </m:e>
                    </m:mr>
                  </m:m>
                </m:e>
              </m:d>
              <m:r>
                <m:rPr>
                  <m:sty m:val="p"/>
                </m:rPr>
                <m:t>,</m:t>
              </m:r>
              <m:d>
                <m:dPr>
                  <m:begChr m:val="["/>
                  <m:sepChr m:val=""/>
                  <m:endChr m:val="]"/>
                  <m:grow/>
                </m:dPr>
                <m:e>
                  <m:m>
                    <m:mPr>
                      <m:baseJc m:val="center"/>
                      <m:plcHide m:val="on"/>
                      <m:mcs>
                        <m:mc>
                          <m:mcPr>
                            <m:mcJc m:val="center"/>
                            <m:count m:val="1"/>
                          </m:mcPr>
                        </m:mc>
                        <m:mc>
                          <m:mcPr>
                            <m:mcJc m:val="center"/>
                            <m:count m:val="1"/>
                          </m:mcPr>
                        </m:mc>
                      </m:mcs>
                    </m:mPr>
                    <m:mr>
                      <m:e>
                        <m:sSub>
                          <m:e>
                            <m:r>
                              <m:rPr>
                                <m:sty m:val="b"/>
                              </m:rPr>
                              <m:t>K</m:t>
                            </m:r>
                          </m:e>
                          <m:sub>
                            <m:r>
                              <m:t>d</m:t>
                            </m:r>
                            <m:r>
                              <m:t>d</m:t>
                            </m:r>
                          </m:sub>
                        </m:sSub>
                      </m:e>
                      <m:e>
                        <m:sSub>
                          <m:e>
                            <m:r>
                              <m:rPr>
                                <m:sty m:val="b"/>
                              </m:rPr>
                              <m:t>K</m:t>
                            </m:r>
                          </m:e>
                          <m:sub>
                            <m:r>
                              <m:t>d</m:t>
                            </m:r>
                            <m:r>
                              <m:t>s</m:t>
                            </m:r>
                          </m:sub>
                        </m:sSub>
                      </m:e>
                    </m:mr>
                    <m:mr>
                      <m:e>
                        <m:sSub>
                          <m:e>
                            <m:r>
                              <m:rPr>
                                <m:sty m:val="b"/>
                              </m:rPr>
                              <m:t>K</m:t>
                            </m:r>
                          </m:e>
                          <m:sub>
                            <m:r>
                              <m:t>s</m:t>
                            </m:r>
                            <m:r>
                              <m:t>d</m:t>
                            </m:r>
                          </m:sub>
                        </m:sSub>
                      </m:e>
                      <m:e>
                        <m:sSub>
                          <m:e>
                            <m:r>
                              <m:rPr>
                                <m:sty m:val="b"/>
                              </m:rPr>
                              <m:t>K</m:t>
                            </m:r>
                          </m:e>
                          <m:sub>
                            <m:r>
                              <m:t>s</m:t>
                            </m:r>
                            <m:r>
                              <m:t>s</m:t>
                            </m:r>
                          </m:sub>
                        </m:sSub>
                      </m:e>
                    </m:mr>
                  </m:m>
                </m:e>
              </m:d>
            </m:e>
          </m:d>
          <m:r>
            <m:rPr>
              <m:sty m:val="p"/>
            </m:rPr>
            <m:t>,</m:t>
          </m:r>
        </m:oMath>
      </m:oMathPara>
    </w:p>
    <w:p>
      <w:pPr>
        <w:pStyle w:val="FirstParagraph"/>
      </w:pPr>
      <w:r>
        <w:t xml:space="preserve">où</w:t>
      </w:r>
      <w:r>
        <w:t xml:space="preserve"> </w:t>
      </w:r>
      <m:oMath>
        <m:sSub>
          <m:e>
            <m:r>
              <m:rPr>
                <m:sty m:val="b"/>
              </m:rPr>
              <m:t>m</m:t>
            </m:r>
          </m:e>
          <m:sub>
            <m:r>
              <m:t>d</m:t>
            </m:r>
          </m:sub>
        </m:sSub>
      </m:oMath>
      <w:r>
        <w:t xml:space="preserve"> </w:t>
      </w:r>
      <w:r>
        <w:t xml:space="preserve">et</w:t>
      </w:r>
      <w:r>
        <w:t xml:space="preserve"> </w:t>
      </w:r>
      <m:oMath>
        <m:sSub>
          <m:e>
            <m:r>
              <m:rPr>
                <m:sty m:val="b"/>
              </m:rPr>
              <m:t>m</m:t>
            </m:r>
          </m:e>
          <m:sub>
            <m:r>
              <m:t>s</m:t>
            </m:r>
          </m:sub>
        </m:sSub>
      </m:oMath>
      <w:r>
        <w:t xml:space="preserve"> </w:t>
      </w:r>
      <w:r>
        <w:t xml:space="preserve">sont les vecteurs des moyennes aux deux ensembles de points.</w:t>
      </w:r>
    </w:p>
    <w:p>
      <w:pPr>
        <w:pStyle w:val="BodyText"/>
      </w:pPr>
      <w:r>
        <w:t xml:space="preserve">La simulation se déroule en cinq étapes.</w:t>
      </w:r>
    </w:p>
    <w:p>
      <w:pPr>
        <w:pStyle w:val="Compact"/>
        <w:numPr>
          <w:ilvl w:val="0"/>
          <w:numId w:val="1006"/>
        </w:numPr>
      </w:pPr>
      <w:r>
        <w:rPr>
          <w:b/>
          <w:bCs/>
        </w:rPr>
        <w:t xml:space="preserve">Construction de la matrice de covariance globale.</w:t>
      </w:r>
      <w:r>
        <w:t xml:space="preserve"> </w:t>
      </w:r>
      <w:r>
        <w:t xml:space="preserve">Pour chaque paire de positions, on calcule la covariance définie par le modèle spatial. La matrice globale s’écrit :</w:t>
      </w:r>
    </w:p>
    <w:p>
      <w:pPr>
        <w:pStyle w:val="FirstParagraph"/>
      </w:pPr>
      <w:bookmarkStart w:id="60" w:name="eq-matrice-globale"/>
      <m:oMathPara>
        <m:oMathParaPr>
          <m:jc m:val="center"/>
        </m:oMathParaPr>
        <m:oMath>
          <m:r>
            <m:rPr>
              <m:sty m:val="b"/>
            </m:rPr>
            <m:t>K</m:t>
          </m:r>
          <m:r>
            <m:rPr>
              <m:sty m:val="p"/>
            </m:rPr>
            <m:t>=</m:t>
          </m:r>
          <m:d>
            <m:dPr>
              <m:begChr m:val="["/>
              <m:sepChr m:val=""/>
              <m:endChr m:val="]"/>
              <m:grow/>
            </m:dPr>
            <m:e>
              <m:m>
                <m:mPr>
                  <m:baseJc m:val="center"/>
                  <m:plcHide m:val="on"/>
                  <m:mcs>
                    <m:mc>
                      <m:mcPr>
                        <m:mcJc m:val="center"/>
                        <m:count m:val="1"/>
                      </m:mcPr>
                    </m:mc>
                    <m:mc>
                      <m:mcPr>
                        <m:mcJc m:val="center"/>
                        <m:count m:val="1"/>
                      </m:mcPr>
                    </m:mc>
                  </m:mcs>
                </m:mPr>
                <m:mr>
                  <m:e>
                    <m:sSub>
                      <m:e>
                        <m:r>
                          <m:rPr>
                            <m:sty m:val="b"/>
                          </m:rPr>
                          <m:t>K</m:t>
                        </m:r>
                      </m:e>
                      <m:sub>
                        <m:r>
                          <m:t>d</m:t>
                        </m:r>
                        <m:r>
                          <m:t>d</m:t>
                        </m:r>
                      </m:sub>
                    </m:sSub>
                  </m:e>
                  <m:e>
                    <m:sSub>
                      <m:e>
                        <m:r>
                          <m:rPr>
                            <m:sty m:val="b"/>
                          </m:rPr>
                          <m:t>K</m:t>
                        </m:r>
                      </m:e>
                      <m:sub>
                        <m:r>
                          <m:t>d</m:t>
                        </m:r>
                        <m:r>
                          <m:t>s</m:t>
                        </m:r>
                      </m:sub>
                    </m:sSub>
                  </m:e>
                </m:mr>
                <m:mr>
                  <m:e>
                    <m:sSub>
                      <m:e>
                        <m:r>
                          <m:rPr>
                            <m:sty m:val="b"/>
                          </m:rPr>
                          <m:t>K</m:t>
                        </m:r>
                      </m:e>
                      <m:sub>
                        <m:r>
                          <m:t>s</m:t>
                        </m:r>
                        <m:r>
                          <m:t>d</m:t>
                        </m:r>
                      </m:sub>
                    </m:sSub>
                  </m:e>
                  <m:e>
                    <m:sSub>
                      <m:e>
                        <m:r>
                          <m:rPr>
                            <m:sty m:val="b"/>
                          </m:rPr>
                          <m:t>K</m:t>
                        </m:r>
                      </m:e>
                      <m:sub>
                        <m:r>
                          <m:t>s</m:t>
                        </m:r>
                        <m:r>
                          <m:t>s</m:t>
                        </m:r>
                      </m:sub>
                    </m:sSub>
                  </m:e>
                </m:mr>
              </m:m>
            </m:e>
          </m:d>
          <m:r>
            <m:rPr>
              <m:sty m:val="p"/>
            </m:rPr>
            <m:t>,</m:t>
          </m:r>
          <m:r>
            <m:t>  </m:t>
          </m:r>
          <m:d>
            <m:dPr>
              <m:begChr m:val="("/>
              <m:sepChr m:val=""/>
              <m:endChr m:val=")"/>
              <m:grow/>
            </m:dPr>
            <m:e>
              <m:r>
                <m:t>10</m:t>
              </m:r>
            </m:e>
          </m:d>
        </m:oMath>
      </m:oMathPara>
      <w:bookmarkEnd w:id="60"/>
    </w:p>
    <w:p>
      <w:pPr>
        <w:pStyle w:val="FirstParagraph"/>
      </w:pPr>
      <w:r>
        <w:t xml:space="preserve">avec :</w:t>
      </w:r>
    </w:p>
    <w:p>
      <w:pPr>
        <w:pStyle w:val="Compact"/>
        <w:numPr>
          <w:ilvl w:val="0"/>
          <w:numId w:val="1007"/>
        </w:numPr>
      </w:pPr>
      <m:oMath>
        <m:sSub>
          <m:e>
            <m:r>
              <m:rPr>
                <m:sty m:val="b"/>
              </m:rPr>
              <m:t>K</m:t>
            </m:r>
          </m:e>
          <m:sub>
            <m:r>
              <m:t>d</m:t>
            </m:r>
            <m:r>
              <m:t>d</m:t>
            </m:r>
          </m:sub>
        </m:sSub>
      </m:oMath>
      <w:r>
        <w:t xml:space="preserve">, de taille</w:t>
      </w:r>
      <w:r>
        <w:t xml:space="preserve"> </w:t>
      </w:r>
      <m:oMath>
        <m:sSub>
          <m:e>
            <m:r>
              <m:t>N</m:t>
            </m:r>
          </m:e>
          <m:sub>
            <m:r>
              <m:t>d</m:t>
            </m:r>
          </m:sub>
        </m:sSub>
        <m:r>
          <m:rPr>
            <m:sty m:val="p"/>
          </m:rPr>
          <m:t>×</m:t>
        </m:r>
        <m:sSub>
          <m:e>
            <m:r>
              <m:t>N</m:t>
            </m:r>
          </m:e>
          <m:sub>
            <m:r>
              <m:t>d</m:t>
            </m:r>
          </m:sub>
        </m:sSub>
      </m:oMath>
      <w:r>
        <w:t xml:space="preserve">, pour les covariances entre les points de conditionnement;</w:t>
      </w:r>
    </w:p>
    <w:p>
      <w:pPr>
        <w:pStyle w:val="Compact"/>
        <w:numPr>
          <w:ilvl w:val="0"/>
          <w:numId w:val="1007"/>
        </w:numPr>
      </w:pPr>
      <m:oMath>
        <m:sSub>
          <m:e>
            <m:r>
              <m:rPr>
                <m:sty m:val="b"/>
              </m:rPr>
              <m:t>K</m:t>
            </m:r>
          </m:e>
          <m:sub>
            <m:r>
              <m:t>s</m:t>
            </m:r>
            <m:r>
              <m:t>s</m:t>
            </m:r>
          </m:sub>
        </m:sSub>
      </m:oMath>
      <w:r>
        <w:t xml:space="preserve">, de taille</w:t>
      </w:r>
      <w:r>
        <w:t xml:space="preserve"> </w:t>
      </w:r>
      <m:oMath>
        <m:sSub>
          <m:e>
            <m:r>
              <m:t>N</m:t>
            </m:r>
          </m:e>
          <m:sub>
            <m:r>
              <m:t>s</m:t>
            </m:r>
          </m:sub>
        </m:sSub>
        <m:r>
          <m:rPr>
            <m:sty m:val="p"/>
          </m:rPr>
          <m:t>×</m:t>
        </m:r>
        <m:sSub>
          <m:e>
            <m:r>
              <m:t>N</m:t>
            </m:r>
          </m:e>
          <m:sub>
            <m:r>
              <m:t>s</m:t>
            </m:r>
          </m:sub>
        </m:sSub>
      </m:oMath>
      <w:r>
        <w:t xml:space="preserve">, pour les covariances entre les points à simuler;</w:t>
      </w:r>
    </w:p>
    <w:p>
      <w:pPr>
        <w:pStyle w:val="Compact"/>
        <w:numPr>
          <w:ilvl w:val="0"/>
          <w:numId w:val="1007"/>
        </w:numPr>
      </w:pPr>
      <m:oMath>
        <m:sSub>
          <m:e>
            <m:r>
              <m:rPr>
                <m:sty m:val="b"/>
              </m:rPr>
              <m:t>K</m:t>
            </m:r>
          </m:e>
          <m:sub>
            <m:r>
              <m:t>d</m:t>
            </m:r>
            <m:r>
              <m:t>s</m:t>
            </m:r>
          </m:sub>
        </m:sSub>
        <m:r>
          <m:rPr>
            <m:sty m:val="p"/>
          </m:rPr>
          <m:t>=</m:t>
        </m:r>
        <m:sSubSup>
          <m:e>
            <m:r>
              <m:rPr>
                <m:sty m:val="b"/>
              </m:rPr>
              <m:t>K</m:t>
            </m:r>
          </m:e>
          <m:sub>
            <m:r>
              <m:t>s</m:t>
            </m:r>
            <m:r>
              <m:t>d</m:t>
            </m:r>
          </m:sub>
          <m:sup>
            <m:r>
              <m:rPr>
                <m:sty m:val="p"/>
              </m:rPr>
              <m:t>⊤</m:t>
            </m:r>
          </m:sup>
        </m:sSubSup>
      </m:oMath>
      <w:r>
        <w:t xml:space="preserve">, pour les covariances croisées.</w:t>
      </w:r>
    </w:p>
    <w:p>
      <w:pPr>
        <w:pStyle w:val="FirstParagraph"/>
      </w:pPr>
      <w:r>
        <w:t xml:space="preserve">Sous l’hypothèse de stationnarité :</w:t>
      </w:r>
    </w:p>
    <w:p>
      <w:pPr>
        <w:pStyle w:val="BodyText"/>
      </w:pPr>
      <m:oMathPara>
        <m:oMathParaPr>
          <m:jc m:val="center"/>
        </m:oMathParaPr>
        <m:oMath>
          <m:sSub>
            <m:e>
              <m:r>
                <m:t>K</m:t>
              </m:r>
            </m:e>
            <m:sub>
              <m:r>
                <m:t>i</m:t>
              </m:r>
              <m:r>
                <m:t>j</m:t>
              </m:r>
            </m:sub>
          </m:sSub>
          <m:r>
            <m:rPr>
              <m:sty m:val="p"/>
            </m:rPr>
            <m:t>=</m:t>
          </m:r>
          <m:r>
            <m:t>C</m:t>
          </m:r>
          <m:d>
            <m:dPr>
              <m:begChr m:val="("/>
              <m:sepChr m:val=""/>
              <m:endChr m:val=")"/>
              <m:grow/>
            </m:dPr>
            <m:e>
              <m:sSub>
                <m:e>
                  <m:r>
                    <m:rPr>
                      <m:sty m:val="b"/>
                    </m:rPr>
                    <m:t>x</m:t>
                  </m:r>
                </m:e>
                <m:sub>
                  <m:r>
                    <m:t>i</m:t>
                  </m:r>
                </m:sub>
              </m:sSub>
              <m:r>
                <m:rPr>
                  <m:sty m:val="p"/>
                </m:rPr>
                <m:t>−</m:t>
              </m:r>
              <m:sSub>
                <m:e>
                  <m:r>
                    <m:rPr>
                      <m:sty m:val="b"/>
                    </m:rPr>
                    <m:t>x</m:t>
                  </m:r>
                </m:e>
                <m:sub>
                  <m:r>
                    <m:t>j</m:t>
                  </m:r>
                </m:sub>
              </m:sSub>
            </m:e>
          </m:d>
          <m:r>
            <m:rPr>
              <m:sty m:val="p"/>
            </m:rPr>
            <m:t>.</m:t>
          </m:r>
        </m:oMath>
      </m:oMathPara>
    </w:p>
    <w:p>
      <w:pPr>
        <w:pStyle w:val="Compact"/>
        <w:numPr>
          <w:ilvl w:val="0"/>
          <w:numId w:val="1008"/>
        </w:numPr>
      </w:pPr>
      <w:r>
        <w:rPr>
          <w:b/>
          <w:bCs/>
        </w:rPr>
        <w:t xml:space="preserve">Décomposition de Cholesky par blocs.</w:t>
      </w:r>
      <w:r>
        <w:t xml:space="preserve"> </w:t>
      </w:r>
      <w:r>
        <w:t xml:space="preserve">On factorise la matrice globale sous la forme :</w:t>
      </w:r>
    </w:p>
    <w:p>
      <w:pPr>
        <w:pStyle w:val="FirstParagraph"/>
      </w:pPr>
      <m:oMathPara>
        <m:oMathParaPr>
          <m:jc m:val="center"/>
        </m:oMathParaPr>
        <m:oMath>
          <m:r>
            <m:rPr>
              <m:sty m:val="b"/>
            </m:rPr>
            <m:t>K</m:t>
          </m:r>
          <m:r>
            <m:rPr>
              <m:sty m:val="p"/>
            </m:rPr>
            <m:t>=</m:t>
          </m:r>
          <m:r>
            <m:rPr>
              <m:sty m:val="b"/>
            </m:rPr>
            <m:t>L</m:t>
          </m:r>
          <m:sSup>
            <m:e>
              <m:r>
                <m:rPr>
                  <m:sty m:val="b"/>
                </m:rPr>
                <m:t>L</m:t>
              </m:r>
            </m:e>
            <m:sup>
              <m:r>
                <m:rPr>
                  <m:sty m:val="p"/>
                </m:rPr>
                <m:t>⊤</m:t>
              </m:r>
            </m:sup>
          </m:sSup>
          <m:r>
            <m:rPr>
              <m:sty m:val="p"/>
            </m:rPr>
            <m:t>,</m:t>
          </m:r>
        </m:oMath>
      </m:oMathPara>
    </w:p>
    <w:p>
      <w:pPr>
        <w:pStyle w:val="FirstParagraph"/>
      </w:pPr>
      <w:r>
        <w:t xml:space="preserve">avec :</w:t>
      </w:r>
    </w:p>
    <w:p>
      <w:pPr>
        <w:pStyle w:val="BodyText"/>
      </w:pPr>
      <m:oMathPara>
        <m:oMathParaPr>
          <m:jc m:val="center"/>
        </m:oMathParaPr>
        <m:oMath>
          <m:r>
            <m:rPr>
              <m:sty m:val="b"/>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rPr>
                            <m:sty m:val="b"/>
                          </m:rPr>
                          <m:t>L</m:t>
                        </m:r>
                      </m:e>
                      <m:sub>
                        <m:r>
                          <m:t>d</m:t>
                        </m:r>
                        <m:r>
                          <m:t>d</m:t>
                        </m:r>
                      </m:sub>
                    </m:sSub>
                  </m:e>
                  <m:e>
                    <m:r>
                      <m:rPr>
                        <m:sty m:val="b"/>
                      </m:rPr>
                      <m:t>0</m:t>
                    </m:r>
                  </m:e>
                </m:mr>
                <m:mr>
                  <m:e>
                    <m:sSub>
                      <m:e>
                        <m:r>
                          <m:rPr>
                            <m:sty m:val="b"/>
                          </m:rPr>
                          <m:t>L</m:t>
                        </m:r>
                      </m:e>
                      <m:sub>
                        <m:r>
                          <m:t>s</m:t>
                        </m:r>
                        <m:r>
                          <m:t>d</m:t>
                        </m:r>
                      </m:sub>
                    </m:sSub>
                  </m:e>
                  <m:e>
                    <m:sSub>
                      <m:e>
                        <m:r>
                          <m:rPr>
                            <m:sty m:val="b"/>
                          </m:rPr>
                          <m:t>L</m:t>
                        </m:r>
                      </m:e>
                      <m:sub>
                        <m:r>
                          <m:t>s</m:t>
                        </m:r>
                        <m:r>
                          <m:t>s</m:t>
                        </m:r>
                      </m:sub>
                    </m:sSub>
                  </m:e>
                </m:mr>
              </m:m>
            </m:e>
          </m:d>
          <m:r>
            <m:rPr>
              <m:sty m:val="p"/>
            </m:rPr>
            <m:t>.</m:t>
          </m:r>
        </m:oMath>
      </m:oMathPara>
    </w:p>
    <w:p>
      <w:pPr>
        <w:pStyle w:val="FirstParagraph"/>
      </w:pPr>
      <w:r>
        <w:t xml:space="preserve">On obtient donc :</w:t>
      </w:r>
    </w:p>
    <w:p>
      <w:pPr>
        <w:pStyle w:val="BodyText"/>
      </w:pPr>
      <w:bookmarkStart w:id="61" w:name="eq-cholesky-blocs"/>
      <m:oMathPara>
        <m:oMathParaPr>
          <m:jc m:val="center"/>
        </m:oMathParaPr>
        <m:oMath>
          <m:r>
            <m:rPr>
              <m:sty m:val="b"/>
            </m:rPr>
            <m:t>K</m:t>
          </m:r>
          <m:r>
            <m:rPr>
              <m:sty m:val="p"/>
            </m:rPr>
            <m:t>=</m:t>
          </m:r>
          <m:d>
            <m:dPr>
              <m:begChr m:val="["/>
              <m:sepChr m:val=""/>
              <m:endChr m:val="]"/>
              <m:grow/>
            </m:dPr>
            <m:e>
              <m:m>
                <m:mPr>
                  <m:baseJc m:val="center"/>
                  <m:plcHide m:val="on"/>
                  <m:mcs>
                    <m:mc>
                      <m:mcPr>
                        <m:mcJc m:val="center"/>
                        <m:count m:val="1"/>
                      </m:mcPr>
                    </m:mc>
                    <m:mc>
                      <m:mcPr>
                        <m:mcJc m:val="center"/>
                        <m:count m:val="1"/>
                      </m:mcPr>
                    </m:mc>
                  </m:mcs>
                </m:mPr>
                <m:mr>
                  <m:e>
                    <m:sSub>
                      <m:e>
                        <m:r>
                          <m:rPr>
                            <m:sty m:val="b"/>
                          </m:rPr>
                          <m:t>L</m:t>
                        </m:r>
                      </m:e>
                      <m:sub>
                        <m:r>
                          <m:t>d</m:t>
                        </m:r>
                        <m:r>
                          <m:t>d</m:t>
                        </m:r>
                      </m:sub>
                    </m:sSub>
                  </m:e>
                  <m:e>
                    <m:r>
                      <m:rPr>
                        <m:sty m:val="b"/>
                      </m:rPr>
                      <m:t>0</m:t>
                    </m:r>
                  </m:e>
                </m:mr>
                <m:mr>
                  <m:e>
                    <m:sSub>
                      <m:e>
                        <m:r>
                          <m:rPr>
                            <m:sty m:val="b"/>
                          </m:rPr>
                          <m:t>L</m:t>
                        </m:r>
                      </m:e>
                      <m:sub>
                        <m:r>
                          <m:t>s</m:t>
                        </m:r>
                        <m:r>
                          <m:t>d</m:t>
                        </m:r>
                      </m:sub>
                    </m:sSub>
                  </m:e>
                  <m:e>
                    <m:sSub>
                      <m:e>
                        <m:r>
                          <m:rPr>
                            <m:sty m:val="b"/>
                          </m:rPr>
                          <m:t>L</m:t>
                        </m:r>
                      </m:e>
                      <m:sub>
                        <m:r>
                          <m:t>s</m:t>
                        </m:r>
                        <m:r>
                          <m:t>s</m:t>
                        </m:r>
                      </m:sub>
                    </m:sSub>
                  </m:e>
                </m:mr>
              </m:m>
            </m:e>
          </m:d>
          <m:d>
            <m:dPr>
              <m:begChr m:val="["/>
              <m:sepChr m:val=""/>
              <m:endChr m:val="]"/>
              <m:grow/>
            </m:dPr>
            <m:e>
              <m:m>
                <m:mPr>
                  <m:baseJc m:val="center"/>
                  <m:plcHide m:val="on"/>
                  <m:mcs>
                    <m:mc>
                      <m:mcPr>
                        <m:mcJc m:val="center"/>
                        <m:count m:val="1"/>
                      </m:mcPr>
                    </m:mc>
                    <m:mc>
                      <m:mcPr>
                        <m:mcJc m:val="center"/>
                        <m:count m:val="1"/>
                      </m:mcPr>
                    </m:mc>
                  </m:mcs>
                </m:mPr>
                <m:mr>
                  <m:e>
                    <m:sSubSup>
                      <m:e>
                        <m:r>
                          <m:rPr>
                            <m:sty m:val="b"/>
                          </m:rPr>
                          <m:t>L</m:t>
                        </m:r>
                      </m:e>
                      <m:sub>
                        <m:r>
                          <m:t>d</m:t>
                        </m:r>
                        <m:r>
                          <m:t>d</m:t>
                        </m:r>
                      </m:sub>
                      <m:sup>
                        <m:r>
                          <m:rPr>
                            <m:sty m:val="p"/>
                          </m:rPr>
                          <m:t>⊤</m:t>
                        </m:r>
                      </m:sup>
                    </m:sSubSup>
                  </m:e>
                  <m:e>
                    <m:sSubSup>
                      <m:e>
                        <m:r>
                          <m:rPr>
                            <m:sty m:val="b"/>
                          </m:rPr>
                          <m:t>L</m:t>
                        </m:r>
                      </m:e>
                      <m:sub>
                        <m:r>
                          <m:t>s</m:t>
                        </m:r>
                        <m:r>
                          <m:t>d</m:t>
                        </m:r>
                      </m:sub>
                      <m:sup>
                        <m:r>
                          <m:rPr>
                            <m:sty m:val="p"/>
                          </m:rPr>
                          <m:t>⊤</m:t>
                        </m:r>
                      </m:sup>
                    </m:sSubSup>
                  </m:e>
                </m:mr>
                <m:mr>
                  <m:e>
                    <m:r>
                      <m:rPr>
                        <m:sty m:val="b"/>
                      </m:rPr>
                      <m:t>0</m:t>
                    </m:r>
                  </m:e>
                  <m:e>
                    <m:sSubSup>
                      <m:e>
                        <m:r>
                          <m:rPr>
                            <m:sty m:val="b"/>
                          </m:rPr>
                          <m:t>L</m:t>
                        </m:r>
                      </m:e>
                      <m:sub>
                        <m:r>
                          <m:t>s</m:t>
                        </m:r>
                        <m:r>
                          <m:t>s</m:t>
                        </m:r>
                      </m:sub>
                      <m:sup>
                        <m:r>
                          <m:rPr>
                            <m:sty m:val="p"/>
                          </m:rPr>
                          <m:t>⊤</m:t>
                        </m:r>
                      </m:sup>
                    </m:sSubSup>
                  </m:e>
                </m:mr>
              </m:m>
            </m:e>
          </m:d>
          <m:r>
            <m:rPr>
              <m:sty m:val="p"/>
            </m:rPr>
            <m:t>.</m:t>
          </m:r>
          <m:r>
            <m:t>  </m:t>
          </m:r>
          <m:d>
            <m:dPr>
              <m:begChr m:val="("/>
              <m:sepChr m:val=""/>
              <m:endChr m:val=")"/>
              <m:grow/>
            </m:dPr>
            <m:e>
              <m:r>
                <m:t>11</m:t>
              </m:r>
            </m:e>
          </m:d>
        </m:oMath>
      </m:oMathPara>
      <w:bookmarkEnd w:id="61"/>
    </w:p>
    <w:p>
      <w:pPr>
        <w:pStyle w:val="FirstParagraph"/>
      </w:pPr>
      <w:r>
        <w:t xml:space="preserve">Le bloc</w:t>
      </w:r>
      <w:r>
        <w:t xml:space="preserve"> </w:t>
      </w:r>
      <m:oMath>
        <m:sSub>
          <m:e>
            <m:r>
              <m:rPr>
                <m:sty m:val="b"/>
              </m:rPr>
              <m:t>L</m:t>
            </m:r>
          </m:e>
          <m:sub>
            <m:r>
              <m:t>d</m:t>
            </m:r>
            <m:r>
              <m:t>d</m:t>
            </m:r>
          </m:sub>
        </m:sSub>
      </m:oMath>
      <w:r>
        <w:t xml:space="preserve"> </w:t>
      </w:r>
      <w:r>
        <w:t xml:space="preserve">est associé aux points de conditionnement, tandis que</w:t>
      </w:r>
      <w:r>
        <w:t xml:space="preserve"> </w:t>
      </w:r>
      <m:oMath>
        <m:sSub>
          <m:e>
            <m:r>
              <m:rPr>
                <m:sty m:val="b"/>
              </m:rPr>
              <m:t>L</m:t>
            </m:r>
          </m:e>
          <m:sub>
            <m:r>
              <m:t>s</m:t>
            </m:r>
            <m:r>
              <m:t>s</m:t>
            </m:r>
          </m:sub>
        </m:sSub>
      </m:oMath>
      <w:r>
        <w:t xml:space="preserve"> </w:t>
      </w:r>
      <w:r>
        <w:t xml:space="preserve">représente la variabilité qui subsiste aux points à simuler après conditionnement.</w:t>
      </w:r>
    </w:p>
    <w:p>
      <w:pPr>
        <w:pStyle w:val="Compact"/>
        <w:numPr>
          <w:ilvl w:val="0"/>
          <w:numId w:val="1009"/>
        </w:numPr>
      </w:pPr>
      <w:r>
        <w:rPr>
          <w:b/>
          <w:bCs/>
        </w:rPr>
        <w:t xml:space="preserve">Détermination de la composante associée aux observations.</w:t>
      </w:r>
      <w:r>
        <w:t xml:space="preserve"> </w:t>
      </w:r>
      <w:r>
        <w:t xml:space="preserve">Dans la simulation non conditionnelle, le vecteur aux points de conditionnement s’écrirait :</w:t>
      </w:r>
    </w:p>
    <w:p>
      <w:pPr>
        <w:pStyle w:val="FirstParagraph"/>
      </w:pPr>
      <m:oMathPara>
        <m:oMathParaPr>
          <m:jc m:val="center"/>
        </m:oMathParaPr>
        <m:oMath>
          <m:sSub>
            <m:e>
              <m:r>
                <m:rPr>
                  <m:sty m:val="b"/>
                </m:rPr>
                <m:t>Z</m:t>
              </m:r>
            </m:e>
            <m:sub>
              <m:r>
                <m:t>d</m:t>
              </m:r>
            </m:sub>
          </m:sSub>
          <m:r>
            <m:rPr>
              <m:sty m:val="p"/>
            </m:rPr>
            <m:t>=</m:t>
          </m:r>
          <m:sSub>
            <m:e>
              <m:r>
                <m:rPr>
                  <m:sty m:val="b"/>
                </m:rPr>
                <m:t>m</m:t>
              </m:r>
            </m:e>
            <m:sub>
              <m:r>
                <m:t>d</m:t>
              </m:r>
            </m:sub>
          </m:sSub>
          <m:r>
            <m:rPr>
              <m:sty m:val="p"/>
            </m:rPr>
            <m:t>+</m:t>
          </m:r>
          <m:sSub>
            <m:e>
              <m:r>
                <m:rPr>
                  <m:sty m:val="b"/>
                </m:rPr>
                <m:t>L</m:t>
              </m:r>
            </m:e>
            <m:sub>
              <m:r>
                <m:t>d</m:t>
              </m:r>
              <m:r>
                <m:t>d</m:t>
              </m:r>
            </m:sub>
          </m:sSub>
          <m:sSub>
            <m:e>
              <m:r>
                <m:rPr>
                  <m:sty m:val="b"/>
                </m:rPr>
                <m:t>y</m:t>
              </m:r>
            </m:e>
            <m:sub>
              <m:r>
                <m:t>d</m:t>
              </m:r>
            </m:sub>
          </m:sSub>
          <m:r>
            <m:rPr>
              <m:sty m:val="p"/>
            </m:rPr>
            <m:t>.</m:t>
          </m:r>
        </m:oMath>
      </m:oMathPara>
    </w:p>
    <w:p>
      <w:pPr>
        <w:pStyle w:val="FirstParagraph"/>
      </w:pPr>
      <w:r>
        <w:t xml:space="preserve">Pour imposer les observations</w:t>
      </w:r>
      <w:r>
        <w:t xml:space="preserve"> </w:t>
      </w:r>
      <m:oMath>
        <m:sSub>
          <m:e>
            <m:r>
              <m:rPr>
                <m:sty m:val="b"/>
              </m:rPr>
              <m:t>Z</m:t>
            </m:r>
          </m:e>
          <m:sub>
            <m:r>
              <m:t>d</m:t>
            </m:r>
          </m:sub>
        </m:sSub>
        <m:r>
          <m:rPr>
            <m:sty m:val="p"/>
          </m:rPr>
          <m:t>=</m:t>
        </m:r>
        <m:sSub>
          <m:e>
            <m:r>
              <m:rPr>
                <m:sty m:val="b"/>
              </m:rPr>
              <m:t>z</m:t>
            </m:r>
          </m:e>
          <m:sub>
            <m:r>
              <m:t>d</m:t>
            </m:r>
          </m:sub>
        </m:sSub>
      </m:oMath>
      <w:r>
        <w:t xml:space="preserve">, on résout :</w:t>
      </w:r>
    </w:p>
    <w:p>
      <w:pPr>
        <w:pStyle w:val="BodyText"/>
      </w:pPr>
      <m:oMathPara>
        <m:oMathParaPr>
          <m:jc m:val="center"/>
        </m:oMathParaPr>
        <m:oMath>
          <m:sSub>
            <m:e>
              <m:r>
                <m:rPr>
                  <m:sty m:val="b"/>
                </m:rPr>
                <m:t>z</m:t>
              </m:r>
            </m:e>
            <m:sub>
              <m:r>
                <m:t>d</m:t>
              </m:r>
            </m:sub>
          </m:sSub>
          <m:r>
            <m:rPr>
              <m:sty m:val="p"/>
            </m:rPr>
            <m:t>=</m:t>
          </m:r>
          <m:sSub>
            <m:e>
              <m:r>
                <m:rPr>
                  <m:sty m:val="b"/>
                </m:rPr>
                <m:t>m</m:t>
              </m:r>
            </m:e>
            <m:sub>
              <m:r>
                <m:t>d</m:t>
              </m:r>
            </m:sub>
          </m:sSub>
          <m:r>
            <m:rPr>
              <m:sty m:val="p"/>
            </m:rPr>
            <m:t>+</m:t>
          </m:r>
          <m:sSub>
            <m:e>
              <m:r>
                <m:rPr>
                  <m:sty m:val="b"/>
                </m:rPr>
                <m:t>L</m:t>
              </m:r>
            </m:e>
            <m:sub>
              <m:r>
                <m:t>d</m:t>
              </m:r>
              <m:r>
                <m:t>d</m:t>
              </m:r>
            </m:sub>
          </m:sSub>
          <m:sSub>
            <m:e>
              <m:r>
                <m:rPr>
                  <m:sty m:val="b"/>
                </m:rPr>
                <m:t>y</m:t>
              </m:r>
            </m:e>
            <m:sub>
              <m:r>
                <m:t>d</m:t>
              </m:r>
            </m:sub>
          </m:sSub>
          <m:r>
            <m:rPr>
              <m:sty m:val="p"/>
            </m:rPr>
            <m:t>.</m:t>
          </m:r>
        </m:oMath>
      </m:oMathPara>
    </w:p>
    <w:p>
      <w:pPr>
        <w:pStyle w:val="FirstParagraph"/>
      </w:pPr>
      <w:r>
        <w:t xml:space="preserve">On obtient :</w:t>
      </w:r>
    </w:p>
    <w:p>
      <w:pPr>
        <w:pStyle w:val="BodyText"/>
      </w:pPr>
      <w:bookmarkStart w:id="62" w:name="eq-yd-solution"/>
      <m:oMathPara>
        <m:oMathParaPr>
          <m:jc m:val="center"/>
        </m:oMathParaPr>
        <m:oMath>
          <m:sSub>
            <m:e>
              <m:r>
                <m:rPr>
                  <m:sty m:val="b"/>
                </m:rPr>
                <m:t>y</m:t>
              </m:r>
            </m:e>
            <m:sub>
              <m:r>
                <m:t>d</m:t>
              </m:r>
            </m:sub>
          </m:sSub>
          <m:r>
            <m:rPr>
              <m:sty m:val="p"/>
            </m:rPr>
            <m:t>=</m:t>
          </m:r>
          <m:sSubSup>
            <m:e>
              <m:r>
                <m:rPr>
                  <m:sty m:val="b"/>
                </m:rPr>
                <m:t>L</m:t>
              </m:r>
            </m:e>
            <m:sub>
              <m:r>
                <m:t>d</m:t>
              </m:r>
              <m:r>
                <m:t>d</m:t>
              </m:r>
            </m:sub>
            <m:sup>
              <m:r>
                <m:rPr>
                  <m:sty m:val="p"/>
                </m:rPr>
                <m:t>−</m:t>
              </m:r>
              <m:r>
                <m:t>1</m:t>
              </m:r>
            </m:sup>
          </m:sSubSup>
          <m:d>
            <m:dPr>
              <m:begChr m:val="("/>
              <m:sepChr m:val=""/>
              <m:endChr m:val=")"/>
              <m:grow/>
            </m:dPr>
            <m:e>
              <m:sSub>
                <m:e>
                  <m:r>
                    <m:rPr>
                      <m:sty m:val="b"/>
                    </m:rPr>
                    <m:t>z</m:t>
                  </m:r>
                </m:e>
                <m:sub>
                  <m:r>
                    <m:t>d</m:t>
                  </m:r>
                </m:sub>
              </m:sSub>
              <m:r>
                <m:rPr>
                  <m:sty m:val="p"/>
                </m:rPr>
                <m:t>−</m:t>
              </m:r>
              <m:sSub>
                <m:e>
                  <m:r>
                    <m:rPr>
                      <m:sty m:val="b"/>
                    </m:rPr>
                    <m:t>m</m:t>
                  </m:r>
                </m:e>
                <m:sub>
                  <m:r>
                    <m:t>d</m:t>
                  </m:r>
                </m:sub>
              </m:sSub>
            </m:e>
          </m:d>
          <m:r>
            <m:rPr>
              <m:sty m:val="p"/>
            </m:rPr>
            <m:t>.</m:t>
          </m:r>
          <m:r>
            <m:t>  </m:t>
          </m:r>
          <m:d>
            <m:dPr>
              <m:begChr m:val="("/>
              <m:sepChr m:val=""/>
              <m:endChr m:val=")"/>
              <m:grow/>
            </m:dPr>
            <m:e>
              <m:r>
                <m:t>12</m:t>
              </m:r>
            </m:e>
          </m:d>
        </m:oMath>
      </m:oMathPara>
      <w:bookmarkEnd w:id="62"/>
    </w:p>
    <w:p>
      <w:pPr>
        <w:pStyle w:val="FirstParagraph"/>
      </w:pPr>
      <w:r>
        <w:t xml:space="preserve">En pratique, ce système triangulaire est résolu directement, sans calculer explicitement l’inverse de</w:t>
      </w:r>
      <w:r>
        <w:t xml:space="preserve"> </w:t>
      </w:r>
      <m:oMath>
        <m:sSub>
          <m:e>
            <m:r>
              <m:rPr>
                <m:sty m:val="b"/>
              </m:rPr>
              <m:t>L</m:t>
            </m:r>
          </m:e>
          <m:sub>
            <m:r>
              <m:t>d</m:t>
            </m:r>
            <m:r>
              <m:t>d</m:t>
            </m:r>
          </m:sub>
        </m:sSub>
      </m:oMath>
      <w:r>
        <w:t xml:space="preserve">.</w:t>
      </w:r>
    </w:p>
    <w:p>
      <w:pPr>
        <w:pStyle w:val="Compact"/>
        <w:numPr>
          <w:ilvl w:val="0"/>
          <w:numId w:val="1010"/>
        </w:numPr>
      </w:pPr>
      <w:r>
        <w:rPr>
          <w:b/>
          <w:bCs/>
        </w:rPr>
        <w:t xml:space="preserve">Génération de la composante aléatoire.</w:t>
      </w:r>
      <w:r>
        <w:t xml:space="preserve"> </w:t>
      </w:r>
      <w:r>
        <w:t xml:space="preserve">On génère un vecteur de</w:t>
      </w:r>
      <w:r>
        <w:t xml:space="preserve"> </w:t>
      </w:r>
      <m:oMath>
        <m:sSub>
          <m:e>
            <m:r>
              <m:t>N</m:t>
            </m:r>
          </m:e>
          <m:sub>
            <m:r>
              <m:t>s</m:t>
            </m:r>
          </m:sub>
        </m:sSub>
      </m:oMath>
      <w:r>
        <w:t xml:space="preserve"> </w:t>
      </w:r>
      <w:r>
        <w:t xml:space="preserve">variables normales indépendantes :</w:t>
      </w:r>
    </w:p>
    <w:p>
      <w:pPr>
        <w:pStyle w:val="FirstParagraph"/>
      </w:pPr>
      <m:oMathPara>
        <m:oMathParaPr>
          <m:jc m:val="center"/>
        </m:oMathParaPr>
        <m:oMath>
          <m:sSub>
            <m:e>
              <m:r>
                <m:rPr>
                  <m:sty m:val="b"/>
                </m:rPr>
                <m:t>y</m:t>
              </m:r>
            </m:e>
            <m:sub>
              <m:r>
                <m:t>s</m:t>
              </m:r>
            </m:sub>
          </m:sSub>
          <m:r>
            <m:rPr>
              <m:sty m:val="p"/>
            </m:rPr>
            <m:t>∼</m:t>
          </m:r>
          <m:r>
            <m:rPr>
              <m:sty m:val="p"/>
              <m:scr m:val="script"/>
            </m:rPr>
            <m:t>N</m:t>
          </m:r>
          <m:d>
            <m:dPr>
              <m:begChr m:val="("/>
              <m:sepChr m:val=""/>
              <m:endChr m:val=")"/>
              <m:grow/>
            </m:dPr>
            <m:e>
              <m:r>
                <m:rPr>
                  <m:sty m:val="b"/>
                </m:rPr>
                <m:t>0</m:t>
              </m:r>
              <m:r>
                <m:rPr>
                  <m:sty m:val="p"/>
                </m:rPr>
                <m:t>,</m:t>
              </m:r>
              <m:sSub>
                <m:e>
                  <m:r>
                    <m:rPr>
                      <m:sty m:val="b"/>
                    </m:rPr>
                    <m:t>I</m:t>
                  </m:r>
                </m:e>
                <m:sub>
                  <m:sSub>
                    <m:e>
                      <m:r>
                        <m:t>N</m:t>
                      </m:r>
                    </m:e>
                    <m:sub>
                      <m:r>
                        <m:t>s</m:t>
                      </m:r>
                    </m:sub>
                  </m:sSub>
                </m:sub>
              </m:sSub>
            </m:e>
          </m:d>
          <m:r>
            <m:rPr>
              <m:sty m:val="p"/>
            </m:rPr>
            <m:t>.</m:t>
          </m:r>
        </m:oMath>
      </m:oMathPara>
    </w:p>
    <w:p>
      <w:pPr>
        <w:pStyle w:val="FirstParagraph"/>
      </w:pPr>
      <w:r>
        <w:t xml:space="preserve">Un nouveau vecteur</w:t>
      </w:r>
      <w:r>
        <w:t xml:space="preserve"> </w:t>
      </w:r>
      <m:oMath>
        <m:sSub>
          <m:e>
            <m:r>
              <m:rPr>
                <m:sty m:val="b"/>
              </m:rPr>
              <m:t>y</m:t>
            </m:r>
          </m:e>
          <m:sub>
            <m:r>
              <m:t>s</m:t>
            </m:r>
          </m:sub>
        </m:sSub>
      </m:oMath>
      <w:r>
        <w:t xml:space="preserve"> </w:t>
      </w:r>
      <w:r>
        <w:t xml:space="preserve">est généré pour chaque réalisation.</w:t>
      </w:r>
    </w:p>
    <w:p>
      <w:pPr>
        <w:pStyle w:val="Compact"/>
        <w:numPr>
          <w:ilvl w:val="0"/>
          <w:numId w:val="1011"/>
        </w:numPr>
      </w:pPr>
      <w:r>
        <w:rPr>
          <w:b/>
          <w:bCs/>
        </w:rPr>
        <w:t xml:space="preserve">Génération de la réalisation conditionnelle.</w:t>
      </w:r>
      <w:r>
        <w:t xml:space="preserve"> </w:t>
      </w:r>
      <w:r>
        <w:t xml:space="preserve">La réalisation complète s’écrit :</w:t>
      </w:r>
    </w:p>
    <w:p>
      <w:pPr>
        <w:pStyle w:val="FirstParagraph"/>
      </w:pPr>
      <w:bookmarkStart w:id="63" w:name="eq-simulation-complete"/>
      <m:oMathPara>
        <m:oMathParaPr>
          <m:jc m:val="center"/>
        </m:oMathParaPr>
        <m:oMath>
          <m:d>
            <m:dPr>
              <m:begChr m:val="["/>
              <m:sepChr m:val=""/>
              <m:endChr m:val="]"/>
              <m:grow/>
            </m:dPr>
            <m:e>
              <m:m>
                <m:mPr>
                  <m:baseJc m:val="center"/>
                  <m:plcHide m:val="on"/>
                  <m:mcs>
                    <m:mc>
                      <m:mcPr>
                        <m:mcJc m:val="center"/>
                        <m:count m:val="1"/>
                      </m:mcPr>
                    </m:mc>
                  </m:mcs>
                </m:mPr>
                <m:mr>
                  <m:e>
                    <m:sSub>
                      <m:e>
                        <m:r>
                          <m:rPr>
                            <m:sty m:val="b"/>
                          </m:rPr>
                          <m:t>z</m:t>
                        </m:r>
                      </m:e>
                      <m:sub>
                        <m:r>
                          <m:t>d</m:t>
                        </m:r>
                      </m:sub>
                    </m:sSub>
                  </m:e>
                </m:mr>
                <m:mr>
                  <m:e>
                    <m:sSubSup>
                      <m:e>
                        <m:r>
                          <m:rPr>
                            <m:sty m:val="b"/>
                          </m:rPr>
                          <m:t>z</m:t>
                        </m:r>
                      </m:e>
                      <m:sub>
                        <m:r>
                          <m:t>s</m:t>
                        </m:r>
                      </m:sub>
                      <m:sup>
                        <m:d>
                          <m:dPr>
                            <m:begChr m:val="("/>
                            <m:sepChr m:val=""/>
                            <m:endChr m:val=")"/>
                            <m:grow/>
                          </m:dPr>
                          <m:e>
                            <m:r>
                              <m:t>r</m:t>
                            </m:r>
                          </m:e>
                        </m:d>
                      </m:sup>
                    </m:sSubSup>
                  </m:e>
                </m:mr>
              </m:m>
            </m:e>
          </m:d>
          <m:r>
            <m:rPr>
              <m:sty m:val="p"/>
            </m:rPr>
            <m:t>=</m:t>
          </m:r>
          <m:d>
            <m:dPr>
              <m:begChr m:val="["/>
              <m:sepChr m:val=""/>
              <m:endChr m:val="]"/>
              <m:grow/>
            </m:dPr>
            <m:e>
              <m:m>
                <m:mPr>
                  <m:baseJc m:val="center"/>
                  <m:plcHide m:val="on"/>
                  <m:mcs>
                    <m:mc>
                      <m:mcPr>
                        <m:mcJc m:val="center"/>
                        <m:count m:val="1"/>
                      </m:mcPr>
                    </m:mc>
                  </m:mcs>
                </m:mPr>
                <m:mr>
                  <m:e>
                    <m:sSub>
                      <m:e>
                        <m:r>
                          <m:rPr>
                            <m:sty m:val="b"/>
                          </m:rPr>
                          <m:t>m</m:t>
                        </m:r>
                      </m:e>
                      <m:sub>
                        <m:r>
                          <m:t>d</m:t>
                        </m:r>
                      </m:sub>
                    </m:sSub>
                  </m:e>
                </m:mr>
                <m:mr>
                  <m:e>
                    <m:sSub>
                      <m:e>
                        <m:r>
                          <m:rPr>
                            <m:sty m:val="b"/>
                          </m:rPr>
                          <m:t>m</m:t>
                        </m:r>
                      </m:e>
                      <m:sub>
                        <m:r>
                          <m:t>s</m:t>
                        </m:r>
                      </m:sub>
                    </m:sSub>
                  </m:e>
                </m:mr>
              </m:m>
            </m:e>
          </m:d>
          <m:r>
            <m:rPr>
              <m:sty m:val="p"/>
            </m:rPr>
            <m:t>+</m:t>
          </m:r>
          <m:d>
            <m:dPr>
              <m:begChr m:val="["/>
              <m:sepChr m:val=""/>
              <m:endChr m:val="]"/>
              <m:grow/>
            </m:dPr>
            <m:e>
              <m:m>
                <m:mPr>
                  <m:baseJc m:val="center"/>
                  <m:plcHide m:val="on"/>
                  <m:mcs>
                    <m:mc>
                      <m:mcPr>
                        <m:mcJc m:val="center"/>
                        <m:count m:val="1"/>
                      </m:mcPr>
                    </m:mc>
                    <m:mc>
                      <m:mcPr>
                        <m:mcJc m:val="center"/>
                        <m:count m:val="1"/>
                      </m:mcPr>
                    </m:mc>
                  </m:mcs>
                </m:mPr>
                <m:mr>
                  <m:e>
                    <m:sSub>
                      <m:e>
                        <m:r>
                          <m:rPr>
                            <m:sty m:val="b"/>
                          </m:rPr>
                          <m:t>L</m:t>
                        </m:r>
                      </m:e>
                      <m:sub>
                        <m:r>
                          <m:t>d</m:t>
                        </m:r>
                        <m:r>
                          <m:t>d</m:t>
                        </m:r>
                      </m:sub>
                    </m:sSub>
                  </m:e>
                  <m:e>
                    <m:r>
                      <m:rPr>
                        <m:sty m:val="b"/>
                      </m:rPr>
                      <m:t>0</m:t>
                    </m:r>
                  </m:e>
                </m:mr>
                <m:mr>
                  <m:e>
                    <m:sSub>
                      <m:e>
                        <m:r>
                          <m:rPr>
                            <m:sty m:val="b"/>
                          </m:rPr>
                          <m:t>L</m:t>
                        </m:r>
                      </m:e>
                      <m:sub>
                        <m:r>
                          <m:t>s</m:t>
                        </m:r>
                        <m:r>
                          <m:t>d</m:t>
                        </m:r>
                      </m:sub>
                    </m:sSub>
                  </m:e>
                  <m:e>
                    <m:sSub>
                      <m:e>
                        <m:r>
                          <m:rPr>
                            <m:sty m:val="b"/>
                          </m:rPr>
                          <m:t>L</m:t>
                        </m:r>
                      </m:e>
                      <m:sub>
                        <m:r>
                          <m:t>s</m:t>
                        </m:r>
                        <m:r>
                          <m:t>s</m:t>
                        </m:r>
                      </m:sub>
                    </m:sSub>
                  </m:e>
                </m:mr>
              </m:m>
            </m:e>
          </m:d>
          <m:d>
            <m:dPr>
              <m:begChr m:val="["/>
              <m:sepChr m:val=""/>
              <m:endChr m:val="]"/>
              <m:grow/>
            </m:dPr>
            <m:e>
              <m:m>
                <m:mPr>
                  <m:baseJc m:val="center"/>
                  <m:plcHide m:val="on"/>
                  <m:mcs>
                    <m:mc>
                      <m:mcPr>
                        <m:mcJc m:val="center"/>
                        <m:count m:val="1"/>
                      </m:mcPr>
                    </m:mc>
                  </m:mcs>
                </m:mPr>
                <m:mr>
                  <m:e>
                    <m:sSub>
                      <m:e>
                        <m:r>
                          <m:rPr>
                            <m:sty m:val="b"/>
                          </m:rPr>
                          <m:t>y</m:t>
                        </m:r>
                      </m:e>
                      <m:sub>
                        <m:r>
                          <m:t>d</m:t>
                        </m:r>
                      </m:sub>
                    </m:sSub>
                  </m:e>
                </m:mr>
                <m:mr>
                  <m:e>
                    <m:sSubSup>
                      <m:e>
                        <m:r>
                          <m:rPr>
                            <m:sty m:val="b"/>
                          </m:rPr>
                          <m:t>y</m:t>
                        </m:r>
                      </m:e>
                      <m:sub>
                        <m:r>
                          <m:t>s</m:t>
                        </m:r>
                      </m:sub>
                      <m:sup>
                        <m:d>
                          <m:dPr>
                            <m:begChr m:val="("/>
                            <m:sepChr m:val=""/>
                            <m:endChr m:val=")"/>
                            <m:grow/>
                          </m:dPr>
                          <m:e>
                            <m:r>
                              <m:t>r</m:t>
                            </m:r>
                          </m:e>
                        </m:d>
                      </m:sup>
                    </m:sSubSup>
                  </m:e>
                </m:mr>
              </m:m>
            </m:e>
          </m:d>
          <m:r>
            <m:rPr>
              <m:sty m:val="p"/>
            </m:rPr>
            <m:t>.</m:t>
          </m:r>
          <m:r>
            <m:t>  </m:t>
          </m:r>
          <m:d>
            <m:dPr>
              <m:begChr m:val="("/>
              <m:sepChr m:val=""/>
              <m:endChr m:val=")"/>
              <m:grow/>
            </m:dPr>
            <m:e>
              <m:r>
                <m:t>13</m:t>
              </m:r>
            </m:e>
          </m:d>
        </m:oMath>
      </m:oMathPara>
      <w:bookmarkEnd w:id="63"/>
    </w:p>
    <w:p>
      <w:pPr>
        <w:pStyle w:val="FirstParagraph"/>
      </w:pPr>
      <w:r>
        <w:t xml:space="preserve">La partie simulée est donc :</w:t>
      </w:r>
    </w:p>
    <w:p>
      <w:pPr>
        <w:pStyle w:val="BodyText"/>
      </w:pPr>
      <w:bookmarkStart w:id="64" w:name="eq-simulation-conditionnelle"/>
      <m:oMathPara>
        <m:oMathParaPr>
          <m:jc m:val="center"/>
        </m:oMathParaPr>
        <m:oMath>
          <m:sSubSup>
            <m:e>
              <m:r>
                <m:rPr>
                  <m:sty m:val="b"/>
                </m:rPr>
                <m:t>z</m:t>
              </m:r>
            </m:e>
            <m:sub>
              <m:r>
                <m:t>s</m:t>
              </m:r>
            </m:sub>
            <m:sup>
              <m:d>
                <m:dPr>
                  <m:begChr m:val="("/>
                  <m:sepChr m:val=""/>
                  <m:endChr m:val=")"/>
                  <m:grow/>
                </m:dPr>
                <m:e>
                  <m:r>
                    <m:t>r</m:t>
                  </m:r>
                </m:e>
              </m:d>
            </m:sup>
          </m:sSubSup>
          <m:r>
            <m:rPr>
              <m:sty m:val="p"/>
            </m:rPr>
            <m:t>=</m:t>
          </m:r>
          <m:sSub>
            <m:e>
              <m:r>
                <m:rPr>
                  <m:sty m:val="b"/>
                </m:rPr>
                <m:t>m</m:t>
              </m:r>
            </m:e>
            <m:sub>
              <m:r>
                <m:t>s</m:t>
              </m:r>
            </m:sub>
          </m:sSub>
          <m:r>
            <m:rPr>
              <m:sty m:val="p"/>
            </m:rPr>
            <m:t>+</m:t>
          </m:r>
          <m:sSub>
            <m:e>
              <m:r>
                <m:rPr>
                  <m:sty m:val="b"/>
                </m:rPr>
                <m:t>L</m:t>
              </m:r>
            </m:e>
            <m:sub>
              <m:r>
                <m:t>s</m:t>
              </m:r>
              <m:r>
                <m:t>d</m:t>
              </m:r>
            </m:sub>
          </m:sSub>
          <m:sSub>
            <m:e>
              <m:r>
                <m:rPr>
                  <m:sty m:val="b"/>
                </m:rPr>
                <m:t>y</m:t>
              </m:r>
            </m:e>
            <m:sub>
              <m:r>
                <m:t>d</m:t>
              </m:r>
            </m:sub>
          </m:sSub>
          <m:r>
            <m:rPr>
              <m:sty m:val="p"/>
            </m:rPr>
            <m:t>+</m:t>
          </m:r>
          <m:sSub>
            <m:e>
              <m:r>
                <m:rPr>
                  <m:sty m:val="b"/>
                </m:rPr>
                <m:t>L</m:t>
              </m:r>
            </m:e>
            <m:sub>
              <m:r>
                <m:t>s</m:t>
              </m:r>
              <m:r>
                <m:t>s</m:t>
              </m:r>
            </m:sub>
          </m:sSub>
          <m:sSubSup>
            <m:e>
              <m:r>
                <m:rPr>
                  <m:sty m:val="b"/>
                </m:rPr>
                <m:t>y</m:t>
              </m:r>
            </m:e>
            <m:sub>
              <m:r>
                <m:t>s</m:t>
              </m:r>
            </m:sub>
            <m:sup>
              <m:d>
                <m:dPr>
                  <m:begChr m:val="("/>
                  <m:sepChr m:val=""/>
                  <m:endChr m:val=")"/>
                  <m:grow/>
                </m:dPr>
                <m:e>
                  <m:r>
                    <m:t>r</m:t>
                  </m:r>
                </m:e>
              </m:d>
            </m:sup>
          </m:sSubSup>
          <m:r>
            <m:rPr>
              <m:sty m:val="p"/>
            </m:rPr>
            <m:t>.</m:t>
          </m:r>
          <m:r>
            <m:t>  </m:t>
          </m:r>
          <m:d>
            <m:dPr>
              <m:begChr m:val="("/>
              <m:sepChr m:val=""/>
              <m:endChr m:val=")"/>
              <m:grow/>
            </m:dPr>
            <m:e>
              <m:r>
                <m:t>14</m:t>
              </m:r>
            </m:e>
          </m:d>
        </m:oMath>
      </m:oMathPara>
      <w:bookmarkEnd w:id="64"/>
    </w:p>
    <w:p>
      <w:pPr>
        <w:pStyle w:val="FirstParagraph"/>
      </w:pPr>
      <w:r>
        <w:t xml:space="preserve">En remplaçant</w:t>
      </w:r>
      <w:r>
        <w:t xml:space="preserve"> </w:t>
      </w:r>
      <m:oMath>
        <m:sSub>
          <m:e>
            <m:r>
              <m:rPr>
                <m:sty m:val="b"/>
              </m:rPr>
              <m:t>y</m:t>
            </m:r>
          </m:e>
          <m:sub>
            <m:r>
              <m:t>d</m:t>
            </m:r>
          </m:sub>
        </m:sSub>
      </m:oMath>
      <w:r>
        <w:t xml:space="preserve"> </w:t>
      </w:r>
      <w:r>
        <w:t xml:space="preserve">par son expression :</w:t>
      </w:r>
    </w:p>
    <w:p>
      <w:pPr>
        <w:pStyle w:val="BodyText"/>
      </w:pPr>
      <m:oMathPara>
        <m:oMathParaPr>
          <m:jc m:val="center"/>
        </m:oMathParaPr>
        <m:oMath>
          <m:sSubSup>
            <m:e>
              <m:r>
                <m:rPr>
                  <m:sty m:val="b"/>
                </m:rPr>
                <m:t>z</m:t>
              </m:r>
            </m:e>
            <m:sub>
              <m:r>
                <m:t>s</m:t>
              </m:r>
            </m:sub>
            <m:sup>
              <m:d>
                <m:dPr>
                  <m:begChr m:val="("/>
                  <m:sepChr m:val=""/>
                  <m:endChr m:val=")"/>
                  <m:grow/>
                </m:dPr>
                <m:e>
                  <m:r>
                    <m:t>r</m:t>
                  </m:r>
                </m:e>
              </m:d>
            </m:sup>
          </m:sSubSup>
          <m:r>
            <m:rPr>
              <m:sty m:val="p"/>
            </m:rPr>
            <m:t>=</m:t>
          </m:r>
          <m:sSub>
            <m:e>
              <m:r>
                <m:rPr>
                  <m:sty m:val="b"/>
                </m:rPr>
                <m:t>m</m:t>
              </m:r>
            </m:e>
            <m:sub>
              <m:r>
                <m:t>s</m:t>
              </m:r>
            </m:sub>
          </m:sSub>
          <m:r>
            <m:rPr>
              <m:sty m:val="p"/>
            </m:rPr>
            <m:t>+</m:t>
          </m:r>
          <m:sSub>
            <m:e>
              <m:r>
                <m:rPr>
                  <m:sty m:val="b"/>
                </m:rPr>
                <m:t>L</m:t>
              </m:r>
            </m:e>
            <m:sub>
              <m:r>
                <m:t>s</m:t>
              </m:r>
              <m:r>
                <m:t>d</m:t>
              </m:r>
            </m:sub>
          </m:sSub>
          <m:sSubSup>
            <m:e>
              <m:r>
                <m:rPr>
                  <m:sty m:val="b"/>
                </m:rPr>
                <m:t>L</m:t>
              </m:r>
            </m:e>
            <m:sub>
              <m:r>
                <m:t>d</m:t>
              </m:r>
              <m:r>
                <m:t>d</m:t>
              </m:r>
            </m:sub>
            <m:sup>
              <m:r>
                <m:rPr>
                  <m:sty m:val="p"/>
                </m:rPr>
                <m:t>−</m:t>
              </m:r>
              <m:r>
                <m:t>1</m:t>
              </m:r>
            </m:sup>
          </m:sSubSup>
          <m:d>
            <m:dPr>
              <m:begChr m:val="("/>
              <m:sepChr m:val=""/>
              <m:endChr m:val=")"/>
              <m:grow/>
            </m:dPr>
            <m:e>
              <m:sSub>
                <m:e>
                  <m:r>
                    <m:rPr>
                      <m:sty m:val="b"/>
                    </m:rPr>
                    <m:t>z</m:t>
                  </m:r>
                </m:e>
                <m:sub>
                  <m:r>
                    <m:t>d</m:t>
                  </m:r>
                </m:sub>
              </m:sSub>
              <m:r>
                <m:rPr>
                  <m:sty m:val="p"/>
                </m:rPr>
                <m:t>−</m:t>
              </m:r>
              <m:sSub>
                <m:e>
                  <m:r>
                    <m:rPr>
                      <m:sty m:val="b"/>
                    </m:rPr>
                    <m:t>m</m:t>
                  </m:r>
                </m:e>
                <m:sub>
                  <m:r>
                    <m:t>d</m:t>
                  </m:r>
                </m:sub>
              </m:sSub>
            </m:e>
          </m:d>
          <m:r>
            <m:rPr>
              <m:sty m:val="p"/>
            </m:rPr>
            <m:t>+</m:t>
          </m:r>
          <m:sSub>
            <m:e>
              <m:r>
                <m:rPr>
                  <m:sty m:val="b"/>
                </m:rPr>
                <m:t>L</m:t>
              </m:r>
            </m:e>
            <m:sub>
              <m:r>
                <m:t>s</m:t>
              </m:r>
              <m:r>
                <m:t>s</m:t>
              </m:r>
            </m:sub>
          </m:sSub>
          <m:sSubSup>
            <m:e>
              <m:r>
                <m:rPr>
                  <m:sty m:val="b"/>
                </m:rPr>
                <m:t>y</m:t>
              </m:r>
            </m:e>
            <m:sub>
              <m:r>
                <m:t>s</m:t>
              </m:r>
            </m:sub>
            <m:sup>
              <m:d>
                <m:dPr>
                  <m:begChr m:val="("/>
                  <m:sepChr m:val=""/>
                  <m:endChr m:val=")"/>
                  <m:grow/>
                </m:dPr>
                <m:e>
                  <m:r>
                    <m:t>r</m:t>
                  </m:r>
                </m:e>
              </m:d>
            </m:sup>
          </m:sSubSup>
          <m:r>
            <m:rPr>
              <m:sty m:val="p"/>
            </m:rPr>
            <m:t>.</m:t>
          </m:r>
        </m:oMath>
      </m:oMathPara>
    </w:p>
    <w:p>
      <w:pPr>
        <w:pStyle w:val="FirstParagraph"/>
      </w:pPr>
      <w:r>
        <w:t xml:space="preserve">La réalisation conditionnelle se compose ainsi de deux parties : une moyenne conditionnelle déterminée par les observations et une composante aléatoire représentant l’incertitude résiduelle.</w:t>
      </w:r>
    </w:p>
    <w:bookmarkEnd w:id="65"/>
    <w:bookmarkStart w:id="68" w:name="validation-de-la-méthode-1"/>
    <w:p>
      <w:pPr>
        <w:pStyle w:val="Heading4"/>
      </w:pPr>
      <w:r>
        <w:t xml:space="preserve">3.1.3 Validation de la méthode</w:t>
      </w:r>
    </w:p>
    <w:p>
      <w:pPr>
        <w:pStyle w:val="FirstParagraph"/>
      </w:pPr>
      <w:r>
        <w:t xml:space="preserve">La moyenne conditionnelle des valeurs simulées est :</w:t>
      </w:r>
    </w:p>
    <w:p>
      <w:pPr>
        <w:pStyle w:val="BodyText"/>
      </w:pPr>
      <m:oMathPara>
        <m:oMathParaPr>
          <m:jc m:val="center"/>
        </m:oMathParaPr>
        <m:oMath>
          <m:r>
            <m:rPr>
              <m:sty m:val="p"/>
              <m:scr m:val="double-struck"/>
            </m:rPr>
            <m:t>E</m:t>
          </m:r>
          <m:d>
            <m:dPr>
              <m:begChr m:val="["/>
              <m:sepChr m:val=""/>
              <m:endChr m:val="]"/>
              <m:grow/>
            </m:dPr>
            <m:e>
              <m:sSub>
                <m:e>
                  <m:r>
                    <m:rPr>
                      <m:sty m:val="b"/>
                    </m:rPr>
                    <m:t>Z</m:t>
                  </m:r>
                </m:e>
                <m:sub>
                  <m:r>
                    <m:t>s</m:t>
                  </m:r>
                </m:sub>
              </m:sSub>
              <m:r>
                <m:rPr>
                  <m:sty m:val="p"/>
                </m:rPr>
                <m:t>∣</m:t>
              </m:r>
              <m:sSub>
                <m:e>
                  <m:r>
                    <m:rPr>
                      <m:sty m:val="b"/>
                    </m:rPr>
                    <m:t>Z</m:t>
                  </m:r>
                </m:e>
                <m:sub>
                  <m:r>
                    <m:t>d</m:t>
                  </m:r>
                </m:sub>
              </m:sSub>
              <m:r>
                <m:rPr>
                  <m:sty m:val="p"/>
                </m:rPr>
                <m:t>=</m:t>
              </m:r>
              <m:sSub>
                <m:e>
                  <m:r>
                    <m:rPr>
                      <m:sty m:val="b"/>
                    </m:rPr>
                    <m:t>z</m:t>
                  </m:r>
                </m:e>
                <m:sub>
                  <m:r>
                    <m:t>d</m:t>
                  </m:r>
                </m:sub>
              </m:sSub>
            </m:e>
          </m:d>
          <m:r>
            <m:rPr>
              <m:sty m:val="p"/>
            </m:rPr>
            <m:t>=</m:t>
          </m:r>
          <m:sSub>
            <m:e>
              <m:r>
                <m:rPr>
                  <m:sty m:val="b"/>
                </m:rPr>
                <m:t>m</m:t>
              </m:r>
            </m:e>
            <m:sub>
              <m:r>
                <m:t>s</m:t>
              </m:r>
            </m:sub>
          </m:sSub>
          <m:r>
            <m:rPr>
              <m:sty m:val="p"/>
            </m:rPr>
            <m:t>+</m:t>
          </m:r>
          <m:sSub>
            <m:e>
              <m:r>
                <m:rPr>
                  <m:sty m:val="b"/>
                </m:rPr>
                <m:t>L</m:t>
              </m:r>
            </m:e>
            <m:sub>
              <m:r>
                <m:t>s</m:t>
              </m:r>
              <m:r>
                <m:t>d</m:t>
              </m:r>
            </m:sub>
          </m:sSub>
          <m:sSubSup>
            <m:e>
              <m:r>
                <m:rPr>
                  <m:sty m:val="b"/>
                </m:rPr>
                <m:t>L</m:t>
              </m:r>
            </m:e>
            <m:sub>
              <m:r>
                <m:t>d</m:t>
              </m:r>
              <m:r>
                <m:t>d</m:t>
              </m:r>
            </m:sub>
            <m:sup>
              <m:r>
                <m:rPr>
                  <m:sty m:val="p"/>
                </m:rPr>
                <m:t>−</m:t>
              </m:r>
              <m:r>
                <m:t>1</m:t>
              </m:r>
            </m:sup>
          </m:sSubSup>
          <m:d>
            <m:dPr>
              <m:begChr m:val="("/>
              <m:sepChr m:val=""/>
              <m:endChr m:val=")"/>
              <m:grow/>
            </m:dPr>
            <m:e>
              <m:sSub>
                <m:e>
                  <m:r>
                    <m:rPr>
                      <m:sty m:val="b"/>
                    </m:rPr>
                    <m:t>z</m:t>
                  </m:r>
                </m:e>
                <m:sub>
                  <m:r>
                    <m:t>d</m:t>
                  </m:r>
                </m:sub>
              </m:sSub>
              <m:r>
                <m:rPr>
                  <m:sty m:val="p"/>
                </m:rPr>
                <m:t>−</m:t>
              </m:r>
              <m:sSub>
                <m:e>
                  <m:r>
                    <m:rPr>
                      <m:sty m:val="b"/>
                    </m:rPr>
                    <m:t>m</m:t>
                  </m:r>
                </m:e>
                <m:sub>
                  <m:r>
                    <m:t>d</m:t>
                  </m:r>
                </m:sub>
              </m:sSub>
            </m:e>
          </m:d>
          <m:r>
            <m:rPr>
              <m:sty m:val="p"/>
            </m:rPr>
            <m:t>.</m:t>
          </m:r>
        </m:oMath>
      </m:oMathPara>
    </w:p>
    <w:p>
      <w:pPr>
        <w:pStyle w:val="FirstParagraph"/>
      </w:pPr>
      <w:r>
        <w:t xml:space="preserve">Les relations entre les blocs de la décomposition donnent :</w:t>
      </w:r>
    </w:p>
    <w:p>
      <w:pPr>
        <w:pStyle w:val="BodyText"/>
      </w:pPr>
      <m:oMathPara>
        <m:oMathParaPr>
          <m:jc m:val="center"/>
        </m:oMathParaPr>
        <m:oMath>
          <m:sSub>
            <m:e>
              <m:r>
                <m:rPr>
                  <m:sty m:val="b"/>
                </m:rPr>
                <m:t>L</m:t>
              </m:r>
            </m:e>
            <m:sub>
              <m:r>
                <m:t>s</m:t>
              </m:r>
              <m:r>
                <m:t>d</m:t>
              </m:r>
            </m:sub>
          </m:sSub>
          <m:sSubSup>
            <m:e>
              <m:r>
                <m:rPr>
                  <m:sty m:val="b"/>
                </m:rPr>
                <m:t>L</m:t>
              </m:r>
            </m:e>
            <m:sub>
              <m:r>
                <m:t>d</m:t>
              </m:r>
              <m:r>
                <m:t>d</m:t>
              </m:r>
            </m:sub>
            <m:sup>
              <m:r>
                <m:rPr>
                  <m:sty m:val="p"/>
                </m:rPr>
                <m:t>−</m:t>
              </m:r>
              <m:r>
                <m:t>1</m:t>
              </m:r>
            </m:sup>
          </m:sSubSup>
          <m:r>
            <m:rPr>
              <m:sty m:val="p"/>
            </m:rPr>
            <m:t>=</m:t>
          </m:r>
          <m:sSub>
            <m:e>
              <m:r>
                <m:rPr>
                  <m:sty m:val="b"/>
                </m:rPr>
                <m:t>K</m:t>
              </m:r>
            </m:e>
            <m:sub>
              <m:r>
                <m:t>s</m:t>
              </m:r>
              <m:r>
                <m:t>d</m:t>
              </m:r>
            </m:sub>
          </m:sSub>
          <m:sSubSup>
            <m:e>
              <m:r>
                <m:rPr>
                  <m:sty m:val="b"/>
                </m:rPr>
                <m:t>K</m:t>
              </m:r>
            </m:e>
            <m:sub>
              <m:r>
                <m:t>d</m:t>
              </m:r>
              <m:r>
                <m:t>d</m:t>
              </m:r>
            </m:sub>
            <m:sup>
              <m:r>
                <m:rPr>
                  <m:sty m:val="p"/>
                </m:rPr>
                <m:t>−</m:t>
              </m:r>
              <m:r>
                <m:t>1</m:t>
              </m:r>
            </m:sup>
          </m:sSubSup>
          <m:r>
            <m:rPr>
              <m:sty m:val="p"/>
            </m:rPr>
            <m:t>.</m:t>
          </m:r>
        </m:oMath>
      </m:oMathPara>
    </w:p>
    <w:p>
      <w:pPr>
        <w:pStyle w:val="FirstParagraph"/>
      </w:pPr>
      <w:r>
        <w:t xml:space="preserve">La moyenne conditionnelle devient donc :</w:t>
      </w:r>
    </w:p>
    <w:p>
      <w:pPr>
        <w:pStyle w:val="BodyText"/>
      </w:pPr>
      <w:bookmarkStart w:id="66" w:name="eq-moyenne-conditionnelle"/>
      <m:oMathPara>
        <m:oMathParaPr>
          <m:jc m:val="center"/>
        </m:oMathParaPr>
        <m:oMath>
          <m:sSub>
            <m:e>
              <m:r>
                <m:rPr>
                  <m:sty m:val="b"/>
                </m:rPr>
                <m:t>m</m:t>
              </m:r>
            </m:e>
            <m:sub>
              <m:r>
                <m:t>s</m:t>
              </m:r>
              <m:r>
                <m:rPr>
                  <m:sty m:val="p"/>
                </m:rPr>
                <m:t>∣</m:t>
              </m:r>
              <m:r>
                <m:t>d</m:t>
              </m:r>
            </m:sub>
          </m:sSub>
          <m:r>
            <m:rPr>
              <m:sty m:val="p"/>
            </m:rPr>
            <m:t>=</m:t>
          </m:r>
          <m:sSub>
            <m:e>
              <m:r>
                <m:rPr>
                  <m:sty m:val="b"/>
                </m:rPr>
                <m:t>m</m:t>
              </m:r>
            </m:e>
            <m:sub>
              <m:r>
                <m:t>s</m:t>
              </m:r>
            </m:sub>
          </m:sSub>
          <m:r>
            <m:rPr>
              <m:sty m:val="p"/>
            </m:rPr>
            <m:t>+</m:t>
          </m:r>
          <m:sSub>
            <m:e>
              <m:r>
                <m:rPr>
                  <m:sty m:val="b"/>
                </m:rPr>
                <m:t>K</m:t>
              </m:r>
            </m:e>
            <m:sub>
              <m:r>
                <m:t>s</m:t>
              </m:r>
              <m:r>
                <m:t>d</m:t>
              </m:r>
            </m:sub>
          </m:sSub>
          <m:sSubSup>
            <m:e>
              <m:r>
                <m:rPr>
                  <m:sty m:val="b"/>
                </m:rPr>
                <m:t>K</m:t>
              </m:r>
            </m:e>
            <m:sub>
              <m:r>
                <m:t>d</m:t>
              </m:r>
              <m:r>
                <m:t>d</m:t>
              </m:r>
            </m:sub>
            <m:sup>
              <m:r>
                <m:rPr>
                  <m:sty m:val="p"/>
                </m:rPr>
                <m:t>−</m:t>
              </m:r>
              <m:r>
                <m:t>1</m:t>
              </m:r>
            </m:sup>
          </m:sSubSup>
          <m:d>
            <m:dPr>
              <m:begChr m:val="("/>
              <m:sepChr m:val=""/>
              <m:endChr m:val=")"/>
              <m:grow/>
            </m:dPr>
            <m:e>
              <m:sSub>
                <m:e>
                  <m:r>
                    <m:rPr>
                      <m:sty m:val="b"/>
                    </m:rPr>
                    <m:t>z</m:t>
                  </m:r>
                </m:e>
                <m:sub>
                  <m:r>
                    <m:t>d</m:t>
                  </m:r>
                </m:sub>
              </m:sSub>
              <m:r>
                <m:rPr>
                  <m:sty m:val="p"/>
                </m:rPr>
                <m:t>−</m:t>
              </m:r>
              <m:sSub>
                <m:e>
                  <m:r>
                    <m:rPr>
                      <m:sty m:val="b"/>
                    </m:rPr>
                    <m:t>m</m:t>
                  </m:r>
                </m:e>
                <m:sub>
                  <m:r>
                    <m:t>d</m:t>
                  </m:r>
                </m:sub>
              </m:sSub>
            </m:e>
          </m:d>
          <m:r>
            <m:rPr>
              <m:sty m:val="p"/>
            </m:rPr>
            <m:t>.</m:t>
          </m:r>
          <m:r>
            <m:t>  </m:t>
          </m:r>
          <m:d>
            <m:dPr>
              <m:begChr m:val="("/>
              <m:sepChr m:val=""/>
              <m:endChr m:val=")"/>
              <m:grow/>
            </m:dPr>
            <m:e>
              <m:r>
                <m:t>15</m:t>
              </m:r>
            </m:e>
          </m:d>
        </m:oMath>
      </m:oMathPara>
      <w:bookmarkEnd w:id="66"/>
    </w:p>
    <w:p>
      <w:pPr>
        <w:pStyle w:val="FirstParagraph"/>
      </w:pPr>
      <w:r>
        <w:t xml:space="preserve">Cette expression correspond au krigeage simple simultané des valeurs aux points de simulation.</w:t>
      </w:r>
    </w:p>
    <w:p>
      <w:pPr>
        <w:pStyle w:val="BodyText"/>
      </w:pPr>
      <w:r>
        <w:t xml:space="preserve">La covariance conditionnelle est :</w:t>
      </w:r>
    </w:p>
    <w:p>
      <w:pPr>
        <w:pStyle w:val="BodyText"/>
      </w:pPr>
      <w:bookmarkStart w:id="67" w:name="eq-covariance-conditionnelle"/>
      <m:oMathPara>
        <m:oMathParaPr>
          <m:jc m:val="center"/>
        </m:oMathParaPr>
        <m:oMath>
          <m:sSub>
            <m:e>
              <m:r>
                <m:rPr>
                  <m:sty m:val="b"/>
                </m:rPr>
                <m:t>K</m:t>
              </m:r>
            </m:e>
            <m:sub>
              <m:r>
                <m:t>s</m:t>
              </m:r>
              <m:r>
                <m:rPr>
                  <m:sty m:val="p"/>
                </m:rPr>
                <m:t>∣</m:t>
              </m:r>
              <m:r>
                <m:t>d</m:t>
              </m:r>
            </m:sub>
          </m:sSub>
          <m:r>
            <m:rPr>
              <m:sty m:val="p"/>
            </m:rPr>
            <m:t>=</m:t>
          </m:r>
          <m:sSub>
            <m:e>
              <m:r>
                <m:rPr>
                  <m:sty m:val="b"/>
                </m:rPr>
                <m:t>K</m:t>
              </m:r>
            </m:e>
            <m:sub>
              <m:r>
                <m:t>s</m:t>
              </m:r>
              <m:r>
                <m:t>s</m:t>
              </m:r>
            </m:sub>
          </m:sSub>
          <m:r>
            <m:rPr>
              <m:sty m:val="p"/>
            </m:rPr>
            <m:t>−</m:t>
          </m:r>
          <m:sSub>
            <m:e>
              <m:r>
                <m:rPr>
                  <m:sty m:val="b"/>
                </m:rPr>
                <m:t>K</m:t>
              </m:r>
            </m:e>
            <m:sub>
              <m:r>
                <m:t>s</m:t>
              </m:r>
              <m:r>
                <m:t>d</m:t>
              </m:r>
            </m:sub>
          </m:sSub>
          <m:sSubSup>
            <m:e>
              <m:r>
                <m:rPr>
                  <m:sty m:val="b"/>
                </m:rPr>
                <m:t>K</m:t>
              </m:r>
            </m:e>
            <m:sub>
              <m:r>
                <m:t>d</m:t>
              </m:r>
              <m:r>
                <m:t>d</m:t>
              </m:r>
            </m:sub>
            <m:sup>
              <m:r>
                <m:rPr>
                  <m:sty m:val="p"/>
                </m:rPr>
                <m:t>−</m:t>
              </m:r>
              <m:r>
                <m:t>1</m:t>
              </m:r>
            </m:sup>
          </m:sSubSup>
          <m:sSub>
            <m:e>
              <m:r>
                <m:rPr>
                  <m:sty m:val="b"/>
                </m:rPr>
                <m:t>K</m:t>
              </m:r>
            </m:e>
            <m:sub>
              <m:r>
                <m:t>d</m:t>
              </m:r>
              <m:r>
                <m:t>s</m:t>
              </m:r>
            </m:sub>
          </m:sSub>
          <m:r>
            <m:rPr>
              <m:sty m:val="p"/>
            </m:rPr>
            <m:t>.</m:t>
          </m:r>
          <m:r>
            <m:t>  </m:t>
          </m:r>
          <m:d>
            <m:dPr>
              <m:begChr m:val="("/>
              <m:sepChr m:val=""/>
              <m:endChr m:val=")"/>
              <m:grow/>
            </m:dPr>
            <m:e>
              <m:r>
                <m:t>16</m:t>
              </m:r>
            </m:e>
          </m:d>
        </m:oMath>
      </m:oMathPara>
      <w:bookmarkEnd w:id="67"/>
    </w:p>
    <w:p>
      <w:pPr>
        <w:pStyle w:val="FirstParagraph"/>
      </w:pPr>
      <w:r>
        <w:t xml:space="preserve">Elle correspond au complément de Schur de</w:t>
      </w:r>
      <w:r>
        <w:t xml:space="preserve"> </w:t>
      </w:r>
      <m:oMath>
        <m:sSub>
          <m:e>
            <m:r>
              <m:rPr>
                <m:sty m:val="b"/>
              </m:rPr>
              <m:t>K</m:t>
            </m:r>
          </m:e>
          <m:sub>
            <m:r>
              <m:t>d</m:t>
            </m:r>
            <m:r>
              <m:t>d</m:t>
            </m:r>
          </m:sub>
        </m:sSub>
      </m:oMath>
      <w:r>
        <w:t xml:space="preserve"> </w:t>
      </w:r>
      <w:r>
        <w:t xml:space="preserve">dans la matrice globale. La décomposition par blocs garantit également que :</w:t>
      </w:r>
    </w:p>
    <w:p>
      <w:pPr>
        <w:pStyle w:val="BodyText"/>
      </w:pPr>
      <m:oMathPara>
        <m:oMathParaPr>
          <m:jc m:val="center"/>
        </m:oMathParaPr>
        <m:oMath>
          <m:sSub>
            <m:e>
              <m:r>
                <m:rPr>
                  <m:sty m:val="b"/>
                </m:rPr>
                <m:t>L</m:t>
              </m:r>
            </m:e>
            <m:sub>
              <m:r>
                <m:t>s</m:t>
              </m:r>
              <m:r>
                <m:t>s</m:t>
              </m:r>
            </m:sub>
          </m:sSub>
          <m:sSubSup>
            <m:e>
              <m:r>
                <m:rPr>
                  <m:sty m:val="b"/>
                </m:rPr>
                <m:t>L</m:t>
              </m:r>
            </m:e>
            <m:sub>
              <m:r>
                <m:t>s</m:t>
              </m:r>
              <m:r>
                <m:t>s</m:t>
              </m:r>
            </m:sub>
            <m:sup>
              <m:r>
                <m:rPr>
                  <m:sty m:val="p"/>
                </m:rPr>
                <m:t>⊤</m:t>
              </m:r>
            </m:sup>
          </m:sSubSup>
          <m:r>
            <m:rPr>
              <m:sty m:val="p"/>
            </m:rPr>
            <m:t>=</m:t>
          </m:r>
          <m:sSub>
            <m:e>
              <m:r>
                <m:rPr>
                  <m:sty m:val="b"/>
                </m:rPr>
                <m:t>K</m:t>
              </m:r>
            </m:e>
            <m:sub>
              <m:r>
                <m:t>s</m:t>
              </m:r>
              <m:r>
                <m:rPr>
                  <m:sty m:val="p"/>
                </m:rPr>
                <m:t>∣</m:t>
              </m:r>
              <m:r>
                <m:t>d</m:t>
              </m:r>
            </m:sub>
          </m:sSub>
          <m:r>
            <m:rPr>
              <m:sty m:val="p"/>
            </m:rPr>
            <m:t>.</m:t>
          </m:r>
        </m:oMath>
      </m:oMathPara>
    </w:p>
    <w:p>
      <w:pPr>
        <w:pStyle w:val="FirstParagraph"/>
      </w:pPr>
      <w:r>
        <w:t xml:space="preserve">La simulation conditionnelle peut donc être résumée par :</w:t>
      </w:r>
    </w:p>
    <w:p>
      <w:pPr>
        <w:pStyle w:val="BodyText"/>
      </w:pPr>
      <m:oMathPara>
        <m:oMathParaPr>
          <m:jc m:val="center"/>
        </m:oMathParaPr>
        <m:oMath>
          <m:sSubSup>
            <m:e>
              <m:r>
                <m:rPr>
                  <m:sty m:val="b"/>
                </m:rPr>
                <m:t>z</m:t>
              </m:r>
            </m:e>
            <m:sub>
              <m:r>
                <m:t>s</m:t>
              </m:r>
            </m:sub>
            <m:sup>
              <m:d>
                <m:dPr>
                  <m:begChr m:val="("/>
                  <m:sepChr m:val=""/>
                  <m:endChr m:val=")"/>
                  <m:grow/>
                </m:dPr>
                <m:e>
                  <m:r>
                    <m:t>r</m:t>
                  </m:r>
                </m:e>
              </m:d>
            </m:sup>
          </m:sSubSup>
          <m:r>
            <m:rPr>
              <m:sty m:val="p"/>
            </m:rPr>
            <m:t>=</m:t>
          </m:r>
          <m:sSub>
            <m:e>
              <m:r>
                <m:rPr>
                  <m:sty m:val="b"/>
                </m:rPr>
                <m:t>m</m:t>
              </m:r>
            </m:e>
            <m:sub>
              <m:r>
                <m:t>s</m:t>
              </m:r>
              <m:r>
                <m:rPr>
                  <m:sty m:val="p"/>
                </m:rPr>
                <m:t>∣</m:t>
              </m:r>
              <m:r>
                <m:t>d</m:t>
              </m:r>
            </m:sub>
          </m:sSub>
          <m:r>
            <m:rPr>
              <m:sty m:val="p"/>
            </m:rPr>
            <m:t>+</m:t>
          </m:r>
          <m:sSub>
            <m:e>
              <m:r>
                <m:rPr>
                  <m:sty m:val="b"/>
                </m:rPr>
                <m:t>L</m:t>
              </m:r>
            </m:e>
            <m:sub>
              <m:r>
                <m:t>s</m:t>
              </m:r>
              <m:r>
                <m:t>s</m:t>
              </m:r>
            </m:sub>
          </m:sSub>
          <m:sSubSup>
            <m:e>
              <m:r>
                <m:rPr>
                  <m:sty m:val="b"/>
                </m:rPr>
                <m:t>y</m:t>
              </m:r>
            </m:e>
            <m:sub>
              <m:r>
                <m:t>s</m:t>
              </m:r>
            </m:sub>
            <m:sup>
              <m:d>
                <m:dPr>
                  <m:begChr m:val="("/>
                  <m:sepChr m:val=""/>
                  <m:endChr m:val=")"/>
                  <m:grow/>
                </m:dPr>
                <m:e>
                  <m:r>
                    <m:t>r</m:t>
                  </m:r>
                </m:e>
              </m:d>
            </m:sup>
          </m:sSubSup>
          <m:r>
            <m:rPr>
              <m:sty m:val="p"/>
            </m:rPr>
            <m:t>.</m:t>
          </m:r>
        </m:oMath>
      </m:oMathPara>
    </w:p>
    <w:p>
      <w:pPr>
        <w:pStyle w:val="FirstParagraph"/>
      </w:pPr>
      <w:r>
        <w:t xml:space="preserve">Le premier terme est la moyenne conditionnelle commune à toutes les réalisations. Le second varie d’une réalisation à l’autre et restitue la covariance conditionnelle résiduelle.</w:t>
      </w:r>
    </w:p>
    <w:bookmarkEnd w:id="68"/>
    <w:bookmarkStart w:id="69" w:name="efficacité-computationnelle"/>
    <w:p>
      <w:pPr>
        <w:pStyle w:val="Heading4"/>
      </w:pPr>
      <w:r>
        <w:t xml:space="preserve">3.1.4 Efficacité computationnelle</w:t>
      </w:r>
    </w:p>
    <w:p>
      <w:pPr>
        <w:pStyle w:val="FirstParagraph"/>
      </w:pPr>
      <w:r>
        <w:t xml:space="preserve">La décomposition de Cholesky et le calcul de la moyenne conditionnelle ne sont effectués qu’une seule fois. Pour générer</w:t>
      </w:r>
      <w:r>
        <w:t xml:space="preserve"> </w:t>
      </w:r>
      <m:oMath>
        <m:r>
          <m:t>M</m:t>
        </m:r>
      </m:oMath>
      <w:r>
        <w:t xml:space="preserve"> </w:t>
      </w:r>
      <w:r>
        <w:t xml:space="preserve">réalisations, on calcule d’abord :</w:t>
      </w:r>
    </w:p>
    <w:p>
      <w:pPr>
        <w:pStyle w:val="BodyText"/>
      </w:pPr>
      <m:oMathPara>
        <m:oMathParaPr>
          <m:jc m:val="center"/>
        </m:oMathParaPr>
        <m:oMath>
          <m:sSub>
            <m:e>
              <m:r>
                <m:rPr>
                  <m:sty m:val="b"/>
                </m:rPr>
                <m:t>m</m:t>
              </m:r>
            </m:e>
            <m:sub>
              <m:r>
                <m:t>s</m:t>
              </m:r>
              <m:r>
                <m:rPr>
                  <m:sty m:val="p"/>
                </m:rPr>
                <m:t>∣</m:t>
              </m:r>
              <m:r>
                <m:t>d</m:t>
              </m:r>
            </m:sub>
          </m:sSub>
          <m:r>
            <m:rPr>
              <m:sty m:val="p"/>
            </m:rPr>
            <m:t>=</m:t>
          </m:r>
          <m:sSub>
            <m:e>
              <m:r>
                <m:rPr>
                  <m:sty m:val="b"/>
                </m:rPr>
                <m:t>m</m:t>
              </m:r>
            </m:e>
            <m:sub>
              <m:r>
                <m:t>s</m:t>
              </m:r>
            </m:sub>
          </m:sSub>
          <m:r>
            <m:rPr>
              <m:sty m:val="p"/>
            </m:rPr>
            <m:t>+</m:t>
          </m:r>
          <m:sSub>
            <m:e>
              <m:r>
                <m:rPr>
                  <m:sty m:val="b"/>
                </m:rPr>
                <m:t>L</m:t>
              </m:r>
            </m:e>
            <m:sub>
              <m:r>
                <m:t>s</m:t>
              </m:r>
              <m:r>
                <m:t>d</m:t>
              </m:r>
            </m:sub>
          </m:sSub>
          <m:sSub>
            <m:e>
              <m:r>
                <m:rPr>
                  <m:sty m:val="b"/>
                </m:rPr>
                <m:t>y</m:t>
              </m:r>
            </m:e>
            <m:sub>
              <m:r>
                <m:t>d</m:t>
              </m:r>
            </m:sub>
          </m:sSub>
          <m:r>
            <m:rPr>
              <m:sty m:val="p"/>
            </m:rPr>
            <m:t>.</m:t>
          </m:r>
        </m:oMath>
      </m:oMathPara>
    </w:p>
    <w:p>
      <w:pPr>
        <w:pStyle w:val="FirstParagraph"/>
      </w:pPr>
      <w:r>
        <w:t xml:space="preserve">Pour chaque réalisation</w:t>
      </w:r>
      <w:r>
        <w:t xml:space="preserve"> </w:t>
      </w:r>
      <m:oMath>
        <m:r>
          <m:t>r</m:t>
        </m:r>
        <m:r>
          <m:rPr>
            <m:sty m:val="p"/>
          </m:rPr>
          <m:t>=</m:t>
        </m:r>
        <m:r>
          <m:t>1</m:t>
        </m:r>
        <m:r>
          <m:rPr>
            <m:sty m:val="p"/>
          </m:rPr>
          <m:t>,</m:t>
        </m:r>
        <m:r>
          <m:rPr>
            <m:sty m:val="p"/>
          </m:rPr>
          <m:t>…</m:t>
        </m:r>
        <m:r>
          <m:rPr>
            <m:sty m:val="p"/>
          </m:rPr>
          <m:t>,</m:t>
        </m:r>
        <m:r>
          <m:t>M</m:t>
        </m:r>
      </m:oMath>
      <w:r>
        <w:t xml:space="preserve">, on génère ensuite un nouveau vecteur</w:t>
      </w:r>
      <w:r>
        <w:t xml:space="preserve"> </w:t>
      </w:r>
      <m:oMath>
        <m:sSubSup>
          <m:e>
            <m:r>
              <m:rPr>
                <m:sty m:val="b"/>
              </m:rPr>
              <m:t>y</m:t>
            </m:r>
          </m:e>
          <m:sub>
            <m:r>
              <m:t>s</m:t>
            </m:r>
          </m:sub>
          <m:sup>
            <m:d>
              <m:dPr>
                <m:begChr m:val="("/>
                <m:sepChr m:val=""/>
                <m:endChr m:val=")"/>
                <m:grow/>
              </m:dPr>
              <m:e>
                <m:r>
                  <m:t>r</m:t>
                </m:r>
              </m:e>
            </m:d>
          </m:sup>
        </m:sSubSup>
      </m:oMath>
      <w:r>
        <w:t xml:space="preserve"> </w:t>
      </w:r>
      <w:r>
        <w:t xml:space="preserve">et on calcule :</w:t>
      </w:r>
    </w:p>
    <w:p>
      <w:pPr>
        <w:pStyle w:val="BodyText"/>
      </w:pPr>
      <m:oMathPara>
        <m:oMathParaPr>
          <m:jc m:val="center"/>
        </m:oMathParaPr>
        <m:oMath>
          <m:sSubSup>
            <m:e>
              <m:r>
                <m:rPr>
                  <m:sty m:val="b"/>
                </m:rPr>
                <m:t>z</m:t>
              </m:r>
            </m:e>
            <m:sub>
              <m:r>
                <m:t>s</m:t>
              </m:r>
            </m:sub>
            <m:sup>
              <m:d>
                <m:dPr>
                  <m:begChr m:val="("/>
                  <m:sepChr m:val=""/>
                  <m:endChr m:val=")"/>
                  <m:grow/>
                </m:dPr>
                <m:e>
                  <m:r>
                    <m:t>r</m:t>
                  </m:r>
                </m:e>
              </m:d>
            </m:sup>
          </m:sSubSup>
          <m:r>
            <m:rPr>
              <m:sty m:val="p"/>
            </m:rPr>
            <m:t>=</m:t>
          </m:r>
          <m:sSub>
            <m:e>
              <m:r>
                <m:rPr>
                  <m:sty m:val="b"/>
                </m:rPr>
                <m:t>m</m:t>
              </m:r>
            </m:e>
            <m:sub>
              <m:r>
                <m:t>s</m:t>
              </m:r>
              <m:r>
                <m:rPr>
                  <m:sty m:val="p"/>
                </m:rPr>
                <m:t>∣</m:t>
              </m:r>
              <m:r>
                <m:t>d</m:t>
              </m:r>
            </m:sub>
          </m:sSub>
          <m:r>
            <m:rPr>
              <m:sty m:val="p"/>
            </m:rPr>
            <m:t>+</m:t>
          </m:r>
          <m:sSub>
            <m:e>
              <m:r>
                <m:rPr>
                  <m:sty m:val="b"/>
                </m:rPr>
                <m:t>L</m:t>
              </m:r>
            </m:e>
            <m:sub>
              <m:r>
                <m:t>s</m:t>
              </m:r>
              <m:r>
                <m:t>s</m:t>
              </m:r>
            </m:sub>
          </m:sSub>
          <m:sSubSup>
            <m:e>
              <m:r>
                <m:rPr>
                  <m:sty m:val="b"/>
                </m:rPr>
                <m:t>y</m:t>
              </m:r>
            </m:e>
            <m:sub>
              <m:r>
                <m:t>s</m:t>
              </m:r>
            </m:sub>
            <m:sup>
              <m:d>
                <m:dPr>
                  <m:begChr m:val="("/>
                  <m:sepChr m:val=""/>
                  <m:endChr m:val=")"/>
                  <m:grow/>
                </m:dPr>
                <m:e>
                  <m:r>
                    <m:t>r</m:t>
                  </m:r>
                </m:e>
              </m:d>
            </m:sup>
          </m:sSubSup>
          <m:r>
            <m:rPr>
              <m:sty m:val="p"/>
            </m:rPr>
            <m:t>.</m:t>
          </m:r>
        </m:oMath>
      </m:oMathPara>
    </w:p>
    <w:p>
      <w:pPr>
        <w:pStyle w:val="FirstParagraph"/>
      </w:pPr>
      <w:r>
        <w:t xml:space="preserve">Le coût initial de la factorisation demeure élevé, mais sa réutilisation rend l’approche intéressante lorsqu’un grand nombre de réalisations doit être généré pour un ensemble fixe de points.</w:t>
      </w:r>
    </w:p>
    <w:bookmarkEnd w:id="69"/>
    <w:bookmarkStart w:id="70" w:name="limitations-1"/>
    <w:p>
      <w:pPr>
        <w:pStyle w:val="Heading4"/>
      </w:pPr>
      <w:r>
        <w:t xml:space="preserve">3.1.5 Limitations</w:t>
      </w:r>
    </w:p>
    <w:p>
      <w:pPr>
        <w:pStyle w:val="Compact"/>
        <w:numPr>
          <w:ilvl w:val="0"/>
          <w:numId w:val="1012"/>
        </w:numPr>
      </w:pPr>
      <w:r>
        <w:rPr>
          <w:b/>
          <w:bCs/>
        </w:rPr>
        <w:t xml:space="preserve">Mémoire et temps de calcul.</w:t>
      </w:r>
      <w:r>
        <w:t xml:space="preserve"> </w:t>
      </w:r>
      <w:r>
        <w:t xml:space="preserve">La matrice globale contient</w:t>
      </w:r>
      <w:r>
        <w:t xml:space="preserve"> </w:t>
      </w:r>
      <m:oMath>
        <m:sSup>
          <m:e>
            <m:d>
              <m:dPr>
                <m:begChr m:val="("/>
                <m:sepChr m:val=""/>
                <m:endChr m:val=")"/>
                <m:grow/>
              </m:dPr>
              <m:e>
                <m:sSub>
                  <m:e>
                    <m:r>
                      <m:t>N</m:t>
                    </m:r>
                  </m:e>
                  <m:sub>
                    <m:r>
                      <m:t>d</m:t>
                    </m:r>
                  </m:sub>
                </m:sSub>
                <m:r>
                  <m:rPr>
                    <m:sty m:val="p"/>
                  </m:rPr>
                  <m:t>+</m:t>
                </m:r>
                <m:sSub>
                  <m:e>
                    <m:r>
                      <m:t>N</m:t>
                    </m:r>
                  </m:e>
                  <m:sub>
                    <m:r>
                      <m:t>s</m:t>
                    </m:r>
                  </m:sub>
                </m:sSub>
              </m:e>
            </m:d>
          </m:e>
          <m:sup>
            <m:r>
              <m:t>2</m:t>
            </m:r>
          </m:sup>
        </m:sSup>
      </m:oMath>
      <w:r>
        <w:t xml:space="preserve"> </w:t>
      </w:r>
      <w:r>
        <w:t xml:space="preserve">termes et sa décomposition directe a un coût de l’ordre de</w:t>
      </w:r>
      <w:r>
        <w:t xml:space="preserve"> </w:t>
      </w:r>
      <m:oMath>
        <m:r>
          <m:rPr>
            <m:sty m:val="p"/>
            <m:scr m:val="script"/>
          </m:rPr>
          <m:t>O</m:t>
        </m:r>
        <m:d>
          <m:dPr>
            <m:begChr m:val="("/>
            <m:sepChr m:val=""/>
            <m:endChr m:val=")"/>
            <m:grow/>
          </m:dPr>
          <m:e>
            <m:sSup>
              <m:e>
                <m:d>
                  <m:dPr>
                    <m:begChr m:val="("/>
                    <m:sepChr m:val=""/>
                    <m:endChr m:val=")"/>
                    <m:grow/>
                  </m:dPr>
                  <m:e>
                    <m:sSub>
                      <m:e>
                        <m:r>
                          <m:t>N</m:t>
                        </m:r>
                      </m:e>
                      <m:sub>
                        <m:r>
                          <m:t>d</m:t>
                        </m:r>
                      </m:sub>
                    </m:sSub>
                    <m:r>
                      <m:rPr>
                        <m:sty m:val="p"/>
                      </m:rPr>
                      <m:t>+</m:t>
                    </m:r>
                    <m:sSub>
                      <m:e>
                        <m:r>
                          <m:t>N</m:t>
                        </m:r>
                      </m:e>
                      <m:sub>
                        <m:r>
                          <m:t>s</m:t>
                        </m:r>
                      </m:sub>
                    </m:sSub>
                  </m:e>
                </m:d>
              </m:e>
              <m:sup>
                <m:r>
                  <m:t>3</m:t>
                </m:r>
              </m:sup>
            </m:sSup>
          </m:e>
        </m:d>
      </m:oMath>
      <w:r>
        <w:t xml:space="preserve">. La méthode est donc réservée aux champs de taille modérée.</w:t>
      </w:r>
    </w:p>
    <w:p>
      <w:pPr>
        <w:pStyle w:val="Compact"/>
        <w:numPr>
          <w:ilvl w:val="0"/>
          <w:numId w:val="1012"/>
        </w:numPr>
      </w:pPr>
      <w:r>
        <w:rPr>
          <w:b/>
          <w:bCs/>
        </w:rPr>
        <w:t xml:space="preserve">Matrice définie positive.</w:t>
      </w:r>
      <w:r>
        <w:t xml:space="preserve"> </w:t>
      </w:r>
      <w:r>
        <w:t xml:space="preserve">La matrice</w:t>
      </w:r>
      <w:r>
        <w:t xml:space="preserve"> </w:t>
      </w:r>
      <m:oMath>
        <m:r>
          <m:rPr>
            <m:sty m:val="b"/>
          </m:rPr>
          <m:t>K</m:t>
        </m:r>
      </m:oMath>
      <w:r>
        <w:t xml:space="preserve"> </w:t>
      </w:r>
      <w:r>
        <w:t xml:space="preserve">doit être définie positive. Des points confondus, des modèles de covariance inadmissibles ou des problèmes de précision numérique peuvent empêcher la décomposition.</w:t>
      </w:r>
    </w:p>
    <w:p>
      <w:pPr>
        <w:pStyle w:val="Compact"/>
        <w:numPr>
          <w:ilvl w:val="0"/>
          <w:numId w:val="1012"/>
        </w:numPr>
      </w:pPr>
      <w:r>
        <w:rPr>
          <w:b/>
          <w:bCs/>
        </w:rPr>
        <w:t xml:space="preserve">Conditionnement global.</w:t>
      </w:r>
      <w:r>
        <w:t xml:space="preserve"> </w:t>
      </w:r>
      <w:r>
        <w:t xml:space="preserve">Tous les points de conditionnement sont pris en compte simultanément. Cette propriété est avantageuse pour de petits ensembles, mais devient coûteuse lorsque le nombre de données est élevé.</w:t>
      </w:r>
    </w:p>
    <w:p>
      <w:pPr>
        <w:pStyle w:val="Compact"/>
        <w:numPr>
          <w:ilvl w:val="0"/>
          <w:numId w:val="1012"/>
        </w:numPr>
      </w:pPr>
      <w:r>
        <w:rPr>
          <w:b/>
          <w:bCs/>
        </w:rPr>
        <w:t xml:space="preserve">Ensemble fixe de positions.</w:t>
      </w:r>
      <w:r>
        <w:t xml:space="preserve"> </w:t>
      </w:r>
      <w:r>
        <w:t xml:space="preserve">Toute modification des points de conditionnement ou des points de simulation exige généralement de reconstruire et de factoriser la matrice de covariance.</w:t>
      </w:r>
    </w:p>
    <w:bookmarkEnd w:id="70"/>
    <w:bookmarkEnd w:id="71"/>
    <w:bookmarkStart w:id="85" w:name="Xaa1a267209c8b53e7e0e153b24cf0f37b206859"/>
    <w:p>
      <w:pPr>
        <w:pStyle w:val="Heading3"/>
      </w:pPr>
      <w:r>
        <w:t xml:space="preserve">3.2 Méthode de simulation séquentielle gaussienne (SGS)</w:t>
      </w:r>
    </w:p>
    <w:p>
      <w:pPr>
        <w:pStyle w:val="FirstParagraph"/>
      </w:pPr>
      <w:r>
        <w:t xml:space="preserve">La SGS construit une réalisation conditionnelle point par point, en tirant chaque valeur de la loi conditionnelle donnée par le krigeage simple.</w:t>
      </w:r>
    </w:p>
    <w:bookmarkStart w:id="76" w:name="principe-général"/>
    <w:p>
      <w:pPr>
        <w:pStyle w:val="Heading4"/>
      </w:pPr>
      <w:r>
        <w:t xml:space="preserve">3.2.1 Principe général</w:t>
      </w:r>
    </w:p>
    <w:p>
      <w:pPr>
        <w:pStyle w:val="FirstParagraph"/>
      </w:pPr>
      <w:r>
        <w:t xml:space="preserve">L’algorithme visite chaque point à simuler et tire une valeur de la loi gaussienne conditionnelle à l’information déjà disponible (observations initiales et valeurs déjà simulées). Cette valeur devient aussitôt une nouvelle donnée conditionnante (</w:t>
      </w:r>
      <w:hyperlink w:anchor="fig-c12-pas-sgs">
        <w:r>
          <w:rPr>
            <w:rStyle w:val="Hyperlink"/>
          </w:rPr>
          <w:t xml:space="preserve">Figure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5" w:name="fig-c12-pas-sgs"/>
          <w:p>
            <w:pPr>
              <w:pStyle w:val="Compact"/>
              <w:jc w:val="center"/>
            </w:pPr>
            <w:r>
              <w:drawing>
                <wp:inline>
                  <wp:extent cx="4800600" cy="2183192"/>
                  <wp:effectExtent b="0" l="0" r="0" t="0"/>
                  <wp:docPr descr="" title="" id="73" name="Picture"/>
                  <a:graphic>
                    <a:graphicData uri="http://schemas.openxmlformats.org/drawingml/2006/picture">
                      <pic:pic>
                        <pic:nvPicPr>
                          <pic:cNvPr descr="images/c12_07_pas_sgs.png" id="74" name="Picture"/>
                          <pic:cNvPicPr>
                            <a:picLocks noChangeArrowheads="1" noChangeAspect="1"/>
                          </pic:cNvPicPr>
                        </pic:nvPicPr>
                        <pic:blipFill>
                          <a:blip r:embed="rId72"/>
                          <a:stretch>
                            <a:fillRect/>
                          </a:stretch>
                        </pic:blipFill>
                        <pic:spPr bwMode="auto">
                          <a:xfrm>
                            <a:off x="0" y="0"/>
                            <a:ext cx="4800600" cy="2183192"/>
                          </a:xfrm>
                          <a:prstGeom prst="rect">
                            <a:avLst/>
                          </a:prstGeom>
                          <a:noFill/>
                          <a:ln w="9525">
                            <a:noFill/>
                            <a:headEnd/>
                            <a:tailEnd/>
                          </a:ln>
                        </pic:spPr>
                      </pic:pic>
                    </a:graphicData>
                  </a:graphic>
                </wp:inline>
              </w:drawing>
            </w:r>
          </w:p>
          <w:p>
            <w:pPr>
              <w:jc w:val="center"/>
            </w:pPr>
            <w:pPr>
              <w:jc w:val="left"/>
              <w:spacing w:before="200"/>
              <w:pStyle w:val="ImageCaption"/>
            </w:pPr>
            <w:r>
              <w:t xml:space="preserve">Figure 4: Un pas de simulation séquentielle gaussienne : voisinage (données + valeurs déjà simulées) et loi gaussienne conditionnelle d’où l’on tire.</w:t>
            </w:r>
          </w:p>
          <w:bookmarkEnd w:id="75"/>
        </w:tc>
      </w:tr>
    </w:tbl>
    <w:bookmarkEnd w:id="76"/>
    <w:bookmarkStart w:id="78" w:name="algorithme"/>
    <w:p>
      <w:pPr>
        <w:pStyle w:val="Heading4"/>
      </w:pPr>
      <w:r>
        <w:t xml:space="preserve">3.2.2 Algorithme</w:t>
      </w:r>
    </w:p>
    <w:p>
      <w:pPr>
        <w:pStyle w:val="FirstParagraph"/>
      </w:pPr>
      <w:r>
        <w:t xml:space="preserve">On dispose de</w:t>
      </w:r>
      <w:r>
        <w:t xml:space="preserve"> </w:t>
      </w:r>
      <m:oMath>
        <m:r>
          <m:t>N</m:t>
        </m:r>
      </m:oMath>
      <w:r>
        <w:t xml:space="preserve"> </w:t>
      </w:r>
      <w:r>
        <w:t xml:space="preserve">points conditionnants et on veut simuler</w:t>
      </w:r>
      <w:r>
        <w:t xml:space="preserve"> </w:t>
      </w:r>
      <m:oMath>
        <m:r>
          <m:t>n</m:t>
        </m:r>
      </m:oMath>
      <w:r>
        <w:t xml:space="preserve"> </w:t>
      </w:r>
      <w:r>
        <w:t xml:space="preserve">points inconnus.</w:t>
      </w:r>
    </w:p>
    <w:p>
      <w:pPr>
        <w:numPr>
          <w:ilvl w:val="0"/>
          <w:numId w:val="1013"/>
        </w:numPr>
      </w:pPr>
      <w:r>
        <w:rPr>
          <w:b/>
          <w:bCs/>
        </w:rPr>
        <w:t xml:space="preserve">Chemin de simulation aléatoire.</w:t>
      </w:r>
      <w:r>
        <w:t xml:space="preserve"> </w:t>
      </w:r>
      <w:r>
        <w:t xml:space="preserve">On fixe un ordre de visite</w:t>
      </w:r>
      <w:r>
        <w:t xml:space="preserve"> </w:t>
      </w:r>
      <m:oMath>
        <m:r>
          <m:rPr>
            <m:sty m:val="p"/>
          </m:rPr>
          <m:t>{</m:t>
        </m:r>
        <m:sSub>
          <m:e>
            <m:r>
              <m:rPr>
                <m:sty m:val="b"/>
              </m:rPr>
              <m:t>x</m:t>
            </m:r>
          </m:e>
          <m:sub>
            <m:r>
              <m:t>π</m:t>
            </m:r>
            <m:d>
              <m:dPr>
                <m:begChr m:val="("/>
                <m:sepChr m:val=""/>
                <m:endChr m:val=")"/>
                <m:grow/>
              </m:dPr>
              <m:e>
                <m:r>
                  <m:t>1</m:t>
                </m:r>
              </m:e>
            </m:d>
          </m:sub>
        </m:sSub>
        <m:r>
          <m:rPr>
            <m:sty m:val="p"/>
          </m:rPr>
          <m:t>,</m:t>
        </m:r>
        <m:r>
          <m:rPr>
            <m:sty m:val="p"/>
          </m:rPr>
          <m:t>…</m:t>
        </m:r>
        <m:r>
          <m:rPr>
            <m:sty m:val="p"/>
          </m:rPr>
          <m:t>,</m:t>
        </m:r>
        <m:sSub>
          <m:e>
            <m:r>
              <m:rPr>
                <m:sty m:val="b"/>
              </m:rPr>
              <m:t>x</m:t>
            </m:r>
          </m:e>
          <m:sub>
            <m:r>
              <m:t>π</m:t>
            </m:r>
            <m:d>
              <m:dPr>
                <m:begChr m:val="("/>
                <m:sepChr m:val=""/>
                <m:endChr m:val=")"/>
                <m:grow/>
              </m:dPr>
              <m:e>
                <m:r>
                  <m:t>n</m:t>
                </m:r>
              </m:e>
            </m:d>
          </m:sub>
        </m:sSub>
        <m:r>
          <m:rPr>
            <m:sty m:val="p"/>
          </m:rPr>
          <m:t>}</m:t>
        </m:r>
      </m:oMath>
      <w:r>
        <w:t xml:space="preserve">. Cet ordre compte, car chaque valeur simulée pèse sur les suivantes.</w:t>
      </w:r>
    </w:p>
    <w:p>
      <w:pPr>
        <w:numPr>
          <w:ilvl w:val="0"/>
          <w:numId w:val="1013"/>
        </w:numPr>
      </w:pPr>
      <w:r>
        <w:rPr>
          <w:b/>
          <w:bCs/>
        </w:rPr>
        <w:t xml:space="preserve">Parcours séquentiel.</w:t>
      </w:r>
      <w:r>
        <w:t xml:space="preserve"> </w:t>
      </w:r>
      <w:r>
        <w:t xml:space="preserve">Pour chaque point</w:t>
      </w:r>
      <w:r>
        <w:t xml:space="preserve"> </w:t>
      </w:r>
      <m:oMath>
        <m:sSub>
          <m:e>
            <m:r>
              <m:rPr>
                <m:sty m:val="b"/>
              </m:rPr>
              <m:t>x</m:t>
            </m:r>
          </m:e>
          <m:sub>
            <m:r>
              <m:t>i</m:t>
            </m:r>
          </m:sub>
        </m:sSub>
      </m:oMath>
      <w:r>
        <w:t xml:space="preserve"> </w:t>
      </w:r>
      <w:r>
        <w:t xml:space="preserve">selon le chemin :</w:t>
      </w:r>
    </w:p>
    <w:p>
      <w:pPr>
        <w:numPr>
          <w:ilvl w:val="1"/>
          <w:numId w:val="1014"/>
        </w:numPr>
      </w:pPr>
      <w:r>
        <w:t xml:space="preserve">Sélectionner les données conditionnantes : les</w:t>
      </w:r>
      <w:r>
        <w:t xml:space="preserve"> </w:t>
      </w:r>
      <m:oMath>
        <m:r>
          <m:t>N</m:t>
        </m:r>
      </m:oMath>
      <w:r>
        <w:t xml:space="preserve"> </w:t>
      </w:r>
      <w:r>
        <w:t xml:space="preserve">observations initiales et les valeurs déjà simulées aux points précédents. En pratique, on se restreint à un voisinage mobile (les</w:t>
      </w:r>
      <w:r>
        <w:t xml:space="preserve"> </w:t>
      </w:r>
      <m:oMath>
        <m:r>
          <m:t>k</m:t>
        </m:r>
      </m:oMath>
      <w:r>
        <w:t xml:space="preserve"> </w:t>
      </w:r>
      <w:r>
        <w:t xml:space="preserve">points les plus proches) pour limiter le coût.</w:t>
      </w:r>
    </w:p>
    <w:p>
      <w:pPr>
        <w:numPr>
          <w:ilvl w:val="1"/>
          <w:numId w:val="1014"/>
        </w:numPr>
      </w:pPr>
      <w:r>
        <w:t xml:space="preserve">Effectuer un krigeage simple au point</w:t>
      </w:r>
      <w:r>
        <w:t xml:space="preserve"> </w:t>
      </w:r>
      <m:oMath>
        <m:sSub>
          <m:e>
            <m:r>
              <m:rPr>
                <m:sty m:val="b"/>
              </m:rPr>
              <m:t>x</m:t>
            </m:r>
          </m:e>
          <m:sub>
            <m:r>
              <m:t>i</m:t>
            </m:r>
          </m:sub>
        </m:sSub>
      </m:oMath>
      <w:r>
        <w:t xml:space="preserve"> </w:t>
      </w:r>
      <w:r>
        <w:t xml:space="preserve">avec le modèle de covariance</w:t>
      </w:r>
      <w:r>
        <w:t xml:space="preserve"> </w:t>
      </w:r>
      <m:oMath>
        <m:r>
          <m:t>C</m:t>
        </m:r>
        <m:d>
          <m:dPr>
            <m:begChr m:val="("/>
            <m:sepChr m:val=""/>
            <m:endChr m:val=")"/>
            <m:grow/>
          </m:dPr>
          <m:e>
            <m:r>
              <m:t>h</m:t>
            </m:r>
          </m:e>
        </m:d>
      </m:oMath>
      <w:r>
        <w:t xml:space="preserve"> </w:t>
      </w:r>
      <w:r>
        <w:t xml:space="preserve">(ou variogramme</w:t>
      </w:r>
      <w:r>
        <w:t xml:space="preserve"> </w:t>
      </w:r>
      <m:oMath>
        <m:r>
          <m:t>γ</m:t>
        </m:r>
        <m:d>
          <m:dPr>
            <m:begChr m:val="("/>
            <m:sepChr m:val=""/>
            <m:endChr m:val=")"/>
            <m:grow/>
          </m:dPr>
          <m:e>
            <m:r>
              <m:t>h</m:t>
            </m:r>
          </m:e>
        </m:d>
      </m:oMath>
      <w:r>
        <w:t xml:space="preserve">). On obtient la moyenne conditionnelle</w:t>
      </w:r>
      <w:r>
        <w:t xml:space="preserve"> </w:t>
      </w:r>
      <m:oMath>
        <m:sSubSup>
          <m:e>
            <m:r>
              <m:t>Z</m:t>
            </m:r>
          </m:e>
          <m:sub>
            <m:r>
              <m:t>i</m:t>
            </m:r>
          </m:sub>
          <m:sup>
            <m:r>
              <m:rPr>
                <m:sty m:val="p"/>
              </m:rPr>
              <m:t>*</m:t>
            </m:r>
          </m:sup>
        </m:sSubSup>
        <m:r>
          <m:rPr>
            <m:sty m:val="p"/>
          </m:rPr>
          <m:t>=</m:t>
        </m:r>
        <m:r>
          <m:rPr>
            <m:sty m:val="p"/>
            <m:scr m:val="double-struck"/>
          </m:rPr>
          <m:t>E</m:t>
        </m:r>
        <m:d>
          <m:dPr>
            <m:begChr m:val="["/>
            <m:sepChr m:val=""/>
            <m:endChr m:val="]"/>
            <m:grow/>
          </m:dPr>
          <m:e>
            <m:r>
              <m:t>Z</m:t>
            </m:r>
            <m:d>
              <m:dPr>
                <m:begChr m:val="("/>
                <m:sepChr m:val=""/>
                <m:endChr m:val=")"/>
                <m:grow/>
              </m:dPr>
              <m:e>
                <m:sSub>
                  <m:e>
                    <m:r>
                      <m:rPr>
                        <m:sty m:val="b"/>
                      </m:rPr>
                      <m:t>x</m:t>
                    </m:r>
                  </m:e>
                  <m:sub>
                    <m:r>
                      <m:t>i</m:t>
                    </m:r>
                  </m:sub>
                </m:sSub>
              </m:e>
            </m:d>
            <m:r>
              <m:rPr>
                <m:sty m:val="p"/>
              </m:rPr>
              <m:t>∣</m:t>
            </m:r>
            <m:r>
              <m:rPr>
                <m:nor/>
                <m:sty m:val="p"/>
              </m:rPr>
              <m:t>données connues</m:t>
            </m:r>
          </m:e>
        </m:d>
      </m:oMath>
      <w:r>
        <w:t xml:space="preserve"> </w:t>
      </w:r>
      <w:r>
        <w:t xml:space="preserve">et la variance conditionnelle</w:t>
      </w:r>
      <w:r>
        <w:t xml:space="preserve"> </w:t>
      </w:r>
      <m:oMath>
        <m:sSubSup>
          <m:e>
            <m:r>
              <m:t>σ</m:t>
            </m:r>
          </m:e>
          <m:sub>
            <m:r>
              <m:rPr>
                <m:nor/>
                <m:sty m:val="p"/>
              </m:rPr>
              <m:t>SK</m:t>
            </m:r>
          </m:sub>
          <m:sup>
            <m:r>
              <m:t>2</m:t>
            </m:r>
          </m:sup>
        </m:sSubSup>
        <m:d>
          <m:dPr>
            <m:begChr m:val="("/>
            <m:sepChr m:val=""/>
            <m:endChr m:val=")"/>
            <m:grow/>
          </m:dPr>
          <m:e>
            <m:sSub>
              <m:e>
                <m:r>
                  <m:rPr>
                    <m:sty m:val="b"/>
                  </m:rPr>
                  <m:t>x</m:t>
                </m:r>
              </m:e>
              <m:sub>
                <m:r>
                  <m:t>i</m:t>
                </m:r>
              </m:sub>
            </m:sSub>
          </m:e>
        </m:d>
        <m:r>
          <m:rPr>
            <m:sty m:val="p"/>
          </m:rPr>
          <m:t>=</m:t>
        </m:r>
        <m:r>
          <m:rPr>
            <m:sty m:val="p"/>
          </m:rPr>
          <m:t>Var</m:t>
        </m:r>
        <m:d>
          <m:dPr>
            <m:begChr m:val="["/>
            <m:sepChr m:val=""/>
            <m:endChr m:val="]"/>
            <m:grow/>
          </m:dPr>
          <m:e>
            <m:r>
              <m:t>Z</m:t>
            </m:r>
            <m:d>
              <m:dPr>
                <m:begChr m:val="("/>
                <m:sepChr m:val=""/>
                <m:endChr m:val=")"/>
                <m:grow/>
              </m:dPr>
              <m:e>
                <m:sSub>
                  <m:e>
                    <m:r>
                      <m:rPr>
                        <m:sty m:val="b"/>
                      </m:rPr>
                      <m:t>x</m:t>
                    </m:r>
                  </m:e>
                  <m:sub>
                    <m:r>
                      <m:t>i</m:t>
                    </m:r>
                  </m:sub>
                </m:sSub>
              </m:e>
            </m:d>
            <m:r>
              <m:rPr>
                <m:sty m:val="p"/>
              </m:rPr>
              <m:t>∣</m:t>
            </m:r>
            <m:r>
              <m:rPr>
                <m:nor/>
                <m:sty m:val="p"/>
              </m:rPr>
              <m:t>données connues</m:t>
            </m:r>
          </m:e>
        </m:d>
      </m:oMath>
      <w:r>
        <w:t xml:space="preserve">.</w:t>
      </w:r>
    </w:p>
    <w:p>
      <w:pPr>
        <w:numPr>
          <w:ilvl w:val="1"/>
          <w:numId w:val="1014"/>
        </w:numPr>
      </w:pPr>
      <w:r>
        <w:t xml:space="preserve">Tirer une valeur de la loi gaussienne conditionnelle :</w:t>
      </w:r>
    </w:p>
    <w:p>
      <w:pPr>
        <w:pStyle w:val="FirstParagraph"/>
      </w:pPr>
      <w:bookmarkStart w:id="77" w:name="eq-tirage-sgs"/>
      <m:oMathPara>
        <m:oMathParaPr>
          <m:jc m:val="center"/>
        </m:oMathParaPr>
        <m:oMath>
          <m:r>
            <m:t>Z</m:t>
          </m:r>
          <m:d>
            <m:dPr>
              <m:begChr m:val="("/>
              <m:sepChr m:val=""/>
              <m:endChr m:val=")"/>
              <m:grow/>
            </m:dPr>
            <m:e>
              <m:sSub>
                <m:e>
                  <m:r>
                    <m:rPr>
                      <m:sty m:val="b"/>
                    </m:rPr>
                    <m:t>x</m:t>
                  </m:r>
                </m:e>
                <m:sub>
                  <m:r>
                    <m:t>i</m:t>
                  </m:r>
                </m:sub>
              </m:sSub>
            </m:e>
          </m:d>
          <m:r>
            <m:rPr>
              <m:sty m:val="p"/>
            </m:rPr>
            <m:t>∼</m:t>
          </m:r>
          <m:r>
            <m:rPr>
              <m:sty m:val="p"/>
              <m:scr m:val="script"/>
            </m:rPr>
            <m:t>N</m:t>
          </m:r>
          <m:d>
            <m:dPr>
              <m:begChr m:val="("/>
              <m:sepChr m:val=""/>
              <m:endChr m:val=")"/>
              <m:grow/>
            </m:dPr>
            <m:e>
              <m:sSubSup>
                <m:e>
                  <m:r>
                    <m:t>Z</m:t>
                  </m:r>
                </m:e>
                <m:sub>
                  <m:r>
                    <m:t>i</m:t>
                  </m:r>
                </m:sub>
                <m:sup>
                  <m:r>
                    <m:rPr>
                      <m:sty m:val="p"/>
                    </m:rPr>
                    <m:t>*</m:t>
                  </m:r>
                </m:sup>
              </m:sSubSup>
              <m:r>
                <m:rPr>
                  <m:sty m:val="p"/>
                </m:rPr>
                <m:t>,</m:t>
              </m:r>
              <m:sSubSup>
                <m:e>
                  <m:r>
                    <m:t>σ</m:t>
                  </m:r>
                </m:e>
                <m:sub>
                  <m:r>
                    <m:rPr>
                      <m:nor/>
                      <m:sty m:val="p"/>
                    </m:rPr>
                    <m:t>SK</m:t>
                  </m:r>
                </m:sub>
                <m:sup>
                  <m:r>
                    <m:t>2</m:t>
                  </m:r>
                </m:sup>
              </m:sSubSup>
              <m:d>
                <m:dPr>
                  <m:begChr m:val="("/>
                  <m:sepChr m:val=""/>
                  <m:endChr m:val=")"/>
                  <m:grow/>
                </m:dPr>
                <m:e>
                  <m:sSub>
                    <m:e>
                      <m:r>
                        <m:rPr>
                          <m:sty m:val="b"/>
                        </m:rPr>
                        <m:t>x</m:t>
                      </m:r>
                    </m:e>
                    <m:sub>
                      <m:r>
                        <m:t>i</m:t>
                      </m:r>
                    </m:sub>
                  </m:sSub>
                </m:e>
              </m:d>
            </m:e>
          </m:d>
          <m:r>
            <m:rPr>
              <m:sty m:val="p"/>
            </m:rPr>
            <m:t>.</m:t>
          </m:r>
          <m:r>
            <m:t>  </m:t>
          </m:r>
          <m:d>
            <m:dPr>
              <m:begChr m:val="("/>
              <m:sepChr m:val=""/>
              <m:endChr m:val=")"/>
              <m:grow/>
            </m:dPr>
            <m:e>
              <m:r>
                <m:t>17</m:t>
              </m:r>
            </m:e>
          </m:d>
        </m:oMath>
      </m:oMathPara>
      <w:bookmarkEnd w:id="77"/>
    </w:p>
    <w:p>
      <w:pPr>
        <w:pStyle w:val="Compact"/>
        <w:numPr>
          <w:ilvl w:val="1"/>
          <w:numId w:val="1015"/>
        </w:numPr>
      </w:pPr>
      <w:r>
        <w:t xml:space="preserve">Ajouter la valeur simulée aux données conditionnantes pour la suite.</w:t>
      </w:r>
    </w:p>
    <w:p>
      <w:pPr>
        <w:numPr>
          <w:ilvl w:val="0"/>
          <w:numId w:val="1013"/>
        </w:numPr>
      </w:pPr>
      <w:r>
        <w:rPr>
          <w:b/>
          <w:bCs/>
        </w:rPr>
        <w:t xml:space="preserve">Répéter</w:t>
      </w:r>
      <w:r>
        <w:t xml:space="preserve"> </w:t>
      </w:r>
      <w:r>
        <w:t xml:space="preserve">jusqu’à avoir visité tous les points du chemin.</w:t>
      </w:r>
    </w:p>
    <w:bookmarkEnd w:id="78"/>
    <w:bookmarkStart w:id="83" w:name="validation-théorique"/>
    <w:p>
      <w:pPr>
        <w:pStyle w:val="Heading4"/>
      </w:pPr>
      <w:r>
        <w:t xml:space="preserve">3.2.3 Validation théorique</w:t>
      </w:r>
    </w:p>
    <w:p>
      <w:pPr>
        <w:pStyle w:val="FirstParagraph"/>
      </w:pPr>
      <w:r>
        <w:t xml:space="preserve">La SGS reproduit le variogramme cible, ce qu’on démontre par récurrence. Supposons que</w:t>
      </w:r>
      <w:r>
        <w:t xml:space="preserve"> </w:t>
      </w:r>
      <m:oMath>
        <m:r>
          <m:t>n</m:t>
        </m:r>
      </m:oMath>
      <w:r>
        <w:t xml:space="preserve"> </w:t>
      </w:r>
      <w:r>
        <w:t xml:space="preserve">points simulés aient la bonne structure spatiale (covariance</w:t>
      </w:r>
      <w:r>
        <w:t xml:space="preserve"> </w:t>
      </w:r>
      <m:oMath>
        <m:sSub>
          <m:e>
            <m:r>
              <m:rPr>
                <m:sty m:val="b"/>
              </m:rPr>
              <m:t>K</m:t>
            </m:r>
          </m:e>
          <m:sub>
            <m:r>
              <m:t>n</m:t>
            </m:r>
            <m:r>
              <m:t>n</m:t>
            </m:r>
          </m:sub>
        </m:sSub>
      </m:oMath>
      <w:r>
        <w:t xml:space="preserve">). Au point</w:t>
      </w:r>
      <w:r>
        <w:t xml:space="preserve"> </w:t>
      </w:r>
      <m:oMath>
        <m:r>
          <m:t>n</m:t>
        </m:r>
        <m:r>
          <m:rPr>
            <m:sty m:val="p"/>
          </m:rPr>
          <m:t>+</m:t>
        </m:r>
        <m:r>
          <m:t>1</m:t>
        </m:r>
      </m:oMath>
      <w:r>
        <w:t xml:space="preserve">, la valeur krigée est</w:t>
      </w:r>
    </w:p>
    <w:p>
      <w:pPr>
        <w:pStyle w:val="BodyText"/>
      </w:pPr>
      <w:bookmarkStart w:id="79" w:name="eq-krigeage-n1"/>
      <m:oMathPara>
        <m:oMathParaPr>
          <m:jc m:val="center"/>
        </m:oMathParaPr>
        <m:oMath>
          <m:sSubSup>
            <m:e>
              <m:r>
                <m:t>Z</m:t>
              </m:r>
            </m:e>
            <m:sub>
              <m:r>
                <m:t>n</m:t>
              </m:r>
              <m:r>
                <m:rPr>
                  <m:sty m:val="p"/>
                </m:rPr>
                <m:t>+</m:t>
              </m:r>
              <m:r>
                <m:t>1</m:t>
              </m:r>
            </m:sub>
            <m:sup>
              <m:r>
                <m:rPr>
                  <m:sty m:val="p"/>
                </m:rPr>
                <m:t>*</m:t>
              </m:r>
            </m:sup>
          </m:sSubSup>
          <m:r>
            <m:rPr>
              <m:sty m:val="p"/>
            </m:rPr>
            <m:t>=</m:t>
          </m:r>
          <m:sSup>
            <m:e>
              <m:r>
                <m:rPr>
                  <m:sty m:val="b"/>
                </m:rPr>
                <m:t>λ</m:t>
              </m:r>
            </m:e>
            <m:sup>
              <m:r>
                <m:rPr>
                  <m:sty m:val="p"/>
                </m:rPr>
                <m:t>⊤</m:t>
              </m:r>
            </m:sup>
          </m:sSup>
          <m:sSub>
            <m:e>
              <m:r>
                <m:rPr>
                  <m:sty m:val="b"/>
                </m:rPr>
                <m:t>Z</m:t>
              </m:r>
            </m:e>
            <m:sub>
              <m:r>
                <m:t>n</m:t>
              </m:r>
              <m:r>
                <m:t>s</m:t>
              </m:r>
            </m:sub>
          </m:sSub>
          <m:r>
            <m:rPr>
              <m:sty m:val="p"/>
            </m:rPr>
            <m:t>,</m:t>
          </m:r>
          <m:r>
            <m:t>  </m:t>
          </m:r>
          <m:d>
            <m:dPr>
              <m:begChr m:val="("/>
              <m:sepChr m:val=""/>
              <m:endChr m:val=")"/>
              <m:grow/>
            </m:dPr>
            <m:e>
              <m:r>
                <m:t>18</m:t>
              </m:r>
            </m:e>
          </m:d>
        </m:oMath>
      </m:oMathPara>
      <w:bookmarkEnd w:id="79"/>
    </w:p>
    <w:p>
      <w:pPr>
        <w:pStyle w:val="FirstParagraph"/>
      </w:pPr>
      <w:r>
        <w:t xml:space="preserve">où</w:t>
      </w:r>
      <w:r>
        <w:t xml:space="preserve"> </w:t>
      </w:r>
      <m:oMath>
        <m:r>
          <m:rPr>
            <m:sty m:val="b"/>
          </m:rPr>
          <m:t>λ</m:t>
        </m:r>
        <m:r>
          <m:rPr>
            <m:sty m:val="p"/>
          </m:rPr>
          <m:t>=</m:t>
        </m:r>
        <m:sSubSup>
          <m:e>
            <m:r>
              <m:rPr>
                <m:sty m:val="b"/>
              </m:rPr>
              <m:t>K</m:t>
            </m:r>
          </m:e>
          <m:sub>
            <m:r>
              <m:t>n</m:t>
            </m:r>
            <m:r>
              <m:t>n</m:t>
            </m:r>
          </m:sub>
          <m:sup>
            <m:r>
              <m:rPr>
                <m:sty m:val="p"/>
              </m:rPr>
              <m:t>−</m:t>
            </m:r>
            <m:r>
              <m:t>1</m:t>
            </m:r>
          </m:sup>
        </m:sSubSup>
        <m:sSub>
          <m:e>
            <m:r>
              <m:rPr>
                <m:sty m:val="b"/>
              </m:rPr>
              <m:t>K</m:t>
            </m:r>
          </m:e>
          <m:sub>
            <m:r>
              <m:t>n</m:t>
            </m:r>
            <m:r>
              <m:t>1</m:t>
            </m:r>
          </m:sub>
        </m:sSub>
      </m:oMath>
      <w:r>
        <w:t xml:space="preserve"> </w:t>
      </w:r>
      <w:r>
        <w:t xml:space="preserve">et</w:t>
      </w:r>
      <w:r>
        <w:t xml:space="preserve"> </w:t>
      </w:r>
      <m:oMath>
        <m:sSub>
          <m:e>
            <m:r>
              <m:rPr>
                <m:sty m:val="b"/>
              </m:rPr>
              <m:t>K</m:t>
            </m:r>
          </m:e>
          <m:sub>
            <m:r>
              <m:t>n</m:t>
            </m:r>
            <m:r>
              <m:t>1</m:t>
            </m:r>
          </m:sub>
        </m:sSub>
      </m:oMath>
      <w:r>
        <w:t xml:space="preserve"> </w:t>
      </w:r>
      <w:r>
        <w:t xml:space="preserve">est la covariance entre les</w:t>
      </w:r>
      <w:r>
        <w:t xml:space="preserve"> </w:t>
      </w:r>
      <m:oMath>
        <m:r>
          <m:t>n</m:t>
        </m:r>
      </m:oMath>
      <w:r>
        <w:t xml:space="preserve"> </w:t>
      </w:r>
      <w:r>
        <w:t xml:space="preserve">points déjà simulés et le point</w:t>
      </w:r>
      <w:r>
        <w:t xml:space="preserve"> </w:t>
      </w:r>
      <m:oMath>
        <m:r>
          <m:t>n</m:t>
        </m:r>
        <m:r>
          <m:rPr>
            <m:sty m:val="p"/>
          </m:rPr>
          <m:t>+</m:t>
        </m:r>
        <m:r>
          <m:t>1</m:t>
        </m:r>
      </m:oMath>
      <w:r>
        <w:t xml:space="preserve">. La valeur simulée est</w:t>
      </w:r>
    </w:p>
    <w:p>
      <w:pPr>
        <w:pStyle w:val="BodyText"/>
      </w:pPr>
      <w:bookmarkStart w:id="80" w:name="eq-simulation-n1"/>
      <m:oMathPara>
        <m:oMathParaPr>
          <m:jc m:val="center"/>
        </m:oMathParaPr>
        <m:oMath>
          <m:sSub>
            <m:e>
              <m:r>
                <m:t>Z</m:t>
              </m:r>
            </m:e>
            <m:sub>
              <m:r>
                <m:t>n</m:t>
              </m:r>
              <m:r>
                <m:rPr>
                  <m:sty m:val="p"/>
                </m:rPr>
                <m:t>+</m:t>
              </m:r>
              <m:r>
                <m:t>1</m:t>
              </m:r>
            </m:sub>
          </m:sSub>
          <m:r>
            <m:rPr>
              <m:sty m:val="p"/>
            </m:rPr>
            <m:t>=</m:t>
          </m:r>
          <m:sSubSup>
            <m:e>
              <m:r>
                <m:t>Z</m:t>
              </m:r>
            </m:e>
            <m:sub>
              <m:r>
                <m:t>n</m:t>
              </m:r>
              <m:r>
                <m:rPr>
                  <m:sty m:val="p"/>
                </m:rPr>
                <m:t>+</m:t>
              </m:r>
              <m:r>
                <m:t>1</m:t>
              </m:r>
            </m:sub>
            <m:sup>
              <m:r>
                <m:rPr>
                  <m:sty m:val="p"/>
                </m:rPr>
                <m:t>*</m:t>
              </m:r>
            </m:sup>
          </m:sSubSup>
          <m:r>
            <m:rPr>
              <m:sty m:val="p"/>
            </m:rPr>
            <m:t>+</m:t>
          </m:r>
          <m:r>
            <m:t>ε</m:t>
          </m:r>
          <m:r>
            <m:rPr>
              <m:sty m:val="p"/>
            </m:rPr>
            <m:t>,</m:t>
          </m:r>
          <m:r>
            <m:t>  </m:t>
          </m:r>
          <m:d>
            <m:dPr>
              <m:begChr m:val="("/>
              <m:sepChr m:val=""/>
              <m:endChr m:val=")"/>
              <m:grow/>
            </m:dPr>
            <m:e>
              <m:r>
                <m:t>19</m:t>
              </m:r>
            </m:e>
          </m:d>
        </m:oMath>
      </m:oMathPara>
      <w:bookmarkEnd w:id="80"/>
    </w:p>
    <w:p>
      <w:pPr>
        <w:pStyle w:val="FirstParagraph"/>
      </w:pPr>
      <w:r>
        <w:t xml:space="preserve">où</w:t>
      </w:r>
      <w:r>
        <w:t xml:space="preserve"> </w:t>
      </w:r>
      <m:oMath>
        <m:r>
          <m:t>ε</m:t>
        </m:r>
        <m:r>
          <m:rPr>
            <m:sty m:val="p"/>
          </m:rPr>
          <m:t>∼</m:t>
        </m:r>
        <m:r>
          <m:rPr>
            <m:sty m:val="p"/>
            <m:scr m:val="script"/>
          </m:rPr>
          <m:t>N</m:t>
        </m:r>
        <m:d>
          <m:dPr>
            <m:begChr m:val="("/>
            <m:sepChr m:val=""/>
            <m:endChr m:val=")"/>
            <m:grow/>
          </m:dPr>
          <m:e>
            <m:r>
              <m:t>0</m:t>
            </m:r>
            <m:r>
              <m:rPr>
                <m:sty m:val="p"/>
              </m:rPr>
              <m:t>,</m:t>
            </m:r>
            <m:sSubSup>
              <m:e>
                <m:r>
                  <m:t>σ</m:t>
                </m:r>
              </m:e>
              <m:sub>
                <m:r>
                  <m:rPr>
                    <m:nor/>
                    <m:sty m:val="p"/>
                  </m:rPr>
                  <m:t>SK</m:t>
                </m:r>
              </m:sub>
              <m:sup>
                <m:r>
                  <m:t>2</m:t>
                </m:r>
              </m:sup>
            </m:sSubSup>
          </m:e>
        </m:d>
      </m:oMath>
      <w:r>
        <w:t xml:space="preserve"> </w:t>
      </w:r>
      <w:r>
        <w:t xml:space="preserve">est indépendant de</w:t>
      </w:r>
      <w:r>
        <w:t xml:space="preserve"> </w:t>
      </w:r>
      <m:oMath>
        <m:sSub>
          <m:e>
            <m:r>
              <m:rPr>
                <m:sty m:val="b"/>
              </m:rPr>
              <m:t>Z</m:t>
            </m:r>
          </m:e>
          <m:sub>
            <m:r>
              <m:t>n</m:t>
            </m:r>
            <m:r>
              <m:t>s</m:t>
            </m:r>
          </m:sub>
        </m:sSub>
      </m:oMath>
      <w:r>
        <w:t xml:space="preserve">. La covariance avec les points précédents vaut</w:t>
      </w:r>
    </w:p>
    <w:p>
      <w:pPr>
        <w:pStyle w:val="BodyText"/>
      </w:pPr>
      <w:bookmarkStart w:id="81" w:name="eq-cov-n1"/>
      <m:oMathPara>
        <m:oMathParaPr>
          <m:jc m:val="center"/>
        </m:oMathParaPr>
        <m:oMath>
          <m:r>
            <m:rPr>
              <m:sty m:val="p"/>
            </m:rPr>
            <m:t>Cov</m:t>
          </m:r>
          <m:d>
            <m:dPr>
              <m:begChr m:val="["/>
              <m:sepChr m:val=""/>
              <m:endChr m:val="]"/>
              <m:grow/>
            </m:dPr>
            <m:e>
              <m:sSub>
                <m:e>
                  <m:r>
                    <m:t>Z</m:t>
                  </m:r>
                </m:e>
                <m:sub>
                  <m:r>
                    <m:t>n</m:t>
                  </m:r>
                  <m:r>
                    <m:rPr>
                      <m:sty m:val="p"/>
                    </m:rPr>
                    <m:t>+</m:t>
                  </m:r>
                  <m:r>
                    <m:t>1</m:t>
                  </m:r>
                </m:sub>
              </m:sSub>
              <m:r>
                <m:rPr>
                  <m:sty m:val="p"/>
                </m:rPr>
                <m:t>,</m:t>
              </m:r>
              <m:sSub>
                <m:e>
                  <m:r>
                    <m:rPr>
                      <m:sty m:val="b"/>
                    </m:rPr>
                    <m:t>Z</m:t>
                  </m:r>
                </m:e>
                <m:sub>
                  <m:r>
                    <m:t>n</m:t>
                  </m:r>
                  <m:r>
                    <m:t>s</m:t>
                  </m:r>
                </m:sub>
              </m:sSub>
            </m:e>
          </m:d>
          <m:r>
            <m:rPr>
              <m:sty m:val="p"/>
            </m:rPr>
            <m:t>=</m:t>
          </m:r>
          <m:r>
            <m:rPr>
              <m:sty m:val="p"/>
            </m:rPr>
            <m:t>Cov</m:t>
          </m:r>
          <m:d>
            <m:dPr>
              <m:begChr m:val="["/>
              <m:sepChr m:val=""/>
              <m:endChr m:val="]"/>
              <m:grow/>
            </m:dPr>
            <m:e>
              <m:sSup>
                <m:e>
                  <m:r>
                    <m:rPr>
                      <m:sty m:val="b"/>
                    </m:rPr>
                    <m:t>λ</m:t>
                  </m:r>
                </m:e>
                <m:sup>
                  <m:r>
                    <m:rPr>
                      <m:sty m:val="p"/>
                    </m:rPr>
                    <m:t>⊤</m:t>
                  </m:r>
                </m:sup>
              </m:sSup>
              <m:sSub>
                <m:e>
                  <m:r>
                    <m:rPr>
                      <m:sty m:val="b"/>
                    </m:rPr>
                    <m:t>Z</m:t>
                  </m:r>
                </m:e>
                <m:sub>
                  <m:r>
                    <m:t>n</m:t>
                  </m:r>
                  <m:r>
                    <m:t>s</m:t>
                  </m:r>
                </m:sub>
              </m:sSub>
              <m:r>
                <m:rPr>
                  <m:sty m:val="p"/>
                </m:rPr>
                <m:t>,</m:t>
              </m:r>
              <m:sSub>
                <m:e>
                  <m:r>
                    <m:rPr>
                      <m:sty m:val="b"/>
                    </m:rPr>
                    <m:t>Z</m:t>
                  </m:r>
                </m:e>
                <m:sub>
                  <m:r>
                    <m:t>n</m:t>
                  </m:r>
                  <m:r>
                    <m:t>s</m:t>
                  </m:r>
                </m:sub>
              </m:sSub>
            </m:e>
          </m:d>
          <m:r>
            <m:rPr>
              <m:sty m:val="p"/>
            </m:rPr>
            <m:t>+</m:t>
          </m:r>
          <m:r>
            <m:rPr>
              <m:sty m:val="p"/>
            </m:rPr>
            <m:t>Cov</m:t>
          </m:r>
          <m:d>
            <m:dPr>
              <m:begChr m:val="["/>
              <m:sepChr m:val=""/>
              <m:endChr m:val="]"/>
              <m:grow/>
            </m:dPr>
            <m:e>
              <m:r>
                <m:t>ε</m:t>
              </m:r>
              <m:r>
                <m:rPr>
                  <m:sty m:val="p"/>
                </m:rPr>
                <m:t>,</m:t>
              </m:r>
              <m:sSub>
                <m:e>
                  <m:r>
                    <m:rPr>
                      <m:sty m:val="b"/>
                    </m:rPr>
                    <m:t>Z</m:t>
                  </m:r>
                </m:e>
                <m:sub>
                  <m:r>
                    <m:t>n</m:t>
                  </m:r>
                  <m:r>
                    <m:t>s</m:t>
                  </m:r>
                </m:sub>
              </m:sSub>
            </m:e>
          </m:d>
          <m:r>
            <m:rPr>
              <m:sty m:val="p"/>
            </m:rPr>
            <m:t>=</m:t>
          </m:r>
          <m:sSup>
            <m:e>
              <m:r>
                <m:rPr>
                  <m:sty m:val="b"/>
                </m:rPr>
                <m:t>λ</m:t>
              </m:r>
            </m:e>
            <m:sup>
              <m:r>
                <m:rPr>
                  <m:sty m:val="p"/>
                </m:rPr>
                <m:t>⊤</m:t>
              </m:r>
            </m:sup>
          </m:sSup>
          <m:sSub>
            <m:e>
              <m:r>
                <m:rPr>
                  <m:sty m:val="b"/>
                </m:rPr>
                <m:t>K</m:t>
              </m:r>
            </m:e>
            <m:sub>
              <m:r>
                <m:t>n</m:t>
              </m:r>
              <m:r>
                <m:t>n</m:t>
              </m:r>
            </m:sub>
          </m:sSub>
          <m:r>
            <m:rPr>
              <m:sty m:val="p"/>
            </m:rPr>
            <m:t>+</m:t>
          </m:r>
          <m:r>
            <m:rPr>
              <m:sty m:val="b"/>
            </m:rPr>
            <m:t>0</m:t>
          </m:r>
          <m:r>
            <m:rPr>
              <m:sty m:val="p"/>
            </m:rPr>
            <m:t>=</m:t>
          </m:r>
          <m:sSubSup>
            <m:e>
              <m:r>
                <m:rPr>
                  <m:sty m:val="b"/>
                </m:rPr>
                <m:t>K</m:t>
              </m:r>
            </m:e>
            <m:sub>
              <m:r>
                <m:t>n</m:t>
              </m:r>
              <m:r>
                <m:t>1</m:t>
              </m:r>
            </m:sub>
            <m:sup>
              <m:r>
                <m:rPr>
                  <m:sty m:val="p"/>
                </m:rPr>
                <m:t>⊤</m:t>
              </m:r>
            </m:sup>
          </m:sSubSup>
          <m:r>
            <m:rPr>
              <m:sty m:val="p"/>
            </m:rPr>
            <m:t>,</m:t>
          </m:r>
          <m:r>
            <m:t>  </m:t>
          </m:r>
          <m:d>
            <m:dPr>
              <m:begChr m:val="("/>
              <m:sepChr m:val=""/>
              <m:endChr m:val=")"/>
              <m:grow/>
            </m:dPr>
            <m:e>
              <m:r>
                <m:t>20</m:t>
              </m:r>
            </m:e>
          </m:d>
        </m:oMath>
      </m:oMathPara>
      <w:bookmarkEnd w:id="81"/>
    </w:p>
    <w:p>
      <w:pPr>
        <w:pStyle w:val="FirstParagraph"/>
      </w:pPr>
      <w:r>
        <w:t xml:space="preserve">et la variance au point</w:t>
      </w:r>
      <w:r>
        <w:t xml:space="preserve"> </w:t>
      </w:r>
      <m:oMath>
        <m:r>
          <m:t>n</m:t>
        </m:r>
        <m:r>
          <m:rPr>
            <m:sty m:val="p"/>
          </m:rPr>
          <m:t>+</m:t>
        </m:r>
        <m:r>
          <m:t>1</m:t>
        </m:r>
      </m:oMath>
      <w:r>
        <w:t xml:space="preserve">,</w:t>
      </w:r>
    </w:p>
    <w:p>
      <w:pPr>
        <w:pStyle w:val="BodyText"/>
      </w:pPr>
      <w:bookmarkStart w:id="82" w:name="eq-var-n1"/>
      <m:oMathPara>
        <m:oMathParaPr>
          <m:jc m:val="center"/>
        </m:oMathParaPr>
        <m:oMath>
          <m:r>
            <m:rPr>
              <m:sty m:val="p"/>
            </m:rPr>
            <m:t>Var</m:t>
          </m:r>
          <m:d>
            <m:dPr>
              <m:begChr m:val="["/>
              <m:sepChr m:val=""/>
              <m:endChr m:val="]"/>
              <m:grow/>
            </m:dPr>
            <m:e>
              <m:sSub>
                <m:e>
                  <m:r>
                    <m:t>Z</m:t>
                  </m:r>
                </m:e>
                <m:sub>
                  <m:r>
                    <m:t>n</m:t>
                  </m:r>
                  <m:r>
                    <m:rPr>
                      <m:sty m:val="p"/>
                    </m:rPr>
                    <m:t>+</m:t>
                  </m:r>
                  <m:r>
                    <m:t>1</m:t>
                  </m:r>
                </m:sub>
              </m:sSub>
            </m:e>
          </m:d>
          <m:r>
            <m:rPr>
              <m:sty m:val="p"/>
            </m:rPr>
            <m:t>=</m:t>
          </m:r>
          <m:r>
            <m:rPr>
              <m:sty m:val="p"/>
            </m:rPr>
            <m:t>Var</m:t>
          </m:r>
          <m:d>
            <m:dPr>
              <m:begChr m:val="["/>
              <m:sepChr m:val=""/>
              <m:endChr m:val="]"/>
              <m:grow/>
            </m:dPr>
            <m:e>
              <m:sSup>
                <m:e>
                  <m:r>
                    <m:rPr>
                      <m:sty m:val="b"/>
                    </m:rPr>
                    <m:t>λ</m:t>
                  </m:r>
                </m:e>
                <m:sup>
                  <m:r>
                    <m:rPr>
                      <m:sty m:val="p"/>
                    </m:rPr>
                    <m:t>⊤</m:t>
                  </m:r>
                </m:sup>
              </m:sSup>
              <m:sSub>
                <m:e>
                  <m:r>
                    <m:rPr>
                      <m:sty m:val="b"/>
                    </m:rPr>
                    <m:t>Z</m:t>
                  </m:r>
                </m:e>
                <m:sub>
                  <m:r>
                    <m:t>n</m:t>
                  </m:r>
                  <m:r>
                    <m:t>s</m:t>
                  </m:r>
                </m:sub>
              </m:sSub>
            </m:e>
          </m:d>
          <m:r>
            <m:rPr>
              <m:sty m:val="p"/>
            </m:rPr>
            <m:t>+</m:t>
          </m:r>
          <m:r>
            <m:rPr>
              <m:sty m:val="p"/>
            </m:rPr>
            <m:t>Var</m:t>
          </m:r>
          <m:d>
            <m:dPr>
              <m:begChr m:val="["/>
              <m:sepChr m:val=""/>
              <m:endChr m:val="]"/>
              <m:grow/>
            </m:dPr>
            <m:e>
              <m:r>
                <m:t>ε</m:t>
              </m:r>
            </m:e>
          </m:d>
          <m:r>
            <m:rPr>
              <m:sty m:val="p"/>
            </m:rPr>
            <m:t>=</m:t>
          </m:r>
          <m:sSup>
            <m:e>
              <m:r>
                <m:rPr>
                  <m:sty m:val="b"/>
                </m:rPr>
                <m:t>λ</m:t>
              </m:r>
            </m:e>
            <m:sup>
              <m:r>
                <m:rPr>
                  <m:sty m:val="p"/>
                </m:rPr>
                <m:t>⊤</m:t>
              </m:r>
            </m:sup>
          </m:sSup>
          <m:sSub>
            <m:e>
              <m:r>
                <m:rPr>
                  <m:sty m:val="b"/>
                </m:rPr>
                <m:t>K</m:t>
              </m:r>
            </m:e>
            <m:sub>
              <m:r>
                <m:t>n</m:t>
              </m:r>
              <m:r>
                <m:t>n</m:t>
              </m:r>
            </m:sub>
          </m:sSub>
          <m:r>
            <m:rPr>
              <m:sty m:val="b"/>
            </m:rPr>
            <m:t>λ</m:t>
          </m:r>
          <m:r>
            <m:rPr>
              <m:sty m:val="p"/>
            </m:rPr>
            <m:t>+</m:t>
          </m:r>
          <m:sSubSup>
            <m:e>
              <m:r>
                <m:t>σ</m:t>
              </m:r>
            </m:e>
            <m:sub>
              <m:r>
                <m:rPr>
                  <m:nor/>
                  <m:sty m:val="p"/>
                </m:rPr>
                <m:t>SK</m:t>
              </m:r>
            </m:sub>
            <m:sup>
              <m:r>
                <m:t>2</m:t>
              </m:r>
            </m:sup>
          </m:sSubSup>
          <m:r>
            <m:rPr>
              <m:sty m:val="p"/>
            </m:rPr>
            <m:t>=</m:t>
          </m:r>
          <m:r>
            <m:t>C</m:t>
          </m:r>
          <m:d>
            <m:dPr>
              <m:begChr m:val="("/>
              <m:sepChr m:val=""/>
              <m:endChr m:val=")"/>
              <m:grow/>
            </m:dPr>
            <m:e>
              <m:r>
                <m:t>0</m:t>
              </m:r>
            </m:e>
          </m:d>
          <m:r>
            <m:rPr>
              <m:sty m:val="p"/>
            </m:rPr>
            <m:t>.</m:t>
          </m:r>
          <m:r>
            <m:t>  </m:t>
          </m:r>
          <m:d>
            <m:dPr>
              <m:begChr m:val="("/>
              <m:sepChr m:val=""/>
              <m:endChr m:val=")"/>
              <m:grow/>
            </m:dPr>
            <m:e>
              <m:r>
                <m:t>21</m:t>
              </m:r>
            </m:e>
          </m:d>
        </m:oMath>
      </m:oMathPara>
      <w:bookmarkEnd w:id="82"/>
    </w:p>
    <w:p>
      <w:pPr>
        <w:pStyle w:val="FirstParagraph"/>
      </w:pPr>
      <w:r>
        <w:t xml:space="preserve">Les</w:t>
      </w:r>
      <w:r>
        <w:t xml:space="preserve"> </w:t>
      </w:r>
      <m:oMath>
        <m:r>
          <m:t>n</m:t>
        </m:r>
        <m:r>
          <m:rPr>
            <m:sty m:val="p"/>
          </m:rPr>
          <m:t>+</m:t>
        </m:r>
        <m:r>
          <m:t>1</m:t>
        </m:r>
      </m:oMath>
      <w:r>
        <w:t xml:space="preserve"> </w:t>
      </w:r>
      <w:r>
        <w:t xml:space="preserve">points ont donc bien la structure de covariance voulue.</w:t>
      </w:r>
    </w:p>
    <w:p>
      <w:pPr>
        <w:pStyle w:val="BodyText"/>
      </w:pPr>
      <w:r>
        <w:t xml:space="preserve">La démonstration suppose un voisinage global : à chaque étape, le krigeage utilise toutes les données et toutes les valeurs déjà simulées, et la reproduction du variogramme est exacte. En pratique, on restreint le krigeage à un voisinage mobile (voir ci-dessous); la reproduction n’est plus qu’approchée. Le palier reste correct, mais le raccord aux distances intermédiaires est légèrement lissé.</w:t>
      </w:r>
    </w:p>
    <w:bookmarkEnd w:id="83"/>
    <w:bookmarkStart w:id="84" w:name="remarques-importantes"/>
    <w:p>
      <w:pPr>
        <w:pStyle w:val="Heading4"/>
      </w:pPr>
      <w:r>
        <w:t xml:space="preserve">3.2.4 Remarques importantes</w:t>
      </w:r>
    </w:p>
    <w:p>
      <w:pPr>
        <w:pStyle w:val="FirstParagraph"/>
      </w:pPr>
      <w:r>
        <w:rPr>
          <w:b/>
          <w:bCs/>
        </w:rPr>
        <w:t xml:space="preserve">Voisinage mobile.</w:t>
      </w:r>
      <w:r>
        <w:t xml:space="preserve"> </w:t>
      </w:r>
      <w:r>
        <w:t xml:space="preserve">Pour ne pas alourdir les systèmes de krigeage, on se limite à une fenêtre locale. Les points éloignés pèsent peu (effet d’écran) et s’ignorent sans perte notable.</w:t>
      </w:r>
    </w:p>
    <w:p>
      <w:pPr>
        <w:pStyle w:val="BodyText"/>
      </w:pPr>
      <w:r>
        <w:rPr>
          <w:b/>
          <w:bCs/>
        </w:rPr>
        <w:t xml:space="preserve">Effet de pépite.</w:t>
      </w:r>
      <w:r>
        <w:t xml:space="preserve"> </w:t>
      </w:r>
      <w:r>
        <w:t xml:space="preserve">En non conditionnel, mieux vaut ajouter l’effet de pépite</w:t>
      </w:r>
      <w:r>
        <w:t xml:space="preserve"> </w:t>
      </w:r>
      <m:oMath>
        <m:sSub>
          <m:e>
            <m:r>
              <m:t>C</m:t>
            </m:r>
          </m:e>
          <m:sub>
            <m:r>
              <m:t>0</m:t>
            </m:r>
          </m:sub>
        </m:sSub>
      </m:oMath>
      <w:r>
        <w:t xml:space="preserve"> </w:t>
      </w:r>
      <w:r>
        <w:t xml:space="preserve">après la simulation, sous forme de bruit indépendant. En conditionnel, c’est impossible : les observations incluent déjà l’effet de pépite et doivent être reproduites exactement.</w:t>
      </w:r>
    </w:p>
    <w:p>
      <w:pPr>
        <w:pStyle w:val="BodyText"/>
      </w:pPr>
      <w:r>
        <w:rPr>
          <w:b/>
          <w:bCs/>
        </w:rPr>
        <w:t xml:space="preserve">Chemin de simulation.</w:t>
      </w:r>
      <w:r>
        <w:t xml:space="preserve"> </w:t>
      </w:r>
      <w:r>
        <w:t xml:space="preserve">Un parcours systématique peut créer des artefacts directionnels; on recommande un ordre aléatoire. Pour améliorer la qualité, on procède par passes multi-échelles (grossier vers fin), qui capturent les structures à différentes échelles.</w:t>
      </w:r>
    </w:p>
    <w:p>
      <w:pPr>
        <w:pStyle w:val="BodyText"/>
      </w:pPr>
      <w:r>
        <w:rPr>
          <w:b/>
          <w:bCs/>
        </w:rPr>
        <w:t xml:space="preserve">Généralité de la méthode.</w:t>
      </w:r>
      <w:r>
        <w:t xml:space="preserve"> </w:t>
      </w:r>
      <w:r>
        <w:t xml:space="preserve">La normalité est commode (le krigeage simple donne exactement la loi conditionnelle), mais la démonstration ne repose que sur la linéarité du krigeage. On peut donc simuler un bruit</w:t>
      </w:r>
      <w:r>
        <w:t xml:space="preserve"> </w:t>
      </w:r>
      <m:oMath>
        <m:r>
          <m:t>ε</m:t>
        </m:r>
      </m:oMath>
      <w:r>
        <w:t xml:space="preserve"> </w:t>
      </w:r>
      <w:r>
        <w:t xml:space="preserve">non gaussien (moyenne nulle, variance</w:t>
      </w:r>
      <w:r>
        <w:t xml:space="preserve"> </w:t>
      </w:r>
      <m:oMath>
        <m:sSubSup>
          <m:e>
            <m:r>
              <m:t>σ</m:t>
            </m:r>
          </m:e>
          <m:sub>
            <m:r>
              <m:rPr>
                <m:nor/>
                <m:sty m:val="p"/>
              </m:rPr>
              <m:t>SK</m:t>
            </m:r>
          </m:sub>
          <m:sup>
            <m:r>
              <m:t>2</m:t>
            </m:r>
          </m:sup>
        </m:sSubSup>
      </m:oMath>
      <w:r>
        <w:t xml:space="preserve">) : le variogramme sera respecté, mais l’histogramme tendra vers une forme plus gaussienne par le théorème central limite.</w:t>
      </w:r>
    </w:p>
    <w:p>
      <w:pPr>
        <w:pStyle w:val="BodyText"/>
      </w:pPr>
      <w:r>
        <w:rPr>
          <w:b/>
          <w:bCs/>
        </w:rPr>
        <w:t xml:space="preserve">Extension multivariée.</w:t>
      </w:r>
      <w:r>
        <w:t xml:space="preserve"> </w:t>
      </w:r>
      <w:r>
        <w:t xml:space="preserve">La SGS se combine facilement à la décomposition matricielle (LU) pour simuler plusieurs variables corrélées en de multiples points.</w:t>
      </w:r>
    </w:p>
    <w:bookmarkEnd w:id="84"/>
    <w:bookmarkEnd w:id="85"/>
    <w:bookmarkStart w:id="86" w:name="comparaison-des-deux-méthodes"/>
    <w:p>
      <w:pPr>
        <w:pStyle w:val="Heading3"/>
      </w:pPr>
      <w:r>
        <w:t xml:space="preserve">3.3 Comparaison des deux méthodes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Méthode matricielle</w:t>
            </w:r>
          </w:p>
        </w:tc>
        <w:tc>
          <w:tcPr/>
          <w:p>
            <w:pPr>
              <w:pStyle w:val="Compact"/>
            </w:pPr>
            <w:r>
              <w:t xml:space="preserve">SGS</w:t>
            </w:r>
          </w:p>
        </w:tc>
      </w:tr>
      <w:tr>
        <w:tc>
          <w:tcPr/>
          <w:p>
            <w:pPr>
              <w:pStyle w:val="Compact"/>
            </w:pPr>
            <w:r>
              <w:t xml:space="preserve">Taille maximale</w:t>
            </w:r>
          </w:p>
        </w:tc>
        <w:tc>
          <w:tcPr/>
          <w:p>
            <w:pPr>
              <w:pStyle w:val="Compact"/>
            </w:pPr>
            <m:oMath>
              <m:r>
                <m:t>N</m:t>
              </m:r>
              <m:r>
                <m:rPr>
                  <m:sty m:val="p"/>
                </m:rPr>
                <m:t>+</m:t>
              </m:r>
              <m:r>
                <m:t>n</m:t>
              </m:r>
              <m:r>
                <m:rPr>
                  <m:sty m:val="p"/>
                </m:rPr>
                <m:t>≲</m:t>
              </m:r>
              <m:r>
                <m:t>10</m:t>
              </m:r>
              <m:r>
                <m:t> </m:t>
              </m:r>
              <m:r>
                <m:t>000</m:t>
              </m:r>
            </m:oMath>
          </w:p>
        </w:tc>
        <w:tc>
          <w:tcPr/>
          <w:p>
            <w:pPr>
              <w:pStyle w:val="Compact"/>
            </w:pPr>
            <w:r>
              <w:t xml:space="preserve">Quasi illimitée (voisinage mobile)</w:t>
            </w:r>
          </w:p>
        </w:tc>
      </w:tr>
      <w:tr>
        <w:tc>
          <w:tcPr/>
          <w:p>
            <w:pPr>
              <w:pStyle w:val="Compact"/>
            </w:pPr>
            <w:r>
              <w:t xml:space="preserve">Coût pour 1 réalisation</w:t>
            </w:r>
          </w:p>
        </w:tc>
        <w:tc>
          <w:tcPr/>
          <w:p>
            <w:pPr>
              <w:pStyle w:val="Compact"/>
            </w:pPr>
            <m:oMath>
              <m:r>
                <m:rPr>
                  <m:sty m:val="p"/>
                  <m:scr m:val="script"/>
                </m:rPr>
                <m:t>O</m:t>
              </m:r>
              <m:d>
                <m:dPr>
                  <m:begChr m:val="("/>
                  <m:sepChr m:val=""/>
                  <m:endChr m:val=")"/>
                  <m:grow/>
                </m:dPr>
                <m:e>
                  <m:sSup>
                    <m:e>
                      <m:d>
                        <m:dPr>
                          <m:begChr m:val="("/>
                          <m:sepChr m:val=""/>
                          <m:endChr m:val=")"/>
                          <m:grow/>
                        </m:dPr>
                        <m:e>
                          <m:r>
                            <m:t>N</m:t>
                          </m:r>
                          <m:r>
                            <m:rPr>
                              <m:sty m:val="p"/>
                            </m:rPr>
                            <m:t>+</m:t>
                          </m:r>
                          <m:r>
                            <m:t>n</m:t>
                          </m:r>
                        </m:e>
                      </m:d>
                    </m:e>
                    <m:sup>
                      <m:r>
                        <m:t>3</m:t>
                      </m:r>
                    </m:sup>
                  </m:sSup>
                </m:e>
              </m:d>
            </m:oMath>
            <w:r>
              <w:t xml:space="preserve"> </w:t>
            </w:r>
            <w:r>
              <w:t xml:space="preserve">(décomposition)</w:t>
            </w:r>
          </w:p>
        </w:tc>
        <w:tc>
          <w:tcPr/>
          <w:p>
            <w:pPr>
              <w:pStyle w:val="Compact"/>
            </w:pPr>
            <m:oMath>
              <m:r>
                <m:rPr>
                  <m:sty m:val="p"/>
                  <m:scr m:val="script"/>
                </m:rPr>
                <m:t>O</m:t>
              </m:r>
              <m:d>
                <m:dPr>
                  <m:begChr m:val="("/>
                  <m:sepChr m:val=""/>
                  <m:endChr m:val=")"/>
                  <m:grow/>
                </m:dPr>
                <m:e>
                  <m:r>
                    <m:t>n</m:t>
                  </m:r>
                  <m:r>
                    <m:rPr>
                      <m:sty m:val="p"/>
                    </m:rPr>
                    <m:t>×</m:t>
                  </m:r>
                  <m:sSup>
                    <m:e>
                      <m:r>
                        <m:t>k</m:t>
                      </m:r>
                    </m:e>
                    <m:sup>
                      <m:r>
                        <m:t>3</m:t>
                      </m:r>
                    </m:sup>
                  </m:sSup>
                </m:e>
              </m:d>
            </m:oMath>
            <w:r>
              <w:t xml:space="preserve"> </w:t>
            </w:r>
            <w:r>
              <w:t xml:space="preserve">avec</w:t>
            </w:r>
            <w:r>
              <w:t xml:space="preserve"> </w:t>
            </w:r>
            <m:oMath>
              <m:r>
                <m:t>k</m:t>
              </m:r>
            </m:oMath>
            <w:r>
              <w:t xml:space="preserve"> </w:t>
            </w:r>
            <w:r>
              <w:t xml:space="preserve">voisins</w:t>
            </w:r>
          </w:p>
        </w:tc>
      </w:tr>
      <w:tr>
        <w:tc>
          <w:tcPr/>
          <w:p>
            <w:pPr>
              <w:pStyle w:val="Compact"/>
            </w:pPr>
            <w:r>
              <w:t xml:space="preserve">Coût pour</w:t>
            </w:r>
            <w:r>
              <w:t xml:space="preserve"> </w:t>
            </w:r>
            <m:oMath>
              <m:r>
                <m:t>M</m:t>
              </m:r>
            </m:oMath>
            <w:r>
              <w:t xml:space="preserve"> </w:t>
            </w:r>
            <w:r>
              <w:t xml:space="preserve">réalisations</w:t>
            </w:r>
          </w:p>
        </w:tc>
        <w:tc>
          <w:tcPr/>
          <w:p>
            <w:pPr>
              <w:pStyle w:val="Compact"/>
            </w:pPr>
            <w:r>
              <w:t xml:space="preserve">Décomposition une fois, puis</w:t>
            </w:r>
            <w:r>
              <w:t xml:space="preserve"> </w:t>
            </w:r>
            <m:oMath>
              <m:r>
                <m:rPr>
                  <m:sty m:val="p"/>
                  <m:scr m:val="script"/>
                </m:rPr>
                <m:t>O</m:t>
              </m:r>
              <m:d>
                <m:dPr>
                  <m:begChr m:val="("/>
                  <m:sepChr m:val=""/>
                  <m:endChr m:val=")"/>
                  <m:grow/>
                </m:dPr>
                <m:e>
                  <m:r>
                    <m:t>n</m:t>
                  </m:r>
                </m:e>
              </m:d>
            </m:oMath>
            <w:r>
              <w:t xml:space="preserve"> </w:t>
            </w:r>
            <w:r>
              <w:t xml:space="preserve">par réalisation</w:t>
            </w:r>
          </w:p>
        </w:tc>
        <w:tc>
          <w:tcPr/>
          <w:p>
            <w:pPr>
              <w:pStyle w:val="Compact"/>
            </w:pPr>
            <m:oMath>
              <m:r>
                <m:rPr>
                  <m:sty m:val="p"/>
                  <m:scr m:val="script"/>
                </m:rPr>
                <m:t>O</m:t>
              </m:r>
              <m:d>
                <m:dPr>
                  <m:begChr m:val="("/>
                  <m:sepChr m:val=""/>
                  <m:endChr m:val=")"/>
                  <m:grow/>
                </m:dPr>
                <m:e>
                  <m:r>
                    <m:t>M</m:t>
                  </m:r>
                  <m:r>
                    <m:rPr>
                      <m:sty m:val="p"/>
                    </m:rPr>
                    <m:t>×</m:t>
                  </m:r>
                  <m:r>
                    <m:t>n</m:t>
                  </m:r>
                  <m:r>
                    <m:rPr>
                      <m:sty m:val="p"/>
                    </m:rPr>
                    <m:t>×</m:t>
                  </m:r>
                  <m:sSup>
                    <m:e>
                      <m:r>
                        <m:t>k</m:t>
                      </m:r>
                    </m:e>
                    <m:sup>
                      <m:r>
                        <m:t>3</m:t>
                      </m:r>
                    </m:sup>
                  </m:sSup>
                </m:e>
              </m:d>
            </m:oMath>
          </w:p>
        </w:tc>
      </w:tr>
      <w:tr>
        <w:tc>
          <w:tcPr/>
          <w:p>
            <w:pPr>
              <w:pStyle w:val="Compact"/>
            </w:pPr>
            <w:r>
              <w:t xml:space="preserve">Voisinage mobile</w:t>
            </w:r>
          </w:p>
        </w:tc>
        <w:tc>
          <w:tcPr/>
          <w:p>
            <w:pPr>
              <w:pStyle w:val="Compact"/>
            </w:pPr>
            <w:r>
              <w:t xml:space="preserve">Non</w:t>
            </w:r>
          </w:p>
        </w:tc>
        <w:tc>
          <w:tcPr/>
          <w:p>
            <w:pPr>
              <w:pStyle w:val="Compact"/>
            </w:pPr>
            <w:r>
              <w:t xml:space="preserve">Oui</w:t>
            </w:r>
          </w:p>
        </w:tc>
      </w:tr>
      <w:tr>
        <w:tc>
          <w:tcPr/>
          <w:p>
            <w:pPr>
              <w:pStyle w:val="Compact"/>
            </w:pPr>
            <w:r>
              <w:t xml:space="preserve">Effet de pépite</w:t>
            </w:r>
          </w:p>
        </w:tc>
        <w:tc>
          <w:tcPr/>
          <w:p>
            <w:pPr>
              <w:pStyle w:val="Compact"/>
            </w:pPr>
            <w:r>
              <w:t xml:space="preserve">Traitement séparé recommandé</w:t>
            </w:r>
          </w:p>
        </w:tc>
        <w:tc>
          <w:tcPr/>
          <w:p>
            <w:pPr>
              <w:pStyle w:val="Compact"/>
            </w:pPr>
            <w:r>
              <w:t xml:space="preserve">Inclus naturellement</w:t>
            </w:r>
          </w:p>
        </w:tc>
      </w:tr>
      <w:tr>
        <w:tc>
          <w:tcPr/>
          <w:p>
            <w:pPr>
              <w:pStyle w:val="Compact"/>
            </w:pPr>
            <w:r>
              <w:t xml:space="preserve">Artefacts</w:t>
            </w:r>
          </w:p>
        </w:tc>
        <w:tc>
          <w:tcPr/>
          <w:p>
            <w:pPr>
              <w:pStyle w:val="Compact"/>
            </w:pPr>
            <w:r>
              <w:t xml:space="preserve">Aucun</w:t>
            </w:r>
          </w:p>
        </w:tc>
        <w:tc>
          <w:tcPr/>
          <w:p>
            <w:pPr>
              <w:pStyle w:val="Compact"/>
            </w:pPr>
            <w:r>
              <w:t xml:space="preserve">Possibles si chemin mal choisi</w:t>
            </w:r>
          </w:p>
        </w:tc>
      </w:tr>
      <w:tr>
        <w:tc>
          <w:tcPr/>
          <w:p>
            <w:pPr>
              <w:pStyle w:val="Compact"/>
            </w:pPr>
            <w:r>
              <w:t xml:space="preserve">Flexibilité</w:t>
            </w:r>
          </w:p>
        </w:tc>
        <w:tc>
          <w:tcPr/>
          <w:p>
            <w:pPr>
              <w:pStyle w:val="Compact"/>
            </w:pPr>
            <w:r>
              <w:t xml:space="preserve">Limitée</w:t>
            </w:r>
          </w:p>
        </w:tc>
        <w:tc>
          <w:tcPr/>
          <w:p>
            <w:pPr>
              <w:pStyle w:val="Compact"/>
            </w:pPr>
            <w:r>
              <w:t xml:space="preserve">Haute (multi-échelle, multivariée)</w:t>
            </w:r>
          </w:p>
        </w:tc>
      </w:tr>
    </w:tbl>
    <w:p>
      <w:pPr>
        <w:pStyle w:val="BodyText"/>
      </w:pPr>
      <w:r>
        <w:t xml:space="preserve">En résumé, on choisit la méthode matricielle pour générer plusieurs réalisations sur des champs de taille modérée, et la SGS pour des grands domaines avec voisinage mobile, ou quand des contraintes complexes doivent être intégrées.</w:t>
      </w:r>
    </w:p>
    <w:bookmarkEnd w:id="86"/>
    <w:bookmarkStart w:id="92" w:name="méthode-de-recuit-simulé"/>
    <w:p>
      <w:pPr>
        <w:pStyle w:val="Heading3"/>
      </w:pPr>
      <w:r>
        <w:t xml:space="preserve">3.4 Méthode de recuit simulé</w:t>
      </w:r>
    </w:p>
    <w:p>
      <w:pPr>
        <w:pStyle w:val="FirstParagraph"/>
      </w:pPr>
      <w:r>
        <w:t xml:space="preserve">Le recuit simulé (</w:t>
      </w:r>
      <w:r>
        <w:rPr>
          <w:i/>
          <w:iCs/>
        </w:rPr>
        <w:t xml:space="preserve">simulated annealing</w:t>
      </w:r>
      <w:r>
        <w:t xml:space="preserve">) est une technique d’optimisation très souple, utile quand il faut reproduire, au-delà des moments d’ordre un et deux (histogramme, variogramme), des caractéristiques complexes du phénomène.</w:t>
      </w:r>
    </w:p>
    <w:bookmarkStart w:id="88" w:name="principe-général-1"/>
    <w:p>
      <w:pPr>
        <w:pStyle w:val="Heading4"/>
      </w:pPr>
      <w:r>
        <w:t xml:space="preserve">3.4.1 Principe général</w:t>
      </w:r>
    </w:p>
    <w:p>
      <w:pPr>
        <w:pStyle w:val="FirstParagraph"/>
      </w:pPr>
      <w:r>
        <w:t xml:space="preserve">On définit une fonction objectif</w:t>
      </w:r>
      <w:r>
        <w:t xml:space="preserve"> </w:t>
      </w:r>
      <m:oMath>
        <m:r>
          <m:t>O</m:t>
        </m:r>
      </m:oMath>
      <w:r>
        <w:t xml:space="preserve"> </w:t>
      </w:r>
      <w:r>
        <w:t xml:space="preserve">à minimiser, qui mesure l’écart entre la réalisation simulée et les propriétés visées. Exemple classique :</w:t>
      </w:r>
    </w:p>
    <w:p>
      <w:pPr>
        <w:pStyle w:val="BodyText"/>
      </w:pPr>
      <w:bookmarkStart w:id="87" w:name="eq-fonction-objectif"/>
      <m:oMathPara>
        <m:oMathParaPr>
          <m:jc m:val="center"/>
        </m:oMathParaPr>
        <m:oMath>
          <m:r>
            <m:t>O</m:t>
          </m:r>
          <m:r>
            <m:rPr>
              <m:sty m:val="p"/>
            </m:rPr>
            <m:t>=</m:t>
          </m:r>
          <m:nary>
            <m:naryPr>
              <m:chr m:val="∑"/>
              <m:limLoc m:val="undOvr"/>
              <m:subHide m:val="off"/>
              <m:supHide m:val="on"/>
            </m:naryPr>
            <m:sub>
              <m:r>
                <m:t>h</m:t>
              </m:r>
            </m:sub>
            <m:sup>
              <m:r>
                <m:t>​</m:t>
              </m:r>
            </m:sup>
            <m:e>
              <m:sSup>
                <m:e>
                  <m:d>
                    <m:dPr>
                      <m:begChr m:val="["/>
                      <m:sepChr m:val=""/>
                      <m:endChr m:val="]"/>
                      <m:grow/>
                    </m:dPr>
                    <m:e>
                      <m:sSub>
                        <m:e>
                          <m:r>
                            <m:t>γ</m:t>
                          </m:r>
                        </m:e>
                        <m:sub>
                          <m:r>
                            <m:rPr>
                              <m:nor/>
                              <m:sty m:val="p"/>
                            </m:rPr>
                            <m:t>sim</m:t>
                          </m:r>
                        </m:sub>
                      </m:sSub>
                      <m:d>
                        <m:dPr>
                          <m:begChr m:val="("/>
                          <m:sepChr m:val=""/>
                          <m:endChr m:val=")"/>
                          <m:grow/>
                        </m:dPr>
                        <m:e>
                          <m:r>
                            <m:t>h</m:t>
                          </m:r>
                        </m:e>
                      </m:d>
                      <m:r>
                        <m:rPr>
                          <m:sty m:val="p"/>
                        </m:rPr>
                        <m:t>−</m:t>
                      </m:r>
                      <m:sSub>
                        <m:e>
                          <m:r>
                            <m:t>γ</m:t>
                          </m:r>
                        </m:e>
                        <m:sub>
                          <m:r>
                            <m:rPr>
                              <m:nor/>
                              <m:sty m:val="p"/>
                            </m:rPr>
                            <m:t>théo</m:t>
                          </m:r>
                        </m:sub>
                      </m:sSub>
                      <m:d>
                        <m:dPr>
                          <m:begChr m:val="("/>
                          <m:sepChr m:val=""/>
                          <m:endChr m:val=")"/>
                          <m:grow/>
                        </m:dPr>
                        <m:e>
                          <m:r>
                            <m:t>h</m:t>
                          </m:r>
                        </m:e>
                      </m:d>
                    </m:e>
                  </m:d>
                </m:e>
                <m:sup>
                  <m:r>
                    <m:t>2</m:t>
                  </m:r>
                </m:sup>
              </m:sSup>
            </m:e>
          </m:nary>
          <m:r>
            <m:rPr>
              <m:sty m:val="p"/>
            </m:rPr>
            <m:t>+</m:t>
          </m:r>
          <m:r>
            <m:t>α</m:t>
          </m:r>
          <m:nary>
            <m:naryPr>
              <m:chr m:val="∑"/>
              <m:limLoc m:val="undOvr"/>
              <m:subHide m:val="off"/>
              <m:supHide m:val="on"/>
            </m:naryPr>
            <m:sub>
              <m:r>
                <m:t>z</m:t>
              </m:r>
            </m:sub>
            <m:sup>
              <m:r>
                <m:t>​</m:t>
              </m:r>
            </m:sup>
            <m:e>
              <m:sSup>
                <m:e>
                  <m:d>
                    <m:dPr>
                      <m:begChr m:val="["/>
                      <m:sepChr m:val=""/>
                      <m:endChr m:val="]"/>
                      <m:grow/>
                    </m:dPr>
                    <m:e>
                      <m:sSub>
                        <m:e>
                          <m:r>
                            <m:t>f</m:t>
                          </m:r>
                        </m:e>
                        <m:sub>
                          <m:r>
                            <m:rPr>
                              <m:nor/>
                              <m:sty m:val="p"/>
                            </m:rPr>
                            <m:t>sim</m:t>
                          </m:r>
                        </m:sub>
                      </m:sSub>
                      <m:d>
                        <m:dPr>
                          <m:begChr m:val="("/>
                          <m:sepChr m:val=""/>
                          <m:endChr m:val=")"/>
                          <m:grow/>
                        </m:dPr>
                        <m:e>
                          <m:r>
                            <m:t>z</m:t>
                          </m:r>
                        </m:e>
                      </m:d>
                      <m:r>
                        <m:rPr>
                          <m:sty m:val="p"/>
                        </m:rPr>
                        <m:t>−</m:t>
                      </m:r>
                      <m:sSub>
                        <m:e>
                          <m:r>
                            <m:t>f</m:t>
                          </m:r>
                        </m:e>
                        <m:sub>
                          <m:r>
                            <m:rPr>
                              <m:nor/>
                              <m:sty m:val="p"/>
                            </m:rPr>
                            <m:t>cible</m:t>
                          </m:r>
                        </m:sub>
                      </m:sSub>
                      <m:d>
                        <m:dPr>
                          <m:begChr m:val="("/>
                          <m:sepChr m:val=""/>
                          <m:endChr m:val=")"/>
                          <m:grow/>
                        </m:dPr>
                        <m:e>
                          <m:r>
                            <m:t>z</m:t>
                          </m:r>
                        </m:e>
                      </m:d>
                    </m:e>
                  </m:d>
                </m:e>
                <m:sup>
                  <m:r>
                    <m:t>2</m:t>
                  </m:r>
                </m:sup>
              </m:sSup>
            </m:e>
          </m:nary>
          <m:r>
            <m:t>  </m:t>
          </m:r>
          <m:d>
            <m:dPr>
              <m:begChr m:val="("/>
              <m:sepChr m:val=""/>
              <m:endChr m:val=")"/>
              <m:grow/>
            </m:dPr>
            <m:e>
              <m:r>
                <m:t>22</m:t>
              </m:r>
            </m:e>
          </m:d>
        </m:oMath>
      </m:oMathPara>
      <w:bookmarkEnd w:id="87"/>
    </w:p>
    <w:p>
      <w:pPr>
        <w:pStyle w:val="FirstParagraph"/>
      </w:pPr>
      <w:r>
        <w:t xml:space="preserve">où</w:t>
      </w:r>
      <w:r>
        <w:t xml:space="preserve"> </w:t>
      </w:r>
      <m:oMath>
        <m:r>
          <m:t>γ</m:t>
        </m:r>
      </m:oMath>
      <w:r>
        <w:t xml:space="preserve"> </w:t>
      </w:r>
      <w:r>
        <w:t xml:space="preserve">est le variogramme,</w:t>
      </w:r>
      <w:r>
        <w:t xml:space="preserve"> </w:t>
      </w:r>
      <m:oMath>
        <m:r>
          <m:t>f</m:t>
        </m:r>
      </m:oMath>
      <w:r>
        <w:t xml:space="preserve"> </w:t>
      </w:r>
      <w:r>
        <w:t xml:space="preserve">l’histogramme, et</w:t>
      </w:r>
      <w:r>
        <w:t xml:space="preserve"> </w:t>
      </w:r>
      <m:oMath>
        <m:r>
          <m:t>α</m:t>
        </m:r>
      </m:oMath>
      <w:r>
        <w:t xml:space="preserve"> </w:t>
      </w:r>
      <w:r>
        <w:t xml:space="preserve">un poids. La fonction objectif peut aussi inclure des courbes tonnage–teneur (contexte minier), des relations déterministes entre variables, des contraintes géologiques (structures, contacts) ou des statistiques d’ordre supérieur (connectivité, proportions, asymétries spatiales).</w:t>
      </w:r>
    </w:p>
    <w:bookmarkEnd w:id="88"/>
    <w:bookmarkStart w:id="90" w:name="algorithme-1"/>
    <w:p>
      <w:pPr>
        <w:pStyle w:val="Heading4"/>
      </w:pPr>
      <w:r>
        <w:t xml:space="preserve">3.4.2 Algorithme</w:t>
      </w:r>
    </w:p>
    <w:p>
      <w:pPr>
        <w:numPr>
          <w:ilvl w:val="0"/>
          <w:numId w:val="1016"/>
        </w:numPr>
      </w:pPr>
      <w:r>
        <w:rPr>
          <w:b/>
          <w:bCs/>
        </w:rPr>
        <w:t xml:space="preserve">Initialisation.</w:t>
      </w:r>
      <w:r>
        <w:t xml:space="preserve"> </w:t>
      </w:r>
      <w:r>
        <w:t xml:space="preserve">Tirer aléatoirement une valeur pour chaque point à simuler en respectant l’histogramme désiré, placer les valeurs conditionnantes (points observés) dans le champ, calculer le variogramme expérimental et évaluer</w:t>
      </w:r>
      <w:r>
        <w:t xml:space="preserve"> </w:t>
      </w:r>
      <m:oMath>
        <m:sSub>
          <m:e>
            <m:r>
              <m:t>O</m:t>
            </m:r>
          </m:e>
          <m:sub>
            <m:r>
              <m:t>0</m:t>
            </m:r>
          </m:sub>
        </m:sSub>
      </m:oMath>
      <w:r>
        <w:t xml:space="preserve">.</w:t>
      </w:r>
    </w:p>
    <w:p>
      <w:pPr>
        <w:numPr>
          <w:ilvl w:val="0"/>
          <w:numId w:val="1016"/>
        </w:numPr>
      </w:pPr>
      <w:r>
        <w:rPr>
          <w:b/>
          <w:bCs/>
        </w:rPr>
        <w:t xml:space="preserve">Itération</w:t>
      </w:r>
      <w:r>
        <w:t xml:space="preserve"> </w:t>
      </w:r>
      <w:r>
        <w:t xml:space="preserve">(</w:t>
      </w:r>
      <m:oMath>
        <m:r>
          <m:t>i</m:t>
        </m:r>
        <m:r>
          <m:rPr>
            <m:sty m:val="p"/>
          </m:rPr>
          <m:t>=</m:t>
        </m:r>
        <m:r>
          <m:t>1</m:t>
        </m:r>
        <m:r>
          <m:rPr>
            <m:sty m:val="p"/>
          </m:rPr>
          <m:t>,</m:t>
        </m:r>
        <m:r>
          <m:t>2</m:t>
        </m:r>
        <m:r>
          <m:rPr>
            <m:sty m:val="p"/>
          </m:rPr>
          <m:t>,</m:t>
        </m:r>
        <m:r>
          <m:rPr>
            <m:sty m:val="p"/>
          </m:rPr>
          <m:t>…</m:t>
        </m:r>
      </m:oMath>
      <w:r>
        <w:t xml:space="preserve">).</w:t>
      </w:r>
    </w:p>
    <w:p>
      <w:pPr>
        <w:numPr>
          <w:ilvl w:val="1"/>
          <w:numId w:val="1017"/>
        </w:numPr>
      </w:pPr>
      <w:r>
        <w:t xml:space="preserve">Tirer au hasard un point du champ : si c’est un point conditionnant, ne rien changer; sinon, tirer une nouvelle valeur</w:t>
      </w:r>
      <w:r>
        <w:t xml:space="preserve"> </w:t>
      </w:r>
      <m:oMath>
        <m:r>
          <m:t>z</m:t>
        </m:r>
        <m:r>
          <m:rPr>
            <m:sty m:val="p"/>
          </m:rPr>
          <m:t>′</m:t>
        </m:r>
      </m:oMath>
      <w:r>
        <w:t xml:space="preserve"> </w:t>
      </w:r>
      <w:r>
        <w:t xml:space="preserve">selon la distribution cible.</w:t>
      </w:r>
    </w:p>
    <w:p>
      <w:pPr>
        <w:numPr>
          <w:ilvl w:val="1"/>
          <w:numId w:val="1017"/>
        </w:numPr>
      </w:pPr>
      <w:r>
        <w:t xml:space="preserve">Calculer la nouvelle fonction objectif</w:t>
      </w:r>
      <w:r>
        <w:t xml:space="preserve"> </w:t>
      </w:r>
      <m:oMath>
        <m:sSub>
          <m:e>
            <m:r>
              <m:t>O</m:t>
            </m:r>
          </m:e>
          <m:sub>
            <m:r>
              <m:t>i</m:t>
            </m:r>
            <m:r>
              <m:rPr>
                <m:sty m:val="p"/>
              </m:rPr>
              <m:t>+</m:t>
            </m:r>
            <m:r>
              <m:t>1</m:t>
            </m:r>
          </m:sub>
        </m:sSub>
      </m:oMath>
      <w:r>
        <w:t xml:space="preserve">.</w:t>
      </w:r>
    </w:p>
    <w:p>
      <w:pPr>
        <w:numPr>
          <w:ilvl w:val="1"/>
          <w:numId w:val="1017"/>
        </w:numPr>
      </w:pPr>
      <w:r>
        <w:t xml:space="preserve">Décider d’accepter ou non selon la règle de Metropolis :</w:t>
      </w:r>
    </w:p>
    <w:p>
      <w:pPr>
        <w:pStyle w:val="FirstParagraph"/>
      </w:pPr>
      <w:bookmarkStart w:id="89" w:name="eq-metropolis"/>
      <m:oMathPara>
        <m:oMathParaPr>
          <m:jc m:val="center"/>
        </m:oMathParaPr>
        <m:oMath>
          <m:sSub>
            <m:e>
              <m:r>
                <m:t>p</m:t>
              </m:r>
            </m:e>
            <m:sub>
              <m:r>
                <m:rPr>
                  <m:nor/>
                  <m:sty m:val="p"/>
                </m:rPr>
                <m:t>accept</m:t>
              </m:r>
            </m:sub>
          </m:sSub>
          <m:r>
            <m:rPr>
              <m:sty m:val="p"/>
            </m:rPr>
            <m:t>=</m:t>
          </m:r>
          <m:r>
            <m:rPr>
              <m:sty m:val="p"/>
            </m:rPr>
            <m:t>exp</m:t>
          </m:r>
          <m:d>
            <m:dPr>
              <m:begChr m:val="("/>
              <m:sepChr m:val=""/>
              <m:endChr m:val=")"/>
              <m:grow/>
            </m:dPr>
            <m:e>
              <m:r>
                <m:rPr>
                  <m:sty m:val="p"/>
                </m:rPr>
                <m:t>−</m:t>
              </m:r>
              <m:f>
                <m:fPr>
                  <m:type m:val="bar"/>
                </m:fPr>
                <m:num>
                  <m:sSub>
                    <m:e>
                      <m:r>
                        <m:t>O</m:t>
                      </m:r>
                    </m:e>
                    <m:sub>
                      <m:r>
                        <m:t>i</m:t>
                      </m:r>
                      <m:r>
                        <m:rPr>
                          <m:sty m:val="p"/>
                        </m:rPr>
                        <m:t>+</m:t>
                      </m:r>
                      <m:r>
                        <m:t>1</m:t>
                      </m:r>
                    </m:sub>
                  </m:sSub>
                  <m:r>
                    <m:rPr>
                      <m:sty m:val="p"/>
                    </m:rPr>
                    <m:t>−</m:t>
                  </m:r>
                  <m:sSub>
                    <m:e>
                      <m:r>
                        <m:t>O</m:t>
                      </m:r>
                    </m:e>
                    <m:sub>
                      <m:r>
                        <m:t>i</m:t>
                      </m:r>
                    </m:sub>
                  </m:sSub>
                </m:num>
                <m:den>
                  <m:r>
                    <m:t>T</m:t>
                  </m:r>
                </m:den>
              </m:f>
            </m:e>
          </m:d>
          <m:r>
            <m:rPr>
              <m:sty m:val="p"/>
            </m:rPr>
            <m:t>,</m:t>
          </m:r>
          <m:r>
            <m:t>  </m:t>
          </m:r>
          <m:d>
            <m:dPr>
              <m:begChr m:val="("/>
              <m:sepChr m:val=""/>
              <m:endChr m:val=")"/>
              <m:grow/>
            </m:dPr>
            <m:e>
              <m:r>
                <m:t>23</m:t>
              </m:r>
            </m:e>
          </m:d>
        </m:oMath>
      </m:oMathPara>
      <w:bookmarkEnd w:id="89"/>
    </w:p>
    <w:p>
      <w:pPr>
        <w:numPr>
          <w:ilvl w:val="0"/>
          <w:numId w:val="1000"/>
        </w:numPr>
      </w:pPr>
      <w:r>
        <w:t xml:space="preserve">où</w:t>
      </w:r>
      <w:r>
        <w:t xml:space="preserve"> </w:t>
      </w:r>
      <m:oMath>
        <m:r>
          <m:t>T</m:t>
        </m:r>
      </m:oMath>
      <w:r>
        <w:t xml:space="preserve"> </w:t>
      </w:r>
      <w:r>
        <w:t xml:space="preserve">est la « température » : si</w:t>
      </w:r>
      <w:r>
        <w:t xml:space="preserve"> </w:t>
      </w:r>
      <m:oMath>
        <m:sSub>
          <m:e>
            <m:r>
              <m:t>O</m:t>
            </m:r>
          </m:e>
          <m:sub>
            <m:r>
              <m:t>i</m:t>
            </m:r>
            <m:r>
              <m:rPr>
                <m:sty m:val="p"/>
              </m:rPr>
              <m:t>+</m:t>
            </m:r>
            <m:r>
              <m:t>1</m:t>
            </m:r>
          </m:sub>
        </m:sSub>
        <m:r>
          <m:rPr>
            <m:sty m:val="p"/>
          </m:rPr>
          <m:t>&lt;</m:t>
        </m:r>
        <m:sSub>
          <m:e>
            <m:r>
              <m:t>O</m:t>
            </m:r>
          </m:e>
          <m:sub>
            <m:r>
              <m:t>i</m:t>
            </m:r>
          </m:sub>
        </m:sSub>
      </m:oMath>
      <w:r>
        <w:t xml:space="preserve">, on accepte toujours (amélioration); sinon, on accepte avec probabilité</w:t>
      </w:r>
      <w:r>
        <w:t xml:space="preserve"> </w:t>
      </w:r>
      <m:oMath>
        <m:sSub>
          <m:e>
            <m:r>
              <m:t>p</m:t>
            </m:r>
          </m:e>
          <m:sub>
            <m:r>
              <m:rPr>
                <m:nor/>
                <m:sty m:val="p"/>
              </m:rPr>
              <m:t>accept</m:t>
            </m:r>
          </m:sub>
        </m:sSub>
      </m:oMath>
      <w:r>
        <w:t xml:space="preserve">.</w:t>
      </w:r>
    </w:p>
    <w:p>
      <w:pPr>
        <w:numPr>
          <w:ilvl w:val="0"/>
          <w:numId w:val="1016"/>
        </w:numPr>
      </w:pPr>
      <w:r>
        <w:rPr>
          <w:b/>
          <w:bCs/>
        </w:rPr>
        <w:t xml:space="preserve">Refroidissement.</w:t>
      </w:r>
      <w:r>
        <w:t xml:space="preserve"> </w:t>
      </w:r>
      <w:r>
        <w:t xml:space="preserve">La température</w:t>
      </w:r>
      <w:r>
        <w:t xml:space="preserve"> </w:t>
      </w:r>
      <m:oMath>
        <m:r>
          <m:t>T</m:t>
        </m:r>
      </m:oMath>
      <w:r>
        <w:t xml:space="preserve"> </w:t>
      </w:r>
      <w:r>
        <w:t xml:space="preserve">diminue lentement selon un schéma défini (par exemple</w:t>
      </w:r>
      <w:r>
        <w:t xml:space="preserve"> </w:t>
      </w:r>
      <m:oMath>
        <m:sSub>
          <m:e>
            <m:r>
              <m:t>T</m:t>
            </m:r>
          </m:e>
          <m:sub>
            <m:r>
              <m:t>i</m:t>
            </m:r>
            <m:r>
              <m:rPr>
                <m:sty m:val="p"/>
              </m:rPr>
              <m:t>+</m:t>
            </m:r>
            <m:r>
              <m:t>1</m:t>
            </m:r>
          </m:sub>
        </m:sSub>
        <m:r>
          <m:rPr>
            <m:sty m:val="p"/>
          </m:rPr>
          <m:t>=</m:t>
        </m:r>
        <m:r>
          <m:t>α</m:t>
        </m:r>
        <m:sSub>
          <m:e>
            <m:r>
              <m:t>T</m:t>
            </m:r>
          </m:e>
          <m:sub>
            <m:r>
              <m:t>i</m:t>
            </m:r>
          </m:sub>
        </m:sSub>
      </m:oMath>
      <w:r>
        <w:t xml:space="preserve"> </w:t>
      </w:r>
      <w:r>
        <w:t xml:space="preserve">avec</w:t>
      </w:r>
      <w:r>
        <w:t xml:space="preserve"> </w:t>
      </w:r>
      <m:oMath>
        <m:r>
          <m:t>α</m:t>
        </m:r>
        <m:r>
          <m:rPr>
            <m:sty m:val="p"/>
          </m:rPr>
          <m:t>≈</m:t>
        </m:r>
        <m:r>
          <m:t>0</m:t>
        </m:r>
        <m:r>
          <m:rPr>
            <m:sty m:val="p"/>
          </m:rPr>
          <m:t>,</m:t>
        </m:r>
        <m:r>
          <m:t>95</m:t>
        </m:r>
      </m:oMath>
      <w:r>
        <w:t xml:space="preserve">) : en début de parcours, on explore largement l’espace des solutions (pour échapper aux minima locaux); en fin, on converge vers un optimum global.</w:t>
      </w:r>
    </w:p>
    <w:p>
      <w:pPr>
        <w:numPr>
          <w:ilvl w:val="0"/>
          <w:numId w:val="1016"/>
        </w:numPr>
      </w:pPr>
      <w:r>
        <w:rPr>
          <w:b/>
          <w:bCs/>
        </w:rPr>
        <w:t xml:space="preserve">Critère d’arrêt.</w:t>
      </w:r>
      <w:r>
        <w:t xml:space="preserve"> </w:t>
      </w:r>
      <w:r>
        <w:t xml:space="preserve">On arrête lorsque</w:t>
      </w:r>
      <w:r>
        <w:t xml:space="preserve"> </w:t>
      </w:r>
      <m:oMath>
        <m:r>
          <m:t>O</m:t>
        </m:r>
        <m:r>
          <m:rPr>
            <m:sty m:val="p"/>
          </m:rPr>
          <m:t>&lt;</m:t>
        </m:r>
        <m:sSub>
          <m:e>
            <m:r>
              <m:t>O</m:t>
            </m:r>
          </m:e>
          <m:sub>
            <m:r>
              <m:rPr>
                <m:nor/>
                <m:sty m:val="p"/>
              </m:rPr>
              <m:t>seuil</m:t>
            </m:r>
          </m:sub>
        </m:sSub>
      </m:oMath>
      <w:r>
        <w:t xml:space="preserve"> </w:t>
      </w:r>
      <w:r>
        <w:t xml:space="preserve">ou après un nombre maximal d’itérations.</w:t>
      </w:r>
    </w:p>
    <w:bookmarkEnd w:id="90"/>
    <w:bookmarkStart w:id="91" w:name="remarques"/>
    <w:p>
      <w:pPr>
        <w:pStyle w:val="Heading4"/>
      </w:pPr>
      <w:r>
        <w:t xml:space="preserve">3.4.3 Remarques</w:t>
      </w:r>
    </w:p>
    <w:p>
      <w:pPr>
        <w:pStyle w:val="FirstParagraph"/>
      </w:pPr>
      <w:r>
        <w:rPr>
          <w:b/>
          <w:bCs/>
        </w:rPr>
        <w:t xml:space="preserve">Initialisation.</w:t>
      </w:r>
      <w:r>
        <w:t xml:space="preserve"> </w:t>
      </w:r>
      <w:r>
        <w:t xml:space="preserve">Mieux vaut amorcer le recuit avec une réalisation SGS ou matricielle plutôt qu’avec un champ purement aléatoire : la convergence est plus rapide.</w:t>
      </w:r>
    </w:p>
    <w:p>
      <w:pPr>
        <w:pStyle w:val="BodyText"/>
      </w:pPr>
      <w:r>
        <w:rPr>
          <w:b/>
          <w:bCs/>
        </w:rPr>
        <w:t xml:space="preserve">Flexibilité.</w:t>
      </w:r>
      <w:r>
        <w:t xml:space="preserve"> </w:t>
      </w:r>
      <w:r>
        <w:t xml:space="preserve">La fonction objectif s’enrichit très facilement de contraintes spécifiques (géologiques, géométriques, statistiques).</w:t>
      </w:r>
    </w:p>
    <w:p>
      <w:pPr>
        <w:pStyle w:val="BodyText"/>
      </w:pPr>
      <w:r>
        <w:rPr>
          <w:b/>
          <w:bCs/>
        </w:rPr>
        <w:t xml:space="preserve">Coût computationnel.</w:t>
      </w:r>
      <w:r>
        <w:t xml:space="preserve"> </w:t>
      </w:r>
      <w:r>
        <w:t xml:space="preserve">Le recuit est généralement plus coûteux que les méthodes matricielles ou SGS, car il explore beaucoup de configurations avant d’en accepter une. On le réserve aux cas où les méthodes classiques ne satisfont pas toutes les contraintes à la fois, comme méthode de dernier recours.</w:t>
      </w:r>
    </w:p>
    <w:p>
      <w:pPr>
        <w:pStyle w:val="BodyText"/>
      </w:pPr>
      <w:r>
        <w:t xml:space="preserve">La SGS construit la réalisation conditionnelle progressivement, point par point, chaque valeur simulée devenant donnée conditionnante pour les suivantes. Le post-conditionnement par krigeage (section suivante) procède autrement : il rend conditionnel en une seule fois un champ déjà entièrement simulé.</w:t>
      </w:r>
    </w:p>
    <w:bookmarkEnd w:id="91"/>
    <w:bookmarkEnd w:id="92"/>
    <w:bookmarkEnd w:id="93"/>
    <w:bookmarkStart w:id="94" w:name="atelier-interactif-12.2-animation-sgs"/>
    <w:p>
      <w:pPr>
        <w:pStyle w:val="Heading2"/>
      </w:pPr>
      <w:r>
        <w:t xml:space="preserve">🧮 Atelier interactif 12.2 — Animation SGS</w:t>
      </w:r>
    </w:p>
    <w:p>
      <w:pPr>
        <w:pStyle w:val="FirstParagraph"/>
      </w:pPr>
      <w:r>
        <w:t xml:space="preserve">Cet atelier interactif n’est disponible que dans la version web du chapitre.</w:t>
      </w:r>
    </w:p>
    <w:bookmarkEnd w:id="94"/>
    <w:bookmarkStart w:id="109" w:name="Xa2564d8923498d9cfbea90e30266b5f61ca8319"/>
    <w:p>
      <w:pPr>
        <w:pStyle w:val="Heading2"/>
      </w:pPr>
      <w:r>
        <w:t xml:space="preserve">4 Post-conditionnement par krigeage simple (ou ordinaire)</w:t>
      </w:r>
    </w:p>
    <w:p>
      <w:pPr>
        <w:pStyle w:val="FirstParagraph"/>
      </w:pPr>
      <w:r>
        <w:t xml:space="preserve">Certaines méthodes de simulation ne produisent pas directement des réalisations conditionnelles. Pour combler ce manque, on a recourt au post-conditionnement par krigeage.</w:t>
      </w:r>
    </w:p>
    <w:p>
      <w:pPr>
        <w:pStyle w:val="BodyText"/>
      </w:pPr>
      <w:r>
        <w:t xml:space="preserve">L’idée consiste à transformer une réalisation non conditionnelle en lui ajoutant un terme correctif, obtenu par krigeage de l’écart entre les données observées et les valeurs simulées aux points d’échantillonnage. Le champ ajusté respecte alors exactement les données mesurées, tout en conservant la structure spatiale et statistique de la réalisation initiale.</w:t>
      </w:r>
    </w:p>
    <w:bookmarkStart w:id="100" w:name="Xd749c74c9438790834ffc1d01f4b1db0054a931"/>
    <w:p>
      <w:pPr>
        <w:pStyle w:val="Heading3"/>
      </w:pPr>
      <w:r>
        <w:t xml:space="preserve">4.1 Principe du post-conditionnement par krigeage</w:t>
      </w:r>
    </w:p>
    <w:p>
      <w:pPr>
        <w:pStyle w:val="FirstParagraph"/>
      </w:pPr>
      <w:r>
        <w:t xml:space="preserve">On suppose que</w:t>
      </w:r>
      <w:r>
        <w:t xml:space="preserve"> </w:t>
      </w:r>
      <m:oMath>
        <m:r>
          <m:t>Z</m:t>
        </m:r>
        <m:d>
          <m:dPr>
            <m:begChr m:val="("/>
            <m:sepChr m:val=""/>
            <m:endChr m:val=")"/>
            <m:grow/>
          </m:dPr>
          <m:e>
            <m:r>
              <m:rPr>
                <m:sty m:val="b"/>
              </m:rPr>
              <m:t>x</m:t>
            </m:r>
          </m:e>
        </m:d>
      </m:oMath>
      <w:r>
        <w:t xml:space="preserve"> </w:t>
      </w:r>
      <w:r>
        <w:t xml:space="preserve">est gaussienne de moyenne nulle. La démarche se résume à trois étapes.</w:t>
      </w:r>
    </w:p>
    <w:p>
      <w:pPr>
        <w:pStyle w:val="Compact"/>
        <w:numPr>
          <w:ilvl w:val="0"/>
          <w:numId w:val="1018"/>
        </w:numPr>
      </w:pPr>
      <w:r>
        <w:rPr>
          <w:b/>
          <w:bCs/>
        </w:rPr>
        <w:t xml:space="preserve">Simulation non conditionnelle.</w:t>
      </w:r>
    </w:p>
    <w:p>
      <w:pPr>
        <w:pStyle w:val="FirstParagraph"/>
      </w:pPr>
      <w:r>
        <w:t xml:space="preserve">On génère une réalisation non conditionnelle</w:t>
      </w:r>
      <w:r>
        <w:t xml:space="preserve"> </w:t>
      </w:r>
      <m:oMath>
        <m:sSub>
          <m:e>
            <m:r>
              <m:t>Z</m:t>
            </m:r>
          </m:e>
          <m:sub>
            <m:r>
              <m:rPr>
                <m:nor/>
                <m:sty m:val="p"/>
              </m:rPr>
              <m:t>nc</m:t>
            </m:r>
          </m:sub>
        </m:sSub>
        <m:d>
          <m:dPr>
            <m:begChr m:val="("/>
            <m:sepChr m:val=""/>
            <m:endChr m:val=")"/>
            <m:grow/>
          </m:dPr>
          <m:e>
            <m:r>
              <m:rPr>
                <m:sty m:val="b"/>
              </m:rPr>
              <m:t>x</m:t>
            </m:r>
          </m:e>
        </m:d>
      </m:oMath>
      <w:r>
        <w:t xml:space="preserve"> </w:t>
      </w:r>
      <w:r>
        <w:t xml:space="preserve">sur l’ensemble du domaine, couvrant les points de prédiction où l’on veut simuler la variable ainsi que les points d’échantillonnage</w:t>
      </w:r>
      <w:r>
        <w:t xml:space="preserve"> </w:t>
      </w:r>
      <m:oMath>
        <m:sSub>
          <m:e>
            <m:r>
              <m:rPr>
                <m:sty m:val="b"/>
              </m:rPr>
              <m:t>x</m:t>
            </m:r>
          </m:e>
          <m:sub>
            <m:r>
              <m:t>i</m:t>
            </m:r>
          </m:sub>
        </m:sSub>
      </m:oMath>
      <w:r>
        <w:t xml:space="preserve"> </w:t>
      </w:r>
      <w:r>
        <w:t xml:space="preserve">où des observations existent. On note</w:t>
      </w:r>
      <w:r>
        <w:t xml:space="preserve"> </w:t>
      </w:r>
      <m:oMath>
        <m:sSub>
          <m:e>
            <m:r>
              <m:t>Z</m:t>
            </m:r>
          </m:e>
          <m:sub>
            <m:r>
              <m:rPr>
                <m:nor/>
                <m:sty m:val="p"/>
              </m:rPr>
              <m:t>nc</m:t>
            </m:r>
          </m:sub>
        </m:sSub>
        <m:d>
          <m:dPr>
            <m:begChr m:val="("/>
            <m:sepChr m:val=""/>
            <m:endChr m:val=")"/>
            <m:grow/>
          </m:dPr>
          <m:e>
            <m:sSub>
              <m:e>
                <m:r>
                  <m:rPr>
                    <m:sty m:val="b"/>
                  </m:rPr>
                  <m:t>x</m:t>
                </m:r>
              </m:e>
              <m:sub>
                <m:r>
                  <m:t>i</m:t>
                </m:r>
              </m:sub>
            </m:sSub>
          </m:e>
        </m:d>
      </m:oMath>
      <w:r>
        <w:t xml:space="preserve"> </w:t>
      </w:r>
      <w:r>
        <w:t xml:space="preserve">les valeurs simulées aux points d’observation; elles ne coïncident pas avec les données réelles</w:t>
      </w:r>
      <w:r>
        <w:t xml:space="preserve"> </w:t>
      </w:r>
      <m:oMath>
        <m:sSub>
          <m:e>
            <m:r>
              <m:t>Z</m:t>
            </m:r>
          </m:e>
          <m:sub>
            <m:r>
              <m:rPr>
                <m:nor/>
                <m:sty m:val="p"/>
              </m:rPr>
              <m:t>obs</m:t>
            </m:r>
          </m:sub>
        </m:sSub>
        <m:d>
          <m:dPr>
            <m:begChr m:val="("/>
            <m:sepChr m:val=""/>
            <m:endChr m:val=")"/>
            <m:grow/>
          </m:dPr>
          <m:e>
            <m:sSub>
              <m:e>
                <m:r>
                  <m:rPr>
                    <m:sty m:val="b"/>
                  </m:rPr>
                  <m:t>x</m:t>
                </m:r>
              </m:e>
              <m:sub>
                <m:r>
                  <m:t>i</m:t>
                </m:r>
              </m:sub>
            </m:sSub>
          </m:e>
        </m:d>
      </m:oMath>
      <w:r>
        <w:t xml:space="preserve">.</w:t>
      </w:r>
    </w:p>
    <w:p>
      <w:pPr>
        <w:pStyle w:val="Compact"/>
        <w:numPr>
          <w:ilvl w:val="0"/>
          <w:numId w:val="1019"/>
        </w:numPr>
      </w:pPr>
      <w:r>
        <w:rPr>
          <w:b/>
          <w:bCs/>
        </w:rPr>
        <w:t xml:space="preserve">Krigeage des données observées et simulées.</w:t>
      </w:r>
    </w:p>
    <w:p>
      <w:pPr>
        <w:pStyle w:val="FirstParagraph"/>
      </w:pPr>
      <w:r>
        <w:t xml:space="preserve">On fait ensuite un krigeage simple (ou ordinaire) sur tout le domaine, avec deux jeux de données :</w:t>
      </w:r>
      <w:r>
        <w:t xml:space="preserve"> </w:t>
      </w:r>
      <m:oMath>
        <m:sSub>
          <m:e>
            <m:r>
              <m:t>Z</m:t>
            </m:r>
          </m:e>
          <m:sub>
            <m:r>
              <m:rPr>
                <m:nor/>
                <m:sty m:val="p"/>
              </m:rPr>
              <m:t>kr,obs</m:t>
            </m:r>
          </m:sub>
        </m:sSub>
        <m:d>
          <m:dPr>
            <m:begChr m:val="("/>
            <m:sepChr m:val=""/>
            <m:endChr m:val=")"/>
            <m:grow/>
          </m:dPr>
          <m:e>
            <m:r>
              <m:rPr>
                <m:sty m:val="b"/>
              </m:rPr>
              <m:t>x</m:t>
            </m:r>
          </m:e>
        </m:d>
      </m:oMath>
      <w:r>
        <w:t xml:space="preserve">, estimation à partir des données observées</w:t>
      </w:r>
      <w:r>
        <w:t xml:space="preserve"> </w:t>
      </w:r>
      <m:oMath>
        <m:sSub>
          <m:e>
            <m:r>
              <m:t>Z</m:t>
            </m:r>
          </m:e>
          <m:sub>
            <m:r>
              <m:rPr>
                <m:nor/>
                <m:sty m:val="p"/>
              </m:rPr>
              <m:t>obs</m:t>
            </m:r>
          </m:sub>
        </m:sSub>
        <m:d>
          <m:dPr>
            <m:begChr m:val="("/>
            <m:sepChr m:val=""/>
            <m:endChr m:val=")"/>
            <m:grow/>
          </m:dPr>
          <m:e>
            <m:sSub>
              <m:e>
                <m:r>
                  <m:rPr>
                    <m:sty m:val="b"/>
                  </m:rPr>
                  <m:t>x</m:t>
                </m:r>
              </m:e>
              <m:sub>
                <m:r>
                  <m:t>i</m:t>
                </m:r>
              </m:sub>
            </m:sSub>
          </m:e>
        </m:d>
      </m:oMath>
      <w:r>
        <w:t xml:space="preserve">; et</w:t>
      </w:r>
      <w:r>
        <w:t xml:space="preserve"> </w:t>
      </w:r>
      <m:oMath>
        <m:sSub>
          <m:e>
            <m:r>
              <m:t>Z</m:t>
            </m:r>
          </m:e>
          <m:sub>
            <m:r>
              <m:rPr>
                <m:nor/>
                <m:sty m:val="p"/>
              </m:rPr>
              <m:t>kr,nc</m:t>
            </m:r>
          </m:sub>
        </m:sSub>
        <m:d>
          <m:dPr>
            <m:begChr m:val="("/>
            <m:sepChr m:val=""/>
            <m:endChr m:val=")"/>
            <m:grow/>
          </m:dPr>
          <m:e>
            <m:r>
              <m:rPr>
                <m:sty m:val="b"/>
              </m:rPr>
              <m:t>x</m:t>
            </m:r>
          </m:e>
        </m:d>
      </m:oMath>
      <w:r>
        <w:t xml:space="preserve">, estimation à partir des valeurs simulées non conditionnelles aux points d’observation</w:t>
      </w:r>
      <w:r>
        <w:t xml:space="preserve"> </w:t>
      </w:r>
      <m:oMath>
        <m:sSub>
          <m:e>
            <m:r>
              <m:t>Z</m:t>
            </m:r>
          </m:e>
          <m:sub>
            <m:r>
              <m:rPr>
                <m:nor/>
                <m:sty m:val="p"/>
              </m:rPr>
              <m:t>nc</m:t>
            </m:r>
          </m:sub>
        </m:sSub>
        <m:d>
          <m:dPr>
            <m:begChr m:val="("/>
            <m:sepChr m:val=""/>
            <m:endChr m:val=")"/>
            <m:grow/>
          </m:dPr>
          <m:e>
            <m:sSub>
              <m:e>
                <m:r>
                  <m:rPr>
                    <m:sty m:val="b"/>
                  </m:rPr>
                  <m:t>x</m:t>
                </m:r>
              </m:e>
              <m:sub>
                <m:r>
                  <m:t>i</m:t>
                </m:r>
              </m:sub>
            </m:sSub>
          </m:e>
        </m:d>
      </m:oMath>
      <w:r>
        <w:t xml:space="preserve">. Ces deux champs krigés mesurent l’écart entre ce qui devrait être observé (données réelles) et ce qui est effectivement simulé.</w:t>
      </w:r>
    </w:p>
    <w:p>
      <w:pPr>
        <w:pStyle w:val="Compact"/>
        <w:numPr>
          <w:ilvl w:val="0"/>
          <w:numId w:val="1020"/>
        </w:numPr>
      </w:pPr>
      <w:r>
        <w:rPr>
          <w:b/>
          <w:bCs/>
        </w:rPr>
        <w:t xml:space="preserve">Correction additive.</w:t>
      </w:r>
    </w:p>
    <w:p>
      <w:pPr>
        <w:pStyle w:val="FirstParagraph"/>
      </w:pPr>
      <w:r>
        <w:t xml:space="preserve">La simulation conditionnelle s’obtient en corrigeant la réalisation non conditionnelle :</w:t>
      </w:r>
    </w:p>
    <w:p>
      <w:pPr>
        <w:pStyle w:val="BodyText"/>
      </w:pPr>
      <w:bookmarkStart w:id="95" w:name="eq-postcond"/>
      <m:oMathPara>
        <m:oMathParaPr>
          <m:jc m:val="center"/>
        </m:oMathParaPr>
        <m:oMath>
          <m:sSub>
            <m:e>
              <m:r>
                <m:t>Z</m:t>
              </m:r>
            </m:e>
            <m:sub>
              <m:r>
                <m:rPr>
                  <m:nor/>
                  <m:sty m:val="p"/>
                </m:rPr>
                <m:t>cond</m:t>
              </m:r>
            </m:sub>
          </m:sSub>
          <m:d>
            <m:dPr>
              <m:begChr m:val="("/>
              <m:sepChr m:val=""/>
              <m:endChr m:val=")"/>
              <m:grow/>
            </m:dPr>
            <m:e>
              <m:r>
                <m:rPr>
                  <m:sty m:val="b"/>
                </m:rPr>
                <m:t>x</m:t>
              </m:r>
            </m:e>
          </m:d>
          <m:r>
            <m:rPr>
              <m:sty m:val="p"/>
            </m:rPr>
            <m:t>=</m:t>
          </m:r>
          <m:sSub>
            <m:e>
              <m:r>
                <m:t>Z</m:t>
              </m:r>
            </m:e>
            <m:sub>
              <m:r>
                <m:rPr>
                  <m:nor/>
                  <m:sty m:val="p"/>
                </m:rPr>
                <m:t>nc</m:t>
              </m:r>
            </m:sub>
          </m:sSub>
          <m:d>
            <m:dPr>
              <m:begChr m:val="("/>
              <m:sepChr m:val=""/>
              <m:endChr m:val=")"/>
              <m:grow/>
            </m:dPr>
            <m:e>
              <m:r>
                <m:rPr>
                  <m:sty m:val="b"/>
                </m:rPr>
                <m:t>x</m:t>
              </m:r>
            </m:e>
          </m:d>
          <m:r>
            <m:rPr>
              <m:sty m:val="p"/>
            </m:rPr>
            <m:t>+</m:t>
          </m:r>
          <m:d>
            <m:dPr>
              <m:begChr m:val="["/>
              <m:sepChr m:val=""/>
              <m:endChr m:val="]"/>
              <m:grow/>
            </m:dPr>
            <m:e>
              <m:sSub>
                <m:e>
                  <m:r>
                    <m:t>Z</m:t>
                  </m:r>
                </m:e>
                <m:sub>
                  <m:r>
                    <m:rPr>
                      <m:nor/>
                      <m:sty m:val="p"/>
                    </m:rPr>
                    <m:t>kr,obs</m:t>
                  </m:r>
                </m:sub>
              </m:sSub>
              <m:d>
                <m:dPr>
                  <m:begChr m:val="("/>
                  <m:sepChr m:val=""/>
                  <m:endChr m:val=")"/>
                  <m:grow/>
                </m:dPr>
                <m:e>
                  <m:r>
                    <m:rPr>
                      <m:sty m:val="b"/>
                    </m:rPr>
                    <m:t>x</m:t>
                  </m:r>
                </m:e>
              </m:d>
              <m:r>
                <m:rPr>
                  <m:sty m:val="p"/>
                </m:rPr>
                <m:t>−</m:t>
              </m:r>
              <m:sSub>
                <m:e>
                  <m:r>
                    <m:t>Z</m:t>
                  </m:r>
                </m:e>
                <m:sub>
                  <m:r>
                    <m:rPr>
                      <m:nor/>
                      <m:sty m:val="p"/>
                    </m:rPr>
                    <m:t>kr,nc</m:t>
                  </m:r>
                </m:sub>
              </m:sSub>
              <m:d>
                <m:dPr>
                  <m:begChr m:val="("/>
                  <m:sepChr m:val=""/>
                  <m:endChr m:val=")"/>
                  <m:grow/>
                </m:dPr>
                <m:e>
                  <m:r>
                    <m:rPr>
                      <m:sty m:val="b"/>
                    </m:rPr>
                    <m:t>x</m:t>
                  </m:r>
                </m:e>
              </m:d>
            </m:e>
          </m:d>
          <m:r>
            <m:t>  </m:t>
          </m:r>
          <m:d>
            <m:dPr>
              <m:begChr m:val="("/>
              <m:sepChr m:val=""/>
              <m:endChr m:val=")"/>
              <m:grow/>
            </m:dPr>
            <m:e>
              <m:r>
                <m:t>24</m:t>
              </m:r>
            </m:e>
          </m:d>
        </m:oMath>
      </m:oMathPara>
      <w:bookmarkEnd w:id="95"/>
    </w:p>
    <w:p>
      <w:pPr>
        <w:pStyle w:val="FirstParagraph"/>
      </w:pPr>
      <w:r>
        <w:t xml:space="preserve">Le terme correctif</w:t>
      </w:r>
      <w:r>
        <w:t xml:space="preserve"> </w:t>
      </w:r>
      <m:oMath>
        <m:d>
          <m:dPr>
            <m:begChr m:val="["/>
            <m:sepChr m:val=""/>
            <m:endChr m:val="]"/>
            <m:grow/>
          </m:dPr>
          <m:e>
            <m:sSub>
              <m:e>
                <m:r>
                  <m:t>Z</m:t>
                </m:r>
              </m:e>
              <m:sub>
                <m:r>
                  <m:rPr>
                    <m:nor/>
                    <m:sty m:val="p"/>
                  </m:rPr>
                  <m:t>kr,obs</m:t>
                </m:r>
              </m:sub>
            </m:sSub>
            <m:d>
              <m:dPr>
                <m:begChr m:val="("/>
                <m:sepChr m:val=""/>
                <m:endChr m:val=")"/>
                <m:grow/>
              </m:dPr>
              <m:e>
                <m:r>
                  <m:rPr>
                    <m:sty m:val="b"/>
                  </m:rPr>
                  <m:t>x</m:t>
                </m:r>
              </m:e>
            </m:d>
            <m:r>
              <m:rPr>
                <m:sty m:val="p"/>
              </m:rPr>
              <m:t>−</m:t>
            </m:r>
            <m:sSub>
              <m:e>
                <m:r>
                  <m:t>Z</m:t>
                </m:r>
              </m:e>
              <m:sub>
                <m:r>
                  <m:rPr>
                    <m:nor/>
                    <m:sty m:val="p"/>
                  </m:rPr>
                  <m:t>kr,nc</m:t>
                </m:r>
              </m:sub>
            </m:sSub>
            <m:d>
              <m:dPr>
                <m:begChr m:val="("/>
                <m:sepChr m:val=""/>
                <m:endChr m:val=")"/>
                <m:grow/>
              </m:dPr>
              <m:e>
                <m:r>
                  <m:rPr>
                    <m:sty m:val="b"/>
                  </m:rPr>
                  <m:t>x</m:t>
                </m:r>
              </m:e>
            </m:d>
          </m:e>
        </m:d>
      </m:oMath>
      <w:r>
        <w:t xml:space="preserve"> </w:t>
      </w:r>
      <w:r>
        <w:t xml:space="preserve">est l’erreur de conditionnement à ajouter pour que la simulation respecte les données. Le résultat</w:t>
      </w:r>
      <w:r>
        <w:t xml:space="preserve"> </w:t>
      </w:r>
      <m:oMath>
        <m:sSub>
          <m:e>
            <m:r>
              <m:t>Z</m:t>
            </m:r>
          </m:e>
          <m:sub>
            <m:r>
              <m:rPr>
                <m:nor/>
                <m:sty m:val="p"/>
              </m:rPr>
              <m:t>cond</m:t>
            </m:r>
          </m:sub>
        </m:sSub>
        <m:d>
          <m:dPr>
            <m:begChr m:val="("/>
            <m:sepChr m:val=""/>
            <m:endChr m:val=")"/>
            <m:grow/>
          </m:dPr>
          <m:e>
            <m:r>
              <m:rPr>
                <m:sty m:val="b"/>
              </m:rPr>
              <m:t>x</m:t>
            </m:r>
          </m:e>
        </m:d>
      </m:oMath>
      <w:r>
        <w:t xml:space="preserve"> </w:t>
      </w:r>
      <w:r>
        <w:t xml:space="preserve">reproduit alors les valeurs observées tout en préservant la structure de corrélation de la simulation initiale.</w:t>
      </w:r>
    </w:p>
    <w:p>
      <w:pPr>
        <w:pStyle w:val="BodyText"/>
      </w:pPr>
      <w:r>
        <w:t xml:space="preserve">La</w:t>
      </w:r>
      <w:r>
        <w:t xml:space="preserve"> </w:t>
      </w:r>
      <w:hyperlink w:anchor="fig-postcond">
        <w:r>
          <w:rPr>
            <w:rStyle w:val="Hyperlink"/>
          </w:rPr>
          <w:t xml:space="preserve">Figure 5</w:t>
        </w:r>
      </w:hyperlink>
      <w:r>
        <w:t xml:space="preserve"> </w:t>
      </w:r>
      <w:r>
        <w:t xml:space="preserve">illustre le principe. Pour rendre conditionnelle une simulation qui ne l’était pas, il suffit de lui ajouter l’erreur de krigeage entre les observations et la simulation; la réalisation est alors contrainte de respecter exactement les valeurs échantillonnées.</w:t>
      </w:r>
    </w:p>
    <w:tbl>
      <w:tblPr>
        <w:tblStyle w:val="Table"/>
        <w:tblW w:type="pct" w:w="5000"/>
        <w:tblLayout w:type="fixed"/>
        <w:tblLook w:firstRow="0" w:lastRow="0" w:firstColumn="0" w:lastColumn="0" w:noHBand="0" w:noVBand="0" w:val="0000"/>
      </w:tblPr>
      <w:tblGrid>
        <w:gridCol w:w="7920"/>
      </w:tblGrid>
      <w:tr>
        <w:tc>
          <w:tcPr/>
          <w:bookmarkStart w:id="99" w:name="fig-postcond"/>
          <w:p>
            <w:pPr>
              <w:pStyle w:val="Compact"/>
              <w:jc w:val="center"/>
            </w:pPr>
            <w:r>
              <w:drawing>
                <wp:inline>
                  <wp:extent cx="5334000" cy="1666698"/>
                  <wp:effectExtent b="0" l="0" r="0" t="0"/>
                  <wp:docPr descr="" title="" id="97" name="Picture"/>
                  <a:graphic>
                    <a:graphicData uri="http://schemas.openxmlformats.org/drawingml/2006/picture">
                      <pic:pic>
                        <pic:nvPicPr>
                          <pic:cNvPr descr="images/C12_postcond.png" id="98" name="Picture"/>
                          <pic:cNvPicPr>
                            <a:picLocks noChangeArrowheads="1" noChangeAspect="1"/>
                          </pic:cNvPicPr>
                        </pic:nvPicPr>
                        <pic:blipFill>
                          <a:blip r:embed="rId96"/>
                          <a:stretch>
                            <a:fillRect/>
                          </a:stretch>
                        </pic:blipFill>
                        <pic:spPr bwMode="auto">
                          <a:xfrm>
                            <a:off x="0" y="0"/>
                            <a:ext cx="5334000" cy="1666698"/>
                          </a:xfrm>
                          <a:prstGeom prst="rect">
                            <a:avLst/>
                          </a:prstGeom>
                          <a:noFill/>
                          <a:ln w="9525">
                            <a:noFill/>
                            <a:headEnd/>
                            <a:tailEnd/>
                          </a:ln>
                        </pic:spPr>
                      </pic:pic>
                    </a:graphicData>
                  </a:graphic>
                </wp:inline>
              </w:drawing>
            </w:r>
          </w:p>
          <w:p>
            <w:pPr>
              <w:jc w:val="center"/>
            </w:pPr>
            <w:pPr>
              <w:jc w:val="left"/>
              <w:spacing w:before="200"/>
              <w:pStyle w:val="ImageCaption"/>
            </w:pPr>
            <w:r>
              <w:t xml:space="preserve">Figure 5: Principe du post-conditionnement par krigeage.</w:t>
            </w:r>
          </w:p>
          <w:bookmarkEnd w:id="99"/>
        </w:tc>
      </w:tr>
    </w:tbl>
    <w:bookmarkEnd w:id="100"/>
    <w:bookmarkStart w:id="108" w:name="propriétés-mathématiques"/>
    <w:p>
      <w:pPr>
        <w:pStyle w:val="Heading3"/>
      </w:pPr>
      <w:r>
        <w:t xml:space="preserve">4.2 Propriétés mathématiques</w:t>
      </w:r>
    </w:p>
    <w:p>
      <w:pPr>
        <w:pStyle w:val="Compact"/>
        <w:numPr>
          <w:ilvl w:val="0"/>
          <w:numId w:val="1021"/>
        </w:numPr>
      </w:pPr>
      <w:r>
        <w:rPr>
          <w:b/>
          <w:bCs/>
        </w:rPr>
        <w:t xml:space="preserve">Exactitude aux points d’observation.</w:t>
      </w:r>
    </w:p>
    <w:p>
      <w:pPr>
        <w:pStyle w:val="FirstParagraph"/>
      </w:pPr>
      <w:r>
        <w:t xml:space="preserve">Si un point</w:t>
      </w:r>
      <w:r>
        <w:t xml:space="preserve"> </w:t>
      </w:r>
      <m:oMath>
        <m:sSub>
          <m:e>
            <m:r>
              <m:rPr>
                <m:sty m:val="b"/>
              </m:rPr>
              <m:t>x</m:t>
            </m:r>
          </m:e>
          <m:sub>
            <m:r>
              <m:t>0</m:t>
            </m:r>
          </m:sub>
        </m:sSub>
      </m:oMath>
      <w:r>
        <w:t xml:space="preserve"> </w:t>
      </w:r>
      <w:r>
        <w:t xml:space="preserve">coïncide avec un point d’observation</w:t>
      </w:r>
      <w:r>
        <w:t xml:space="preserve"> </w:t>
      </w:r>
      <m:oMath>
        <m:sSub>
          <m:e>
            <m:r>
              <m:rPr>
                <m:sty m:val="b"/>
              </m:rPr>
              <m:t>x</m:t>
            </m:r>
          </m:e>
          <m:sub>
            <m:r>
              <m:t>i</m:t>
            </m:r>
          </m:sub>
        </m:sSub>
      </m:oMath>
      <w:r>
        <w:t xml:space="preserve">, le krigeage interpole exactement les données, donc</w:t>
      </w:r>
    </w:p>
    <w:p>
      <w:pPr>
        <w:pStyle w:val="BodyText"/>
      </w:pPr>
      <w:bookmarkStart w:id="101" w:name="eq-exactitude-kr"/>
      <m:oMathPara>
        <m:oMathParaPr>
          <m:jc m:val="center"/>
        </m:oMathParaPr>
        <m:oMath>
          <m:sSub>
            <m:e>
              <m:r>
                <m:t>Z</m:t>
              </m:r>
            </m:e>
            <m:sub>
              <m:r>
                <m:rPr>
                  <m:nor/>
                  <m:sty m:val="p"/>
                </m:rPr>
                <m:t>kr,obs</m:t>
              </m:r>
            </m:sub>
          </m:sSub>
          <m:d>
            <m:dPr>
              <m:begChr m:val="("/>
              <m:sepChr m:val=""/>
              <m:endChr m:val=")"/>
              <m:grow/>
            </m:dPr>
            <m:e>
              <m:sSub>
                <m:e>
                  <m:r>
                    <m:rPr>
                      <m:sty m:val="b"/>
                    </m:rPr>
                    <m:t>x</m:t>
                  </m:r>
                </m:e>
                <m:sub>
                  <m:r>
                    <m:t>i</m:t>
                  </m:r>
                </m:sub>
              </m:sSub>
            </m:e>
          </m:d>
          <m:r>
            <m:rPr>
              <m:sty m:val="p"/>
            </m:rPr>
            <m:t>=</m:t>
          </m:r>
          <m:sSub>
            <m:e>
              <m:r>
                <m:t>Z</m:t>
              </m:r>
            </m:e>
            <m:sub>
              <m:r>
                <m:rPr>
                  <m:nor/>
                  <m:sty m:val="p"/>
                </m:rPr>
                <m:t>obs</m:t>
              </m:r>
            </m:sub>
          </m:sSub>
          <m:d>
            <m:dPr>
              <m:begChr m:val="("/>
              <m:sepChr m:val=""/>
              <m:endChr m:val=")"/>
              <m:grow/>
            </m:dPr>
            <m:e>
              <m:sSub>
                <m:e>
                  <m:r>
                    <m:rPr>
                      <m:sty m:val="b"/>
                    </m:rPr>
                    <m:t>x</m:t>
                  </m:r>
                </m:e>
                <m:sub>
                  <m:r>
                    <m:t>i</m:t>
                  </m:r>
                </m:sub>
              </m:sSub>
            </m:e>
          </m:d>
          <m:r>
            <m:t> </m:t>
          </m:r>
          <m:r>
            <m:rPr>
              <m:nor/>
              <m:sty m:val="p"/>
            </m:rPr>
            <m:t>et</m:t>
          </m:r>
          <m:r>
            <m:t> </m:t>
          </m:r>
          <m:sSub>
            <m:e>
              <m:r>
                <m:t>Z</m:t>
              </m:r>
            </m:e>
            <m:sub>
              <m:r>
                <m:rPr>
                  <m:nor/>
                  <m:sty m:val="p"/>
                </m:rPr>
                <m:t>kr,nc</m:t>
              </m:r>
            </m:sub>
          </m:sSub>
          <m:d>
            <m:dPr>
              <m:begChr m:val="("/>
              <m:sepChr m:val=""/>
              <m:endChr m:val=")"/>
              <m:grow/>
            </m:dPr>
            <m:e>
              <m:sSub>
                <m:e>
                  <m:r>
                    <m:rPr>
                      <m:sty m:val="b"/>
                    </m:rPr>
                    <m:t>x</m:t>
                  </m:r>
                </m:e>
                <m:sub>
                  <m:r>
                    <m:t>i</m:t>
                  </m:r>
                </m:sub>
              </m:sSub>
            </m:e>
          </m:d>
          <m:r>
            <m:rPr>
              <m:sty m:val="p"/>
            </m:rPr>
            <m:t>=</m:t>
          </m:r>
          <m:sSub>
            <m:e>
              <m:r>
                <m:t>Z</m:t>
              </m:r>
            </m:e>
            <m:sub>
              <m:r>
                <m:rPr>
                  <m:nor/>
                  <m:sty m:val="p"/>
                </m:rPr>
                <m:t>nc</m:t>
              </m:r>
            </m:sub>
          </m:sSub>
          <m:d>
            <m:dPr>
              <m:begChr m:val="("/>
              <m:sepChr m:val=""/>
              <m:endChr m:val=")"/>
              <m:grow/>
            </m:dPr>
            <m:e>
              <m:sSub>
                <m:e>
                  <m:r>
                    <m:rPr>
                      <m:sty m:val="b"/>
                    </m:rPr>
                    <m:t>x</m:t>
                  </m:r>
                </m:e>
                <m:sub>
                  <m:r>
                    <m:t>i</m:t>
                  </m:r>
                </m:sub>
              </m:sSub>
            </m:e>
          </m:d>
          <m:r>
            <m:rPr>
              <m:sty m:val="p"/>
            </m:rPr>
            <m:t>,</m:t>
          </m:r>
          <m:r>
            <m:t>  </m:t>
          </m:r>
          <m:d>
            <m:dPr>
              <m:begChr m:val="("/>
              <m:sepChr m:val=""/>
              <m:endChr m:val=")"/>
              <m:grow/>
            </m:dPr>
            <m:e>
              <m:r>
                <m:t>25</m:t>
              </m:r>
            </m:e>
          </m:d>
        </m:oMath>
      </m:oMathPara>
      <w:bookmarkEnd w:id="101"/>
    </w:p>
    <w:p>
      <w:pPr>
        <w:pStyle w:val="FirstParagraph"/>
      </w:pPr>
      <w:r>
        <w:t xml:space="preserve">et par conséquent</w:t>
      </w:r>
    </w:p>
    <w:p>
      <w:pPr>
        <w:pStyle w:val="BodyText"/>
      </w:pPr>
      <w:bookmarkStart w:id="102" w:name="eq-exactitude-cond"/>
      <m:oMathPara>
        <m:oMathParaPr>
          <m:jc m:val="center"/>
        </m:oMathParaPr>
        <m:oMath>
          <m:sSub>
            <m:e>
              <m:r>
                <m:t>Z</m:t>
              </m:r>
            </m:e>
            <m:sub>
              <m:r>
                <m:rPr>
                  <m:nor/>
                  <m:sty m:val="p"/>
                </m:rPr>
                <m:t>cond</m:t>
              </m:r>
            </m:sub>
          </m:sSub>
          <m:d>
            <m:dPr>
              <m:begChr m:val="("/>
              <m:sepChr m:val=""/>
              <m:endChr m:val=")"/>
              <m:grow/>
            </m:dPr>
            <m:e>
              <m:sSub>
                <m:e>
                  <m:r>
                    <m:rPr>
                      <m:sty m:val="b"/>
                    </m:rPr>
                    <m:t>x</m:t>
                  </m:r>
                </m:e>
                <m:sub>
                  <m:r>
                    <m:t>i</m:t>
                  </m:r>
                </m:sub>
              </m:sSub>
            </m:e>
          </m:d>
          <m:r>
            <m:rPr>
              <m:sty m:val="p"/>
            </m:rPr>
            <m:t>=</m:t>
          </m:r>
          <m:sSub>
            <m:e>
              <m:r>
                <m:t>Z</m:t>
              </m:r>
            </m:e>
            <m:sub>
              <m:r>
                <m:rPr>
                  <m:nor/>
                  <m:sty m:val="p"/>
                </m:rPr>
                <m:t>nc</m:t>
              </m:r>
            </m:sub>
          </m:sSub>
          <m:d>
            <m:dPr>
              <m:begChr m:val="("/>
              <m:sepChr m:val=""/>
              <m:endChr m:val=")"/>
              <m:grow/>
            </m:dPr>
            <m:e>
              <m:sSub>
                <m:e>
                  <m:r>
                    <m:rPr>
                      <m:sty m:val="b"/>
                    </m:rPr>
                    <m:t>x</m:t>
                  </m:r>
                </m:e>
                <m:sub>
                  <m:r>
                    <m:t>i</m:t>
                  </m:r>
                </m:sub>
              </m:sSub>
            </m:e>
          </m:d>
          <m:r>
            <m:rPr>
              <m:sty m:val="p"/>
            </m:rPr>
            <m:t>+</m:t>
          </m:r>
          <m:d>
            <m:dPr>
              <m:begChr m:val="["/>
              <m:sepChr m:val=""/>
              <m:endChr m:val="]"/>
              <m:grow/>
            </m:dPr>
            <m:e>
              <m:sSub>
                <m:e>
                  <m:r>
                    <m:t>Z</m:t>
                  </m:r>
                </m:e>
                <m:sub>
                  <m:r>
                    <m:rPr>
                      <m:nor/>
                      <m:sty m:val="p"/>
                    </m:rPr>
                    <m:t>obs</m:t>
                  </m:r>
                </m:sub>
              </m:sSub>
              <m:d>
                <m:dPr>
                  <m:begChr m:val="("/>
                  <m:sepChr m:val=""/>
                  <m:endChr m:val=")"/>
                  <m:grow/>
                </m:dPr>
                <m:e>
                  <m:sSub>
                    <m:e>
                      <m:r>
                        <m:rPr>
                          <m:sty m:val="b"/>
                        </m:rPr>
                        <m:t>x</m:t>
                      </m:r>
                    </m:e>
                    <m:sub>
                      <m:r>
                        <m:t>i</m:t>
                      </m:r>
                    </m:sub>
                  </m:sSub>
                </m:e>
              </m:d>
              <m:r>
                <m:rPr>
                  <m:sty m:val="p"/>
                </m:rPr>
                <m:t>−</m:t>
              </m:r>
              <m:sSub>
                <m:e>
                  <m:r>
                    <m:t>Z</m:t>
                  </m:r>
                </m:e>
                <m:sub>
                  <m:r>
                    <m:rPr>
                      <m:nor/>
                      <m:sty m:val="p"/>
                    </m:rPr>
                    <m:t>nc</m:t>
                  </m:r>
                </m:sub>
              </m:sSub>
              <m:d>
                <m:dPr>
                  <m:begChr m:val="("/>
                  <m:sepChr m:val=""/>
                  <m:endChr m:val=")"/>
                  <m:grow/>
                </m:dPr>
                <m:e>
                  <m:sSub>
                    <m:e>
                      <m:r>
                        <m:rPr>
                          <m:sty m:val="b"/>
                        </m:rPr>
                        <m:t>x</m:t>
                      </m:r>
                    </m:e>
                    <m:sub>
                      <m:r>
                        <m:t>i</m:t>
                      </m:r>
                    </m:sub>
                  </m:sSub>
                </m:e>
              </m:d>
            </m:e>
          </m:d>
          <m:r>
            <m:rPr>
              <m:sty m:val="p"/>
            </m:rPr>
            <m:t>=</m:t>
          </m:r>
          <m:sSub>
            <m:e>
              <m:r>
                <m:t>Z</m:t>
              </m:r>
            </m:e>
            <m:sub>
              <m:r>
                <m:rPr>
                  <m:nor/>
                  <m:sty m:val="p"/>
                </m:rPr>
                <m:t>obs</m:t>
              </m:r>
            </m:sub>
          </m:sSub>
          <m:d>
            <m:dPr>
              <m:begChr m:val="("/>
              <m:sepChr m:val=""/>
              <m:endChr m:val=")"/>
              <m:grow/>
            </m:dPr>
            <m:e>
              <m:sSub>
                <m:e>
                  <m:r>
                    <m:rPr>
                      <m:sty m:val="b"/>
                    </m:rPr>
                    <m:t>x</m:t>
                  </m:r>
                </m:e>
                <m:sub>
                  <m:r>
                    <m:t>i</m:t>
                  </m:r>
                </m:sub>
              </m:sSub>
            </m:e>
          </m:d>
          <m:r>
            <m:rPr>
              <m:sty m:val="p"/>
            </m:rPr>
            <m:t>.</m:t>
          </m:r>
          <m:r>
            <m:t>  </m:t>
          </m:r>
          <m:d>
            <m:dPr>
              <m:begChr m:val="("/>
              <m:sepChr m:val=""/>
              <m:endChr m:val=")"/>
              <m:grow/>
            </m:dPr>
            <m:e>
              <m:r>
                <m:t>26</m:t>
              </m:r>
            </m:e>
          </m:d>
        </m:oMath>
      </m:oMathPara>
      <w:bookmarkEnd w:id="102"/>
    </w:p>
    <w:p>
      <w:pPr>
        <w:pStyle w:val="FirstParagraph"/>
      </w:pPr>
      <w:r>
        <w:t xml:space="preserve">La simulation post-conditionnée reproduit donc parfaitement les valeurs observées. À l’inverse, loin de toute donnée, l’influence du krigeage s’estompe et les deux champs krigés tendent vers la moyenne (nulle ici), de sorte que</w:t>
      </w:r>
    </w:p>
    <w:p>
      <w:pPr>
        <w:pStyle w:val="BodyText"/>
      </w:pPr>
      <w:bookmarkStart w:id="103" w:name="eq-loin-obs"/>
      <m:oMathPara>
        <m:oMathParaPr>
          <m:jc m:val="center"/>
        </m:oMathParaPr>
        <m:oMath>
          <m:sSub>
            <m:e>
              <m:r>
                <m:t>Z</m:t>
              </m:r>
            </m:e>
            <m:sub>
              <m:r>
                <m:rPr>
                  <m:nor/>
                  <m:sty m:val="p"/>
                </m:rPr>
                <m:t>kr,obs</m:t>
              </m:r>
            </m:sub>
          </m:sSub>
          <m:d>
            <m:dPr>
              <m:begChr m:val="("/>
              <m:sepChr m:val=""/>
              <m:endChr m:val=")"/>
              <m:grow/>
            </m:dPr>
            <m:e>
              <m:r>
                <m:rPr>
                  <m:sty m:val="b"/>
                </m:rPr>
                <m:t>x</m:t>
              </m:r>
            </m:e>
          </m:d>
          <m:r>
            <m:rPr>
              <m:sty m:val="p"/>
            </m:rPr>
            <m:t>≈</m:t>
          </m:r>
          <m:sSub>
            <m:e>
              <m:r>
                <m:t>Z</m:t>
              </m:r>
            </m:e>
            <m:sub>
              <m:r>
                <m:rPr>
                  <m:nor/>
                  <m:sty m:val="p"/>
                </m:rPr>
                <m:t>kr,nc</m:t>
              </m:r>
            </m:sub>
          </m:sSub>
          <m:d>
            <m:dPr>
              <m:begChr m:val="("/>
              <m:sepChr m:val=""/>
              <m:endChr m:val=")"/>
              <m:grow/>
            </m:dPr>
            <m:e>
              <m:r>
                <m:rPr>
                  <m:sty m:val="b"/>
                </m:rPr>
                <m:t>x</m:t>
              </m:r>
            </m:e>
          </m:d>
          <m:r>
            <m:rPr>
              <m:sty m:val="p"/>
            </m:rPr>
            <m:t>≈</m:t>
          </m:r>
          <m:r>
            <m:t>0</m:t>
          </m:r>
          <m:r>
            <m:t> </m:t>
          </m:r>
          <m:r>
            <m:rPr>
              <m:sty m:val="p"/>
            </m:rPr>
            <m:t>⇒</m:t>
          </m:r>
          <m:r>
            <m:t> </m:t>
          </m:r>
          <m:sSub>
            <m:e>
              <m:r>
                <m:t>Z</m:t>
              </m:r>
            </m:e>
            <m:sub>
              <m:r>
                <m:rPr>
                  <m:nor/>
                  <m:sty m:val="p"/>
                </m:rPr>
                <m:t>cond</m:t>
              </m:r>
            </m:sub>
          </m:sSub>
          <m:d>
            <m:dPr>
              <m:begChr m:val="("/>
              <m:sepChr m:val=""/>
              <m:endChr m:val=")"/>
              <m:grow/>
            </m:dPr>
            <m:e>
              <m:r>
                <m:rPr>
                  <m:sty m:val="b"/>
                </m:rPr>
                <m:t>x</m:t>
              </m:r>
            </m:e>
          </m:d>
          <m:r>
            <m:rPr>
              <m:sty m:val="p"/>
            </m:rPr>
            <m:t>≈</m:t>
          </m:r>
          <m:sSub>
            <m:e>
              <m:r>
                <m:t>Z</m:t>
              </m:r>
            </m:e>
            <m:sub>
              <m:r>
                <m:rPr>
                  <m:nor/>
                  <m:sty m:val="p"/>
                </m:rPr>
                <m:t>nc</m:t>
              </m:r>
            </m:sub>
          </m:sSub>
          <m:d>
            <m:dPr>
              <m:begChr m:val="("/>
              <m:sepChr m:val=""/>
              <m:endChr m:val=")"/>
              <m:grow/>
            </m:dPr>
            <m:e>
              <m:r>
                <m:rPr>
                  <m:sty m:val="b"/>
                </m:rPr>
                <m:t>x</m:t>
              </m:r>
            </m:e>
          </m:d>
          <m:r>
            <m:rPr>
              <m:sty m:val="p"/>
            </m:rPr>
            <m:t>.</m:t>
          </m:r>
          <m:r>
            <m:t>  </m:t>
          </m:r>
          <m:d>
            <m:dPr>
              <m:begChr m:val="("/>
              <m:sepChr m:val=""/>
              <m:endChr m:val=")"/>
              <m:grow/>
            </m:dPr>
            <m:e>
              <m:r>
                <m:t>27</m:t>
              </m:r>
            </m:e>
          </m:d>
        </m:oMath>
      </m:oMathPara>
      <w:bookmarkEnd w:id="103"/>
    </w:p>
    <w:p>
      <w:pPr>
        <w:pStyle w:val="FirstParagraph"/>
      </w:pPr>
      <w:r>
        <w:t xml:space="preserve">Dans les zones non informées, la simulation conditionnée retrouve alors la simulation non conditionnelle initiale.</w:t>
      </w:r>
    </w:p>
    <w:p>
      <w:pPr>
        <w:pStyle w:val="BodyText"/>
      </w:pPr>
      <w:r>
        <w:rPr>
          <w:b/>
          <w:bCs/>
        </w:rPr>
        <w:t xml:space="preserve">Variance de l’erreur de conditionnement.</w:t>
      </w:r>
      <w:r>
        <w:t xml:space="preserve"> </w:t>
      </w:r>
      <w:r>
        <w:t xml:space="preserve">On peut montrer que la variance de l’erreur entre la simulation conditionnelle et la vraie valeur (inconnue) vérifie</w:t>
      </w:r>
    </w:p>
    <w:p>
      <w:pPr>
        <w:pStyle w:val="BodyText"/>
      </w:pPr>
      <w:bookmarkStart w:id="104" w:name="eq-var-erreur"/>
      <m:oMathPara>
        <m:oMathParaPr>
          <m:jc m:val="center"/>
        </m:oMathParaPr>
        <m:oMath>
          <m:r>
            <m:rPr>
              <m:sty m:val="p"/>
            </m:rPr>
            <m:t>Var</m:t>
          </m:r>
          <m:d>
            <m:dPr>
              <m:begChr m:val="["/>
              <m:sepChr m:val=""/>
              <m:endChr m:val="]"/>
              <m:grow/>
            </m:dPr>
            <m:e>
              <m:sSub>
                <m:e>
                  <m:r>
                    <m:t>Z</m:t>
                  </m:r>
                </m:e>
                <m:sub>
                  <m:r>
                    <m:rPr>
                      <m:nor/>
                      <m:sty m:val="p"/>
                    </m:rPr>
                    <m:t>cond</m:t>
                  </m:r>
                </m:sub>
              </m:sSub>
              <m:d>
                <m:dPr>
                  <m:begChr m:val="("/>
                  <m:sepChr m:val=""/>
                  <m:endChr m:val=")"/>
                  <m:grow/>
                </m:dPr>
                <m:e>
                  <m:r>
                    <m:rPr>
                      <m:sty m:val="b"/>
                    </m:rPr>
                    <m:t>x</m:t>
                  </m:r>
                </m:e>
              </m:d>
              <m:r>
                <m:rPr>
                  <m:sty m:val="p"/>
                </m:rPr>
                <m:t>−</m:t>
              </m:r>
              <m:r>
                <m:t>Z</m:t>
              </m:r>
              <m:d>
                <m:dPr>
                  <m:begChr m:val="("/>
                  <m:sepChr m:val=""/>
                  <m:endChr m:val=")"/>
                  <m:grow/>
                </m:dPr>
                <m:e>
                  <m:r>
                    <m:rPr>
                      <m:sty m:val="b"/>
                    </m:rPr>
                    <m:t>x</m:t>
                  </m:r>
                </m:e>
              </m:d>
            </m:e>
          </m:d>
          <m:r>
            <m:rPr>
              <m:sty m:val="p"/>
            </m:rPr>
            <m:t>=</m:t>
          </m:r>
          <m:r>
            <m:t>2</m:t>
          </m:r>
          <m:sSubSup>
            <m:e>
              <m:r>
                <m:t>σ</m:t>
              </m:r>
            </m:e>
            <m:sub>
              <m:r>
                <m:rPr>
                  <m:nor/>
                  <m:sty m:val="p"/>
                </m:rPr>
                <m:t>SK</m:t>
              </m:r>
            </m:sub>
            <m:sup>
              <m:r>
                <m:t>2</m:t>
              </m:r>
            </m:sup>
          </m:sSubSup>
          <m:d>
            <m:dPr>
              <m:begChr m:val="("/>
              <m:sepChr m:val=""/>
              <m:endChr m:val=")"/>
              <m:grow/>
            </m:dPr>
            <m:e>
              <m:r>
                <m:rPr>
                  <m:sty m:val="b"/>
                </m:rPr>
                <m:t>x</m:t>
              </m:r>
            </m:e>
          </m:d>
          <m:r>
            <m:rPr>
              <m:sty m:val="p"/>
            </m:rPr>
            <m:t>,</m:t>
          </m:r>
          <m:r>
            <m:t>  </m:t>
          </m:r>
          <m:d>
            <m:dPr>
              <m:begChr m:val="("/>
              <m:sepChr m:val=""/>
              <m:endChr m:val=")"/>
              <m:grow/>
            </m:dPr>
            <m:e>
              <m:r>
                <m:t>28</m:t>
              </m:r>
            </m:e>
          </m:d>
        </m:oMath>
      </m:oMathPara>
      <w:bookmarkEnd w:id="104"/>
    </w:p>
    <w:p>
      <w:pPr>
        <w:pStyle w:val="FirstParagraph"/>
      </w:pPr>
      <w:r>
        <w:t xml:space="preserve">où</w:t>
      </w:r>
      <w:r>
        <w:t xml:space="preserve"> </w:t>
      </w:r>
      <m:oMath>
        <m:sSubSup>
          <m:e>
            <m:r>
              <m:t>σ</m:t>
            </m:r>
          </m:e>
          <m:sub>
            <m:r>
              <m:rPr>
                <m:nor/>
                <m:sty m:val="p"/>
              </m:rPr>
              <m:t>SK</m:t>
            </m:r>
          </m:sub>
          <m:sup>
            <m:r>
              <m:t>2</m:t>
            </m:r>
          </m:sup>
        </m:sSubSup>
        <m:d>
          <m:dPr>
            <m:begChr m:val="("/>
            <m:sepChr m:val=""/>
            <m:endChr m:val=")"/>
            <m:grow/>
          </m:dPr>
          <m:e>
            <m:r>
              <m:rPr>
                <m:sty m:val="b"/>
              </m:rPr>
              <m:t>x</m:t>
            </m:r>
          </m:e>
        </m:d>
      </m:oMath>
      <w:r>
        <w:t xml:space="preserve"> </w:t>
      </w:r>
      <w:r>
        <w:t xml:space="preserve">est la variance de krigeage simple au point</w:t>
      </w:r>
      <w:r>
        <w:t xml:space="preserve"> </w:t>
      </w:r>
      <m:oMath>
        <m:r>
          <m:rPr>
            <m:sty m:val="b"/>
          </m:rPr>
          <m:t>x</m:t>
        </m:r>
      </m:oMath>
      <w:r>
        <w:t xml:space="preserve">. Autrement dit, une seule réalisation conditionnelle post-conditionnée a une variance d’erreur deux fois plus grande que l’estimateur de krigeage simple. Il ne faut donc jamais utiliser une seule simulation post-conditionnée comme estimateur ponctuel : on sous-estimerait l’incertitude.</w:t>
      </w:r>
    </w:p>
    <w:p>
      <w:pPr>
        <w:pStyle w:val="Compact"/>
        <w:numPr>
          <w:ilvl w:val="0"/>
          <w:numId w:val="1022"/>
        </w:numPr>
      </w:pPr>
      <w:r>
        <w:rPr>
          <w:b/>
          <w:bCs/>
        </w:rPr>
        <w:t xml:space="preserve">Convergence de la moyenne des simulations conditionnelles.</w:t>
      </w:r>
    </w:p>
    <w:p>
      <w:pPr>
        <w:pStyle w:val="FirstParagraph"/>
      </w:pPr>
      <w:r>
        <w:t xml:space="preserve">Pour</w:t>
      </w:r>
      <w:r>
        <w:t xml:space="preserve"> </w:t>
      </w:r>
      <m:oMath>
        <m:r>
          <m:t>S</m:t>
        </m:r>
      </m:oMath>
      <w:r>
        <w:t xml:space="preserve"> </w:t>
      </w:r>
      <w:r>
        <w:t xml:space="preserve">simulations conditionnelles indépendantes</w:t>
      </w:r>
      <w:r>
        <w:t xml:space="preserve"> </w:t>
      </w:r>
      <m:oMath>
        <m:r>
          <m:rPr>
            <m:sty m:val="p"/>
          </m:rPr>
          <m:t>{</m:t>
        </m:r>
        <m:sSubSup>
          <m:e>
            <m:r>
              <m:t>Z</m:t>
            </m:r>
          </m:e>
          <m:sub>
            <m:r>
              <m:rPr>
                <m:nor/>
                <m:sty m:val="p"/>
              </m:rPr>
              <m:t>cond</m:t>
            </m:r>
          </m:sub>
          <m:sup>
            <m:d>
              <m:dPr>
                <m:begChr m:val="("/>
                <m:sepChr m:val=""/>
                <m:endChr m:val=")"/>
                <m:grow/>
              </m:dPr>
              <m:e>
                <m:r>
                  <m:t>s</m:t>
                </m:r>
              </m:e>
            </m:d>
          </m:sup>
        </m:sSubSup>
        <m:d>
          <m:dPr>
            <m:begChr m:val="("/>
            <m:sepChr m:val=""/>
            <m:endChr m:val=")"/>
            <m:grow/>
          </m:dPr>
          <m:e>
            <m:r>
              <m:rPr>
                <m:sty m:val="b"/>
              </m:rPr>
              <m:t>x</m:t>
            </m:r>
          </m:e>
        </m:d>
        <m:sSubSup>
          <m:e>
            <m:r>
              <m:rPr>
                <m:sty m:val="p"/>
              </m:rPr>
              <m:t>}</m:t>
            </m:r>
          </m:e>
          <m:sub>
            <m:r>
              <m:t>s</m:t>
            </m:r>
            <m:r>
              <m:rPr>
                <m:sty m:val="p"/>
              </m:rPr>
              <m:t>=</m:t>
            </m:r>
            <m:r>
              <m:t>1</m:t>
            </m:r>
          </m:sub>
          <m:sup>
            <m:r>
              <m:t>S</m:t>
            </m:r>
          </m:sup>
        </m:sSubSup>
      </m:oMath>
      <w:r>
        <w:t xml:space="preserve">, la moyenne</w:t>
      </w:r>
    </w:p>
    <w:p>
      <w:pPr>
        <w:pStyle w:val="BodyText"/>
      </w:pPr>
      <w:bookmarkStart w:id="105" w:name="eq-moyenne-sim"/>
      <m:oMathPara>
        <m:oMathParaPr>
          <m:jc m:val="center"/>
        </m:oMathParaPr>
        <m:oMath>
          <m:sSub>
            <m:e>
              <m:acc>
                <m:accPr>
                  <m:chr m:val="‾"/>
                </m:accPr>
                <m:e>
                  <m:r>
                    <m:t>Z</m:t>
                  </m:r>
                </m:e>
              </m:acc>
            </m:e>
            <m:sub>
              <m:r>
                <m:rPr>
                  <m:nor/>
                  <m:sty m:val="p"/>
                </m:rPr>
                <m:t>cond</m:t>
              </m:r>
            </m:sub>
          </m:sSub>
          <m:d>
            <m:dPr>
              <m:begChr m:val="("/>
              <m:sepChr m:val=""/>
              <m:endChr m:val=")"/>
              <m:grow/>
            </m:dPr>
            <m:e>
              <m:r>
                <m:rPr>
                  <m:sty m:val="b"/>
                </m:rPr>
                <m:t>x</m:t>
              </m:r>
            </m:e>
          </m:d>
          <m:r>
            <m:rPr>
              <m:sty m:val="p"/>
            </m:rPr>
            <m:t>=</m:t>
          </m:r>
          <m:f>
            <m:fPr>
              <m:type m:val="bar"/>
            </m:fPr>
            <m:num>
              <m:r>
                <m:t>1</m:t>
              </m:r>
            </m:num>
            <m:den>
              <m:r>
                <m:t>S</m:t>
              </m:r>
            </m:den>
          </m:f>
          <m:nary>
            <m:naryPr>
              <m:chr m:val="∑"/>
              <m:limLoc m:val="undOvr"/>
              <m:subHide m:val="off"/>
              <m:supHide m:val="off"/>
            </m:naryPr>
            <m:sub>
              <m:r>
                <m:t>s</m:t>
              </m:r>
              <m:r>
                <m:rPr>
                  <m:sty m:val="p"/>
                </m:rPr>
                <m:t>=</m:t>
              </m:r>
              <m:r>
                <m:t>1</m:t>
              </m:r>
            </m:sub>
            <m:sup>
              <m:r>
                <m:t>S</m:t>
              </m:r>
            </m:sup>
            <m:e>
              <m:sSubSup>
                <m:e>
                  <m:r>
                    <m:t>Z</m:t>
                  </m:r>
                </m:e>
                <m:sub>
                  <m:r>
                    <m:rPr>
                      <m:nor/>
                      <m:sty m:val="p"/>
                    </m:rPr>
                    <m:t>cond</m:t>
                  </m:r>
                </m:sub>
                <m:sup>
                  <m:d>
                    <m:dPr>
                      <m:begChr m:val="("/>
                      <m:sepChr m:val=""/>
                      <m:endChr m:val=")"/>
                      <m:grow/>
                    </m:dPr>
                    <m:e>
                      <m:r>
                        <m:t>s</m:t>
                      </m:r>
                    </m:e>
                  </m:d>
                </m:sup>
              </m:sSubSup>
            </m:e>
          </m:nary>
          <m:d>
            <m:dPr>
              <m:begChr m:val="("/>
              <m:sepChr m:val=""/>
              <m:endChr m:val=")"/>
              <m:grow/>
            </m:dPr>
            <m:e>
              <m:r>
                <m:rPr>
                  <m:sty m:val="b"/>
                </m:rPr>
                <m:t>x</m:t>
              </m:r>
            </m:e>
          </m:d>
          <m:r>
            <m:t>  </m:t>
          </m:r>
          <m:d>
            <m:dPr>
              <m:begChr m:val="("/>
              <m:sepChr m:val=""/>
              <m:endChr m:val=")"/>
              <m:grow/>
            </m:dPr>
            <m:e>
              <m:r>
                <m:t>29</m:t>
              </m:r>
            </m:e>
          </m:d>
        </m:oMath>
      </m:oMathPara>
      <w:bookmarkEnd w:id="105"/>
    </w:p>
    <w:p>
      <w:pPr>
        <w:pStyle w:val="FirstParagraph"/>
      </w:pPr>
      <w:r>
        <w:t xml:space="preserve">converge, quand</w:t>
      </w:r>
      <w:r>
        <w:t xml:space="preserve"> </w:t>
      </w:r>
      <m:oMath>
        <m:r>
          <m:t>S</m:t>
        </m:r>
        <m:r>
          <m:rPr>
            <m:sty m:val="p"/>
          </m:rPr>
          <m:t>→</m:t>
        </m:r>
        <m:r>
          <m:rPr>
            <m:sty m:val="p"/>
          </m:rPr>
          <m:t>∞</m:t>
        </m:r>
      </m:oMath>
      <w:r>
        <w:t xml:space="preserve">, vers l’estimateur de krigeage simple :</w:t>
      </w:r>
    </w:p>
    <w:p>
      <w:pPr>
        <w:pStyle w:val="BodyText"/>
      </w:pPr>
      <w:bookmarkStart w:id="106" w:name="eq-convergence-ks"/>
      <m:oMathPara>
        <m:oMathParaPr>
          <m:jc m:val="center"/>
        </m:oMathParaPr>
        <m:oMath>
          <m:sSub>
            <m:e>
              <m:acc>
                <m:accPr>
                  <m:chr m:val="‾"/>
                </m:accPr>
                <m:e>
                  <m:r>
                    <m:t>Z</m:t>
                  </m:r>
                </m:e>
              </m:acc>
            </m:e>
            <m:sub>
              <m:r>
                <m:rPr>
                  <m:nor/>
                  <m:sty m:val="p"/>
                </m:rPr>
                <m:t>cond</m:t>
              </m:r>
            </m:sub>
          </m:sSub>
          <m:d>
            <m:dPr>
              <m:begChr m:val="("/>
              <m:sepChr m:val=""/>
              <m:endChr m:val=")"/>
              <m:grow/>
            </m:dPr>
            <m:e>
              <m:r>
                <m:rPr>
                  <m:sty m:val="b"/>
                </m:rPr>
                <m:t>x</m:t>
              </m:r>
            </m:e>
          </m:d>
          <m:limLow>
            <m:e>
              <m:limUpp>
                <m:e>
                  <m:r>
                    <m:rPr>
                      <m:sty m:val="p"/>
                    </m:rPr>
                    <m:t>→</m:t>
                  </m:r>
                </m:e>
                <m:lim>
                  <m:r>
                    <m:t>​</m:t>
                  </m:r>
                </m:lim>
              </m:limUpp>
            </m:e>
            <m:lim>
              <m:r>
                <m:t>S</m:t>
              </m:r>
              <m:r>
                <m:rPr>
                  <m:sty m:val="p"/>
                </m:rPr>
                <m:t>→</m:t>
              </m:r>
              <m:r>
                <m:rPr>
                  <m:sty m:val="p"/>
                </m:rPr>
                <m:t>∞</m:t>
              </m:r>
            </m:lim>
          </m:limLow>
          <m:sSub>
            <m:e>
              <m:r>
                <m:t>Z</m:t>
              </m:r>
            </m:e>
            <m:sub>
              <m:r>
                <m:rPr>
                  <m:nor/>
                  <m:sty m:val="p"/>
                </m:rPr>
                <m:t>SK</m:t>
              </m:r>
            </m:sub>
          </m:sSub>
          <m:d>
            <m:dPr>
              <m:begChr m:val="("/>
              <m:sepChr m:val=""/>
              <m:endChr m:val=")"/>
              <m:grow/>
            </m:dPr>
            <m:e>
              <m:r>
                <m:rPr>
                  <m:sty m:val="b"/>
                </m:rPr>
                <m:t>x</m:t>
              </m:r>
            </m:e>
          </m:d>
          <m:r>
            <m:rPr>
              <m:sty m:val="p"/>
            </m:rPr>
            <m:t>.</m:t>
          </m:r>
          <m:r>
            <m:t>  </m:t>
          </m:r>
          <m:d>
            <m:dPr>
              <m:begChr m:val="("/>
              <m:sepChr m:val=""/>
              <m:endChr m:val=")"/>
              <m:grow/>
            </m:dPr>
            <m:e>
              <m:r>
                <m:t>30</m:t>
              </m:r>
            </m:e>
          </m:d>
        </m:oMath>
      </m:oMathPara>
      <w:bookmarkEnd w:id="106"/>
    </w:p>
    <w:p>
      <w:pPr>
        <w:pStyle w:val="FirstParagraph"/>
      </w:pPr>
      <w:r>
        <w:t xml:space="preserve">De plus, la variance d’estimation de cette moyenne converge vers la variance de krigeage simple,</w:t>
      </w:r>
    </w:p>
    <w:p>
      <w:pPr>
        <w:pStyle w:val="BodyText"/>
      </w:pPr>
      <w:bookmarkStart w:id="107" w:name="eq-convergence-var"/>
      <m:oMathPara>
        <m:oMathParaPr>
          <m:jc m:val="center"/>
        </m:oMathParaPr>
        <m:oMath>
          <m:r>
            <m:rPr>
              <m:sty m:val="p"/>
            </m:rPr>
            <m:t>Var</m:t>
          </m:r>
          <m:d>
            <m:dPr>
              <m:begChr m:val="["/>
              <m:sepChr m:val=""/>
              <m:endChr m:val="]"/>
              <m:grow/>
            </m:dPr>
            <m:e>
              <m:sSub>
                <m:e>
                  <m:acc>
                    <m:accPr>
                      <m:chr m:val="‾"/>
                    </m:accPr>
                    <m:e>
                      <m:r>
                        <m:t>Z</m:t>
                      </m:r>
                    </m:e>
                  </m:acc>
                </m:e>
                <m:sub>
                  <m:r>
                    <m:rPr>
                      <m:nor/>
                      <m:sty m:val="p"/>
                    </m:rPr>
                    <m:t>cond</m:t>
                  </m:r>
                </m:sub>
              </m:sSub>
              <m:d>
                <m:dPr>
                  <m:begChr m:val="("/>
                  <m:sepChr m:val=""/>
                  <m:endChr m:val=")"/>
                  <m:grow/>
                </m:dPr>
                <m:e>
                  <m:r>
                    <m:rPr>
                      <m:sty m:val="b"/>
                    </m:rPr>
                    <m:t>x</m:t>
                  </m:r>
                </m:e>
              </m:d>
            </m:e>
          </m:d>
          <m:limLow>
            <m:e>
              <m:limUpp>
                <m:e>
                  <m:r>
                    <m:rPr>
                      <m:sty m:val="p"/>
                    </m:rPr>
                    <m:t>→</m:t>
                  </m:r>
                </m:e>
                <m:lim>
                  <m:r>
                    <m:t>​</m:t>
                  </m:r>
                </m:lim>
              </m:limUpp>
            </m:e>
            <m:lim>
              <m:r>
                <m:t>S</m:t>
              </m:r>
              <m:r>
                <m:rPr>
                  <m:sty m:val="p"/>
                </m:rPr>
                <m:t>→</m:t>
              </m:r>
              <m:r>
                <m:rPr>
                  <m:sty m:val="p"/>
                </m:rPr>
                <m:t>∞</m:t>
              </m:r>
            </m:lim>
          </m:limLow>
          <m:sSubSup>
            <m:e>
              <m:r>
                <m:t>σ</m:t>
              </m:r>
            </m:e>
            <m:sub>
              <m:r>
                <m:rPr>
                  <m:nor/>
                  <m:sty m:val="p"/>
                </m:rPr>
                <m:t>SK</m:t>
              </m:r>
            </m:sub>
            <m:sup>
              <m:r>
                <m:t>2</m:t>
              </m:r>
            </m:sup>
          </m:sSubSup>
          <m:d>
            <m:dPr>
              <m:begChr m:val="("/>
              <m:sepChr m:val=""/>
              <m:endChr m:val=")"/>
              <m:grow/>
            </m:dPr>
            <m:e>
              <m:r>
                <m:rPr>
                  <m:sty m:val="b"/>
                </m:rPr>
                <m:t>x</m:t>
              </m:r>
            </m:e>
          </m:d>
          <m:r>
            <m:rPr>
              <m:sty m:val="p"/>
            </m:rPr>
            <m:t>,</m:t>
          </m:r>
          <m:r>
            <m:t>  </m:t>
          </m:r>
          <m:d>
            <m:dPr>
              <m:begChr m:val="("/>
              <m:sepChr m:val=""/>
              <m:endChr m:val=")"/>
              <m:grow/>
            </m:dPr>
            <m:e>
              <m:r>
                <m:t>31</m:t>
              </m:r>
            </m:e>
          </m:d>
        </m:oMath>
      </m:oMathPara>
      <w:bookmarkEnd w:id="107"/>
    </w:p>
    <w:p>
      <w:pPr>
        <w:pStyle w:val="FirstParagraph"/>
      </w:pPr>
      <w:r>
        <w:t xml:space="preserve">et la dispersion des réalisations autour de cette moyenne (variance inter-réalisations) vaut elle aussi</w:t>
      </w:r>
      <w:r>
        <w:t xml:space="preserve"> </w:t>
      </w:r>
      <m:oMath>
        <m:sSubSup>
          <m:e>
            <m:r>
              <m:t>σ</m:t>
            </m:r>
          </m:e>
          <m:sub>
            <m:r>
              <m:rPr>
                <m:nor/>
                <m:sty m:val="p"/>
              </m:rPr>
              <m:t>SK</m:t>
            </m:r>
          </m:sub>
          <m:sup>
            <m:r>
              <m:t>2</m:t>
            </m:r>
          </m:sup>
        </m:sSubSup>
        <m:d>
          <m:dPr>
            <m:begChr m:val="("/>
            <m:sepChr m:val=""/>
            <m:endChr m:val=")"/>
            <m:grow/>
          </m:dPr>
          <m:e>
            <m:r>
              <m:rPr>
                <m:sty m:val="b"/>
              </m:rPr>
              <m:t>x</m:t>
            </m:r>
          </m:e>
        </m:d>
      </m:oMath>
      <w:r>
        <w:t xml:space="preserve">. Après moyennage d’un nombre suffisant de réalisations, le post-conditionnement reconstitue donc à la fois l’estimation optimale (krigeage simple) et l’incertitude associée (variance de krigeage), tout en fournissant des réalisations qui respectent la variabilité spatiale réelle du phénomène.</w:t>
      </w:r>
    </w:p>
    <w:bookmarkEnd w:id="108"/>
    <w:bookmarkEnd w:id="109"/>
    <w:bookmarkStart w:id="118" w:name="propriétés-des-simulations"/>
    <w:p>
      <w:pPr>
        <w:pStyle w:val="Heading2"/>
      </w:pPr>
      <w:r>
        <w:t xml:space="preserve">5 Propriétés des simulations</w:t>
      </w:r>
    </w:p>
    <w:p>
      <w:pPr>
        <w:pStyle w:val="FirstParagraph"/>
      </w:pPr>
      <w:r>
        <w:t xml:space="preserve">Les propriétés statistiques d’une réalisation dépendent de son caractère conditionnel ou non. La</w:t>
      </w:r>
      <w:r>
        <w:t xml:space="preserve"> </w:t>
      </w:r>
      <w:hyperlink w:anchor="fig-proprietes">
        <w:r>
          <w:rPr>
            <w:rStyle w:val="Hyperlink"/>
          </w:rPr>
          <w:t xml:space="preserve">Figure 6</w:t>
        </w:r>
      </w:hyperlink>
      <w:r>
        <w:t xml:space="preserve"> </w:t>
      </w:r>
      <w:r>
        <w:t xml:space="preserve">illustre ces différences de comportement et le rapport aux observations.</w:t>
      </w:r>
    </w:p>
    <w:tbl>
      <w:tblPr>
        <w:tblStyle w:val="Table"/>
        <w:tblW w:type="pct" w:w="5000"/>
        <w:tblLayout w:type="fixed"/>
        <w:tblLook w:firstRow="0" w:lastRow="0" w:firstColumn="0" w:lastColumn="0" w:noHBand="0" w:noVBand="0" w:val="0000"/>
      </w:tblPr>
      <w:tblGrid>
        <w:gridCol w:w="7920"/>
      </w:tblGrid>
      <w:tr>
        <w:tc>
          <w:tcPr/>
          <w:bookmarkStart w:id="113" w:name="fig-proprietes"/>
          <w:p>
            <w:pPr>
              <w:pStyle w:val="Compact"/>
              <w:jc w:val="center"/>
            </w:pPr>
            <w:r>
              <w:drawing>
                <wp:inline>
                  <wp:extent cx="5334000" cy="2551791"/>
                  <wp:effectExtent b="0" l="0" r="0" t="0"/>
                  <wp:docPr descr="" title="" id="111" name="Picture"/>
                  <a:graphic>
                    <a:graphicData uri="http://schemas.openxmlformats.org/drawingml/2006/picture">
                      <pic:pic>
                        <pic:nvPicPr>
                          <pic:cNvPr descr="images/C12_proprietes.png" id="112" name="Picture"/>
                          <pic:cNvPicPr>
                            <a:picLocks noChangeArrowheads="1" noChangeAspect="1"/>
                          </pic:cNvPicPr>
                        </pic:nvPicPr>
                        <pic:blipFill>
                          <a:blip r:embed="rId110"/>
                          <a:stretch>
                            <a:fillRect/>
                          </a:stretch>
                        </pic:blipFill>
                        <pic:spPr bwMode="auto">
                          <a:xfrm>
                            <a:off x="0" y="0"/>
                            <a:ext cx="5334000" cy="2551791"/>
                          </a:xfrm>
                          <a:prstGeom prst="rect">
                            <a:avLst/>
                          </a:prstGeom>
                          <a:noFill/>
                          <a:ln w="9525">
                            <a:noFill/>
                            <a:headEnd/>
                            <a:tailEnd/>
                          </a:ln>
                        </pic:spPr>
                      </pic:pic>
                    </a:graphicData>
                  </a:graphic>
                </wp:inline>
              </w:drawing>
            </w:r>
          </w:p>
          <w:p>
            <w:pPr>
              <w:jc w:val="center"/>
            </w:pPr>
            <w:pPr>
              <w:jc w:val="left"/>
              <w:spacing w:before="200"/>
              <w:pStyle w:val="ImageCaption"/>
            </w:pPr>
            <w:r>
              <w:t xml:space="preserve">Figure 6: Propriétés des simulations conditionnelles et non conditionnelles.</w:t>
            </w:r>
          </w:p>
          <w:bookmarkEnd w:id="113"/>
        </w:tc>
      </w:tr>
    </w:tbl>
    <w:p>
      <w:pPr>
        <w:pStyle w:val="BodyText"/>
      </w:pPr>
      <w:r>
        <w:t xml:space="preserve">Une simulation non conditionnelle</w:t>
      </w:r>
      <w:r>
        <w:t xml:space="preserve"> </w:t>
      </w:r>
      <m:oMath>
        <m:sSub>
          <m:e>
            <m:r>
              <m:t>Z</m:t>
            </m:r>
          </m:e>
          <m:sub>
            <m:r>
              <m:t>s</m:t>
            </m:r>
          </m:sub>
        </m:sSub>
        <m:d>
          <m:dPr>
            <m:begChr m:val="("/>
            <m:sepChr m:val=""/>
            <m:endChr m:val=")"/>
            <m:grow/>
          </m:dPr>
          <m:e>
            <m:r>
              <m:rPr>
                <m:sty m:val="b"/>
              </m:rPr>
              <m:t>x</m:t>
            </m:r>
          </m:e>
        </m:d>
      </m:oMath>
      <w:r>
        <w:t xml:space="preserve"> </w:t>
      </w:r>
      <w:r>
        <w:t xml:space="preserve">a une espérance constante, égale à la moyenne globale du modèle</w:t>
      </w:r>
      <w:r>
        <w:t xml:space="preserve"> </w:t>
      </w:r>
      <m:oMath>
        <m:r>
          <m:t>m</m:t>
        </m:r>
      </m:oMath>
      <w:r>
        <w:t xml:space="preserve"> </w:t>
      </w:r>
      <w:r>
        <w:t xml:space="preserve">: aucune information spatiale ne la contraint. Une simulation conditionnelle</w:t>
      </w:r>
      <w:r>
        <w:t xml:space="preserve"> </w:t>
      </w:r>
      <m:oMath>
        <m:sSub>
          <m:e>
            <m:r>
              <m:t>Z</m:t>
            </m:r>
          </m:e>
          <m:sub>
            <m:r>
              <m:t>s</m:t>
            </m:r>
            <m:r>
              <m:t>c</m:t>
            </m:r>
          </m:sub>
        </m:sSub>
        <m:d>
          <m:dPr>
            <m:begChr m:val="("/>
            <m:sepChr m:val=""/>
            <m:endChr m:val=")"/>
            <m:grow/>
          </m:dPr>
          <m:e>
            <m:r>
              <m:rPr>
                <m:sty m:val="b"/>
              </m:rPr>
              <m:t>x</m:t>
            </m:r>
          </m:e>
        </m:d>
      </m:oMath>
      <w:r>
        <w:t xml:space="preserve">, elle, voit son espérance converger vers le krigeage simple</w:t>
      </w:r>
      <w:r>
        <w:t xml:space="preserve"> </w:t>
      </w:r>
      <m:oMath>
        <m:sSubSup>
          <m:e>
            <m:r>
              <m:t>Z</m:t>
            </m:r>
          </m:e>
          <m:sub>
            <m:r>
              <m:rPr>
                <m:nor/>
                <m:sty m:val="p"/>
              </m:rPr>
              <m:t>SK</m:t>
            </m:r>
          </m:sub>
          <m:sup>
            <m:r>
              <m:rPr>
                <m:sty m:val="p"/>
              </m:rPr>
              <m:t>*</m:t>
            </m:r>
          </m:sup>
        </m:sSubSup>
        <m:d>
          <m:dPr>
            <m:begChr m:val="("/>
            <m:sepChr m:val=""/>
            <m:endChr m:val=")"/>
            <m:grow/>
          </m:dPr>
          <m:e>
            <m:r>
              <m:rPr>
                <m:sty m:val="b"/>
              </m:rPr>
              <m:t>x</m:t>
            </m:r>
          </m:e>
        </m:d>
      </m:oMath>
      <w:r>
        <w:t xml:space="preserve">. Son espérance varie donc dans l’espace selon la proximité et la configuration des observations, ce qui capte la structure d’information locale. Aux points d’observation,</w:t>
      </w:r>
      <w:r>
        <w:t xml:space="preserve"> </w:t>
      </w:r>
      <m:oMath>
        <m:sSubSup>
          <m:e>
            <m:r>
              <m:t>Z</m:t>
            </m:r>
          </m:e>
          <m:sub>
            <m:r>
              <m:rPr>
                <m:nor/>
                <m:sty m:val="p"/>
              </m:rPr>
              <m:t>SK</m:t>
            </m:r>
          </m:sub>
          <m:sup>
            <m:r>
              <m:rPr>
                <m:sty m:val="p"/>
              </m:rPr>
              <m:t>*</m:t>
            </m:r>
          </m:sup>
        </m:sSubSup>
      </m:oMath>
      <w:r>
        <w:t xml:space="preserve"> </w:t>
      </w:r>
      <w:r>
        <w:t xml:space="preserve">reproduit exactement les mesures; loin de toute donnée, elle revient vers la moyenne</w:t>
      </w:r>
      <w:r>
        <w:t xml:space="preserve"> </w:t>
      </w:r>
      <m:oMath>
        <m:r>
          <m:t>m</m:t>
        </m:r>
      </m:oMath>
      <w:r>
        <w:t xml:space="preserve"> </w:t>
      </w:r>
      <w:r>
        <w:t xml:space="preserve">et rejoint le comportement non conditionnel.</w:t>
      </w:r>
    </w:p>
    <w:p>
      <w:pPr>
        <w:pStyle w:val="BodyText"/>
      </w:pPr>
      <w:r>
        <w:t xml:space="preserve">La variance spatiale est l’autre contraste. Une simulation non conditionnelle conserve toute la variance</w:t>
      </w:r>
      <w:r>
        <w:t xml:space="preserve"> </w:t>
      </w:r>
      <w:r>
        <w:rPr>
          <w:i/>
          <w:iCs/>
        </w:rPr>
        <w:t xml:space="preserve">a priori</w:t>
      </w:r>
      <w:r>
        <w:t xml:space="preserve"> </w:t>
      </w:r>
      <w:r>
        <w:t xml:space="preserve">du phénomène (</w:t>
      </w:r>
      <m:oMath>
        <m:sSup>
          <m:e>
            <m:r>
              <m:t>σ</m:t>
            </m:r>
          </m:e>
          <m:sup>
            <m:r>
              <m:t>2</m:t>
            </m:r>
          </m:sup>
        </m:sSup>
      </m:oMath>
      <w:r>
        <w:t xml:space="preserve">), sans contraindre la variabilité du champ. Le conditionnement, au contraire, la réduit à</w:t>
      </w:r>
      <w:r>
        <w:t xml:space="preserve"> </w:t>
      </w:r>
      <m:oMath>
        <m:sSubSup>
          <m:e>
            <m:r>
              <m:t>σ</m:t>
            </m:r>
          </m:e>
          <m:sub>
            <m:r>
              <m:rPr>
                <m:nor/>
                <m:sty m:val="p"/>
              </m:rPr>
              <m:t>SK</m:t>
            </m:r>
          </m:sub>
          <m:sup>
            <m:r>
              <m:t>2</m:t>
            </m:r>
          </m:sup>
        </m:sSubSup>
      </m:oMath>
      <w:r>
        <w:t xml:space="preserve">, la variance de krigeage simple, qui mesure l’incertitude résiduelle une fois les données prises en compte. La réduction est maximale aux points d’observation (où</w:t>
      </w:r>
      <w:r>
        <w:t xml:space="preserve"> </w:t>
      </w:r>
      <m:oMath>
        <m:sSubSup>
          <m:e>
            <m:r>
              <m:t>σ</m:t>
            </m:r>
          </m:e>
          <m:sub>
            <m:r>
              <m:rPr>
                <m:nor/>
                <m:sty m:val="p"/>
              </m:rPr>
              <m:t>SK</m:t>
            </m:r>
          </m:sub>
          <m:sup>
            <m:r>
              <m:t>2</m:t>
            </m:r>
          </m:sup>
        </m:sSubSup>
        <m:r>
          <m:rPr>
            <m:sty m:val="p"/>
          </m:rPr>
          <m:t>=</m:t>
        </m:r>
        <m:r>
          <m:t>0</m:t>
        </m:r>
      </m:oMath>
      <w:r>
        <w:t xml:space="preserve">) et s’atténue avec la distance, jusqu’à retrouver la variance globale</w:t>
      </w:r>
      <w:r>
        <w:t xml:space="preserve"> </w:t>
      </w:r>
      <m:oMath>
        <m:sSup>
          <m:e>
            <m:r>
              <m:t>σ</m:t>
            </m:r>
          </m:e>
          <m:sup>
            <m:r>
              <m:t>2</m:t>
            </m:r>
          </m:sup>
        </m:sSup>
      </m:oMath>
      <w:r>
        <w:t xml:space="preserve"> </w:t>
      </w:r>
      <w:r>
        <w:t xml:space="preserve">dans les zones non informées. Le rapport</w:t>
      </w:r>
      <w:r>
        <w:t xml:space="preserve"> </w:t>
      </w:r>
      <m:oMath>
        <m:sSubSup>
          <m:e>
            <m:r>
              <m:t>σ</m:t>
            </m:r>
          </m:e>
          <m:sub>
            <m:r>
              <m:rPr>
                <m:nor/>
                <m:sty m:val="p"/>
              </m:rPr>
              <m:t>SK</m:t>
            </m:r>
          </m:sub>
          <m:sup>
            <m:r>
              <m:t>2</m:t>
            </m:r>
          </m:sup>
        </m:sSubSup>
        <m:r>
          <m:rPr>
            <m:sty m:val="p"/>
          </m:rPr>
          <m:t>/</m:t>
        </m:r>
        <m:sSup>
          <m:e>
            <m:r>
              <m:t>σ</m:t>
            </m:r>
          </m:e>
          <m:sup>
            <m:r>
              <m:t>2</m:t>
            </m:r>
          </m:sup>
        </m:sSup>
      </m:oMath>
      <w:r>
        <w:t xml:space="preserve"> </w:t>
      </w:r>
      <w:r>
        <w:t xml:space="preserve">mesure la part d’incertitude non résolue par les observations : plus il est faible, plus le conditionnement est informatif.</w:t>
      </w:r>
    </w:p>
    <w:p>
      <w:pPr>
        <w:pStyle w:val="BodyText"/>
      </w:pPr>
      <w:r>
        <w:t xml:space="preserve">L’erreur de prédiction, l’écart entre la vraie valeur inconnue</w:t>
      </w:r>
      <w:r>
        <w:t xml:space="preserve"> </w:t>
      </w:r>
      <m:oMath>
        <m:r>
          <m:t>Z</m:t>
        </m:r>
        <m:d>
          <m:dPr>
            <m:begChr m:val="("/>
            <m:sepChr m:val=""/>
            <m:endChr m:val=")"/>
            <m:grow/>
          </m:dPr>
          <m:e>
            <m:r>
              <m:rPr>
                <m:sty m:val="b"/>
              </m:rPr>
              <m:t>x</m:t>
            </m:r>
          </m:e>
        </m:d>
      </m:oMath>
      <w:r>
        <w:t xml:space="preserve"> </w:t>
      </w:r>
      <w:r>
        <w:t xml:space="preserve">et la valeur simulée, a elle aussi une structure intéressante. Pour une simulation non conditionnelle, sa variance vaut</w:t>
      </w:r>
      <w:r>
        <w:t xml:space="preserve"> </w:t>
      </w:r>
      <m:oMath>
        <m:r>
          <m:t>2</m:t>
        </m:r>
        <m:sSup>
          <m:e>
            <m:r>
              <m:t>σ</m:t>
            </m:r>
          </m:e>
          <m:sup>
            <m:r>
              <m:t>2</m:t>
            </m:r>
          </m:sup>
        </m:sSup>
      </m:oMath>
      <w:r>
        <w:t xml:space="preserve">, le double de la variance du champ :</w:t>
      </w:r>
      <w:r>
        <w:t xml:space="preserve"> </w:t>
      </w:r>
      <m:oMath>
        <m:r>
          <m:t>Z</m:t>
        </m:r>
      </m:oMath>
      <w:r>
        <w:t xml:space="preserve"> </w:t>
      </w:r>
      <w:r>
        <w:t xml:space="preserve">et</w:t>
      </w:r>
      <w:r>
        <w:t xml:space="preserve"> </w:t>
      </w:r>
      <m:oMath>
        <m:sSub>
          <m:e>
            <m:r>
              <m:t>Z</m:t>
            </m:r>
          </m:e>
          <m:sub>
            <m:r>
              <m:t>s</m:t>
            </m:r>
          </m:sub>
        </m:sSub>
      </m:oMath>
      <w:r>
        <w:t xml:space="preserve"> </w:t>
      </w:r>
      <w:r>
        <w:t xml:space="preserve">sont deux réalisations indépendantes du même processus, donc la variance de leur différence est la somme des variances,</w:t>
      </w:r>
      <w:r>
        <w:t xml:space="preserve"> </w:t>
      </w:r>
      <m:oMath>
        <m:sSup>
          <m:e>
            <m:r>
              <m:t>σ</m:t>
            </m:r>
          </m:e>
          <m:sup>
            <m:r>
              <m:t>2</m:t>
            </m:r>
          </m:sup>
        </m:sSup>
        <m:r>
          <m:rPr>
            <m:sty m:val="p"/>
          </m:rPr>
          <m:t>+</m:t>
        </m:r>
        <m:sSup>
          <m:e>
            <m:r>
              <m:t>σ</m:t>
            </m:r>
          </m:e>
          <m:sup>
            <m:r>
              <m:t>2</m:t>
            </m:r>
          </m:sup>
        </m:sSup>
        <m:r>
          <m:rPr>
            <m:sty m:val="p"/>
          </m:rPr>
          <m:t>=</m:t>
        </m:r>
        <m:r>
          <m:t>2</m:t>
        </m:r>
        <m:sSup>
          <m:e>
            <m:r>
              <m:t>σ</m:t>
            </m:r>
          </m:e>
          <m:sup>
            <m:r>
              <m:t>2</m:t>
            </m:r>
          </m:sup>
        </m:sSup>
      </m:oMath>
      <w:r>
        <w:t xml:space="preserve">. Dans le cas conditionnel, même logique, mais avec la variance réduite :</w:t>
      </w:r>
      <w:r>
        <w:t xml:space="preserve"> </w:t>
      </w:r>
      <m:oMath>
        <m:r>
          <m:rPr>
            <m:sty m:val="p"/>
          </m:rPr>
          <m:t>Var</m:t>
        </m:r>
        <m:d>
          <m:dPr>
            <m:begChr m:val="("/>
            <m:sepChr m:val=""/>
            <m:endChr m:val=")"/>
            <m:grow/>
          </m:dPr>
          <m:e>
            <m:r>
              <m:t>Z</m:t>
            </m:r>
            <m:r>
              <m:rPr>
                <m:sty m:val="p"/>
              </m:rPr>
              <m:t>−</m:t>
            </m:r>
            <m:sSub>
              <m:e>
                <m:r>
                  <m:t>Z</m:t>
                </m:r>
              </m:e>
              <m:sub>
                <m:r>
                  <m:t>s</m:t>
                </m:r>
                <m:r>
                  <m:t>c</m:t>
                </m:r>
              </m:sub>
            </m:sSub>
          </m:e>
        </m:d>
        <m:r>
          <m:rPr>
            <m:sty m:val="p"/>
          </m:rPr>
          <m:t>=</m:t>
        </m:r>
        <m:r>
          <m:t>2</m:t>
        </m:r>
        <m:sSubSup>
          <m:e>
            <m:r>
              <m:t>σ</m:t>
            </m:r>
          </m:e>
          <m:sub>
            <m:r>
              <m:rPr>
                <m:nor/>
                <m:sty m:val="p"/>
              </m:rPr>
              <m:t>SK</m:t>
            </m:r>
          </m:sub>
          <m:sup>
            <m:r>
              <m:t>2</m:t>
            </m:r>
          </m:sup>
        </m:sSubSup>
      </m:oMath>
      <w:r>
        <w:t xml:space="preserve">. Une seule réalisation conditionnelle ne doit donc jamais servir d’estimateur ponctuel : son erreur quadratique moyenne est deux fois celle du krigeage simple. En revanche, la moyenne d’un grand nombre de simulations conditionnelles converge vers le krigeage, tout en mesurant l’incertitude globale par la dispersion des réalisations (</w:t>
      </w:r>
      <w:hyperlink w:anchor="fig-c12-etype">
        <w:r>
          <w:rPr>
            <w:rStyle w:val="Hyperlink"/>
          </w:rPr>
          <w:t xml:space="preserve">Figure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17" w:name="fig-c12-etype"/>
          <w:p>
            <w:pPr>
              <w:pStyle w:val="Compact"/>
              <w:jc w:val="center"/>
            </w:pPr>
            <w:r>
              <w:drawing>
                <wp:inline>
                  <wp:extent cx="5334000" cy="2833748"/>
                  <wp:effectExtent b="0" l="0" r="0" t="0"/>
                  <wp:docPr descr="" title="" id="115" name="Picture"/>
                  <a:graphic>
                    <a:graphicData uri="http://schemas.openxmlformats.org/drawingml/2006/picture">
                      <pic:pic>
                        <pic:nvPicPr>
                          <pic:cNvPr descr="images/c12_03_etype_nombre_realisations.png" id="116" name="Picture"/>
                          <pic:cNvPicPr>
                            <a:picLocks noChangeArrowheads="1" noChangeAspect="1"/>
                          </pic:cNvPicPr>
                        </pic:nvPicPr>
                        <pic:blipFill>
                          <a:blip r:embed="rId114"/>
                          <a:stretch>
                            <a:fillRect/>
                          </a:stretch>
                        </pic:blipFill>
                        <pic:spPr bwMode="auto">
                          <a:xfrm>
                            <a:off x="0" y="0"/>
                            <a:ext cx="5334000" cy="2833748"/>
                          </a:xfrm>
                          <a:prstGeom prst="rect">
                            <a:avLst/>
                          </a:prstGeom>
                          <a:noFill/>
                          <a:ln w="9525">
                            <a:noFill/>
                            <a:headEnd/>
                            <a:tailEnd/>
                          </a:ln>
                        </pic:spPr>
                      </pic:pic>
                    </a:graphicData>
                  </a:graphic>
                </wp:inline>
              </w:drawing>
            </w:r>
          </w:p>
          <w:p>
            <w:pPr>
              <w:jc w:val="center"/>
            </w:pPr>
            <w:pPr>
              <w:jc w:val="left"/>
              <w:spacing w:before="200"/>
              <w:pStyle w:val="ImageCaption"/>
            </w:pPr>
            <w:r>
              <w:t xml:space="preserve">Figure 7: Effet du nombre de réalisations : la moyenne (E-type) converge vers l’estimé de krigeage simple et la variance des réalisations vers la variance de krigeage.</w:t>
            </w:r>
          </w:p>
          <w:bookmarkEnd w:id="117"/>
        </w:tc>
      </w:tr>
    </w:tbl>
    <w:p>
      <w:pPr>
        <w:pStyle w:val="BodyText"/>
      </w:pPr>
      <w:r>
        <w:t xml:space="preserve">Le conditionnement modifie donc les propriétés statistiques des simulations en y injectant l’information issue des observations. Là où une simulation non conditionnelle ne reflète que le modèle</w:t>
      </w:r>
      <w:r>
        <w:t xml:space="preserve"> </w:t>
      </w:r>
      <w:r>
        <w:rPr>
          <w:i/>
          <w:iCs/>
        </w:rPr>
        <w:t xml:space="preserve">a priori</w:t>
      </w:r>
      <w:r>
        <w:t xml:space="preserve"> </w:t>
      </w:r>
      <w:r>
        <w:t xml:space="preserve">(moyenne</w:t>
      </w:r>
      <w:r>
        <w:t xml:space="preserve"> </w:t>
      </w:r>
      <m:oMath>
        <m:r>
          <m:t>m</m:t>
        </m:r>
      </m:oMath>
      <w:r>
        <w:t xml:space="preserve">, variance</w:t>
      </w:r>
      <w:r>
        <w:t xml:space="preserve"> </w:t>
      </w:r>
      <m:oMath>
        <m:sSup>
          <m:e>
            <m:r>
              <m:t>σ</m:t>
            </m:r>
          </m:e>
          <m:sup>
            <m:r>
              <m:t>2</m:t>
            </m:r>
          </m:sup>
        </m:sSup>
      </m:oMath>
      <w:r>
        <w:t xml:space="preserve">), une simulation conditionnelle intègre la structure spatiale des données : espérance conditionnelle (le krigeage</w:t>
      </w:r>
      <w:r>
        <w:t xml:space="preserve"> </w:t>
      </w:r>
      <m:oMath>
        <m:sSubSup>
          <m:e>
            <m:r>
              <m:t>Z</m:t>
            </m:r>
          </m:e>
          <m:sub>
            <m:r>
              <m:rPr>
                <m:nor/>
                <m:sty m:val="p"/>
              </m:rPr>
              <m:t>SK</m:t>
            </m:r>
          </m:sub>
          <m:sup>
            <m:r>
              <m:rPr>
                <m:sty m:val="p"/>
              </m:rPr>
              <m:t>*</m:t>
            </m:r>
          </m:sup>
        </m:sSubSup>
      </m:oMath>
      <w:r>
        <w:t xml:space="preserve">) et variance conditionnelle (</w:t>
      </w:r>
      <m:oMath>
        <m:sSubSup>
          <m:e>
            <m:r>
              <m:t>σ</m:t>
            </m:r>
          </m:e>
          <m:sub>
            <m:r>
              <m:rPr>
                <m:nor/>
                <m:sty m:val="p"/>
              </m:rPr>
              <m:t>SK</m:t>
            </m:r>
          </m:sub>
          <m:sup>
            <m:r>
              <m:t>2</m:t>
            </m:r>
          </m:sup>
        </m:sSubSup>
        <m:r>
          <m:rPr>
            <m:sty m:val="p"/>
          </m:rPr>
          <m:t>≤</m:t>
        </m:r>
        <m:sSup>
          <m:e>
            <m:r>
              <m:t>σ</m:t>
            </m:r>
          </m:e>
          <m:sup>
            <m:r>
              <m:t>2</m:t>
            </m:r>
          </m:sup>
        </m:sSup>
      </m:oMath>
      <w:r>
        <w:t xml:space="preserve">). Cette réduction ne permet toutefois pas de réaliser des simulations conditionnelles des estimateurs plus précises qu’une réalisation isolée : leur variance d’erreur reste le double de celle du krigeage. Leur force réside ailleurs : générer de multiples scénarios équiprobables qui, ensemble, chiffrent l’incertitude tout en conservant la variabilité spatiale du phénomène, ce que le krigeage, par son lissage, ne peut pas garantir.</w:t>
      </w:r>
    </w:p>
    <w:bookmarkEnd w:id="118"/>
    <w:bookmarkStart w:id="123" w:name="X7e5ab8e8355ba2d0de82fb9ff44ee366bea7a5c"/>
    <w:p>
      <w:pPr>
        <w:pStyle w:val="Heading2"/>
      </w:pPr>
      <w:r>
        <w:t xml:space="preserve">🧮 Atelier interactif 12.3 — Non conditionnel ou conditionnel</w:t>
      </w:r>
    </w:p>
    <w:p>
      <w:pPr>
        <w:pStyle w:val="FirstParagraph"/>
      </w:pPr>
      <w:r>
        <w:t xml:space="preserve">Cet atelier interactif n’est disponible que dans la version web du chapitre.</w:t>
      </w:r>
    </w:p>
    <w:p>
      <w:pPr>
        <w:pStyle w:val="BodyText"/>
      </w:pPr>
      <w:r>
        <w:t xml:space="preserve">La moyenne et la variance ne sont que les deux premiers moments. Le vrai intérêt des simulations se révèle dès qu’on cherche une quantité non linéaire de la teneur, un volume au-delà d’un seuil, un tonnage récupérable, que le krigeage, par son lissage, estime mal (</w:t>
      </w:r>
      <w:hyperlink w:anchor="fig-c12-quantiles">
        <w:r>
          <w:rPr>
            <w:rStyle w:val="Hyperlink"/>
          </w:rPr>
          <w:t xml:space="preserve">Figure 8</w:t>
        </w:r>
      </w:hyperlink>
      <w:r>
        <w:t xml:space="preserve">). Les deux ateliers suivants l’illustrent, l’un sur un site contaminé, puis l’autre sur un gisement minier.</w:t>
      </w:r>
    </w:p>
    <w:tbl>
      <w:tblPr>
        <w:tblStyle w:val="Table"/>
        <w:tblW w:type="pct" w:w="5000"/>
        <w:tblLayout w:type="fixed"/>
        <w:tblLook w:firstRow="0" w:lastRow="0" w:firstColumn="0" w:lastColumn="0" w:noHBand="0" w:noVBand="0" w:val="0000"/>
      </w:tblPr>
      <w:tblGrid>
        <w:gridCol w:w="7920"/>
      </w:tblGrid>
      <w:tr>
        <w:tc>
          <w:tcPr/>
          <w:bookmarkStart w:id="122" w:name="fig-c12-quantiles"/>
          <w:p>
            <w:pPr>
              <w:pStyle w:val="Compact"/>
              <w:jc w:val="center"/>
            </w:pPr>
            <w:r>
              <w:drawing>
                <wp:inline>
                  <wp:extent cx="5334000" cy="3474763"/>
                  <wp:effectExtent b="0" l="0" r="0" t="0"/>
                  <wp:docPr descr="" title="" id="120" name="Picture"/>
                  <a:graphic>
                    <a:graphicData uri="http://schemas.openxmlformats.org/drawingml/2006/picture">
                      <pic:pic>
                        <pic:nvPicPr>
                          <pic:cNvPr descr="images/c12_04_quantiles_depassement.png" id="121" name="Picture"/>
                          <pic:cNvPicPr>
                            <a:picLocks noChangeArrowheads="1" noChangeAspect="1"/>
                          </pic:cNvPicPr>
                        </pic:nvPicPr>
                        <pic:blipFill>
                          <a:blip r:embed="rId119"/>
                          <a:stretch>
                            <a:fillRect/>
                          </a:stretch>
                        </pic:blipFill>
                        <pic:spPr bwMode="auto">
                          <a:xfrm>
                            <a:off x="0" y="0"/>
                            <a:ext cx="5334000" cy="3474763"/>
                          </a:xfrm>
                          <a:prstGeom prst="rect">
                            <a:avLst/>
                          </a:prstGeom>
                          <a:noFill/>
                          <a:ln w="9525">
                            <a:noFill/>
                            <a:headEnd/>
                            <a:tailEnd/>
                          </a:ln>
                        </pic:spPr>
                      </pic:pic>
                    </a:graphicData>
                  </a:graphic>
                </wp:inline>
              </w:drawing>
            </w:r>
          </w:p>
          <w:p>
            <w:pPr>
              <w:jc w:val="center"/>
            </w:pPr>
            <w:pPr>
              <w:jc w:val="left"/>
              <w:spacing w:before="200"/>
              <w:pStyle w:val="ImageCaption"/>
            </w:pPr>
            <w:r>
              <w:t xml:space="preserve">Figure 8: Quantiles P10/P50/P90 et probabilité de dépassement : les simulations révèlent un halo à risque que le krigeage lissé, seuillé, écrase.</w:t>
            </w:r>
          </w:p>
          <w:bookmarkEnd w:id="122"/>
        </w:tc>
      </w:tr>
    </w:tbl>
    <w:bookmarkEnd w:id="123"/>
    <w:bookmarkStart w:id="124" w:name="X9cc87382dde51d3916427943658b571959d1735"/>
    <w:p>
      <w:pPr>
        <w:pStyle w:val="Heading2"/>
      </w:pPr>
      <w:r>
        <w:t xml:space="preserve">🧮 Atelier interactif 12.4 — Site contaminé : krigeage ou simulations</w:t>
      </w:r>
    </w:p>
    <w:p>
      <w:pPr>
        <w:pStyle w:val="FirstParagraph"/>
      </w:pPr>
      <w:r>
        <w:t xml:space="preserve">Cet atelier interactif n’est disponible que dans la version web du chapitre.</w:t>
      </w:r>
    </w:p>
    <w:bookmarkEnd w:id="124"/>
    <w:bookmarkStart w:id="125" w:name="Xab7ffd34f906b9f0828c95d35a1cc599440e513"/>
    <w:p>
      <w:pPr>
        <w:pStyle w:val="Heading2"/>
      </w:pPr>
      <w:r>
        <w:t xml:space="preserve">🧮 Atelier interactif 12.5 — Ressources minières : krigeage ou simulations</w:t>
      </w:r>
    </w:p>
    <w:p>
      <w:pPr>
        <w:pStyle w:val="FirstParagraph"/>
      </w:pPr>
      <w:r>
        <w:t xml:space="preserve">Cet atelier interactif n’est disponible que dans la version web du chapitre.</w:t>
      </w:r>
    </w:p>
    <w:bookmarkEnd w:id="125"/>
    <w:bookmarkStart w:id="135" w:name="méthodes-de-simulation-avancées"/>
    <w:p>
      <w:pPr>
        <w:pStyle w:val="Heading2"/>
      </w:pPr>
      <w:r>
        <w:t xml:space="preserve">6 Méthodes de simulation avancées</w:t>
      </w:r>
    </w:p>
    <w:p>
      <w:pPr>
        <w:pStyle w:val="FirstParagraph"/>
      </w:pPr>
      <w:r>
        <w:t xml:space="preserve">La décomposition de Cholesky des sections précédentes est simple et exacte, mais son coût en</w:t>
      </w:r>
      <w:r>
        <w:t xml:space="preserve"> </w:t>
      </w:r>
      <m:oMath>
        <m:r>
          <m:rPr>
            <m:sty m:val="p"/>
            <m:scr m:val="script"/>
          </m:rPr>
          <m:t>O</m:t>
        </m:r>
        <m:d>
          <m:dPr>
            <m:begChr m:val="("/>
            <m:sepChr m:val=""/>
            <m:endChr m:val=")"/>
            <m:grow/>
          </m:dPr>
          <m:e>
            <m:sSup>
              <m:e>
                <m:r>
                  <m:t>n</m:t>
                </m:r>
              </m:e>
              <m:sup>
                <m:r>
                  <m:t>3</m:t>
                </m:r>
              </m:sup>
            </m:sSup>
          </m:e>
        </m:d>
      </m:oMath>
      <w:r>
        <w:t xml:space="preserve"> </w:t>
      </w:r>
      <w:r>
        <w:t xml:space="preserve">la limite à quelques milliers de points. Dès qu’on veut simuler sur de grandes grilles, il faut des générateurs plus efficaces. Cette section présente quatre méthodes classiques de simulation non conditionnelle d’un champ gaussien stationnaire de covariance</w:t>
      </w:r>
      <w:r>
        <w:t xml:space="preserve"> </w:t>
      </w:r>
      <m:oMath>
        <m:r>
          <m:t>C</m:t>
        </m:r>
        <m:d>
          <m:dPr>
            <m:begChr m:val="("/>
            <m:sepChr m:val=""/>
            <m:endChr m:val=")"/>
            <m:grow/>
          </m:dPr>
          <m:e>
            <m:r>
              <m:rPr>
                <m:sty m:val="b"/>
              </m:rPr>
              <m:t>h</m:t>
            </m:r>
          </m:e>
        </m:d>
      </m:oMath>
      <w:r>
        <w:t xml:space="preserve"> </w:t>
      </w:r>
      <w:r>
        <w:t xml:space="preserve">: les bandes tournantes, leur variante spectrale, la FFT-MA et la décomposition de Karhunen–Loève. Chacune a un atout propre — passage à l’échelle pour les trois premières, paramétrisation réduite pour la dernière.</w:t>
      </w:r>
    </w:p>
    <w:p>
      <w:pPr>
        <w:pStyle w:val="BodyText"/>
      </w:pPr>
      <w:r>
        <w:t xml:space="preserve">Toutes produisent une réalisation</w:t>
      </w:r>
      <w:r>
        <w:t xml:space="preserve"> </w:t>
      </w:r>
      <w:r>
        <w:rPr>
          <w:i/>
          <w:iCs/>
        </w:rPr>
        <w:t xml:space="preserve">non conditionnelle</w:t>
      </w:r>
      <w:r>
        <w:t xml:space="preserve">. Pour honorer des données, on les combine au post-conditionnement par krigeage (section précédente). Et comme la décomposition de Cholesky, elles supposent la variable gaussienne : une variable asymétrique se traite par anamorphose (voir la section sur la simulation non conditionnelle).</w:t>
      </w:r>
    </w:p>
    <w:p>
      <w:pPr>
        <w:pStyle w:val="BodyText"/>
      </w:pPr>
      <w:r>
        <w:t xml:space="preserve">Plusieurs de ces méthodes s’expriment dans le domaine spectral. On y utilise la</w:t>
      </w:r>
      <w:r>
        <w:t xml:space="preserve"> </w:t>
      </w:r>
      <w:r>
        <w:rPr>
          <w:b/>
          <w:bCs/>
        </w:rPr>
        <w:t xml:space="preserve">densité spectrale</w:t>
      </w:r>
      <w:r>
        <w:t xml:space="preserve"> </w:t>
      </w:r>
      <m:oMath>
        <m:r>
          <m:t>f</m:t>
        </m:r>
        <m:d>
          <m:dPr>
            <m:begChr m:val="("/>
            <m:sepChr m:val=""/>
            <m:endChr m:val=")"/>
            <m:grow/>
          </m:dPr>
          <m:e>
            <m:r>
              <m:rPr>
                <m:sty m:val="b"/>
              </m:rPr>
              <m:t>ω</m:t>
            </m:r>
          </m:e>
        </m:d>
      </m:oMath>
      <w:r>
        <w:t xml:space="preserve"> </w:t>
      </w:r>
      <w:r>
        <w:t xml:space="preserve">de la covariance, définie par le théorème de Bochner :</w:t>
      </w:r>
    </w:p>
    <w:p>
      <w:pPr>
        <w:pStyle w:val="BodyText"/>
      </w:pPr>
      <m:oMathPara>
        <m:oMathParaPr>
          <m:jc m:val="center"/>
        </m:oMathParaPr>
        <m:oMath>
          <m:r>
            <m:t>C</m:t>
          </m:r>
          <m:d>
            <m:dPr>
              <m:begChr m:val="("/>
              <m:sepChr m:val=""/>
              <m:endChr m:val=")"/>
              <m:grow/>
            </m:dPr>
            <m:e>
              <m:r>
                <m:rPr>
                  <m:sty m:val="b"/>
                </m:rPr>
                <m:t>h</m:t>
              </m:r>
            </m:e>
          </m:d>
          <m:r>
            <m:rPr>
              <m:sty m:val="p"/>
            </m:rPr>
            <m:t>=</m:t>
          </m:r>
          <m:nary>
            <m:naryPr>
              <m:chr m:val="∫"/>
              <m:limLoc m:val="subSup"/>
              <m:subHide m:val="off"/>
              <m:supHide m:val="on"/>
            </m:naryPr>
            <m:sub>
              <m:sSup>
                <m:e>
                  <m:r>
                    <m:rPr>
                      <m:sty m:val="p"/>
                      <m:scr m:val="double-struck"/>
                    </m:rPr>
                    <m:t>R</m:t>
                  </m:r>
                </m:e>
                <m:sup>
                  <m:r>
                    <m:t>d</m:t>
                  </m:r>
                </m:sup>
              </m:sSup>
            </m:sub>
            <m:sup>
              <m:r>
                <m:t>​</m:t>
              </m:r>
            </m:sup>
            <m:e>
              <m:sSup>
                <m:e>
                  <m:r>
                    <m:t>e</m:t>
                  </m:r>
                </m:e>
                <m:sup>
                  <m:r>
                    <m:t> </m:t>
                  </m:r>
                  <m:r>
                    <m:t>i</m:t>
                  </m:r>
                  <m:r>
                    <m:t> </m:t>
                  </m:r>
                  <m:r>
                    <m:rPr>
                      <m:sty m:val="p"/>
                    </m:rPr>
                    <m:t>⟨</m:t>
                  </m:r>
                  <m:r>
                    <m:rPr>
                      <m:sty m:val="b"/>
                    </m:rPr>
                    <m:t>ω</m:t>
                  </m:r>
                  <m:r>
                    <m:rPr>
                      <m:sty m:val="p"/>
                    </m:rPr>
                    <m:t>,</m:t>
                  </m:r>
                  <m:r>
                    <m:t> </m:t>
                  </m:r>
                  <m:r>
                    <m:rPr>
                      <m:sty m:val="b"/>
                    </m:rPr>
                    <m:t>h</m:t>
                  </m:r>
                  <m:r>
                    <m:rPr>
                      <m:sty m:val="p"/>
                    </m:rPr>
                    <m:t>⟩</m:t>
                  </m:r>
                </m:sup>
              </m:sSup>
            </m:e>
          </m:nary>
          <m:r>
            <m:t> </m:t>
          </m:r>
          <m:r>
            <m:t>f</m:t>
          </m:r>
          <m:d>
            <m:dPr>
              <m:begChr m:val="("/>
              <m:sepChr m:val=""/>
              <m:endChr m:val=")"/>
              <m:grow/>
            </m:dPr>
            <m:e>
              <m:r>
                <m:rPr>
                  <m:sty m:val="b"/>
                </m:rPr>
                <m:t>ω</m:t>
              </m:r>
            </m:e>
          </m:d>
          <m:r>
            <m:t> </m:t>
          </m:r>
          <m:r>
            <m:rPr>
              <m:sty m:val="p"/>
            </m:rPr>
            <m:t>d</m:t>
          </m:r>
          <m:r>
            <m:rPr>
              <m:sty m:val="b"/>
            </m:rPr>
            <m:t>ω</m:t>
          </m:r>
          <m:r>
            <m:rPr>
              <m:sty m:val="p"/>
            </m:rPr>
            <m:t>,</m:t>
          </m:r>
          <m:r>
            <m:t>  </m:t>
          </m:r>
          <m:nary>
            <m:naryPr>
              <m:chr m:val="∫"/>
              <m:limLoc m:val="subSup"/>
              <m:subHide m:val="off"/>
              <m:supHide m:val="on"/>
            </m:naryPr>
            <m:sub>
              <m:sSup>
                <m:e>
                  <m:r>
                    <m:rPr>
                      <m:sty m:val="p"/>
                      <m:scr m:val="double-struck"/>
                    </m:rPr>
                    <m:t>R</m:t>
                  </m:r>
                </m:e>
                <m:sup>
                  <m:r>
                    <m:t>d</m:t>
                  </m:r>
                </m:sup>
              </m:sSup>
            </m:sub>
            <m:sup>
              <m:r>
                <m:t>​</m:t>
              </m:r>
            </m:sup>
            <m:e>
              <m:r>
                <m:t>f</m:t>
              </m:r>
            </m:e>
          </m:nary>
          <m:d>
            <m:dPr>
              <m:begChr m:val="("/>
              <m:sepChr m:val=""/>
              <m:endChr m:val=")"/>
              <m:grow/>
            </m:dPr>
            <m:e>
              <m:r>
                <m:rPr>
                  <m:sty m:val="b"/>
                </m:rPr>
                <m:t>ω</m:t>
              </m:r>
            </m:e>
          </m:d>
          <m:r>
            <m:t> </m:t>
          </m:r>
          <m:r>
            <m:rPr>
              <m:sty m:val="p"/>
            </m:rPr>
            <m:t>d</m:t>
          </m:r>
          <m:r>
            <m:rPr>
              <m:sty m:val="b"/>
            </m:rPr>
            <m:t>ω</m:t>
          </m:r>
          <m:r>
            <m:rPr>
              <m:sty m:val="p"/>
            </m:rPr>
            <m:t>=</m:t>
          </m:r>
          <m:r>
            <m:t>C</m:t>
          </m:r>
          <m:d>
            <m:dPr>
              <m:begChr m:val="("/>
              <m:sepChr m:val=""/>
              <m:endChr m:val=")"/>
              <m:grow/>
            </m:dPr>
            <m:e>
              <m:r>
                <m:rPr>
                  <m:sty m:val="b"/>
                </m:rPr>
                <m:t>0</m:t>
              </m:r>
            </m:e>
          </m:d>
          <m:r>
            <m:rPr>
              <m:sty m:val="p"/>
            </m:rPr>
            <m:t>=</m:t>
          </m:r>
          <m:sSup>
            <m:e>
              <m:r>
                <m:t>σ</m:t>
              </m:r>
            </m:e>
            <m:sup>
              <m:r>
                <m:t>2</m:t>
              </m:r>
            </m:sup>
          </m:sSup>
          <m:r>
            <m:rPr>
              <m:sty m:val="p"/>
            </m:rPr>
            <m:t>.</m:t>
          </m:r>
        </m:oMath>
      </m:oMathPara>
    </w:p>
    <w:p>
      <w:pPr>
        <w:pStyle w:val="FirstParagraph"/>
      </w:pPr>
      <w:r>
        <w:t xml:space="preserve">Une covariance admissible a une densité spectrale positive. Normalisée par</w:t>
      </w:r>
      <w:r>
        <w:t xml:space="preserve"> </w:t>
      </w:r>
      <m:oMath>
        <m:sSup>
          <m:e>
            <m:r>
              <m:t>σ</m:t>
            </m:r>
          </m:e>
          <m:sup>
            <m:r>
              <m:t>2</m:t>
            </m:r>
          </m:sup>
        </m:sSup>
      </m:oMath>
      <w:r>
        <w:t xml:space="preserve">, elle devient une densité de probabilité, ce dont les méthodes spectrales tirent parti.</w:t>
      </w:r>
    </w:p>
    <w:bookmarkStart w:id="130" w:name="bandes-tournantes"/>
    <w:p>
      <w:pPr>
        <w:pStyle w:val="Heading3"/>
      </w:pPr>
      <w:r>
        <w:t xml:space="preserve">6.1 Bandes tournantes</w:t>
      </w:r>
    </w:p>
    <w:p>
      <w:pPr>
        <w:pStyle w:val="FirstParagraph"/>
      </w:pPr>
      <w:r>
        <w:t xml:space="preserve">La méthode des bandes tournantes (Matheron) ramène une simulation en dimension</w:t>
      </w:r>
      <w:r>
        <w:t xml:space="preserve"> </w:t>
      </w:r>
      <m:oMath>
        <m:r>
          <m:t>d</m:t>
        </m:r>
      </m:oMath>
      <w:r>
        <w:t xml:space="preserve"> </w:t>
      </w:r>
      <w:r>
        <w:t xml:space="preserve">à une somme de simulations unidimensionnelles le long de droites (</w:t>
      </w:r>
      <w:hyperlink w:anchor="fig-c12-bandes-tournantes">
        <w:r>
          <w:rPr>
            <w:rStyle w:val="Hyperlink"/>
          </w:rPr>
          <w:t xml:space="preserve">Figure 9</w:t>
        </w:r>
      </w:hyperlink>
      <w:r>
        <w:t xml:space="preserve">). On tire</w:t>
      </w:r>
      <w:r>
        <w:t xml:space="preserve"> </w:t>
      </w:r>
      <m:oMath>
        <m:r>
          <m:t>L</m:t>
        </m:r>
      </m:oMath>
      <w:r>
        <w:t xml:space="preserve"> </w:t>
      </w:r>
      <w:r>
        <w:t xml:space="preserve">directions unitaires</w:t>
      </w:r>
      <w:r>
        <w:t xml:space="preserve"> </w:t>
      </w:r>
      <m:oMath>
        <m:sSub>
          <m:e>
            <m:r>
              <m:rPr>
                <m:sty m:val="b"/>
              </m:rPr>
              <m:t>u</m:t>
            </m:r>
          </m:e>
          <m:sub>
            <m:r>
              <m:t>1</m:t>
            </m:r>
          </m:sub>
        </m:sSub>
        <m:r>
          <m:rPr>
            <m:sty m:val="p"/>
          </m:rPr>
          <m:t>,</m:t>
        </m:r>
        <m:r>
          <m:rPr>
            <m:sty m:val="p"/>
          </m:rPr>
          <m:t>…</m:t>
        </m:r>
        <m:r>
          <m:rPr>
            <m:sty m:val="p"/>
          </m:rPr>
          <m:t>,</m:t>
        </m:r>
        <m:sSub>
          <m:e>
            <m:r>
              <m:rPr>
                <m:sty m:val="b"/>
              </m:rPr>
              <m:t>u</m:t>
            </m:r>
          </m:e>
          <m:sub>
            <m:r>
              <m:t>L</m:t>
            </m:r>
          </m:sub>
        </m:sSub>
      </m:oMath>
      <w:r>
        <w:t xml:space="preserve"> </w:t>
      </w:r>
      <w:r>
        <w:t xml:space="preserve">réparties sur la sphère. Sur chaque droite</w:t>
      </w:r>
      <w:r>
        <w:t xml:space="preserve"> </w:t>
      </w:r>
      <m:oMath>
        <m:r>
          <m:rPr>
            <m:sty m:val="p"/>
          </m:rPr>
          <m:t>ℓ</m:t>
        </m:r>
      </m:oMath>
      <w:r>
        <w:t xml:space="preserve">, on simule un processus 1D indépendant</w:t>
      </w:r>
      <w:r>
        <w:t xml:space="preserve"> </w:t>
      </w:r>
      <m:oMath>
        <m:sSub>
          <m:e>
            <m:r>
              <m:t>X</m:t>
            </m:r>
          </m:e>
          <m:sub>
            <m:r>
              <m:rPr>
                <m:sty m:val="p"/>
              </m:rPr>
              <m:t>ℓ</m:t>
            </m:r>
          </m:sub>
        </m:sSub>
        <m:d>
          <m:dPr>
            <m:begChr m:val="("/>
            <m:sepChr m:val=""/>
            <m:endChr m:val=")"/>
            <m:grow/>
          </m:dPr>
          <m:e>
            <m:r>
              <m:t>t</m:t>
            </m:r>
          </m:e>
        </m:d>
      </m:oMath>
      <w:r>
        <w:t xml:space="preserve"> </w:t>
      </w:r>
      <w:r>
        <w:t xml:space="preserve">de covariance</w:t>
      </w:r>
      <w:r>
        <w:t xml:space="preserve"> </w:t>
      </w:r>
      <m:oMath>
        <m:sSub>
          <m:e>
            <m:r>
              <m:t>C</m:t>
            </m:r>
          </m:e>
          <m:sub>
            <m:r>
              <m:t>1</m:t>
            </m:r>
          </m:sub>
        </m:sSub>
      </m:oMath>
      <w:r>
        <w:t xml:space="preserve">, puis on projette et on somme :</w:t>
      </w:r>
    </w:p>
    <w:p>
      <w:pPr>
        <w:pStyle w:val="BodyText"/>
      </w:pPr>
      <m:oMathPara>
        <m:oMathParaPr>
          <m:jc m:val="center"/>
        </m:oMathParaPr>
        <m:oMath>
          <m:r>
            <m:t>Z</m:t>
          </m:r>
          <m:d>
            <m:dPr>
              <m:begChr m:val="("/>
              <m:sepChr m:val=""/>
              <m:endChr m:val=")"/>
              <m:grow/>
            </m:dPr>
            <m:e>
              <m:r>
                <m:rPr>
                  <m:sty m:val="b"/>
                </m:rPr>
                <m:t>x</m:t>
              </m:r>
            </m:e>
          </m:d>
          <m:r>
            <m:rPr>
              <m:sty m:val="p"/>
            </m:rPr>
            <m:t>=</m:t>
          </m:r>
          <m:f>
            <m:fPr>
              <m:type m:val="bar"/>
            </m:fPr>
            <m:num>
              <m:r>
                <m:t>1</m:t>
              </m:r>
            </m:num>
            <m:den>
              <m:rad>
                <m:radPr>
                  <m:degHide m:val="on"/>
                </m:radPr>
                <m:deg/>
                <m:e>
                  <m:r>
                    <m:t>L</m:t>
                  </m:r>
                </m:e>
              </m:rad>
            </m:den>
          </m:f>
          <m:nary>
            <m:naryPr>
              <m:chr m:val="∑"/>
              <m:limLoc m:val="undOvr"/>
              <m:subHide m:val="off"/>
              <m:supHide m:val="off"/>
            </m:naryPr>
            <m:sub>
              <m:r>
                <m:rPr>
                  <m:sty m:val="p"/>
                </m:rPr>
                <m:t>ℓ</m:t>
              </m:r>
              <m:r>
                <m:rPr>
                  <m:sty m:val="p"/>
                </m:rPr>
                <m:t>=</m:t>
              </m:r>
              <m:r>
                <m:t>1</m:t>
              </m:r>
            </m:sub>
            <m:sup>
              <m:r>
                <m:t>L</m:t>
              </m:r>
            </m:sup>
            <m:e>
              <m:sSub>
                <m:e>
                  <m:r>
                    <m:t>X</m:t>
                  </m:r>
                </m:e>
                <m:sub>
                  <m:r>
                    <m:rPr>
                      <m:sty m:val="p"/>
                    </m:rPr>
                    <m:t>ℓ</m:t>
                  </m:r>
                </m:sub>
              </m:sSub>
            </m:e>
          </m:nary>
          <m:d>
            <m:dPr>
              <m:begChr m:val="("/>
              <m:sepChr m:val=""/>
              <m:endChr m:val=")"/>
              <m:grow/>
            </m:dPr>
            <m:e>
              <m:r>
                <m:rPr>
                  <m:sty m:val="p"/>
                </m:rPr>
                <m:t>⟨</m:t>
              </m:r>
              <m:r>
                <m:rPr>
                  <m:sty m:val="b"/>
                </m:rPr>
                <m:t>x</m:t>
              </m:r>
              <m:r>
                <m:rPr>
                  <m:sty m:val="p"/>
                </m:rPr>
                <m:t>,</m:t>
              </m:r>
              <m:r>
                <m:t> </m:t>
              </m:r>
              <m:sSub>
                <m:e>
                  <m:r>
                    <m:rPr>
                      <m:sty m:val="b"/>
                    </m:rPr>
                    <m:t>u</m:t>
                  </m:r>
                </m:e>
                <m:sub>
                  <m:r>
                    <m:rPr>
                      <m:sty m:val="p"/>
                    </m:rPr>
                    <m:t>ℓ</m:t>
                  </m:r>
                </m:sub>
              </m:sSub>
              <m:r>
                <m:rPr>
                  <m:sty m:val="p"/>
                </m:rPr>
                <m:t>⟩</m:t>
              </m:r>
            </m:e>
          </m:d>
          <m:r>
            <m:rPr>
              <m:sty m:val="p"/>
            </m:rPr>
            <m:t>,</m:t>
          </m:r>
        </m:oMath>
      </m:oMathPara>
    </w:p>
    <w:p>
      <w:pPr>
        <w:pStyle w:val="FirstParagraph"/>
      </w:pPr>
      <w:r>
        <w:t xml:space="preserve">où</w:t>
      </w:r>
      <w:r>
        <w:t xml:space="preserve"> </w:t>
      </w:r>
      <m:oMath>
        <m:r>
          <m:rPr>
            <m:sty m:val="p"/>
          </m:rPr>
          <m:t>⟨</m:t>
        </m:r>
        <m:r>
          <m:rPr>
            <m:sty m:val="b"/>
          </m:rPr>
          <m:t>x</m:t>
        </m:r>
        <m:r>
          <m:rPr>
            <m:sty m:val="p"/>
          </m:rPr>
          <m:t>,</m:t>
        </m:r>
        <m:sSub>
          <m:e>
            <m:r>
              <m:rPr>
                <m:sty m:val="b"/>
              </m:rPr>
              <m:t>u</m:t>
            </m:r>
          </m:e>
          <m:sub>
            <m:r>
              <m:rPr>
                <m:sty m:val="p"/>
              </m:rPr>
              <m:t>ℓ</m:t>
            </m:r>
          </m:sub>
        </m:sSub>
        <m:r>
          <m:rPr>
            <m:sty m:val="p"/>
          </m:rPr>
          <m:t>⟩</m:t>
        </m:r>
      </m:oMath>
      <w:r>
        <w:t xml:space="preserve"> </w:t>
      </w:r>
      <w:r>
        <w:t xml:space="preserve">est l’abscisse de la projection de</w:t>
      </w:r>
      <w:r>
        <w:t xml:space="preserve"> </w:t>
      </w:r>
      <m:oMath>
        <m:r>
          <m:rPr>
            <m:sty m:val="b"/>
          </m:rPr>
          <m:t>x</m:t>
        </m:r>
      </m:oMath>
      <w:r>
        <w:t xml:space="preserve"> </w:t>
      </w:r>
      <w:r>
        <w:t xml:space="preserve">sur la droite</w:t>
      </w:r>
      <w:r>
        <w:t xml:space="preserve"> </w:t>
      </w:r>
      <m:oMath>
        <m:r>
          <m:rPr>
            <m:sty m:val="p"/>
          </m:rPr>
          <m:t>ℓ</m:t>
        </m:r>
      </m:oMath>
      <w:r>
        <w:t xml:space="preserve">. Chaque droite n’apporte qu’une structure « en bandes » perpendiculaires à sa direction; c’est leur superposition sur des directions bien réparties qui reconstruit l’isotropie (ou l’anisotropie voulue), et le théorème central limite rend le champ gaussien lorsque</w:t>
      </w:r>
      <w:r>
        <w:t xml:space="preserve"> </w:t>
      </w:r>
      <m:oMath>
        <m:r>
          <m:t>L</m:t>
        </m:r>
        <m:r>
          <m:rPr>
            <m:sty m:val="p"/>
          </m:rPr>
          <m:t>→</m:t>
        </m:r>
        <m:r>
          <m:rPr>
            <m:sty m:val="p"/>
          </m:rPr>
          <m:t>∞</m:t>
        </m:r>
      </m:oMath>
      <w:r>
        <w:t xml:space="preserve">.</w:t>
      </w:r>
    </w:p>
    <w:tbl>
      <w:tblPr>
        <w:tblStyle w:val="Table"/>
        <w:tblW w:type="pct" w:w="5000"/>
        <w:tblLayout w:type="fixed"/>
        <w:tblLook w:firstRow="0" w:lastRow="0" w:firstColumn="0" w:lastColumn="0" w:noHBand="0" w:noVBand="0" w:val="0000"/>
      </w:tblPr>
      <w:tblGrid>
        <w:gridCol w:w="7920"/>
      </w:tblGrid>
      <w:tr>
        <w:tc>
          <w:tcPr/>
          <w:bookmarkStart w:id="129" w:name="fig-c12-bandes-tournantes"/>
          <w:p>
            <w:pPr>
              <w:pStyle w:val="Compact"/>
              <w:jc w:val="center"/>
            </w:pPr>
            <w:r>
              <w:drawing>
                <wp:inline>
                  <wp:extent cx="4800600" cy="2898686"/>
                  <wp:effectExtent b="0" l="0" r="0" t="0"/>
                  <wp:docPr descr="" title="" id="127" name="Picture"/>
                  <a:graphic>
                    <a:graphicData uri="http://schemas.openxmlformats.org/drawingml/2006/picture">
                      <pic:pic>
                        <pic:nvPicPr>
                          <pic:cNvPr descr="images/c12_06_bandes_tournantes.png" id="128" name="Picture"/>
                          <pic:cNvPicPr>
                            <a:picLocks noChangeArrowheads="1" noChangeAspect="1"/>
                          </pic:cNvPicPr>
                        </pic:nvPicPr>
                        <pic:blipFill>
                          <a:blip r:embed="rId126"/>
                          <a:stretch>
                            <a:fillRect/>
                          </a:stretch>
                        </pic:blipFill>
                        <pic:spPr bwMode="auto">
                          <a:xfrm>
                            <a:off x="0" y="0"/>
                            <a:ext cx="4800600" cy="2898686"/>
                          </a:xfrm>
                          <a:prstGeom prst="rect">
                            <a:avLst/>
                          </a:prstGeom>
                          <a:noFill/>
                          <a:ln w="9525">
                            <a:noFill/>
                            <a:headEnd/>
                            <a:tailEnd/>
                          </a:ln>
                        </pic:spPr>
                      </pic:pic>
                    </a:graphicData>
                  </a:graphic>
                </wp:inline>
              </w:drawing>
            </w:r>
          </w:p>
          <w:p>
            <w:pPr>
              <w:jc w:val="center"/>
            </w:pPr>
            <w:pPr>
              <w:jc w:val="left"/>
              <w:spacing w:before="200"/>
              <w:pStyle w:val="ImageCaption"/>
            </w:pPr>
            <w:r>
              <w:t xml:space="preserve">Figure 9: Principe des bandes tournantes : projection sur des droites orientées, simulation d’un processus 1D par bande, puis recombinaison.</w:t>
            </w:r>
          </w:p>
          <w:bookmarkEnd w:id="129"/>
        </w:tc>
      </w:tr>
    </w:tbl>
    <w:p>
      <w:pPr>
        <w:pStyle w:val="BodyText"/>
      </w:pPr>
      <w:r>
        <w:t xml:space="preserve">Le point clé est le lien entre la covariance 1D à simuler et la covariance cible. En trois dimensions, pour des directions uniformes sur la sphère et une covariance isotrope</w:t>
      </w:r>
      <w:r>
        <w:t xml:space="preserve"> </w:t>
      </w:r>
      <m:oMath>
        <m:sSub>
          <m:e>
            <m:r>
              <m:t>C</m:t>
            </m:r>
          </m:e>
          <m:sub>
            <m:r>
              <m:t>3</m:t>
            </m:r>
          </m:sub>
        </m:sSub>
        <m:d>
          <m:dPr>
            <m:begChr m:val="("/>
            <m:sepChr m:val=""/>
            <m:endChr m:val=")"/>
            <m:grow/>
          </m:dPr>
          <m:e>
            <m:r>
              <m:t>r</m:t>
            </m:r>
          </m:e>
        </m:d>
      </m:oMath>
      <w:r>
        <w:t xml:space="preserve">, ce lien est particulièrement simple :</w:t>
      </w:r>
    </w:p>
    <w:p>
      <w:pPr>
        <w:pStyle w:val="BodyText"/>
      </w:pPr>
      <m:oMathPara>
        <m:oMathParaPr>
          <m:jc m:val="center"/>
        </m:oMathParaPr>
        <m:oMath>
          <m:sSub>
            <m:e>
              <m:r>
                <m:t>C</m:t>
              </m:r>
            </m:e>
            <m:sub>
              <m:r>
                <m:t>3</m:t>
              </m:r>
            </m:sub>
          </m:sSub>
          <m:d>
            <m:dPr>
              <m:begChr m:val="("/>
              <m:sepChr m:val=""/>
              <m:endChr m:val=")"/>
              <m:grow/>
            </m:dPr>
            <m:e>
              <m:r>
                <m:t>r</m:t>
              </m:r>
            </m:e>
          </m:d>
          <m:r>
            <m:rPr>
              <m:sty m:val="p"/>
            </m:rPr>
            <m:t>=</m:t>
          </m:r>
          <m:f>
            <m:fPr>
              <m:type m:val="bar"/>
            </m:fPr>
            <m:num>
              <m:r>
                <m:t>1</m:t>
              </m:r>
            </m:num>
            <m:den>
              <m:r>
                <m:t>r</m:t>
              </m:r>
            </m:den>
          </m:f>
          <m:nary>
            <m:naryPr>
              <m:chr m:val="∫"/>
              <m:limLoc m:val="subSup"/>
              <m:subHide m:val="off"/>
              <m:supHide m:val="off"/>
            </m:naryPr>
            <m:sub>
              <m:r>
                <m:t>0</m:t>
              </m:r>
            </m:sub>
            <m:sup>
              <m:r>
                <m:t>r</m:t>
              </m:r>
            </m:sup>
            <m:e>
              <m:sSub>
                <m:e>
                  <m:r>
                    <m:t>C</m:t>
                  </m:r>
                </m:e>
                <m:sub>
                  <m:r>
                    <m:t>1</m:t>
                  </m:r>
                </m:sub>
              </m:sSub>
            </m:e>
          </m:nary>
          <m:d>
            <m:dPr>
              <m:begChr m:val="("/>
              <m:sepChr m:val=""/>
              <m:endChr m:val=")"/>
              <m:grow/>
            </m:dPr>
            <m:e>
              <m:r>
                <m:t>s</m:t>
              </m:r>
            </m:e>
          </m:d>
          <m:r>
            <m:t> </m:t>
          </m:r>
          <m:r>
            <m:rPr>
              <m:sty m:val="p"/>
            </m:rPr>
            <m:t>d</m:t>
          </m:r>
          <m:r>
            <m:t>s</m:t>
          </m:r>
          <m:r>
            <m:t>  </m:t>
          </m:r>
          <m:r>
            <m:rPr>
              <m:sty m:val="p"/>
            </m:rPr>
            <m:t>⇔</m:t>
          </m:r>
          <m:r>
            <m:t>  </m:t>
          </m:r>
          <m:sSub>
            <m:e>
              <m:r>
                <m:t>C</m:t>
              </m:r>
            </m:e>
            <m:sub>
              <m:r>
                <m:t>1</m:t>
              </m:r>
            </m:sub>
          </m:sSub>
          <m:d>
            <m:dPr>
              <m:begChr m:val="("/>
              <m:sepChr m:val=""/>
              <m:endChr m:val=")"/>
              <m:grow/>
            </m:dPr>
            <m:e>
              <m:r>
                <m:t>r</m:t>
              </m:r>
            </m:e>
          </m:d>
          <m:r>
            <m:rPr>
              <m:sty m:val="p"/>
            </m:rPr>
            <m:t>=</m:t>
          </m:r>
          <m:f>
            <m:fPr>
              <m:type m:val="bar"/>
            </m:fPr>
            <m:num>
              <m:r>
                <m:rPr>
                  <m:sty m:val="p"/>
                </m:rPr>
                <m:t>d</m:t>
              </m:r>
            </m:num>
            <m:den>
              <m:r>
                <m:rPr>
                  <m:sty m:val="p"/>
                </m:rPr>
                <m:t>d</m:t>
              </m:r>
              <m:r>
                <m:t>r</m:t>
              </m:r>
            </m:den>
          </m:f>
          <m:d>
            <m:dPr>
              <m:begChr m:val="["/>
              <m:sepChr m:val=""/>
              <m:endChr m:val="]"/>
              <m:grow/>
            </m:dPr>
            <m:e>
              <m:r>
                <m:t> </m:t>
              </m:r>
              <m:r>
                <m:t>r</m:t>
              </m:r>
              <m:r>
                <m:t> </m:t>
              </m:r>
              <m:sSub>
                <m:e>
                  <m:r>
                    <m:t>C</m:t>
                  </m:r>
                </m:e>
                <m:sub>
                  <m:r>
                    <m:t>3</m:t>
                  </m:r>
                </m:sub>
              </m:sSub>
              <m:d>
                <m:dPr>
                  <m:begChr m:val="("/>
                  <m:sepChr m:val=""/>
                  <m:endChr m:val=")"/>
                  <m:grow/>
                </m:dPr>
                <m:e>
                  <m:r>
                    <m:t>r</m:t>
                  </m:r>
                </m:e>
              </m:d>
              <m:r>
                <m:t> </m:t>
              </m:r>
            </m:e>
          </m:d>
          <m:r>
            <m:rPr>
              <m:sty m:val="p"/>
            </m:rPr>
            <m:t>.</m:t>
          </m:r>
        </m:oMath>
      </m:oMathPara>
    </w:p>
    <w:p>
      <w:pPr>
        <w:pStyle w:val="FirstParagraph"/>
      </w:pPr>
      <w:r>
        <w:t xml:space="preserve">On déduit donc la covariance des processus de droite de la covariance 3D visée; elle admet une forme explicite pour les modèles usuels (sphérique, exponentiel, etc.). En deux dimensions, la relation fait intervenir une transformée intégrale moins commode : en pratique, on simule alors en 3D et on prélève une section plane, ou on recourt à la variante spectrale ci-dessous.</w:t>
      </w:r>
    </w:p>
    <w:p>
      <w:pPr>
        <w:pStyle w:val="BodyText"/>
      </w:pPr>
      <w:r>
        <w:t xml:space="preserve">Les processus 1D se simulent par n’importe quelle méthode unidimensionnelle (discrétisation de la droite, ou approche spectrale). Le coût total croît essentiellement comme</w:t>
      </w:r>
      <w:r>
        <w:t xml:space="preserve"> </w:t>
      </w:r>
      <m:oMath>
        <m:r>
          <m:rPr>
            <m:sty m:val="p"/>
            <m:scr m:val="script"/>
          </m:rPr>
          <m:t>O</m:t>
        </m:r>
        <m:d>
          <m:dPr>
            <m:begChr m:val="("/>
            <m:sepChr m:val=""/>
            <m:endChr m:val=")"/>
            <m:grow/>
          </m:dPr>
          <m:e>
            <m:r>
              <m:t>L</m:t>
            </m:r>
            <m:r>
              <m:t> </m:t>
            </m:r>
            <m:r>
              <m:t>n</m:t>
            </m:r>
          </m:e>
        </m:d>
      </m:oMath>
      <w:r>
        <w:t xml:space="preserve">, linéaire en nombre de points : c’est ce qui rend la méthode efficace sur de grands domaines. Sa faiblesse est visuelle : trop peu de droites laissent apparaître des artefacts de bandes (des stries dans le champ simulé). On emploie donc un grand nombre de directions, réparties de façon régulière (suites quasi aléatoires) plutôt que purement aléatoires, pour lisser ces artefacts.</w:t>
      </w:r>
    </w:p>
    <w:bookmarkEnd w:id="130"/>
    <w:bookmarkStart w:id="131" w:name="bandes-tournantes-spectrales"/>
    <w:p>
      <w:pPr>
        <w:pStyle w:val="Heading3"/>
      </w:pPr>
      <w:r>
        <w:t xml:space="preserve">6.2 Bandes tournantes spectrales</w:t>
      </w:r>
    </w:p>
    <w:p>
      <w:pPr>
        <w:pStyle w:val="FirstParagraph"/>
      </w:pPr>
      <w:r>
        <w:t xml:space="preserve">La variante spectrale simule chaque processus de droite non pas en discrétisant la droite, mais par une représentation en cosinus. Un processus 1D stationnaire s’obtient en effet en tirant une fréquence dans sa densité spectrale et une phase aléatoire. En combinant la direction de bande</w:t>
      </w:r>
      <w:r>
        <w:t xml:space="preserve"> </w:t>
      </w:r>
      <m:oMath>
        <m:sSub>
          <m:e>
            <m:r>
              <m:rPr>
                <m:sty m:val="b"/>
              </m:rPr>
              <m:t>u</m:t>
            </m:r>
          </m:e>
          <m:sub>
            <m:r>
              <m:rPr>
                <m:sty m:val="p"/>
              </m:rPr>
              <m:t>ℓ</m:t>
            </m:r>
          </m:sub>
        </m:sSub>
      </m:oMath>
      <w:r>
        <w:t xml:space="preserve"> </w:t>
      </w:r>
      <w:r>
        <w:t xml:space="preserve">et la fréquence 1D, on aboutit directement à la méthode spectrale en dimension</w:t>
      </w:r>
      <w:r>
        <w:t xml:space="preserve"> </w:t>
      </w:r>
      <m:oMath>
        <m:r>
          <m:t>d</m:t>
        </m:r>
      </m:oMath>
      <w:r>
        <w:t xml:space="preserve"> </w:t>
      </w:r>
      <w:r>
        <w:t xml:space="preserve">:</w:t>
      </w:r>
    </w:p>
    <w:p>
      <w:pPr>
        <w:pStyle w:val="BodyText"/>
      </w:pPr>
      <m:oMathPara>
        <m:oMathParaPr>
          <m:jc m:val="center"/>
        </m:oMathParaPr>
        <m:oMath>
          <m:r>
            <m:t>Z</m:t>
          </m:r>
          <m:d>
            <m:dPr>
              <m:begChr m:val="("/>
              <m:sepChr m:val=""/>
              <m:endChr m:val=")"/>
              <m:grow/>
            </m:dPr>
            <m:e>
              <m:r>
                <m:rPr>
                  <m:sty m:val="b"/>
                </m:rPr>
                <m:t>x</m:t>
              </m:r>
            </m:e>
          </m:d>
          <m:r>
            <m:rPr>
              <m:sty m:val="p"/>
            </m:rPr>
            <m:t>=</m:t>
          </m:r>
          <m:rad>
            <m:radPr>
              <m:degHide m:val="on"/>
            </m:radPr>
            <m:deg/>
            <m:e>
              <m:f>
                <m:fPr>
                  <m:type m:val="bar"/>
                </m:fPr>
                <m:num>
                  <m:r>
                    <m:t>2</m:t>
                  </m:r>
                </m:num>
                <m:den>
                  <m:r>
                    <m:t>L</m:t>
                  </m:r>
                </m:den>
              </m:f>
            </m:e>
          </m:rad>
          <m:nary>
            <m:naryPr>
              <m:chr m:val="∑"/>
              <m:limLoc m:val="undOvr"/>
              <m:subHide m:val="off"/>
              <m:supHide m:val="off"/>
            </m:naryPr>
            <m:sub>
              <m:r>
                <m:rPr>
                  <m:sty m:val="p"/>
                </m:rPr>
                <m:t>ℓ</m:t>
              </m:r>
              <m:r>
                <m:rPr>
                  <m:sty m:val="p"/>
                </m:rPr>
                <m:t>=</m:t>
              </m:r>
              <m:r>
                <m:t>1</m:t>
              </m:r>
            </m:sub>
            <m:sup>
              <m:r>
                <m:t>L</m:t>
              </m:r>
            </m:sup>
            <m:e>
              <m:r>
                <m:rPr>
                  <m:sty m:val="p"/>
                </m:rPr>
                <m:t>cos</m:t>
              </m:r>
            </m:e>
          </m:nary>
          <m:d>
            <m:dPr>
              <m:begChr m:val="("/>
              <m:sepChr m:val=""/>
              <m:endChr m:val=")"/>
              <m:grow/>
            </m:dPr>
            <m:e>
              <m:r>
                <m:rPr>
                  <m:sty m:val="p"/>
                </m:rPr>
                <m:t>⟨</m:t>
              </m:r>
              <m:sSub>
                <m:e>
                  <m:r>
                    <m:rPr>
                      <m:sty m:val="b"/>
                    </m:rPr>
                    <m:t>ω</m:t>
                  </m:r>
                </m:e>
                <m:sub>
                  <m:r>
                    <m:rPr>
                      <m:sty m:val="p"/>
                    </m:rPr>
                    <m:t>ℓ</m:t>
                  </m:r>
                </m:sub>
              </m:sSub>
              <m:r>
                <m:rPr>
                  <m:sty m:val="p"/>
                </m:rPr>
                <m:t>,</m:t>
              </m:r>
              <m:r>
                <m:t> </m:t>
              </m:r>
              <m:r>
                <m:rPr>
                  <m:sty m:val="b"/>
                </m:rPr>
                <m:t>x</m:t>
              </m:r>
              <m:r>
                <m:rPr>
                  <m:sty m:val="p"/>
                </m:rPr>
                <m:t>⟩</m:t>
              </m:r>
              <m:r>
                <m:rPr>
                  <m:sty m:val="p"/>
                </m:rPr>
                <m:t>+</m:t>
              </m:r>
              <m:sSub>
                <m:e>
                  <m:r>
                    <m:t>ϕ</m:t>
                  </m:r>
                </m:e>
                <m:sub>
                  <m:r>
                    <m:rPr>
                      <m:sty m:val="p"/>
                    </m:rPr>
                    <m:t>ℓ</m:t>
                  </m:r>
                </m:sub>
              </m:sSub>
            </m:e>
          </m:d>
          <m:r>
            <m:rPr>
              <m:sty m:val="p"/>
            </m:rPr>
            <m:t>,</m:t>
          </m:r>
        </m:oMath>
      </m:oMathPara>
    </w:p>
    <w:p>
      <w:pPr>
        <w:pStyle w:val="FirstParagraph"/>
      </w:pPr>
      <w:r>
        <w:t xml:space="preserve">où le champ est pris centré réduit (</w:t>
      </w:r>
      <m:oMath>
        <m:sSup>
          <m:e>
            <m:r>
              <m:t>σ</m:t>
            </m:r>
          </m:e>
          <m:sup>
            <m:r>
              <m:t>2</m:t>
            </m:r>
          </m:sup>
        </m:sSup>
        <m:r>
          <m:rPr>
            <m:sty m:val="p"/>
          </m:rPr>
          <m:t>=</m:t>
        </m:r>
        <m:r>
          <m:t>1</m:t>
        </m:r>
      </m:oMath>
      <w:r>
        <w:t xml:space="preserve">), les vecteurs de fréquence</w:t>
      </w:r>
      <w:r>
        <w:t xml:space="preserve"> </w:t>
      </w:r>
      <m:oMath>
        <m:sSub>
          <m:e>
            <m:r>
              <m:rPr>
                <m:sty m:val="b"/>
              </m:rPr>
              <m:t>ω</m:t>
            </m:r>
          </m:e>
          <m:sub>
            <m:r>
              <m:rPr>
                <m:sty m:val="p"/>
              </m:rPr>
              <m:t>ℓ</m:t>
            </m:r>
          </m:sub>
        </m:sSub>
        <m:r>
          <m:rPr>
            <m:sty m:val="p"/>
          </m:rPr>
          <m:t>=</m:t>
        </m:r>
        <m:sSub>
          <m:e>
            <m:r>
              <m:t>ω</m:t>
            </m:r>
          </m:e>
          <m:sub>
            <m:r>
              <m:rPr>
                <m:sty m:val="p"/>
              </m:rPr>
              <m:t>ℓ</m:t>
            </m:r>
          </m:sub>
        </m:sSub>
        <m:r>
          <m:t> </m:t>
        </m:r>
        <m:sSub>
          <m:e>
            <m:r>
              <m:rPr>
                <m:sty m:val="b"/>
              </m:rPr>
              <m:t>u</m:t>
            </m:r>
          </m:e>
          <m:sub>
            <m:r>
              <m:rPr>
                <m:sty m:val="p"/>
              </m:rPr>
              <m:t>ℓ</m:t>
            </m:r>
          </m:sub>
        </m:sSub>
      </m:oMath>
      <w:r>
        <w:t xml:space="preserve"> </w:t>
      </w:r>
      <w:r>
        <w:t xml:space="preserve">sont tirés selon la densité spectrale normalisée</w:t>
      </w:r>
      <w:r>
        <w:t xml:space="preserve"> </w:t>
      </w:r>
      <m:oMath>
        <m:r>
          <m:t>f</m:t>
        </m:r>
        <m:d>
          <m:dPr>
            <m:begChr m:val="("/>
            <m:sepChr m:val=""/>
            <m:endChr m:val=")"/>
            <m:grow/>
          </m:dPr>
          <m:e>
            <m:r>
              <m:rPr>
                <m:sty m:val="b"/>
              </m:rPr>
              <m:t>ω</m:t>
            </m:r>
          </m:e>
        </m:d>
        <m:r>
          <m:rPr>
            <m:sty m:val="p"/>
          </m:rPr>
          <m:t>/</m:t>
        </m:r>
        <m:sSup>
          <m:e>
            <m:r>
              <m:t>σ</m:t>
            </m:r>
          </m:e>
          <m:sup>
            <m:r>
              <m:t>2</m:t>
            </m:r>
          </m:sup>
        </m:sSup>
      </m:oMath>
      <w:r>
        <w:t xml:space="preserve">, et les phases</w:t>
      </w:r>
      <w:r>
        <w:t xml:space="preserve"> </w:t>
      </w:r>
      <m:oMath>
        <m:sSub>
          <m:e>
            <m:r>
              <m:t>ϕ</m:t>
            </m:r>
          </m:e>
          <m:sub>
            <m:r>
              <m:rPr>
                <m:sty m:val="p"/>
              </m:rPr>
              <m:t>ℓ</m:t>
            </m:r>
          </m:sub>
        </m:sSub>
        <m:r>
          <m:rPr>
            <m:sty m:val="p"/>
          </m:rPr>
          <m:t>∼</m:t>
        </m:r>
        <m:r>
          <m:t>U</m:t>
        </m:r>
        <m:d>
          <m:dPr>
            <m:begChr m:val="["/>
            <m:sepChr m:val=""/>
            <m:endChr m:val="]"/>
            <m:grow/>
          </m:dPr>
          <m:e>
            <m:r>
              <m:t>0</m:t>
            </m:r>
            <m:r>
              <m:rPr>
                <m:sty m:val="p"/>
              </m:rPr>
              <m:t>,</m:t>
            </m:r>
            <m:r>
              <m:t>2</m:t>
            </m:r>
            <m:r>
              <m:t>π</m:t>
            </m:r>
          </m:e>
        </m:d>
      </m:oMath>
      <w:r>
        <w:t xml:space="preserve"> </w:t>
      </w:r>
      <w:r>
        <w:t xml:space="preserve">sont indépendantes.</w:t>
      </w:r>
    </w:p>
    <w:p>
      <w:pPr>
        <w:pStyle w:val="BodyText"/>
      </w:pPr>
      <w:r>
        <w:t xml:space="preserve">La méthode reproduit la covariance de façon remarquablement directe. Pour un seul mode, l’espérance sur la phase donne</w:t>
      </w:r>
    </w:p>
    <w:p>
      <w:pPr>
        <w:pStyle w:val="BodyText"/>
      </w:pPr>
      <m:oMathPara>
        <m:oMathParaPr>
          <m:jc m:val="center"/>
        </m:oMathParaPr>
        <m:oMath>
          <m:r>
            <m:rPr>
              <m:sty m:val="p"/>
              <m:scr m:val="double-struck"/>
            </m:rPr>
            <m:t>E</m:t>
          </m:r>
          <m:d>
            <m:dPr>
              <m:begChr m:val="["/>
              <m:sepChr m:val=""/>
              <m:endChr m:val="]"/>
              <m:grow/>
            </m:dPr>
            <m:e>
              <m:r>
                <m:t> </m:t>
              </m:r>
              <m:r>
                <m:t>2</m:t>
              </m:r>
              <m:r>
                <m:rPr>
                  <m:sty m:val="p"/>
                </m:rPr>
                <m:t>cos</m:t>
              </m:r>
              <m:d>
                <m:dPr>
                  <m:begChr m:val="("/>
                  <m:sepChr m:val=""/>
                  <m:endChr m:val=")"/>
                  <m:grow/>
                </m:dPr>
                <m:e>
                  <m:r>
                    <m:rPr>
                      <m:sty m:val="p"/>
                    </m:rPr>
                    <m:t>⟨</m:t>
                  </m:r>
                  <m:r>
                    <m:rPr>
                      <m:sty m:val="b"/>
                    </m:rPr>
                    <m:t>ω</m:t>
                  </m:r>
                  <m:r>
                    <m:rPr>
                      <m:sty m:val="p"/>
                    </m:rPr>
                    <m:t>,</m:t>
                  </m:r>
                  <m:r>
                    <m:rPr>
                      <m:sty m:val="b"/>
                    </m:rPr>
                    <m:t>x</m:t>
                  </m:r>
                  <m:r>
                    <m:rPr>
                      <m:sty m:val="p"/>
                    </m:rPr>
                    <m:t>⟩</m:t>
                  </m:r>
                  <m:r>
                    <m:rPr>
                      <m:sty m:val="p"/>
                    </m:rPr>
                    <m:t>+</m:t>
                  </m:r>
                  <m:r>
                    <m:t>ϕ</m:t>
                  </m:r>
                </m:e>
              </m:d>
              <m:r>
                <m:t> </m:t>
              </m:r>
              <m:r>
                <m:rPr>
                  <m:sty m:val="p"/>
                </m:rPr>
                <m:t>cos</m:t>
              </m:r>
              <m:d>
                <m:dPr>
                  <m:begChr m:val="("/>
                  <m:sepChr m:val=""/>
                  <m:endChr m:val=")"/>
                  <m:grow/>
                </m:dPr>
                <m:e>
                  <m:r>
                    <m:rPr>
                      <m:sty m:val="p"/>
                    </m:rPr>
                    <m:t>⟨</m:t>
                  </m:r>
                  <m:r>
                    <m:rPr>
                      <m:sty m:val="b"/>
                    </m:rPr>
                    <m:t>ω</m:t>
                  </m:r>
                  <m:r>
                    <m:rPr>
                      <m:sty m:val="p"/>
                    </m:rPr>
                    <m:t>,</m:t>
                  </m:r>
                  <m:r>
                    <m:rPr>
                      <m:sty m:val="b"/>
                    </m:rPr>
                    <m:t>x</m:t>
                  </m:r>
                  <m:r>
                    <m:rPr>
                      <m:sty m:val="p"/>
                    </m:rPr>
                    <m:t>+</m:t>
                  </m:r>
                  <m:r>
                    <m:rPr>
                      <m:sty m:val="b"/>
                    </m:rPr>
                    <m:t>h</m:t>
                  </m:r>
                  <m:r>
                    <m:rPr>
                      <m:sty m:val="p"/>
                    </m:rPr>
                    <m:t>⟩</m:t>
                  </m:r>
                  <m:r>
                    <m:rPr>
                      <m:sty m:val="p"/>
                    </m:rPr>
                    <m:t>+</m:t>
                  </m:r>
                  <m:r>
                    <m:t>ϕ</m:t>
                  </m:r>
                </m:e>
              </m:d>
              <m:r>
                <m:t> </m:t>
              </m:r>
            </m:e>
          </m:d>
          <m:r>
            <m:rPr>
              <m:sty m:val="p"/>
            </m:rPr>
            <m:t>=</m:t>
          </m:r>
          <m:r>
            <m:rPr>
              <m:sty m:val="p"/>
            </m:rPr>
            <m:t>cos</m:t>
          </m:r>
          <m:d>
            <m:dPr>
              <m:begChr m:val="("/>
              <m:sepChr m:val=""/>
              <m:endChr m:val=")"/>
              <m:grow/>
            </m:dPr>
            <m:e>
              <m:r>
                <m:rPr>
                  <m:sty m:val="p"/>
                </m:rPr>
                <m:t>⟨</m:t>
              </m:r>
              <m:r>
                <m:rPr>
                  <m:sty m:val="b"/>
                </m:rPr>
                <m:t>ω</m:t>
              </m:r>
              <m:r>
                <m:rPr>
                  <m:sty m:val="p"/>
                </m:rPr>
                <m:t>,</m:t>
              </m:r>
              <m:r>
                <m:rPr>
                  <m:sty m:val="b"/>
                </m:rPr>
                <m:t>h</m:t>
              </m:r>
              <m:r>
                <m:rPr>
                  <m:sty m:val="p"/>
                </m:rPr>
                <m:t>⟩</m:t>
              </m:r>
            </m:e>
          </m:d>
          <m:r>
            <m:rPr>
              <m:sty m:val="p"/>
            </m:rPr>
            <m:t>,</m:t>
          </m:r>
        </m:oMath>
      </m:oMathPara>
    </w:p>
    <w:p>
      <w:pPr>
        <w:pStyle w:val="FirstParagraph"/>
      </w:pPr>
      <w:r>
        <w:t xml:space="preserve">et l’espérance sur la fréquence, comme</w:t>
      </w:r>
      <w:r>
        <w:t xml:space="preserve"> </w:t>
      </w:r>
      <m:oMath>
        <m:r>
          <m:t>f</m:t>
        </m:r>
      </m:oMath>
      <w:r>
        <w:t xml:space="preserve"> </w:t>
      </w:r>
      <w:r>
        <w:t xml:space="preserve">est symétrique, redonne exactement</w:t>
      </w:r>
      <w:r>
        <w:t xml:space="preserve"> </w:t>
      </w:r>
      <m:oMath>
        <m:r>
          <m:rPr>
            <m:sty m:val="p"/>
            <m:scr m:val="double-struck"/>
          </m:rPr>
          <m:t>E</m:t>
        </m:r>
        <m:d>
          <m:dPr>
            <m:begChr m:val="["/>
            <m:sepChr m:val=""/>
            <m:endChr m:val="]"/>
            <m:grow/>
          </m:dPr>
          <m:e>
            <m:r>
              <m:rPr>
                <m:sty m:val="p"/>
              </m:rPr>
              <m:t>cos</m:t>
            </m:r>
            <m:r>
              <m:rPr>
                <m:sty m:val="p"/>
              </m:rPr>
              <m:t>⟨</m:t>
            </m:r>
            <m:r>
              <m:rPr>
                <m:sty m:val="b"/>
              </m:rPr>
              <m:t>ω</m:t>
            </m:r>
            <m:r>
              <m:rPr>
                <m:sty m:val="p"/>
              </m:rPr>
              <m:t>,</m:t>
            </m:r>
            <m:r>
              <m:rPr>
                <m:sty m:val="b"/>
              </m:rPr>
              <m:t>h</m:t>
            </m:r>
            <m:r>
              <m:rPr>
                <m:sty m:val="p"/>
              </m:rPr>
              <m:t>⟩</m:t>
            </m:r>
          </m:e>
        </m:d>
        <m:r>
          <m:rPr>
            <m:sty m:val="p"/>
          </m:rPr>
          <m:t>=</m:t>
        </m:r>
        <m:r>
          <m:t>C</m:t>
        </m:r>
        <m:d>
          <m:dPr>
            <m:begChr m:val="("/>
            <m:sepChr m:val=""/>
            <m:endChr m:val=")"/>
            <m:grow/>
          </m:dPr>
          <m:e>
            <m:r>
              <m:rPr>
                <m:sty m:val="b"/>
              </m:rPr>
              <m:t>h</m:t>
            </m:r>
          </m:e>
        </m:d>
      </m:oMath>
      <w:r>
        <w:t xml:space="preserve">. Un seul mode a donc déjà la bonne covariance; la somme sur</w:t>
      </w:r>
      <w:r>
        <w:t xml:space="preserve"> </w:t>
      </w:r>
      <m:oMath>
        <m:r>
          <m:t>L</m:t>
        </m:r>
      </m:oMath>
      <w:r>
        <w:t xml:space="preserve"> </w:t>
      </w:r>
      <w:r>
        <w:t xml:space="preserve">modes réduit la variance de la covariance empirique et, par le théorème central limite, rend le champ gaussien.</w:t>
      </w:r>
    </w:p>
    <w:p>
      <w:pPr>
        <w:pStyle w:val="BodyText"/>
      </w:pPr>
      <w:r>
        <w:t xml:space="preserve">Cette approche a deux avantages sur les bandes tournantes discrétisées. Elle est</w:t>
      </w:r>
      <w:r>
        <w:t xml:space="preserve"> </w:t>
      </w:r>
      <w:r>
        <w:rPr>
          <w:i/>
          <w:iCs/>
        </w:rPr>
        <w:t xml:space="preserve">continue</w:t>
      </w:r>
      <w:r>
        <w:t xml:space="preserve"> </w:t>
      </w:r>
      <w:r>
        <w:t xml:space="preserve">: on évalue</w:t>
      </w:r>
      <w:r>
        <w:t xml:space="preserve"> </w:t>
      </w:r>
      <m:oMath>
        <m:r>
          <m:t>Z</m:t>
        </m:r>
        <m:d>
          <m:dPr>
            <m:begChr m:val="("/>
            <m:sepChr m:val=""/>
            <m:endChr m:val=")"/>
            <m:grow/>
          </m:dPr>
          <m:e>
            <m:r>
              <m:rPr>
                <m:sty m:val="b"/>
              </m:rPr>
              <m:t>x</m:t>
            </m:r>
          </m:e>
        </m:d>
      </m:oMath>
      <w:r>
        <w:t xml:space="preserve"> </w:t>
      </w:r>
      <w:r>
        <w:t xml:space="preserve">en n’importe quel point, sans grille ni discrétisation des droites. Et elle reproduit la covariance sans biais, mode par mode. Elle suppose en revanche de savoir échantillonner la densité spectrale — connue en forme close pour les modèles courants (au modèle gaussien correspond une densité spectrale gaussienne, à l’exponentiel une densité de type Cauchy) — et reste sujette, comme toute méthode à</w:t>
      </w:r>
      <w:r>
        <w:t xml:space="preserve"> </w:t>
      </w:r>
      <m:oMath>
        <m:r>
          <m:t>L</m:t>
        </m:r>
      </m:oMath>
      <w:r>
        <w:t xml:space="preserve"> </w:t>
      </w:r>
      <w:r>
        <w:t xml:space="preserve">fini, à un léger bruit résiduel si</w:t>
      </w:r>
      <w:r>
        <w:t xml:space="preserve"> </w:t>
      </w:r>
      <m:oMath>
        <m:r>
          <m:t>L</m:t>
        </m:r>
      </m:oMath>
      <w:r>
        <w:t xml:space="preserve"> </w:t>
      </w:r>
      <w:r>
        <w:t xml:space="preserve">est trop petit.</w:t>
      </w:r>
    </w:p>
    <w:bookmarkEnd w:id="131"/>
    <w:bookmarkStart w:id="132" w:name="fft-ma"/>
    <w:p>
      <w:pPr>
        <w:pStyle w:val="Heading3"/>
      </w:pPr>
      <w:r>
        <w:t xml:space="preserve">6.3 FFT-MA</w:t>
      </w:r>
    </w:p>
    <w:p>
      <w:pPr>
        <w:pStyle w:val="FirstParagraph"/>
      </w:pPr>
      <w:r>
        <w:t xml:space="preserve">La FFT-MA (</w:t>
      </w:r>
      <w:r>
        <w:rPr>
          <w:i/>
          <w:iCs/>
        </w:rPr>
        <w:t xml:space="preserve">Fast Fourier Transform — Moving Average</w:t>
      </w:r>
      <w:r>
        <w:t xml:space="preserve">, Le Ravalec, Noetinger et Hu) simule sur une grille régulière en exploitant la transformée de Fourier rapide. Elle repose sur l’écriture d’un champ gaussien stationnaire comme une convolution (moyenne mobile) d’un bruit blanc</w:t>
      </w:r>
      <w:r>
        <w:t xml:space="preserve"> </w:t>
      </w:r>
      <m:oMath>
        <m:r>
          <m:t>ε</m:t>
        </m:r>
      </m:oMath>
      <w:r>
        <w:t xml:space="preserve"> </w:t>
      </w:r>
      <w:r>
        <w:t xml:space="preserve">par un noyau</w:t>
      </w:r>
      <w:r>
        <w:t xml:space="preserve"> </w:t>
      </w:r>
      <m:oMath>
        <m:r>
          <m:t>g</m:t>
        </m:r>
      </m:oMath>
      <w:r>
        <w:t xml:space="preserve"> </w:t>
      </w:r>
      <w:r>
        <w:t xml:space="preserve">:</w:t>
      </w:r>
    </w:p>
    <w:p>
      <w:pPr>
        <w:pStyle w:val="BodyText"/>
      </w:pPr>
      <m:oMathPara>
        <m:oMathParaPr>
          <m:jc m:val="center"/>
        </m:oMathParaPr>
        <m:oMath>
          <m:r>
            <m:t>Z</m:t>
          </m:r>
          <m:r>
            <m:rPr>
              <m:sty m:val="p"/>
            </m:rPr>
            <m:t>=</m:t>
          </m:r>
          <m:r>
            <m:t>g</m:t>
          </m:r>
          <m:r>
            <m:rPr>
              <m:sty m:val="p"/>
            </m:rPr>
            <m:t>*</m:t>
          </m:r>
          <m:r>
            <m:t>ε</m:t>
          </m:r>
          <m:r>
            <m:rPr>
              <m:sty m:val="p"/>
            </m:rPr>
            <m:t>.</m:t>
          </m:r>
        </m:oMath>
      </m:oMathPara>
    </w:p>
    <w:p>
      <w:pPr>
        <w:pStyle w:val="FirstParagraph"/>
      </w:pPr>
      <w:r>
        <w:t xml:space="preserve">La covariance d’une convolution est l’autocorrélation du noyau; dans le domaine spectral, cela impose</w:t>
      </w:r>
      <w:r>
        <w:t xml:space="preserve"> </w:t>
      </w:r>
      <m:oMath>
        <m:sSup>
          <m:e>
            <m:d>
              <m:dPr>
                <m:begChr m:val="|"/>
                <m:sepChr m:val=""/>
                <m:endChr m:val="|"/>
                <m:grow/>
              </m:dPr>
              <m:e>
                <m:acc>
                  <m:accPr>
                    <m:chr m:val="̂"/>
                  </m:accPr>
                  <m:e>
                    <m:r>
                      <m:t>g</m:t>
                    </m:r>
                  </m:e>
                </m:acc>
                <m:d>
                  <m:dPr>
                    <m:begChr m:val="("/>
                    <m:sepChr m:val=""/>
                    <m:endChr m:val=")"/>
                    <m:grow/>
                  </m:dPr>
                  <m:e>
                    <m:r>
                      <m:rPr>
                        <m:sty m:val="b"/>
                      </m:rPr>
                      <m:t>ω</m:t>
                    </m:r>
                  </m:e>
                </m:d>
              </m:e>
            </m:d>
          </m:e>
          <m:sup>
            <m:r>
              <m:t>2</m:t>
            </m:r>
          </m:sup>
        </m:sSup>
        <m:r>
          <m:rPr>
            <m:sty m:val="p"/>
          </m:rPr>
          <m:t>=</m:t>
        </m:r>
        <m:acc>
          <m:accPr>
            <m:chr m:val="̂"/>
          </m:accPr>
          <m:e>
            <m:r>
              <m:t>C</m:t>
            </m:r>
          </m:e>
        </m:acc>
        <m:d>
          <m:dPr>
            <m:begChr m:val="("/>
            <m:sepChr m:val=""/>
            <m:endChr m:val=")"/>
            <m:grow/>
          </m:dPr>
          <m:e>
            <m:r>
              <m:rPr>
                <m:sty m:val="b"/>
              </m:rPr>
              <m:t>ω</m:t>
            </m:r>
          </m:e>
        </m:d>
        <m:r>
          <m:rPr>
            <m:sty m:val="p"/>
          </m:rPr>
          <m:t>=</m:t>
        </m:r>
        <m:r>
          <m:t>f</m:t>
        </m:r>
        <m:d>
          <m:dPr>
            <m:begChr m:val="("/>
            <m:sepChr m:val=""/>
            <m:endChr m:val=")"/>
            <m:grow/>
          </m:dPr>
          <m:e>
            <m:r>
              <m:rPr>
                <m:sty m:val="b"/>
              </m:rPr>
              <m:t>ω</m:t>
            </m:r>
          </m:e>
        </m:d>
      </m:oMath>
      <w:r>
        <w:t xml:space="preserve">. Il suffit donc de prendre pour noyau la racine de la densité spectrale,</w:t>
      </w:r>
      <w:r>
        <w:t xml:space="preserve"> </w:t>
      </w:r>
      <m:oMath>
        <m:acc>
          <m:accPr>
            <m:chr m:val="̂"/>
          </m:accPr>
          <m:e>
            <m:r>
              <m:t>g</m:t>
            </m:r>
          </m:e>
        </m:acc>
        <m:r>
          <m:rPr>
            <m:sty m:val="p"/>
          </m:rPr>
          <m:t>=</m:t>
        </m:r>
        <m:rad>
          <m:radPr>
            <m:degHide m:val="on"/>
          </m:radPr>
          <m:deg/>
          <m:e>
            <m:acc>
              <m:accPr>
                <m:chr m:val="̂"/>
              </m:accPr>
              <m:e>
                <m:r>
                  <m:t>C</m:t>
                </m:r>
              </m:e>
            </m:acc>
          </m:e>
        </m:rad>
      </m:oMath>
      <w:r>
        <w:t xml:space="preserve">. Comme une convolution devient un produit en Fourier, l’algorithme est immédiat :</w:t>
      </w:r>
    </w:p>
    <w:p>
      <w:pPr>
        <w:pStyle w:val="Compact"/>
        <w:numPr>
          <w:ilvl w:val="0"/>
          <w:numId w:val="1023"/>
        </w:numPr>
      </w:pPr>
      <w:r>
        <w:t xml:space="preserve">évaluer la covariance sur la grille (périodisée) et en calculer la transformée de Fourier</w:t>
      </w:r>
      <w:r>
        <w:t xml:space="preserve"> </w:t>
      </w:r>
      <m:oMath>
        <m:acc>
          <m:accPr>
            <m:chr m:val="̂"/>
          </m:accPr>
          <m:e>
            <m:r>
              <m:t>C</m:t>
            </m:r>
          </m:e>
        </m:acc>
      </m:oMath>
      <w:r>
        <w:t xml:space="preserve">;</w:t>
      </w:r>
    </w:p>
    <w:p>
      <w:pPr>
        <w:pStyle w:val="Compact"/>
        <w:numPr>
          <w:ilvl w:val="0"/>
          <w:numId w:val="1023"/>
        </w:numPr>
      </w:pPr>
      <w:r>
        <w:t xml:space="preserve">poser</w:t>
      </w:r>
      <w:r>
        <w:t xml:space="preserve"> </w:t>
      </w:r>
      <m:oMath>
        <m:acc>
          <m:accPr>
            <m:chr m:val="̂"/>
          </m:accPr>
          <m:e>
            <m:r>
              <m:t>g</m:t>
            </m:r>
          </m:e>
        </m:acc>
        <m:r>
          <m:rPr>
            <m:sty m:val="p"/>
          </m:rPr>
          <m:t>=</m:t>
        </m:r>
        <m:rad>
          <m:radPr>
            <m:degHide m:val="on"/>
          </m:radPr>
          <m:deg/>
          <m:e>
            <m:acc>
              <m:accPr>
                <m:chr m:val="̂"/>
              </m:accPr>
              <m:e>
                <m:r>
                  <m:t>C</m:t>
                </m:r>
              </m:e>
            </m:acc>
          </m:e>
        </m:rad>
      </m:oMath>
      <w:r>
        <w:t xml:space="preserve">;</w:t>
      </w:r>
    </w:p>
    <w:p>
      <w:pPr>
        <w:pStyle w:val="Compact"/>
        <w:numPr>
          <w:ilvl w:val="0"/>
          <w:numId w:val="1023"/>
        </w:numPr>
      </w:pPr>
      <w:r>
        <w:t xml:space="preserve">générer un bruit blanc</w:t>
      </w:r>
      <w:r>
        <w:t xml:space="preserve"> </w:t>
      </w:r>
      <m:oMath>
        <m:r>
          <m:t>ε</m:t>
        </m:r>
      </m:oMath>
      <w:r>
        <w:t xml:space="preserve"> </w:t>
      </w:r>
      <w:r>
        <w:t xml:space="preserve">sur la grille et le transformer,</w:t>
      </w:r>
      <w:r>
        <w:t xml:space="preserve"> </w:t>
      </w:r>
      <m:oMath>
        <m:acc>
          <m:accPr>
            <m:chr m:val="̂"/>
          </m:accPr>
          <m:e>
            <m:r>
              <m:t>ε</m:t>
            </m:r>
          </m:e>
        </m:acc>
      </m:oMath>
      <w:r>
        <w:t xml:space="preserve">;</w:t>
      </w:r>
    </w:p>
    <w:p>
      <w:pPr>
        <w:pStyle w:val="Compact"/>
        <w:numPr>
          <w:ilvl w:val="0"/>
          <w:numId w:val="1023"/>
        </w:numPr>
      </w:pPr>
      <w:r>
        <w:t xml:space="preserve">multiplier terme à terme,</w:t>
      </w:r>
      <w:r>
        <w:t xml:space="preserve"> </w:t>
      </w:r>
      <m:oMath>
        <m:acc>
          <m:accPr>
            <m:chr m:val="̂"/>
          </m:accPr>
          <m:e>
            <m:r>
              <m:t>Z</m:t>
            </m:r>
          </m:e>
        </m:acc>
        <m:r>
          <m:rPr>
            <m:sty m:val="p"/>
          </m:rPr>
          <m:t>=</m:t>
        </m:r>
        <m:rad>
          <m:radPr>
            <m:degHide m:val="on"/>
          </m:radPr>
          <m:deg/>
          <m:e>
            <m:acc>
              <m:accPr>
                <m:chr m:val="̂"/>
              </m:accPr>
              <m:e>
                <m:r>
                  <m:t>C</m:t>
                </m:r>
              </m:e>
            </m:acc>
          </m:e>
        </m:rad>
        <m:r>
          <m:t> </m:t>
        </m:r>
        <m:acc>
          <m:accPr>
            <m:chr m:val="̂"/>
          </m:accPr>
          <m:e>
            <m:r>
              <m:t>ε</m:t>
            </m:r>
          </m:e>
        </m:acc>
      </m:oMath>
      <w:r>
        <w:t xml:space="preserve">;</w:t>
      </w:r>
    </w:p>
    <w:p>
      <w:pPr>
        <w:pStyle w:val="Compact"/>
        <w:numPr>
          <w:ilvl w:val="0"/>
          <w:numId w:val="1023"/>
        </w:numPr>
      </w:pPr>
      <w:r>
        <w:t xml:space="preserve">transformer en sens inverse pour obtenir</w:t>
      </w:r>
      <w:r>
        <w:t xml:space="preserve"> </w:t>
      </w:r>
      <m:oMath>
        <m:r>
          <m:t>Z</m:t>
        </m:r>
      </m:oMath>
      <w:r>
        <w:t xml:space="preserve">.</w:t>
      </w:r>
    </w:p>
    <w:p>
      <w:pPr>
        <w:pStyle w:val="FirstParagraph"/>
      </w:pPr>
      <w:r>
        <w:t xml:space="preserve">Le coût est celui de la FFT,</w:t>
      </w:r>
      <w:r>
        <w:t xml:space="preserve"> </w:t>
      </w:r>
      <m:oMath>
        <m:r>
          <m:rPr>
            <m:sty m:val="p"/>
            <m:scr m:val="script"/>
          </m:rPr>
          <m:t>O</m:t>
        </m:r>
        <m:d>
          <m:dPr>
            <m:begChr m:val="("/>
            <m:sepChr m:val=""/>
            <m:endChr m:val=")"/>
            <m:grow/>
          </m:dPr>
          <m:e>
            <m:r>
              <m:t>N</m:t>
            </m:r>
            <m:r>
              <m:rPr>
                <m:sty m:val="p"/>
              </m:rPr>
              <m:t>log</m:t>
            </m:r>
            <m:r>
              <m:t>N</m:t>
            </m:r>
          </m:e>
        </m:d>
      </m:oMath>
      <w:r>
        <w:t xml:space="preserve"> </w:t>
      </w:r>
      <w:r>
        <w:t xml:space="preserve">pour</w:t>
      </w:r>
      <w:r>
        <w:t xml:space="preserve"> </w:t>
      </w:r>
      <m:oMath>
        <m:r>
          <m:t>N</m:t>
        </m:r>
      </m:oMath>
      <w:r>
        <w:t xml:space="preserve"> </w:t>
      </w:r>
      <w:r>
        <w:t xml:space="preserve">nœuds : la méthode traite sans peine des grilles de plusieurs millions de cellules. Deux conditions l’encadrent. La grille doit être régulière. Et la transformée de la covariance périodisée doit rester positive (</w:t>
      </w:r>
      <m:oMath>
        <m:acc>
          <m:accPr>
            <m:chr m:val="̂"/>
          </m:accPr>
          <m:e>
            <m:r>
              <m:t>C</m:t>
            </m:r>
          </m:e>
        </m:acc>
        <m:r>
          <m:rPr>
            <m:sty m:val="p"/>
          </m:rPr>
          <m:t>≥</m:t>
        </m:r>
        <m:r>
          <m:t>0</m:t>
        </m:r>
      </m:oMath>
      <w:r>
        <w:t xml:space="preserve">) pour que sa racine ait un sens; on l’assure en rembourrant le domaine (en l’agrandissant) de sorte que la covariance décroisse jusqu’à être négligeable dans la zone ajoutée, ce qui évite du même coup les artefacts de périodicité (le champ qui « se recolle » d’un bord à l’autre). La méthode est en cela une cousine de l’immersion circulante (</w:t>
      </w:r>
      <w:r>
        <w:rPr>
          <w:i/>
          <w:iCs/>
        </w:rPr>
        <w:t xml:space="preserve">circulant embedding</w:t>
      </w:r>
      <w:r>
        <w:t xml:space="preserve">).</w:t>
      </w:r>
    </w:p>
    <w:p>
      <w:pPr>
        <w:pStyle w:val="BodyText"/>
      </w:pPr>
      <w:r>
        <w:t xml:space="preserve">Un atout distingue la FFT-MA : elle sépare le bruit blanc</w:t>
      </w:r>
      <w:r>
        <w:t xml:space="preserve"> </w:t>
      </w:r>
      <m:oMath>
        <m:r>
          <m:t>ε</m:t>
        </m:r>
      </m:oMath>
      <w:r>
        <w:t xml:space="preserve"> </w:t>
      </w:r>
      <w:r>
        <w:t xml:space="preserve">— la « graine » aléatoire — de la structure de covariance. Perturber légèrement le bruit perturbe continûment la réalisation, ce qui rend la méthode précieuse pour le calage d’historique et les problèmes inverses, où l’on cherche à déformer une réalisation pour l’ajuster à des observations.</w:t>
      </w:r>
    </w:p>
    <w:bookmarkEnd w:id="132"/>
    <w:bookmarkStart w:id="133" w:name="décomposition-de-karhunenloève"/>
    <w:p>
      <w:pPr>
        <w:pStyle w:val="Heading3"/>
      </w:pPr>
      <w:r>
        <w:t xml:space="preserve">6.4 Décomposition de Karhunen–Loève</w:t>
      </w:r>
    </w:p>
    <w:p>
      <w:pPr>
        <w:pStyle w:val="FirstParagraph"/>
      </w:pPr>
      <w:r>
        <w:t xml:space="preserve">La décomposition de Karhunen–Loève (KL) représente le champ comme une série de fonctions spatiales déterministes pondérées par des coefficients aléatoires décorrélés. Pour un champ centré de covariance</w:t>
      </w:r>
      <w:r>
        <w:t xml:space="preserve"> </w:t>
      </w:r>
      <m:oMath>
        <m:r>
          <m:t>C</m:t>
        </m:r>
        <m:d>
          <m:dPr>
            <m:begChr m:val="("/>
            <m:sepChr m:val=""/>
            <m:endChr m:val=")"/>
            <m:grow/>
          </m:dPr>
          <m:e>
            <m:r>
              <m:rPr>
                <m:sty m:val="b"/>
              </m:rPr>
              <m:t>x</m:t>
            </m:r>
            <m:r>
              <m:rPr>
                <m:sty m:val="p"/>
              </m:rPr>
              <m:t>,</m:t>
            </m:r>
            <m:r>
              <m:rPr>
                <m:sty m:val="b"/>
              </m:rPr>
              <m:t>y</m:t>
            </m:r>
          </m:e>
        </m:d>
      </m:oMath>
      <w:r>
        <w:t xml:space="preserve"> </w:t>
      </w:r>
      <w:r>
        <w:t xml:space="preserve">sur un domaine</w:t>
      </w:r>
      <w:r>
        <w:t xml:space="preserve"> </w:t>
      </w:r>
      <m:oMath>
        <m:r>
          <m:rPr>
            <m:sty m:val="p"/>
            <m:scr m:val="script"/>
          </m:rPr>
          <m:t>D</m:t>
        </m:r>
      </m:oMath>
      <w:r>
        <w:t xml:space="preserve"> </w:t>
      </w:r>
      <w:r>
        <w:t xml:space="preserve">:</w:t>
      </w:r>
    </w:p>
    <w:p>
      <w:pPr>
        <w:pStyle w:val="BodyText"/>
      </w:pPr>
      <m:oMathPara>
        <m:oMathParaPr>
          <m:jc m:val="center"/>
        </m:oMathParaPr>
        <m:oMath>
          <m:r>
            <m:t>Z</m:t>
          </m:r>
          <m:d>
            <m:dPr>
              <m:begChr m:val="("/>
              <m:sepChr m:val=""/>
              <m:endChr m:val=")"/>
              <m:grow/>
            </m:dPr>
            <m:e>
              <m:r>
                <m:rPr>
                  <m:sty m:val="b"/>
                </m:rPr>
                <m:t>x</m:t>
              </m:r>
            </m:e>
          </m:d>
          <m:r>
            <m:rPr>
              <m:sty m:val="p"/>
            </m:rPr>
            <m:t>=</m:t>
          </m:r>
          <m:nary>
            <m:naryPr>
              <m:chr m:val="∑"/>
              <m:limLoc m:val="undOvr"/>
              <m:subHide m:val="off"/>
              <m:supHide m:val="off"/>
            </m:naryPr>
            <m:sub>
              <m:r>
                <m:t>k</m:t>
              </m:r>
              <m:r>
                <m:rPr>
                  <m:sty m:val="p"/>
                </m:rPr>
                <m:t>=</m:t>
              </m:r>
              <m:r>
                <m:t>1</m:t>
              </m:r>
            </m:sub>
            <m:sup>
              <m:r>
                <m:rPr>
                  <m:sty m:val="p"/>
                </m:rPr>
                <m:t>∞</m:t>
              </m:r>
            </m:sup>
            <m:e>
              <m:rad>
                <m:radPr>
                  <m:degHide m:val="on"/>
                </m:radPr>
                <m:deg/>
                <m:e>
                  <m:sSub>
                    <m:e>
                      <m:r>
                        <m:t>λ</m:t>
                      </m:r>
                    </m:e>
                    <m:sub>
                      <m:r>
                        <m:t>k</m:t>
                      </m:r>
                    </m:sub>
                  </m:sSub>
                </m:e>
              </m:rad>
            </m:e>
          </m:nary>
          <m:r>
            <m:t> </m:t>
          </m:r>
          <m:sSub>
            <m:e>
              <m:r>
                <m:t>ξ</m:t>
              </m:r>
            </m:e>
            <m:sub>
              <m:r>
                <m:t>k</m:t>
              </m:r>
            </m:sub>
          </m:sSub>
          <m:r>
            <m:t> </m:t>
          </m:r>
          <m:sSub>
            <m:e>
              <m:r>
                <m:t>ϕ</m:t>
              </m:r>
            </m:e>
            <m:sub>
              <m:r>
                <m:t>k</m:t>
              </m:r>
            </m:sub>
          </m:sSub>
          <m:d>
            <m:dPr>
              <m:begChr m:val="("/>
              <m:sepChr m:val=""/>
              <m:endChr m:val=")"/>
              <m:grow/>
            </m:dPr>
            <m:e>
              <m:r>
                <m:rPr>
                  <m:sty m:val="b"/>
                </m:rPr>
                <m:t>x</m:t>
              </m:r>
            </m:e>
          </m:d>
          <m:r>
            <m:rPr>
              <m:sty m:val="p"/>
            </m:rPr>
            <m:t>,</m:t>
          </m:r>
        </m:oMath>
      </m:oMathPara>
    </w:p>
    <w:p>
      <w:pPr>
        <w:pStyle w:val="FirstParagraph"/>
      </w:pPr>
      <w:r>
        <w:t xml:space="preserve">où les couples</w:t>
      </w:r>
      <w:r>
        <w:t xml:space="preserve"> </w:t>
      </w:r>
      <m:oMath>
        <m:d>
          <m:dPr>
            <m:begChr m:val="("/>
            <m:sepChr m:val=""/>
            <m:endChr m:val=")"/>
            <m:grow/>
          </m:dPr>
          <m:e>
            <m:sSub>
              <m:e>
                <m:r>
                  <m:t>λ</m:t>
                </m:r>
              </m:e>
              <m:sub>
                <m:r>
                  <m:t>k</m:t>
                </m:r>
              </m:sub>
            </m:sSub>
            <m:r>
              <m:rPr>
                <m:sty m:val="p"/>
              </m:rPr>
              <m:t>,</m:t>
            </m:r>
            <m:sSub>
              <m:e>
                <m:r>
                  <m:t>ϕ</m:t>
                </m:r>
              </m:e>
              <m:sub>
                <m:r>
                  <m:t>k</m:t>
                </m:r>
              </m:sub>
            </m:sSub>
          </m:e>
        </m:d>
      </m:oMath>
      <w:r>
        <w:t xml:space="preserve"> </w:t>
      </w:r>
      <w:r>
        <w:t xml:space="preserve">sont les valeurs et fonctions propres de l’opérateur de covariance, solutions de l’équation intégrale de Fredholm</w:t>
      </w:r>
    </w:p>
    <w:p>
      <w:pPr>
        <w:pStyle w:val="BodyText"/>
      </w:pPr>
      <m:oMathPara>
        <m:oMathParaPr>
          <m:jc m:val="center"/>
        </m:oMathParaPr>
        <m:oMath>
          <m:nary>
            <m:naryPr>
              <m:chr m:val="∫"/>
              <m:limLoc m:val="subSup"/>
              <m:subHide m:val="off"/>
              <m:supHide m:val="on"/>
            </m:naryPr>
            <m:sub>
              <m:r>
                <m:rPr>
                  <m:sty m:val="p"/>
                  <m:scr m:val="script"/>
                </m:rPr>
                <m:t>D</m:t>
              </m:r>
            </m:sub>
            <m:sup>
              <m:r>
                <m:t>​</m:t>
              </m:r>
            </m:sup>
            <m:e>
              <m:r>
                <m:t>C</m:t>
              </m:r>
            </m:e>
          </m:nary>
          <m:d>
            <m:dPr>
              <m:begChr m:val="("/>
              <m:sepChr m:val=""/>
              <m:endChr m:val=")"/>
              <m:grow/>
            </m:dPr>
            <m:e>
              <m:r>
                <m:rPr>
                  <m:sty m:val="b"/>
                </m:rPr>
                <m:t>x</m:t>
              </m:r>
              <m:r>
                <m:rPr>
                  <m:sty m:val="p"/>
                </m:rPr>
                <m:t>,</m:t>
              </m:r>
              <m:r>
                <m:rPr>
                  <m:sty m:val="b"/>
                </m:rPr>
                <m:t>y</m:t>
              </m:r>
            </m:e>
          </m:d>
          <m:r>
            <m:t> </m:t>
          </m:r>
          <m:sSub>
            <m:e>
              <m:r>
                <m:t>ϕ</m:t>
              </m:r>
            </m:e>
            <m:sub>
              <m:r>
                <m:t>k</m:t>
              </m:r>
            </m:sub>
          </m:sSub>
          <m:d>
            <m:dPr>
              <m:begChr m:val="("/>
              <m:sepChr m:val=""/>
              <m:endChr m:val=")"/>
              <m:grow/>
            </m:dPr>
            <m:e>
              <m:r>
                <m:rPr>
                  <m:sty m:val="b"/>
                </m:rPr>
                <m:t>y</m:t>
              </m:r>
            </m:e>
          </m:d>
          <m:r>
            <m:t> </m:t>
          </m:r>
          <m:r>
            <m:rPr>
              <m:sty m:val="p"/>
            </m:rPr>
            <m:t>d</m:t>
          </m:r>
          <m:r>
            <m:rPr>
              <m:sty m:val="b"/>
            </m:rPr>
            <m:t>y</m:t>
          </m:r>
          <m:r>
            <m:rPr>
              <m:sty m:val="p"/>
            </m:rPr>
            <m:t>=</m:t>
          </m:r>
          <m:sSub>
            <m:e>
              <m:r>
                <m:t>λ</m:t>
              </m:r>
            </m:e>
            <m:sub>
              <m:r>
                <m:t>k</m:t>
              </m:r>
            </m:sub>
          </m:sSub>
          <m:r>
            <m:t> </m:t>
          </m:r>
          <m:sSub>
            <m:e>
              <m:r>
                <m:t>ϕ</m:t>
              </m:r>
            </m:e>
            <m:sub>
              <m:r>
                <m:t>k</m:t>
              </m:r>
            </m:sub>
          </m:sSub>
          <m:d>
            <m:dPr>
              <m:begChr m:val="("/>
              <m:sepChr m:val=""/>
              <m:endChr m:val=")"/>
              <m:grow/>
            </m:dPr>
            <m:e>
              <m:r>
                <m:rPr>
                  <m:sty m:val="b"/>
                </m:rPr>
                <m:t>x</m:t>
              </m:r>
            </m:e>
          </m:d>
          <m:r>
            <m:rPr>
              <m:sty m:val="p"/>
            </m:rPr>
            <m:t>,</m:t>
          </m:r>
        </m:oMath>
      </m:oMathPara>
    </w:p>
    <w:p>
      <w:pPr>
        <w:pStyle w:val="FirstParagraph"/>
      </w:pPr>
      <w:r>
        <w:t xml:space="preserve">les fonctions propres</w:t>
      </w:r>
      <w:r>
        <w:t xml:space="preserve"> </w:t>
      </w:r>
      <m:oMath>
        <m:sSub>
          <m:e>
            <m:r>
              <m:t>ϕ</m:t>
            </m:r>
          </m:e>
          <m:sub>
            <m:r>
              <m:t>k</m:t>
            </m:r>
          </m:sub>
        </m:sSub>
      </m:oMath>
      <w:r>
        <w:t xml:space="preserve"> </w:t>
      </w:r>
      <w:r>
        <w:t xml:space="preserve">étant orthonormées, les valeurs propres ordonnées</w:t>
      </w:r>
      <w:r>
        <w:t xml:space="preserve"> </w:t>
      </w:r>
      <m:oMath>
        <m:sSub>
          <m:e>
            <m:r>
              <m:t>λ</m:t>
            </m:r>
          </m:e>
          <m:sub>
            <m:r>
              <m:t>1</m:t>
            </m:r>
          </m:sub>
        </m:sSub>
        <m:r>
          <m:rPr>
            <m:sty m:val="p"/>
          </m:rPr>
          <m:t>≥</m:t>
        </m:r>
        <m:sSub>
          <m:e>
            <m:r>
              <m:t>λ</m:t>
            </m:r>
          </m:e>
          <m:sub>
            <m:r>
              <m:t>2</m:t>
            </m:r>
          </m:sub>
        </m:sSub>
        <m:r>
          <m:rPr>
            <m:sty m:val="p"/>
          </m:rPr>
          <m:t>≥</m:t>
        </m:r>
        <m:r>
          <m:rPr>
            <m:sty m:val="p"/>
          </m:rPr>
          <m:t>⋯</m:t>
        </m:r>
        <m:r>
          <m:rPr>
            <m:sty m:val="p"/>
          </m:rPr>
          <m:t>≥</m:t>
        </m:r>
        <m:r>
          <m:t>0</m:t>
        </m:r>
      </m:oMath>
      <w:r>
        <w:t xml:space="preserve">, et les coefficients</w:t>
      </w:r>
      <w:r>
        <w:t xml:space="preserve"> </w:t>
      </w:r>
      <m:oMath>
        <m:sSub>
          <m:e>
            <m:r>
              <m:t>ξ</m:t>
            </m:r>
          </m:e>
          <m:sub>
            <m:r>
              <m:t>k</m:t>
            </m:r>
          </m:sub>
        </m:sSub>
      </m:oMath>
      <w:r>
        <w:t xml:space="preserve"> </w:t>
      </w:r>
      <w:r>
        <w:t xml:space="preserve">décorrélés, de moyenne nulle et de variance unité. Pour un champ gaussien, les</w:t>
      </w:r>
      <w:r>
        <w:t xml:space="preserve"> </w:t>
      </w:r>
      <m:oMath>
        <m:sSub>
          <m:e>
            <m:r>
              <m:t>ξ</m:t>
            </m:r>
          </m:e>
          <m:sub>
            <m:r>
              <m:t>k</m:t>
            </m:r>
          </m:sub>
        </m:sSub>
      </m:oMath>
      <w:r>
        <w:t xml:space="preserve"> </w:t>
      </w:r>
      <w:r>
        <w:t xml:space="preserve">sont indépendants et suivent</w:t>
      </w:r>
      <w:r>
        <w:t xml:space="preserve"> </w:t>
      </w:r>
      <m:oMath>
        <m:r>
          <m:rPr>
            <m:sty m:val="p"/>
            <m:scr m:val="script"/>
          </m:rPr>
          <m:t>N</m:t>
        </m:r>
        <m:d>
          <m:dPr>
            <m:begChr m:val="("/>
            <m:sepChr m:val=""/>
            <m:endChr m:val=")"/>
            <m:grow/>
          </m:dPr>
          <m:e>
            <m:r>
              <m:t>0</m:t>
            </m:r>
            <m:r>
              <m:rPr>
                <m:sty m:val="p"/>
              </m:rPr>
              <m:t>,</m:t>
            </m:r>
            <m:r>
              <m:t>1</m:t>
            </m:r>
          </m:e>
        </m:d>
      </m:oMath>
      <w:r>
        <w:t xml:space="preserve">.</w:t>
      </w:r>
    </w:p>
    <w:p>
      <w:pPr>
        <w:pStyle w:val="BodyText"/>
      </w:pPr>
      <w:r>
        <w:t xml:space="preserve">La décomposition est optimale au sens suivant : parmi toutes les représentations linéaires tronquées à</w:t>
      </w:r>
      <w:r>
        <w:t xml:space="preserve"> </w:t>
      </w:r>
      <m:oMath>
        <m:r>
          <m:t>M</m:t>
        </m:r>
      </m:oMath>
      <w:r>
        <w:t xml:space="preserve"> </w:t>
      </w:r>
      <w:r>
        <w:t xml:space="preserve">termes, celle de KL minimise l’erreur quadratique moyenne intégrée</w:t>
      </w:r>
      <w:r>
        <w:t xml:space="preserve"> </w:t>
      </w:r>
      <m:oMath>
        <m:r>
          <m:rPr>
            <m:sty m:val="p"/>
            <m:scr m:val="double-struck"/>
          </m:rPr>
          <m:t>E</m:t>
        </m:r>
        <m:r>
          <m:t>​</m:t>
        </m:r>
        <m:nary>
          <m:naryPr>
            <m:chr m:val="∫"/>
            <m:limLoc m:val="subSup"/>
            <m:subHide m:val="off"/>
            <m:supHide m:val="on"/>
          </m:naryPr>
          <m:sub>
            <m:r>
              <m:rPr>
                <m:sty m:val="p"/>
                <m:scr m:val="script"/>
              </m:rPr>
              <m:t>D</m:t>
            </m:r>
          </m:sub>
          <m:sup>
            <m:r>
              <m:t>​</m:t>
            </m:r>
          </m:sup>
          <m:e>
            <m:sSup>
              <m:e>
                <m:d>
                  <m:dPr>
                    <m:begChr m:val="("/>
                    <m:sepChr m:val=""/>
                    <m:endChr m:val=")"/>
                    <m:grow/>
                  </m:dPr>
                  <m:e>
                    <m:r>
                      <m:t>Z</m:t>
                    </m:r>
                    <m:r>
                      <m:rPr>
                        <m:sty m:val="p"/>
                      </m:rPr>
                      <m:t>−</m:t>
                    </m:r>
                    <m:sSub>
                      <m:e>
                        <m:r>
                          <m:t>Z</m:t>
                        </m:r>
                      </m:e>
                      <m:sub>
                        <m:r>
                          <m:t>M</m:t>
                        </m:r>
                      </m:sub>
                    </m:sSub>
                  </m:e>
                </m:d>
              </m:e>
              <m:sup>
                <m:r>
                  <m:t>2</m:t>
                </m:r>
              </m:sup>
            </m:sSup>
          </m:e>
        </m:nary>
        <m:r>
          <m:t> </m:t>
        </m:r>
        <m:r>
          <m:rPr>
            <m:sty m:val="p"/>
          </m:rPr>
          <m:t>d</m:t>
        </m:r>
        <m:r>
          <m:rPr>
            <m:sty m:val="b"/>
          </m:rPr>
          <m:t>x</m:t>
        </m:r>
      </m:oMath>
      <w:r>
        <w:t xml:space="preserve">. C’est donc la représentation la plus parcimonieuse. On tronque en gardant les</w:t>
      </w:r>
      <w:r>
        <w:t xml:space="preserve"> </w:t>
      </w:r>
      <m:oMath>
        <m:r>
          <m:t>M</m:t>
        </m:r>
      </m:oMath>
      <w:r>
        <w:t xml:space="preserve"> </w:t>
      </w:r>
      <w:r>
        <w:t xml:space="preserve">plus grandes valeurs propres; la fraction de variance restituée est</w:t>
      </w:r>
      <w:r>
        <w:t xml:space="preserve"> </w:t>
      </w:r>
      <m:oMath>
        <m:nary>
          <m:naryPr>
            <m:chr m:val="∑"/>
            <m:limLoc m:val="undOvr"/>
            <m:subHide m:val="off"/>
            <m:supHide m:val="off"/>
          </m:naryPr>
          <m:sub>
            <m:r>
              <m:t>k</m:t>
            </m:r>
            <m:r>
              <m:rPr>
                <m:sty m:val="p"/>
              </m:rPr>
              <m:t>=</m:t>
            </m:r>
            <m:r>
              <m:t>1</m:t>
            </m:r>
          </m:sub>
          <m:sup>
            <m:r>
              <m:t>M</m:t>
            </m:r>
          </m:sup>
          <m:e>
            <m:sSub>
              <m:e>
                <m:r>
                  <m:t>λ</m:t>
                </m:r>
              </m:e>
              <m:sub>
                <m:r>
                  <m:t>k</m:t>
                </m:r>
              </m:sub>
            </m:sSub>
          </m:e>
        </m:nary>
        <m:r>
          <m:rPr>
            <m:sty m:val="p"/>
          </m:rPr>
          <m:t>/</m:t>
        </m:r>
        <m:nary>
          <m:naryPr>
            <m:chr m:val="∑"/>
            <m:limLoc m:val="undOvr"/>
            <m:subHide m:val="off"/>
            <m:supHide m:val="off"/>
          </m:naryPr>
          <m:sub>
            <m:r>
              <m:t>k</m:t>
            </m:r>
            <m:r>
              <m:rPr>
                <m:sty m:val="p"/>
              </m:rPr>
              <m:t>=</m:t>
            </m:r>
            <m:r>
              <m:t>1</m:t>
            </m:r>
          </m:sub>
          <m:sup>
            <m:r>
              <m:rPr>
                <m:sty m:val="p"/>
              </m:rPr>
              <m:t>∞</m:t>
            </m:r>
          </m:sup>
          <m:e>
            <m:sSub>
              <m:e>
                <m:r>
                  <m:t>λ</m:t>
                </m:r>
              </m:e>
              <m:sub>
                <m:r>
                  <m:t>k</m:t>
                </m:r>
              </m:sub>
            </m:sSub>
          </m:e>
        </m:nary>
      </m:oMath>
      <w:r>
        <w:t xml:space="preserve">. La décroissance des valeurs propres commande le nombre de termes utiles : rapide pour un champ très continu (covariance gaussienne), lente pour un champ irrégulier.</w:t>
      </w:r>
    </w:p>
    <w:p>
      <w:pPr>
        <w:pStyle w:val="BodyText"/>
      </w:pPr>
      <w:r>
        <w:t xml:space="preserve">Sur une grille, l’équation de Fredholm se ramène à la décomposition en valeurs propres de la matrice de covariance</w:t>
      </w:r>
      <w:r>
        <w:t xml:space="preserve"> </w:t>
      </w:r>
      <m:oMath>
        <m:r>
          <m:rPr>
            <m:sty m:val="b"/>
          </m:rPr>
          <m:t>K</m:t>
        </m:r>
        <m:r>
          <m:rPr>
            <m:sty m:val="p"/>
          </m:rPr>
          <m:t>=</m:t>
        </m:r>
        <m:r>
          <m:rPr>
            <m:sty m:val="b"/>
          </m:rPr>
          <m:t>Φ</m:t>
        </m:r>
        <m:r>
          <m:t> </m:t>
        </m:r>
        <m:r>
          <m:rPr>
            <m:sty m:val="b"/>
          </m:rPr>
          <m:t>Λ</m:t>
        </m:r>
        <m:r>
          <m:t> </m:t>
        </m:r>
        <m:sSup>
          <m:e>
            <m:r>
              <m:rPr>
                <m:sty m:val="b"/>
              </m:rPr>
              <m:t>Φ</m:t>
            </m:r>
          </m:e>
          <m:sup>
            <m:r>
              <m:rPr>
                <m:sty m:val="p"/>
              </m:rPr>
              <m:t>⊤</m:t>
            </m:r>
          </m:sup>
        </m:sSup>
      </m:oMath>
      <w:r>
        <w:t xml:space="preserve">, et la réalisation s’écrit</w:t>
      </w:r>
      <w:r>
        <w:t xml:space="preserve"> </w:t>
      </w:r>
      <m:oMath>
        <m:r>
          <m:rPr>
            <m:sty m:val="b"/>
          </m:rPr>
          <m:t>z</m:t>
        </m:r>
        <m:r>
          <m:rPr>
            <m:sty m:val="p"/>
          </m:rPr>
          <m:t>=</m:t>
        </m:r>
        <m:r>
          <m:rPr>
            <m:sty m:val="b"/>
          </m:rPr>
          <m:t>Φ</m:t>
        </m:r>
        <m:r>
          <m:t> </m:t>
        </m:r>
        <m:sSup>
          <m:e>
            <m:r>
              <m:rPr>
                <m:sty m:val="b"/>
              </m:rPr>
              <m:t>Λ</m:t>
            </m:r>
          </m:e>
          <m:sup>
            <m:r>
              <m:t>1</m:t>
            </m:r>
            <m:r>
              <m:rPr>
                <m:sty m:val="p"/>
              </m:rPr>
              <m:t>/</m:t>
            </m:r>
            <m:r>
              <m:t>2</m:t>
            </m:r>
          </m:sup>
        </m:sSup>
        <m:r>
          <m:t> </m:t>
        </m:r>
        <m:r>
          <m:rPr>
            <m:sty m:val="b"/>
          </m:rPr>
          <m:t>y</m:t>
        </m:r>
      </m:oMath>
      <w:r>
        <w:t xml:space="preserve"> </w:t>
      </w:r>
      <w:r>
        <w:t xml:space="preserve">avec</w:t>
      </w:r>
      <w:r>
        <w:t xml:space="preserve"> </w:t>
      </w:r>
      <m:oMath>
        <m:r>
          <m:rPr>
            <m:sty m:val="b"/>
          </m:rPr>
          <m:t>y</m:t>
        </m:r>
      </m:oMath>
      <w:r>
        <w:t xml:space="preserve"> </w:t>
      </w:r>
      <w:r>
        <w:t xml:space="preserve">gaussien centré réduit : c’est la décomposition spectrale évoquée comme extension de la méthode matricielle. Le calcul complet des vecteurs propres coûte</w:t>
      </w:r>
      <w:r>
        <w:t xml:space="preserve"> </w:t>
      </w:r>
      <m:oMath>
        <m:r>
          <m:rPr>
            <m:sty m:val="p"/>
            <m:scr m:val="script"/>
          </m:rPr>
          <m:t>O</m:t>
        </m:r>
        <m:d>
          <m:dPr>
            <m:begChr m:val="("/>
            <m:sepChr m:val=""/>
            <m:endChr m:val=")"/>
            <m:grow/>
          </m:dPr>
          <m:e>
            <m:sSup>
              <m:e>
                <m:r>
                  <m:t>N</m:t>
                </m:r>
              </m:e>
              <m:sup>
                <m:r>
                  <m:t>3</m:t>
                </m:r>
              </m:sup>
            </m:sSup>
          </m:e>
        </m:d>
      </m:oMath>
      <w:r>
        <w:t xml:space="preserve">, comme Cholesky, mais on peut ne calculer que les</w:t>
      </w:r>
      <w:r>
        <w:t xml:space="preserve"> </w:t>
      </w:r>
      <m:oMath>
        <m:r>
          <m:t>M</m:t>
        </m:r>
      </m:oMath>
      <w:r>
        <w:t xml:space="preserve"> </w:t>
      </w:r>
      <w:r>
        <w:t xml:space="preserve">premiers modes. Le véritable intérêt de KL n’est donc pas la vitesse, mais la</w:t>
      </w:r>
      <w:r>
        <w:t xml:space="preserve"> </w:t>
      </w:r>
      <w:r>
        <w:rPr>
          <w:i/>
          <w:iCs/>
        </w:rPr>
        <w:t xml:space="preserve">paramétrisation réduite</w:t>
      </w:r>
      <w:r>
        <w:t xml:space="preserve"> </w:t>
      </w:r>
      <w:r>
        <w:t xml:space="preserve">: le champ est décrit par</w:t>
      </w:r>
      <w:r>
        <w:t xml:space="preserve"> </w:t>
      </w:r>
      <m:oMath>
        <m:r>
          <m:t>M</m:t>
        </m:r>
        <m:r>
          <m:rPr>
            <m:sty m:val="p"/>
          </m:rPr>
          <m:t>≪</m:t>
        </m:r>
        <m:r>
          <m:t>N</m:t>
        </m:r>
      </m:oMath>
      <w:r>
        <w:t xml:space="preserve"> </w:t>
      </w:r>
      <w:r>
        <w:t xml:space="preserve">coefficients, ce qui sert en quantification d’incertitude, en éléments finis stochastiques (chaos polynomial) et en problèmes inverses. Son conditionnement aux données est en revanche moins direct que le post-conditionnement.</w:t>
      </w:r>
    </w:p>
    <w:bookmarkEnd w:id="133"/>
    <w:bookmarkStart w:id="134" w:name="comparaison"/>
    <w:p>
      <w:pPr>
        <w:pStyle w:val="Heading3"/>
      </w:pPr>
      <w:r>
        <w:t xml:space="preserve">6.5 Comparaison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Méthode</w:t>
            </w:r>
          </w:p>
        </w:tc>
        <w:tc>
          <w:tcPr/>
          <w:p>
            <w:pPr>
              <w:pStyle w:val="Compact"/>
              <w:jc w:val="left"/>
            </w:pPr>
            <w:r>
              <w:t xml:space="preserve">Support</w:t>
            </w:r>
          </w:p>
        </w:tc>
        <w:tc>
          <w:tcPr/>
          <w:p>
            <w:pPr>
              <w:pStyle w:val="Compact"/>
              <w:jc w:val="left"/>
            </w:pPr>
            <w:r>
              <w:t xml:space="preserve">Coût</w:t>
            </w:r>
          </w:p>
        </w:tc>
        <w:tc>
          <w:tcPr/>
          <w:p>
            <w:pPr>
              <w:pStyle w:val="Compact"/>
              <w:jc w:val="left"/>
            </w:pPr>
            <w:r>
              <w:t xml:space="preserve">Atout principal</w:t>
            </w:r>
          </w:p>
        </w:tc>
        <w:tc>
          <w:tcPr/>
          <w:p>
            <w:pPr>
              <w:pStyle w:val="Compact"/>
              <w:jc w:val="left"/>
            </w:pPr>
            <w:r>
              <w:t xml:space="preserve">Limite</w:t>
            </w:r>
          </w:p>
        </w:tc>
      </w:tr>
      <w:tr>
        <w:tc>
          <w:tcPr/>
          <w:p>
            <w:pPr>
              <w:pStyle w:val="Compact"/>
              <w:jc w:val="left"/>
            </w:pPr>
            <w:r>
              <w:t xml:space="preserve">Bandes tournantes</w:t>
            </w:r>
          </w:p>
        </w:tc>
        <w:tc>
          <w:tcPr/>
          <w:p>
            <w:pPr>
              <w:pStyle w:val="Compact"/>
              <w:jc w:val="left"/>
            </w:pPr>
            <w:r>
              <w:t xml:space="preserve">points ou grille</w:t>
            </w:r>
          </w:p>
        </w:tc>
        <w:tc>
          <w:tcPr/>
          <w:p>
            <w:pPr>
              <w:pStyle w:val="Compact"/>
              <w:jc w:val="left"/>
            </w:pPr>
            <m:oMath>
              <m:r>
                <m:rPr>
                  <m:sty m:val="p"/>
                  <m:scr m:val="script"/>
                </m:rPr>
                <m:t>O</m:t>
              </m:r>
              <m:d>
                <m:dPr>
                  <m:begChr m:val="("/>
                  <m:sepChr m:val=""/>
                  <m:endChr m:val=")"/>
                  <m:grow/>
                </m:dPr>
                <m:e>
                  <m:r>
                    <m:t>L</m:t>
                  </m:r>
                  <m:r>
                    <m:t> </m:t>
                  </m:r>
                  <m:r>
                    <m:t>n</m:t>
                  </m:r>
                </m:e>
              </m:d>
            </m:oMath>
          </w:p>
        </w:tc>
        <w:tc>
          <w:tcPr/>
          <w:p>
            <w:pPr>
              <w:pStyle w:val="Compact"/>
              <w:jc w:val="left"/>
            </w:pPr>
            <w:r>
              <w:t xml:space="preserve">rapide, tout support</w:t>
            </w:r>
          </w:p>
        </w:tc>
        <w:tc>
          <w:tcPr/>
          <w:p>
            <w:pPr>
              <w:pStyle w:val="Compact"/>
              <w:jc w:val="left"/>
            </w:pPr>
            <w:r>
              <w:t xml:space="preserve">artefacts de bandes si</w:t>
            </w:r>
            <w:r>
              <w:t xml:space="preserve"> </w:t>
            </w:r>
            <m:oMath>
              <m:r>
                <m:t>L</m:t>
              </m:r>
            </m:oMath>
            <w:r>
              <w:t xml:space="preserve"> </w:t>
            </w:r>
            <w:r>
              <w:t xml:space="preserve">faible; relation 1D–3D simple surtout en 3D</w:t>
            </w:r>
          </w:p>
        </w:tc>
      </w:tr>
      <w:tr>
        <w:tc>
          <w:tcPr/>
          <w:p>
            <w:pPr>
              <w:pStyle w:val="Compact"/>
              <w:jc w:val="left"/>
            </w:pPr>
            <w:r>
              <w:t xml:space="preserve">Bandes tournantes spectrales</w:t>
            </w:r>
          </w:p>
        </w:tc>
        <w:tc>
          <w:tcPr/>
          <w:p>
            <w:pPr>
              <w:pStyle w:val="Compact"/>
              <w:jc w:val="left"/>
            </w:pPr>
            <w:r>
              <w:t xml:space="preserve">points ou grille</w:t>
            </w:r>
          </w:p>
        </w:tc>
        <w:tc>
          <w:tcPr/>
          <w:p>
            <w:pPr>
              <w:pStyle w:val="Compact"/>
              <w:jc w:val="left"/>
            </w:pPr>
            <m:oMath>
              <m:r>
                <m:rPr>
                  <m:sty m:val="p"/>
                  <m:scr m:val="script"/>
                </m:rPr>
                <m:t>O</m:t>
              </m:r>
              <m:d>
                <m:dPr>
                  <m:begChr m:val="("/>
                  <m:sepChr m:val=""/>
                  <m:endChr m:val=")"/>
                  <m:grow/>
                </m:dPr>
                <m:e>
                  <m:r>
                    <m:t>L</m:t>
                  </m:r>
                  <m:r>
                    <m:t> </m:t>
                  </m:r>
                  <m:r>
                    <m:t>n</m:t>
                  </m:r>
                </m:e>
              </m:d>
            </m:oMath>
          </w:p>
        </w:tc>
        <w:tc>
          <w:tcPr/>
          <w:p>
            <w:pPr>
              <w:pStyle w:val="Compact"/>
              <w:jc w:val="left"/>
            </w:pPr>
            <w:r>
              <w:t xml:space="preserve">continu, évaluable partout</w:t>
            </w:r>
          </w:p>
        </w:tc>
        <w:tc>
          <w:tcPr/>
          <w:p>
            <w:pPr>
              <w:pStyle w:val="Compact"/>
              <w:jc w:val="left"/>
            </w:pPr>
            <w:r>
              <w:t xml:space="preserve">requiert la densité spectrale</w:t>
            </w:r>
          </w:p>
        </w:tc>
      </w:tr>
      <w:tr>
        <w:tc>
          <w:tcPr/>
          <w:p>
            <w:pPr>
              <w:pStyle w:val="Compact"/>
              <w:jc w:val="left"/>
            </w:pPr>
            <w:r>
              <w:t xml:space="preserve">FFT-MA</w:t>
            </w:r>
          </w:p>
        </w:tc>
        <w:tc>
          <w:tcPr/>
          <w:p>
            <w:pPr>
              <w:pStyle w:val="Compact"/>
              <w:jc w:val="left"/>
            </w:pPr>
            <w:r>
              <w:t xml:space="preserve">grille régulière</w:t>
            </w:r>
          </w:p>
        </w:tc>
        <w:tc>
          <w:tcPr/>
          <w:p>
            <w:pPr>
              <w:pStyle w:val="Compact"/>
              <w:jc w:val="left"/>
            </w:pPr>
            <m:oMath>
              <m:r>
                <m:rPr>
                  <m:sty m:val="p"/>
                  <m:scr m:val="script"/>
                </m:rPr>
                <m:t>O</m:t>
              </m:r>
              <m:d>
                <m:dPr>
                  <m:begChr m:val="("/>
                  <m:sepChr m:val=""/>
                  <m:endChr m:val=")"/>
                  <m:grow/>
                </m:dPr>
                <m:e>
                  <m:r>
                    <m:t>N</m:t>
                  </m:r>
                  <m:r>
                    <m:rPr>
                      <m:sty m:val="p"/>
                    </m:rPr>
                    <m:t>log</m:t>
                  </m:r>
                  <m:r>
                    <m:t>N</m:t>
                  </m:r>
                </m:e>
              </m:d>
            </m:oMath>
          </w:p>
        </w:tc>
        <w:tc>
          <w:tcPr/>
          <w:p>
            <w:pPr>
              <w:pStyle w:val="Compact"/>
              <w:jc w:val="left"/>
            </w:pPr>
            <w:r>
              <w:t xml:space="preserve">très rapide; découple bruit et structure</w:t>
            </w:r>
          </w:p>
        </w:tc>
        <w:tc>
          <w:tcPr/>
          <w:p>
            <w:pPr>
              <w:pStyle w:val="Compact"/>
              <w:jc w:val="left"/>
            </w:pPr>
            <w:r>
              <w:t xml:space="preserve">grille et rembourrage;</w:t>
            </w:r>
            <w:r>
              <w:t xml:space="preserve"> </w:t>
            </w:r>
            <m:oMath>
              <m:acc>
                <m:accPr>
                  <m:chr m:val="̂"/>
                </m:accPr>
                <m:e>
                  <m:r>
                    <m:t>C</m:t>
                  </m:r>
                </m:e>
              </m:acc>
              <m:r>
                <m:rPr>
                  <m:sty m:val="p"/>
                </m:rPr>
                <m:t>≥</m:t>
              </m:r>
              <m:r>
                <m:t>0</m:t>
              </m:r>
            </m:oMath>
          </w:p>
        </w:tc>
      </w:tr>
      <w:tr>
        <w:tc>
          <w:tcPr/>
          <w:p>
            <w:pPr>
              <w:pStyle w:val="Compact"/>
              <w:jc w:val="left"/>
            </w:pPr>
            <w:r>
              <w:t xml:space="preserve">Karhunen–Loève</w:t>
            </w:r>
          </w:p>
        </w:tc>
        <w:tc>
          <w:tcPr/>
          <w:p>
            <w:pPr>
              <w:pStyle w:val="Compact"/>
              <w:jc w:val="left"/>
            </w:pPr>
            <w:r>
              <w:t xml:space="preserve">points ou grille</w:t>
            </w:r>
          </w:p>
        </w:tc>
        <w:tc>
          <w:tcPr/>
          <w:p>
            <w:pPr>
              <w:pStyle w:val="Compact"/>
              <w:jc w:val="left"/>
            </w:pPr>
            <m:oMath>
              <m:r>
                <m:rPr>
                  <m:sty m:val="p"/>
                  <m:scr m:val="script"/>
                </m:rPr>
                <m:t>O</m:t>
              </m:r>
              <m:d>
                <m:dPr>
                  <m:begChr m:val="("/>
                  <m:sepChr m:val=""/>
                  <m:endChr m:val=")"/>
                  <m:grow/>
                </m:dPr>
                <m:e>
                  <m:sSup>
                    <m:e>
                      <m:r>
                        <m:t>N</m:t>
                      </m:r>
                    </m:e>
                    <m:sup>
                      <m:r>
                        <m:t>3</m:t>
                      </m:r>
                    </m:sup>
                  </m:sSup>
                </m:e>
              </m:d>
            </m:oMath>
            <w:r>
              <w:t xml:space="preserve">, ou</w:t>
            </w:r>
            <w:r>
              <w:t xml:space="preserve"> </w:t>
            </w:r>
            <m:oMath>
              <m:r>
                <m:t>M</m:t>
              </m:r>
            </m:oMath>
            <w:r>
              <w:t xml:space="preserve"> </w:t>
            </w:r>
            <w:r>
              <w:t xml:space="preserve">modes</w:t>
            </w:r>
          </w:p>
        </w:tc>
        <w:tc>
          <w:tcPr/>
          <w:p>
            <w:pPr>
              <w:pStyle w:val="Compact"/>
              <w:jc w:val="left"/>
            </w:pPr>
            <w:r>
              <w:t xml:space="preserve">paramétrisation réduite (</w:t>
            </w:r>
            <m:oMath>
              <m:r>
                <m:t>M</m:t>
              </m:r>
            </m:oMath>
            <w:r>
              <w:t xml:space="preserve"> </w:t>
            </w:r>
            <w:r>
              <w:t xml:space="preserve">coefficients)</w:t>
            </w:r>
          </w:p>
        </w:tc>
        <w:tc>
          <w:tcPr/>
          <w:p>
            <w:pPr>
              <w:pStyle w:val="Compact"/>
              <w:jc w:val="left"/>
            </w:pPr>
            <w:r>
              <w:t xml:space="preserve">coût de la décomposition; conditionnement indirect</w:t>
            </w:r>
          </w:p>
        </w:tc>
      </w:tr>
    </w:tbl>
    <w:p>
      <w:pPr>
        <w:pStyle w:val="BodyText"/>
      </w:pPr>
      <w:r>
        <w:t xml:space="preserve">Le choix dépend du contexte : FFT-MA pour de très grandes grilles régulières, bandes tournantes (spectrales) pour un support quelconque ou une évaluation en des points isolés, Karhunen–Loève quand une représentation réduite du champ est recherchée. Dans tous les cas, la réalisation produite est non conditionnelle et se rend conditionnelle par post-conditionnement.</w:t>
      </w:r>
    </w:p>
    <w:bookmarkEnd w:id="134"/>
    <w:bookmarkEnd w:id="1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96" Target="media/rId96.png" /><Relationship Type="http://schemas.openxmlformats.org/officeDocument/2006/relationships/image" Id="rId110" Target="media/rId110.png" /><Relationship Type="http://schemas.openxmlformats.org/officeDocument/2006/relationships/image" Id="rId33" Target="media/rId33.png" /><Relationship Type="http://schemas.openxmlformats.org/officeDocument/2006/relationships/image" Id="rId51" Target="media/rId51.png" /><Relationship Type="http://schemas.openxmlformats.org/officeDocument/2006/relationships/image" Id="rId114" Target="media/rId114.png" /><Relationship Type="http://schemas.openxmlformats.org/officeDocument/2006/relationships/image" Id="rId119" Target="media/rId119.png" /><Relationship Type="http://schemas.openxmlformats.org/officeDocument/2006/relationships/image" Id="rId126" Target="media/rId126.png" /><Relationship Type="http://schemas.openxmlformats.org/officeDocument/2006/relationships/image" Id="rId72" Target="media/rId7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Simulations géostatistiques de variable continue</dc:title>
  <dc:creator/>
  <dc:language>fr</dc:language>
  <cp:keywords/>
  <dcterms:created xsi:type="dcterms:W3CDTF">2026-08-01T02:18:34Z</dcterms:created>
  <dcterms:modified xsi:type="dcterms:W3CDTF">2026-08-01T02:18:34Z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Ce chapitre présente les principes et les applications des simulations géostatistiques pour la modélisation de variables spatiales continues. Leur principal intérêt réside dans leur capacité à quantifier l’incertitude et à produire des représentations spatiales qui reproduisent la variabilité observée dans les données de terrain. La distinction entre estimation et simulation est d’abord établie, puis les cas conditionnel et non conditionnel sont détaillés. Les principaux algorithmes, notamment la décomposition de Cholesky et la simulation gaussienne séquentielle, sont ensuite présentés. Le chapitre expose également les critères guidant le choix de la méthode la mieux adaptée au contexte étudié et souligne les limites propres à chaque approche.</vt:lpwstr>
  </property>
  <property fmtid="{D5CDD505-2E9C-101B-9397-08002B2CF9AE}" pid="3" name="biblio-config">
    <vt:lpwstr>True</vt:lpwstr>
  </property>
  <property fmtid="{D5CDD505-2E9C-101B-9397-08002B2CF9AE}" pid="4" name="bibliography">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link-citations">
    <vt:lpwstr>True</vt:lpwstr>
  </property>
  <property fmtid="{D5CDD505-2E9C-101B-9397-08002B2CF9AE}" pid="10" name="number-depth">
    <vt:lpwstr>4</vt:lpwstr>
  </property>
  <property fmtid="{D5CDD505-2E9C-101B-9397-08002B2CF9AE}" pid="11" name="number-equations">
    <vt:lpwstr>True</vt:lpwstr>
  </property>
  <property fmtid="{D5CDD505-2E9C-101B-9397-08002B2CF9AE}" pid="12" name="toc-title">
    <vt:lpwstr>Table des matieres</vt:lpwstr>
  </property>
</Properties>
</file>