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181.png" ContentType="image/png"/>
  <Override PartName="/word/media/rId164.png" ContentType="image/png"/>
  <Override PartName="/word/media/rId154.png" ContentType="image/png"/>
  <Override PartName="/word/media/rId149.png" ContentType="image/png"/>
  <Override PartName="/word/media/rId30.png" ContentType="image/png"/>
  <Override PartName="/word/media/rId159.png" ContentType="image/png"/>
  <Override PartName="/word/media/rId174.png" ContentType="image/png"/>
  <Override PartName="/word/media/rId122.png" ContentType="image/png"/>
  <Override PartName="/word/media/rId118.png" ContentType="image/png"/>
  <Override PartName="/word/media/rId26.png" ContentType="image/png"/>
  <Override PartName="/word/media/rId82.png" ContentType="image/png"/>
  <Override PartName="/word/media/rId110.png" ContentType="image/png"/>
  <Override PartName="/word/media/rId169.png" ContentType="image/png"/>
  <Override PartName="/word/media/rId185.png" ContentType="image/png"/>
  <Override PartName="/word/media/rId95.png" ContentType="image/png"/>
  <Override PartName="/word/media/rId42.png" ContentType="image/png"/>
  <Override PartName="/word/media/rId99.png" ContentType="image/png"/>
  <Override PartName="/word/media/rId60.png" ContentType="image/png"/>
  <Override PartName="/word/media/rId56.png" ContentType="image/png"/>
  <Override PartName="/word/media/rId64.png" ContentType="image/png"/>
  <Override PartName="/word/media/rId103.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Variogramme</w:t>
      </w:r>
    </w:p>
    <w:p>
      <w:pPr>
        <w:pStyle w:val="AbstractTitle"/>
      </w:pPr>
      <w:r>
        <w:t xml:space="preserve">Résumé</w:t>
      </w:r>
    </w:p>
    <w:p>
      <w:pPr>
        <w:pStyle w:val="Abstract"/>
      </w:pPr>
      <w:r>
        <w:t xml:space="preserve">Ce chapitre introduit le variogramme, qui est l’un des outils de base en géostatistique. Il sert à décrire comment une variable change dans l’espace à partir des données observées. On verra d’abord comment calculer un variogramme expérimental, puis comment lui ajuster un modèle théorique. Cette étape est importante, parce que ce modèle sera ensuite utilisé dans les méthodes d’estimation et de simulation. Le chapitre aborde aussi l’anisotropie, ainsi que le lien entre le variogramme et la covariance.</w:t>
      </w:r>
    </w:p>
    <w:sdt>
      <w:sdtPr>
        <w:docPartObj>
          <w:docPartGallery w:val="Table of Contents"/>
          <w:docPartUnique/>
        </w:docPartObj>
      </w:sdtPr>
      <w:sdtContent>
        <w:p>
          <w:pPr>
            <w:pStyle w:val="TOCHeading"/>
          </w:pPr>
          <w:r>
            <w:t xml:space="preserve">Table des matieres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danyl\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Objectifs d’apprentissage</w:t>
            </w:r>
          </w:p>
        </w:tc>
      </w:tr>
      <w:tr>
        <w:trPr>
          <w:cantSplit/>
        </w:trPr>
        <w:tc>
          <w:tcPr>
            <w:tcMar>
              <w:top w:w="108" w:type="dxa"/>
              <w:bottom w:w="108" w:type="dxa"/>
            </w:tcMar>
          </w:tcPr>
          <w:p>
            <w:pPr>
              <w:numPr>
                <w:ilvl w:val="0"/>
                <w:numId w:val="1001"/>
              </w:numPr>
            </w:pPr>
            <w:r>
              <w:t xml:space="preserve">Définir ce qu’est un variogramme et expliquer son rôle dans la mesure de la continuité spatiale d’une variable régionalisée ;</w:t>
            </w:r>
          </w:p>
          <w:p>
            <w:pPr>
              <w:numPr>
                <w:ilvl w:val="0"/>
                <w:numId w:val="1001"/>
              </w:numPr>
            </w:pPr>
            <w:r>
              <w:t xml:space="preserve">Distinguer le variogramme expérimental du modèle théorique et justifier l’utilisation d’un modèle ajusté ;</w:t>
            </w:r>
          </w:p>
          <w:p>
            <w:pPr>
              <w:numPr>
                <w:ilvl w:val="0"/>
                <w:numId w:val="1001"/>
              </w:numPr>
            </w:pPr>
            <w:r>
              <w:t xml:space="preserve">Calculer un variogramme expérimental à partir de données spatiales ;</w:t>
            </w:r>
          </w:p>
          <w:p>
            <w:pPr>
              <w:numPr>
                <w:ilvl w:val="0"/>
                <w:numId w:val="1001"/>
              </w:numPr>
            </w:pPr>
            <w:r>
              <w:t xml:space="preserve">Ajuster un modèle théorique à un variogramme expérimental ;</w:t>
            </w:r>
          </w:p>
          <w:p>
            <w:pPr>
              <w:numPr>
                <w:ilvl w:val="0"/>
                <w:numId w:val="1001"/>
              </w:numPr>
            </w:pPr>
            <w:r>
              <w:t xml:space="preserve">Intégrer les effets d’anisotropie dans le calcul du variogramme et de la covariance ;</w:t>
            </w:r>
          </w:p>
          <w:p>
            <w:pPr>
              <w:numPr>
                <w:ilvl w:val="0"/>
                <w:numId w:val="1001"/>
              </w:numPr>
            </w:pPr>
            <w:r>
              <w:t xml:space="preserve">Utiliser un modèle de variogramme pour calculer la covariance entre deux points ;</w:t>
            </w:r>
          </w:p>
          <w:p>
            <w:pPr>
              <w:numPr>
                <w:ilvl w:val="0"/>
                <w:numId w:val="1001"/>
              </w:numPr>
            </w:pPr>
            <w:r>
              <w:t xml:space="preserve">Identifier et décrire les principales familles de modèles de variogrammes utilisés en pratique.</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danyl\AppData\Local\Program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Référence</w:t>
            </w:r>
          </w:p>
        </w:tc>
      </w:tr>
      <w:tr>
        <w:trPr>
          <w:cantSplit/>
        </w:trPr>
        <w:tc>
          <w:tcPr>
            <w:tcMar>
              <w:top w:w="108" w:type="dxa"/>
              <w:bottom w:w="108" w:type="dxa"/>
            </w:tcMar>
          </w:tcPr>
          <w:p>
            <w:pPr>
              <w:pStyle w:val="BodyText"/>
            </w:pPr>
            <w:pPr>
              <w:spacing w:before="16" w:after="16"/>
            </w:pPr>
            <w:r>
              <w:t xml:space="preserve">Ce chapitre s’appuie principalement sur le livre suivant :</w:t>
            </w:r>
            <w:r>
              <w:t xml:space="preserve"> </w:t>
            </w:r>
            <w:r>
              <w:rPr>
                <w:b/>
                <w:bCs/>
              </w:rPr>
              <w:t xml:space="preserve">Geostatistics: Modeling Spatial Uncertainty</w:t>
            </w:r>
            <w:r>
              <w:br/>
            </w:r>
            <w:r>
              <w:t xml:space="preserve">Chilès, J., &amp; Delfiner, P. (2012). Geostatistics: Modeling Spatial Uncertainty. John Wiley &amp; Sons.</w:t>
            </w:r>
          </w:p>
          <w:p/>
        </w:tc>
      </w:tr>
    </w:tbl>
    <w:bookmarkStart w:id="35" w:name="principe-général"/>
    <w:p>
      <w:pPr>
        <w:pStyle w:val="Heading2"/>
      </w:pPr>
      <w:r>
        <w:t xml:space="preserve">1 Principe général</w:t>
      </w:r>
    </w:p>
    <w:p>
      <w:pPr>
        <w:pStyle w:val="FirstParagraph"/>
      </w:pPr>
      <w:r>
        <w:t xml:space="preserve">L’idée de base est assez simple : deux points proches ont souvent plus de chances de se ressembler que deux points éloignés. C’est l’idée derrière la première loi de la géographie de Waldo Tobler :</w:t>
      </w:r>
    </w:p>
    <w:p>
      <w:pPr>
        <w:pStyle w:val="BlockText"/>
      </w:pPr>
      <w:r>
        <w:t xml:space="preserve">« Tout interagit avec tout, mais deux choses proches ont plus de chances d’interagir que deux choses éloignées. »</w:t>
      </w:r>
    </w:p>
    <w:p>
      <w:pPr>
        <w:pStyle w:val="FirstParagraph"/>
      </w:pPr>
      <w:r>
        <w:t xml:space="preserve">En géostatistique, on utilise cette idée pour décrire la continuité spatiale. Si une teneur est élevée à un endroit, il est raisonnable de penser que les points voisins peuvent aussi avoir des teneurs semblables. Plus on s’éloigne, plus cette ressemblance tend à diminuer.</w:t>
      </w:r>
    </w:p>
    <w:p>
      <w:pPr>
        <w:pStyle w:val="BodyText"/>
      </w:pPr>
      <w:r>
        <w:t xml:space="preserve">On peut penser à un relief très doux, où l’altitude change peu d’un point à l’autre. À l’inverse, dans un relief plus accidenté, les valeurs peuvent changer rapidement sur une courte distance. Le variogramme sert justement à décrire ce type de changement dans l’espace.</w:t>
      </w:r>
    </w:p>
    <w:p>
      <w:pPr>
        <w:pStyle w:val="BodyText"/>
      </w:pPr>
      <w:r>
        <w:t xml:space="preserve">Prenez le temps d’observer la carte topographique du Québec (</w:t>
      </w:r>
      <w:hyperlink w:anchor="fig-topographie">
        <w:r>
          <w:rPr>
            <w:rStyle w:val="Hyperlink"/>
          </w:rPr>
          <w:t xml:space="preserve">Figure 1</w:t>
        </w:r>
      </w:hyperlink>
      <w:r>
        <w:t xml:space="preserve">). Que constatez-vous ? On y distingue clairement les plaines, les régions montagneuses et même certains grands événements géologiques, comme des cratères d’impact. En observant la distribution spatiale de l’altitude, il est possible de déduire la structure du relief à partir des données disponibles.</w:t>
      </w:r>
    </w:p>
    <w:tbl>
      <w:tblPr>
        <w:tblStyle w:val="Table"/>
        <w:tblW w:type="pct" w:w="5000"/>
        <w:tblLayout w:type="fixed"/>
        <w:tblLook w:firstRow="0" w:lastRow="0" w:firstColumn="0" w:lastColumn="0" w:noHBand="0" w:noVBand="0" w:val="0000"/>
      </w:tblPr>
      <w:tblGrid>
        <w:gridCol w:w="7920"/>
      </w:tblGrid>
      <w:tr>
        <w:tc>
          <w:tcPr/>
          <w:bookmarkStart w:id="29" w:name="fig-topographie"/>
          <w:p>
            <w:pPr>
              <w:pStyle w:val="Compact"/>
              <w:jc w:val="center"/>
            </w:pPr>
            <w:r>
              <w:drawing>
                <wp:inline>
                  <wp:extent cx="3459373" cy="4533633"/>
                  <wp:effectExtent b="0" l="0" r="0" t="0"/>
                  <wp:docPr descr="" title="" id="27" name="Picture"/>
                  <a:graphic>
                    <a:graphicData uri="http://schemas.openxmlformats.org/drawingml/2006/picture">
                      <pic:pic>
                        <pic:nvPicPr>
                          <pic:cNvPr descr="images/C7_TopographieQuebec.PNG" id="28" name="Picture"/>
                          <pic:cNvPicPr>
                            <a:picLocks noChangeArrowheads="1" noChangeAspect="1"/>
                          </pic:cNvPicPr>
                        </pic:nvPicPr>
                        <pic:blipFill>
                          <a:blip r:embed="rId26"/>
                          <a:stretch>
                            <a:fillRect/>
                          </a:stretch>
                        </pic:blipFill>
                        <pic:spPr bwMode="auto">
                          <a:xfrm>
                            <a:off x="0" y="0"/>
                            <a:ext cx="3459373" cy="45336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Carte d’altitude du Québec.</w:t>
            </w:r>
          </w:p>
          <w:bookmarkEnd w:id="29"/>
        </w:tc>
      </w:tr>
    </w:tbl>
    <w:p>
      <w:pPr>
        <w:pStyle w:val="BodyText"/>
      </w:pPr>
      <w:r>
        <w:t xml:space="preserve">Dans un gisement, l’objectif est similaire : on aimerait pouvoir interpréter la structure spatiale des teneurs comme on interprète la topographie, c’est-à-dire déterminer si le gisement est homogène ou hétérogène, peu ou fortement variable, et comment cette variabilité est organisée dans l’espace.</w:t>
      </w:r>
    </w:p>
    <w:p>
      <w:pPr>
        <w:pStyle w:val="BodyText"/>
      </w:pPr>
      <w:r>
        <w:t xml:space="preserve">En géologie, chaque phénomène possède sa propre organisation spatiale et son propre degré de variabilité. Il est donc essentiel de caractériser cette structure dès les premières étapes d’un projet. Autrement dit, on cherche à comprendre la forme, l’étendue et l’orientation des structures présentes dans le gisement. Le variogramme est l’un des outils fondamentaux de la géostatistique pour quantifier cette structure spatiale. Il décrit comment les différences entre les valeurs augmentent avec la distance, et permet ainsi de modéliser la continuité spatiale nécessaire à l’estimation géostatistique.</w:t>
      </w:r>
    </w:p>
    <w:bookmarkStart w:id="34" w:name="exemple-de-continuité-spatiale"/>
    <w:p>
      <w:pPr>
        <w:pStyle w:val="Heading3"/>
      </w:pPr>
      <w:r>
        <w:t xml:space="preserve">1.1 Exemple de continuité spatiale</w:t>
      </w:r>
    </w:p>
    <w:p>
      <w:pPr>
        <w:pStyle w:val="FirstParagraph"/>
      </w:pPr>
      <w:r>
        <w:t xml:space="preserve">Considérons quatre localisations</w:t>
      </w:r>
      <w:r>
        <w:t xml:space="preserve"> </w:t>
      </w:r>
      <m:oMath>
        <m:sSub>
          <m:e>
            <m:r>
              <m:rPr>
                <m:sty m:val="b"/>
              </m:rPr>
              <m:t>x</m:t>
            </m:r>
          </m:e>
          <m:sub>
            <m:r>
              <m:t>0</m:t>
            </m:r>
          </m:sub>
        </m:sSub>
      </m:oMath>
      <w:r>
        <w:t xml:space="preserve">,</w:t>
      </w:r>
      <w:r>
        <w:t xml:space="preserve"> </w:t>
      </w:r>
      <m:oMath>
        <m:sSub>
          <m:e>
            <m:r>
              <m:rPr>
                <m:sty m:val="b"/>
              </m:rPr>
              <m:t>x</m:t>
            </m:r>
          </m:e>
          <m:sub>
            <m:r>
              <m:t>1</m:t>
            </m:r>
          </m:sub>
        </m:sSub>
      </m:oMath>
      <w:r>
        <w:t xml:space="preserve">,</w:t>
      </w:r>
      <w:r>
        <w:t xml:space="preserve"> </w:t>
      </w:r>
      <m:oMath>
        <m:sSub>
          <m:e>
            <m:r>
              <m:rPr>
                <m:sty m:val="b"/>
              </m:rPr>
              <m:t>x</m:t>
            </m:r>
          </m:e>
          <m:sub>
            <m:r>
              <m:t>2</m:t>
            </m:r>
          </m:sub>
        </m:sSub>
      </m:oMath>
      <w:r>
        <w:t xml:space="preserve"> </w:t>
      </w:r>
      <w:r>
        <w:t xml:space="preserve">et</w:t>
      </w:r>
      <w:r>
        <w:t xml:space="preserve"> </w:t>
      </w:r>
      <m:oMath>
        <m:sSub>
          <m:e>
            <m:r>
              <m:rPr>
                <m:sty m:val="b"/>
              </m:rPr>
              <m:t>x</m:t>
            </m:r>
          </m:e>
          <m:sub>
            <m:r>
              <m:t>3</m:t>
            </m:r>
          </m:sub>
        </m:sSub>
      </m:oMath>
      <w:r>
        <w:t xml:space="preserve">, présentées à la</w:t>
      </w:r>
      <w:r>
        <w:t xml:space="preserve"> </w:t>
      </w:r>
      <w:hyperlink w:anchor="fig-gisement">
        <w:r>
          <w:rPr>
            <w:rStyle w:val="Hyperlink"/>
          </w:rPr>
          <w:t xml:space="preserve">Figure 2</w:t>
        </w:r>
      </w:hyperlink>
      <w:r>
        <w:t xml:space="preserve">. La teneur est connue aux points</w:t>
      </w:r>
      <w:r>
        <w:t xml:space="preserve"> </w:t>
      </w:r>
      <m:oMath>
        <m:sSub>
          <m:e>
            <m:r>
              <m:rPr>
                <m:sty m:val="b"/>
              </m:rPr>
              <m:t>x</m:t>
            </m:r>
          </m:e>
          <m:sub>
            <m:r>
              <m:t>1</m:t>
            </m:r>
          </m:sub>
        </m:sSub>
      </m:oMath>
      <w:r>
        <w:t xml:space="preserve">,</w:t>
      </w:r>
      <w:r>
        <w:t xml:space="preserve"> </w:t>
      </w:r>
      <m:oMath>
        <m:sSub>
          <m:e>
            <m:r>
              <m:rPr>
                <m:sty m:val="b"/>
              </m:rPr>
              <m:t>x</m:t>
            </m:r>
          </m:e>
          <m:sub>
            <m:r>
              <m:t>2</m:t>
            </m:r>
          </m:sub>
        </m:sSub>
      </m:oMath>
      <w:r>
        <w:t xml:space="preserve"> </w:t>
      </w:r>
      <w:r>
        <w:t xml:space="preserve">et</w:t>
      </w:r>
      <w:r>
        <w:t xml:space="preserve"> </w:t>
      </w:r>
      <m:oMath>
        <m:sSub>
          <m:e>
            <m:r>
              <m:rPr>
                <m:sty m:val="b"/>
              </m:rPr>
              <m:t>x</m:t>
            </m:r>
          </m:e>
          <m:sub>
            <m:r>
              <m:t>3</m:t>
            </m:r>
          </m:sub>
        </m:sSub>
      </m:oMath>
      <w:r>
        <w:t xml:space="preserve">, mais elle n’est pas connue au point</w:t>
      </w:r>
      <w:r>
        <w:t xml:space="preserve"> </w:t>
      </w:r>
      <m:oMath>
        <m:sSub>
          <m:e>
            <m:r>
              <m:rPr>
                <m:sty m:val="b"/>
              </m:rPr>
              <m:t>x</m:t>
            </m:r>
          </m:e>
          <m:sub>
            <m:r>
              <m:t>0</m:t>
            </m:r>
          </m:sub>
        </m:sSub>
      </m:oMath>
      <w:r>
        <w:t xml:space="preserve">.</w:t>
      </w:r>
    </w:p>
    <w:p>
      <w:pPr>
        <w:pStyle w:val="BodyText"/>
      </w:pPr>
      <w:r>
        <w:t xml:space="preserve">On note cette teneur par la variable régionalisée</w:t>
      </w:r>
      <w:r>
        <w:t xml:space="preserve"> </w:t>
      </w:r>
      <m:oMath>
        <m:r>
          <m:t>Z</m:t>
        </m:r>
      </m:oMath>
      <w:r>
        <w:t xml:space="preserve">. La question est donc simple : comment estimer</w:t>
      </w:r>
      <w:r>
        <w:t xml:space="preserve"> </w:t>
      </w:r>
      <m:oMath>
        <m:r>
          <m:t>Z</m:t>
        </m:r>
        <m:d>
          <m:dPr>
            <m:begChr m:val="("/>
            <m:sepChr m:val=""/>
            <m:endChr m:val=")"/>
            <m:grow/>
          </m:dPr>
          <m:e>
            <m:sSub>
              <m:e>
                <m:r>
                  <m:rPr>
                    <m:sty m:val="b"/>
                  </m:rPr>
                  <m:t>x</m:t>
                </m:r>
              </m:e>
              <m:sub>
                <m:r>
                  <m:t>0</m:t>
                </m:r>
              </m:sub>
            </m:sSub>
          </m:e>
        </m:d>
      </m:oMath>
      <w:r>
        <w:t xml:space="preserve"> </w:t>
      </w:r>
      <w:r>
        <w:t xml:space="preserve">à partir des valeurs observées</w:t>
      </w:r>
      <w:r>
        <w:t xml:space="preserve"> </w:t>
      </w:r>
      <m:oMath>
        <m:r>
          <m:t>Z</m:t>
        </m:r>
        <m:d>
          <m:dPr>
            <m:begChr m:val="("/>
            <m:sepChr m:val=""/>
            <m:endChr m:val=")"/>
            <m:grow/>
          </m:dPr>
          <m:e>
            <m:sSub>
              <m:e>
                <m:r>
                  <m:rPr>
                    <m:sty m:val="b"/>
                  </m:rPr>
                  <m:t>x</m:t>
                </m:r>
              </m:e>
              <m:sub>
                <m:r>
                  <m:t>1</m:t>
                </m:r>
              </m:sub>
            </m:sSub>
          </m:e>
        </m:d>
      </m:oMath>
      <w:r>
        <w:t xml:space="preserve">,</w:t>
      </w:r>
      <w:r>
        <w:t xml:space="preserve"> </w:t>
      </w:r>
      <m:oMath>
        <m:r>
          <m:t>Z</m:t>
        </m:r>
        <m:d>
          <m:dPr>
            <m:begChr m:val="("/>
            <m:sepChr m:val=""/>
            <m:endChr m:val=")"/>
            <m:grow/>
          </m:dPr>
          <m:e>
            <m:sSub>
              <m:e>
                <m:r>
                  <m:rPr>
                    <m:sty m:val="b"/>
                  </m:rPr>
                  <m:t>x</m:t>
                </m:r>
              </m:e>
              <m:sub>
                <m:r>
                  <m:t>2</m:t>
                </m:r>
              </m:sub>
            </m:sSub>
          </m:e>
        </m:d>
      </m:oMath>
      <w:r>
        <w:t xml:space="preserve"> </w:t>
      </w:r>
      <w:r>
        <w:t xml:space="preserve">et</w:t>
      </w:r>
      <w:r>
        <w:t xml:space="preserve"> </w:t>
      </w:r>
      <m:oMath>
        <m:r>
          <m:t>Z</m:t>
        </m:r>
        <m:d>
          <m:dPr>
            <m:begChr m:val="("/>
            <m:sepChr m:val=""/>
            <m:endChr m:val=")"/>
            <m:grow/>
          </m:dPr>
          <m:e>
            <m:sSub>
              <m:e>
                <m:r>
                  <m:rPr>
                    <m:sty m:val="b"/>
                  </m:rPr>
                  <m:t>x</m:t>
                </m:r>
              </m:e>
              <m:sub>
                <m:r>
                  <m:t>3</m:t>
                </m:r>
              </m:sub>
            </m:sSub>
          </m:e>
        </m:d>
      </m:oMath>
      <w:r>
        <w:t xml:space="preserve"> </w:t>
      </w:r>
      <w:r>
        <w:t xml:space="preserve">?</w:t>
      </w:r>
    </w:p>
    <w:p>
      <w:pPr>
        <w:pStyle w:val="BodyText"/>
      </w:pPr>
      <w:r>
        <w:t xml:space="preserve">On s’attend naturellement à ce que la teneur en</w:t>
      </w:r>
      <w:r>
        <w:t xml:space="preserve"> </w:t>
      </w:r>
      <m:oMath>
        <m:sSub>
          <m:e>
            <m:r>
              <m:rPr>
                <m:sty m:val="b"/>
              </m:rPr>
              <m:t>x</m:t>
            </m:r>
          </m:e>
          <m:sub>
            <m:r>
              <m:t>2</m:t>
            </m:r>
          </m:sub>
        </m:sSub>
      </m:oMath>
      <w:r>
        <w:t xml:space="preserve"> </w:t>
      </w:r>
      <w:r>
        <w:t xml:space="preserve">soit la plus proche, en moyenne, de celle en</w:t>
      </w:r>
      <w:r>
        <w:t xml:space="preserve"> </w:t>
      </w:r>
      <m:oMath>
        <m:sSub>
          <m:e>
            <m:r>
              <m:rPr>
                <m:sty m:val="b"/>
              </m:rPr>
              <m:t>x</m:t>
            </m:r>
          </m:e>
          <m:sub>
            <m:r>
              <m:t>0</m:t>
            </m:r>
          </m:sub>
        </m:sSub>
      </m:oMath>
      <w:r>
        <w:t xml:space="preserve">, car</w:t>
      </w:r>
      <w:r>
        <w:t xml:space="preserve"> </w:t>
      </w:r>
      <m:oMath>
        <m:sSub>
          <m:e>
            <m:r>
              <m:rPr>
                <m:sty m:val="b"/>
              </m:rPr>
              <m:t>x</m:t>
            </m:r>
          </m:e>
          <m:sub>
            <m:r>
              <m:t>2</m:t>
            </m:r>
          </m:sub>
        </m:sSub>
      </m:oMath>
      <w:r>
        <w:t xml:space="preserve"> </w:t>
      </w:r>
      <w:r>
        <w:t xml:space="preserve">est le point le plus proche spatialement. Par conséquent, on serait porté à accorder plus de poids à la donnée en</w:t>
      </w:r>
      <w:r>
        <w:t xml:space="preserve"> </w:t>
      </w:r>
      <m:oMath>
        <m:sSub>
          <m:e>
            <m:r>
              <m:rPr>
                <m:sty m:val="b"/>
              </m:rPr>
              <m:t>x</m:t>
            </m:r>
          </m:e>
          <m:sub>
            <m:r>
              <m:t>2</m:t>
            </m:r>
          </m:sub>
        </m:sSub>
      </m:oMath>
      <w:r>
        <w:t xml:space="preserve"> </w:t>
      </w:r>
      <w:r>
        <w:t xml:space="preserve">qu’aux données en</w:t>
      </w:r>
      <w:r>
        <w:t xml:space="preserve"> </w:t>
      </w:r>
      <m:oMath>
        <m:sSub>
          <m:e>
            <m:r>
              <m:rPr>
                <m:sty m:val="b"/>
              </m:rPr>
              <m:t>x</m:t>
            </m:r>
          </m:e>
          <m:sub>
            <m:r>
              <m:t>1</m:t>
            </m:r>
          </m:sub>
        </m:sSub>
      </m:oMath>
      <w:r>
        <w:t xml:space="preserve"> </w:t>
      </w:r>
      <w:r>
        <w:t xml:space="preserve">ou en</w:t>
      </w:r>
      <w:r>
        <w:t xml:space="preserve"> </w:t>
      </w:r>
      <m:oMath>
        <m:sSub>
          <m:e>
            <m:r>
              <m:rPr>
                <m:sty m:val="b"/>
              </m:rPr>
              <m:t>x</m:t>
            </m:r>
          </m:e>
          <m:sub>
            <m:r>
              <m:t>3</m:t>
            </m:r>
          </m:sub>
        </m:sSub>
      </m:oMath>
      <w:r>
        <w:t xml:space="preserve">.</w:t>
      </w:r>
    </w:p>
    <w:p>
      <w:pPr>
        <w:pStyle w:val="BodyText"/>
      </w:pPr>
      <w:r>
        <w:t xml:space="preserve">Cependant, que se passe-t-il si le gisement est tabulaire et orienté verticalement, de haut en bas ? Dans ce cas, il pourrait être plus pertinent d’accorder davantage de poids à la donnée en</w:t>
      </w:r>
      <w:r>
        <w:t xml:space="preserve"> </w:t>
      </w:r>
      <m:oMath>
        <m:sSub>
          <m:e>
            <m:r>
              <m:rPr>
                <m:sty m:val="b"/>
              </m:rPr>
              <m:t>x</m:t>
            </m:r>
          </m:e>
          <m:sub>
            <m:r>
              <m:t>1</m:t>
            </m:r>
          </m:sub>
        </m:sSub>
      </m:oMath>
      <w:r>
        <w:t xml:space="preserve">, qui se trouve sur le même axe que</w:t>
      </w:r>
      <w:r>
        <w:t xml:space="preserve"> </w:t>
      </w:r>
      <m:oMath>
        <m:sSub>
          <m:e>
            <m:r>
              <m:rPr>
                <m:sty m:val="b"/>
              </m:rPr>
              <m:t>x</m:t>
            </m:r>
          </m:e>
          <m:sub>
            <m:r>
              <m:t>0</m:t>
            </m:r>
          </m:sub>
        </m:sSub>
      </m:oMath>
      <w:r>
        <w:t xml:space="preserve">, plutôt qu’à</w:t>
      </w:r>
      <w:r>
        <w:t xml:space="preserve"> </w:t>
      </w:r>
      <m:oMath>
        <m:sSub>
          <m:e>
            <m:r>
              <m:rPr>
                <m:sty m:val="b"/>
              </m:rPr>
              <m:t>x</m:t>
            </m:r>
          </m:e>
          <m:sub>
            <m:r>
              <m:t>2</m:t>
            </m:r>
          </m:sub>
        </m:sSub>
      </m:oMath>
      <w:r>
        <w:t xml:space="preserve">, même si ce dernier est plus proche.</w:t>
      </w:r>
    </w:p>
    <w:p>
      <w:pPr>
        <w:pStyle w:val="BodyText"/>
      </w:pPr>
      <w:r>
        <w:t xml:space="preserve">Ces considérations montrent que les poids accordés aux données dépendent de la structure spatiale du gisement. On ne peut donc pas se baser uniquement sur la distance, mais plutôt sur une distance relative qui tient compte de la géologie et des directions de continuité.</w:t>
      </w:r>
    </w:p>
    <w:tbl>
      <w:tblPr>
        <w:tblStyle w:val="Table"/>
        <w:tblW w:type="pct" w:w="5000"/>
        <w:tblLayout w:type="fixed"/>
        <w:tblLook w:firstRow="0" w:lastRow="0" w:firstColumn="0" w:lastColumn="0" w:noHBand="0" w:noVBand="0" w:val="0000"/>
      </w:tblPr>
      <w:tblGrid>
        <w:gridCol w:w="7920"/>
      </w:tblGrid>
      <w:tr>
        <w:tc>
          <w:tcPr/>
          <w:bookmarkStart w:id="33" w:name="fig-gisement"/>
          <w:p>
            <w:pPr>
              <w:pStyle w:val="Compact"/>
              <w:jc w:val="center"/>
            </w:pPr>
            <w:r>
              <w:drawing>
                <wp:inline>
                  <wp:extent cx="3663994" cy="2851904"/>
                  <wp:effectExtent b="0" l="0" r="0" t="0"/>
                  <wp:docPr descr="" title="" id="31" name="Picture"/>
                  <a:graphic>
                    <a:graphicData uri="http://schemas.openxmlformats.org/drawingml/2006/picture">
                      <pic:pic>
                        <pic:nvPicPr>
                          <pic:cNvPr descr="images/C7_Gisement.PNG" id="32" name="Picture"/>
                          <pic:cNvPicPr>
                            <a:picLocks noChangeArrowheads="1" noChangeAspect="1"/>
                          </pic:cNvPicPr>
                        </pic:nvPicPr>
                        <pic:blipFill>
                          <a:blip r:embed="rId30"/>
                          <a:stretch>
                            <a:fillRect/>
                          </a:stretch>
                        </pic:blipFill>
                        <pic:spPr bwMode="auto">
                          <a:xfrm>
                            <a:off x="0" y="0"/>
                            <a:ext cx="3663994" cy="285190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Illustration des localisations considérées dans l’exemple.</w:t>
            </w:r>
          </w:p>
          <w:bookmarkEnd w:id="33"/>
        </w:tc>
      </w:tr>
    </w:tbl>
    <w:bookmarkEnd w:id="34"/>
    <w:bookmarkEnd w:id="35"/>
    <w:bookmarkStart w:id="70" w:name="variogramme-et-nuée-variographique"/>
    <w:p>
      <w:pPr>
        <w:pStyle w:val="Heading2"/>
      </w:pPr>
      <w:r>
        <w:t xml:space="preserve">2 Variogramme et nuée variographique</w:t>
      </w:r>
    </w:p>
    <w:bookmarkStart w:id="46" w:name="définition-du-variogramme"/>
    <w:p>
      <w:pPr>
        <w:pStyle w:val="Heading3"/>
      </w:pPr>
      <w:r>
        <w:t xml:space="preserve">2.1 Définition du variogramme</w:t>
      </w:r>
    </w:p>
    <w:p>
      <w:pPr>
        <w:pStyle w:val="FirstParagraph"/>
      </w:pPr>
      <w:r>
        <w:t xml:space="preserve">Comme nous l’avons vu précédemment, les valeurs d’une variable régionalisée tendent à être plus similaires lorsqu’elles sont proches dans l’espace, et de plus en plus différentes à mesure que la distance augmente.</w:t>
      </w:r>
    </w:p>
    <w:p>
      <w:pPr>
        <w:pStyle w:val="BodyText"/>
      </w:pPr>
      <w:r>
        <w:t xml:space="preserve">La question est alors la suivante : comment peut-on quantifier cette continuité de manière rigoureuse ?</w:t>
      </w:r>
    </w:p>
    <w:p>
      <w:pPr>
        <w:pStyle w:val="BodyText"/>
      </w:pPr>
      <w:r>
        <w:t xml:space="preserve">Une approche naturelle consiste à comparer les valeurs de la variable prises à différents points de l’espace. Plus précisément, on peut s’intéresser aux différences entre les valeurs observées à deux localisations et analyser leur évolution en fonction de la distance.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danyl\AppData\Local\Programs\Quarto\share\formats\docx\note.png" id="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Définition — Variogramme</w:t>
            </w:r>
          </w:p>
        </w:tc>
      </w:tr>
      <w:tr>
        <w:trPr>
          <w:cantSplit/>
        </w:trPr>
        <w:tc>
          <w:tcPr>
            <w:tcMar>
              <w:top w:w="108" w:type="dxa"/>
              <w:bottom w:w="108" w:type="dxa"/>
            </w:tcMar>
          </w:tcPr>
          <w:p>
            <w:pPr>
              <w:pStyle w:val="BodyText"/>
            </w:pPr>
            <w:pPr>
              <w:spacing w:before="16" w:after="16"/>
            </w:pPr>
            <w:r>
              <w:t xml:space="preserve">Le variogramme est une fonction mathématique qui caractérise la structure spatiale d’une variable régionalisée : il décrit comment les différences entre les valeurs évoluent en fonction de la distance et de la direction.</w:t>
            </w:r>
          </w:p>
          <w:p/>
        </w:tc>
      </w:tr>
    </w:tbl>
    <w:p>
      <w:pPr>
        <w:pStyle w:val="BodyText"/>
      </w:pPr>
      <w:r>
        <w:t xml:space="preserve">Considérons une variable régionalisée</w:t>
      </w:r>
      <w:r>
        <w:t xml:space="preserve"> </w:t>
      </w:r>
      <m:oMath>
        <m:r>
          <m:t>Z</m:t>
        </m:r>
        <m:d>
          <m:dPr>
            <m:begChr m:val="("/>
            <m:sepChr m:val=""/>
            <m:endChr m:val=")"/>
            <m:grow/>
          </m:dPr>
          <m:e>
            <m:r>
              <m:rPr>
                <m:sty m:val="b"/>
              </m:rPr>
              <m:t>x</m:t>
            </m:r>
          </m:e>
        </m:d>
      </m:oMath>
      <w:r>
        <w:t xml:space="preserve">. Avant de définir le variogramme, il faut préciser une chose. En géostatistique, on n’a généralement pas plusieurs versions du même gisement. On a une seule réalisation, observée à quelques endroits seulement.</w:t>
      </w:r>
    </w:p>
    <w:p>
      <w:pPr>
        <w:pStyle w:val="BodyText"/>
      </w:pPr>
      <w:r>
        <w:t xml:space="preserve">Il faut donc pouvoir comparer les données entre elles. Par exemple, deux couples de points séparés par la même distance doivent donner de l’information sur le même type de relation spatiale, même s’ils ne sont pas situés exactement au même endroit dans le gisement. Sans cette hypothèse, on ne pourrait pas regrouper les couples de points ni calculer un variogramme à partir des données disponibles.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C:\Users\danyl\AppData\Local\Programs\Quarto\share\formats\docx\note.png" id="3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Hypothèse — Stationnarité d’ordre 2</w:t>
            </w:r>
          </w:p>
        </w:tc>
      </w:tr>
      <w:tr>
        <w:trPr>
          <w:cantSplit/>
        </w:trPr>
        <w:tc>
          <w:tcPr>
            <w:tcMar>
              <w:top w:w="108" w:type="dxa"/>
              <w:bottom w:w="108" w:type="dxa"/>
            </w:tcMar>
          </w:tcPr>
          <w:p>
            <w:pPr>
              <w:pStyle w:val="BodyText"/>
            </w:pPr>
            <w:pPr>
              <w:spacing w:before="16"/>
            </w:pPr>
            <w:r>
              <w:t xml:space="preserve">La variable régionalisée</w:t>
            </w:r>
            <w:r>
              <w:t xml:space="preserve"> </w:t>
            </w:r>
            <m:oMath>
              <m:r>
                <m:t>Z</m:t>
              </m:r>
              <m:d>
                <m:dPr>
                  <m:begChr m:val="("/>
                  <m:sepChr m:val=""/>
                  <m:endChr m:val=")"/>
                  <m:grow/>
                </m:dPr>
                <m:e>
                  <m:r>
                    <m:rPr>
                      <m:sty m:val="b"/>
                    </m:rPr>
                    <m:t>x</m:t>
                  </m:r>
                </m:e>
              </m:d>
            </m:oMath>
            <w:r>
              <w:t xml:space="preserve"> </w:t>
            </w:r>
            <w:r>
              <w:t xml:space="preserve">est dite</w:t>
            </w:r>
            <w:r>
              <w:t xml:space="preserve"> </w:t>
            </w:r>
            <w:r>
              <w:rPr>
                <w:b/>
                <w:bCs/>
              </w:rPr>
              <w:t xml:space="preserve">stationnaire d’ordre 2</w:t>
            </w:r>
            <w:r>
              <w:t xml:space="preserve"> </w:t>
            </w:r>
            <w:r>
              <w:t xml:space="preserve">lorsque :</w:t>
            </w:r>
          </w:p>
          <w:p>
            <w:pPr>
              <w:pStyle w:val="Compact"/>
              <w:numPr>
                <w:ilvl w:val="0"/>
                <w:numId w:val="1002"/>
              </w:numPr>
            </w:pPr>
            <w:r>
              <w:t xml:space="preserve">sa moyenne est constante dans le domaine,</w:t>
            </w:r>
            <w:r>
              <w:t xml:space="preserve"> </w:t>
            </w:r>
            <m:oMath>
              <m:r>
                <m:rPr>
                  <m:sty m:val="p"/>
                  <m:scr m:val="double-struck"/>
                </m:rPr>
                <m:t>E</m:t>
              </m:r>
              <m:d>
                <m:dPr>
                  <m:begChr m:val="["/>
                  <m:sepChr m:val=""/>
                  <m:endChr m:val="]"/>
                  <m:grow/>
                </m:dPr>
                <m:e>
                  <m:r>
                    <m:t>Z</m:t>
                  </m:r>
                  <m:d>
                    <m:dPr>
                      <m:begChr m:val="("/>
                      <m:sepChr m:val=""/>
                      <m:endChr m:val=")"/>
                      <m:grow/>
                    </m:dPr>
                    <m:e>
                      <m:r>
                        <m:rPr>
                          <m:sty m:val="b"/>
                        </m:rPr>
                        <m:t>x</m:t>
                      </m:r>
                    </m:e>
                  </m:d>
                </m:e>
              </m:d>
              <m:r>
                <m:rPr>
                  <m:sty m:val="p"/>
                </m:rPr>
                <m:t>=</m:t>
              </m:r>
              <m:r>
                <m:t>m</m:t>
              </m:r>
            </m:oMath>
            <w:r>
              <w:t xml:space="preserve"> </w:t>
            </w:r>
            <w:r>
              <w:t xml:space="preserve">;</w:t>
            </w:r>
          </w:p>
          <w:p>
            <w:pPr>
              <w:pStyle w:val="Compact"/>
              <w:numPr>
                <w:ilvl w:val="0"/>
                <w:numId w:val="1002"/>
              </w:numPr>
            </w:pPr>
            <w:r>
              <w:t xml:space="preserve">sa covariance entre deux points ne dépend que du vecteur de séparation</w:t>
            </w:r>
            <w:r>
              <w:t xml:space="preserve"> </w:t>
            </w:r>
            <m:oMath>
              <m:r>
                <m:rPr>
                  <m:sty m:val="b"/>
                </m:rPr>
                <m:t>h</m:t>
              </m:r>
            </m:oMath>
            <w:r>
              <w:t xml:space="preserve"> </w:t>
            </w:r>
            <w:r>
              <w:t xml:space="preserve">et non de leur position :</w:t>
            </w:r>
            <w:r>
              <w:t xml:space="preserve"> </w:t>
            </w:r>
            <m:oMath>
              <m:r>
                <m:rPr>
                  <m:sty m:val="p"/>
                </m:rPr>
                <m:t>Cov</m:t>
              </m:r>
              <m:d>
                <m:dPr>
                  <m:begChr m:val="("/>
                  <m:sepChr m:val=""/>
                  <m:endChr m:val=")"/>
                  <m:grow/>
                </m:dPr>
                <m:e>
                  <m:r>
                    <m:t>Z</m:t>
                  </m:r>
                  <m:d>
                    <m:dPr>
                      <m:begChr m:val="("/>
                      <m:sepChr m:val=""/>
                      <m:endChr m:val=")"/>
                      <m:grow/>
                    </m:dPr>
                    <m:e>
                      <m:r>
                        <m:rPr>
                          <m:sty m:val="b"/>
                        </m:rPr>
                        <m:t>x</m:t>
                      </m:r>
                    </m:e>
                  </m:d>
                  <m:r>
                    <m:rPr>
                      <m:sty m:val="p"/>
                    </m:rPr>
                    <m:t>,</m:t>
                  </m:r>
                  <m:r>
                    <m:t>Z</m:t>
                  </m:r>
                  <m:d>
                    <m:dPr>
                      <m:begChr m:val="("/>
                      <m:sepChr m:val=""/>
                      <m:endChr m:val=")"/>
                      <m:grow/>
                    </m:dPr>
                    <m:e>
                      <m:r>
                        <m:rPr>
                          <m:sty m:val="b"/>
                        </m:rPr>
                        <m:t>x</m:t>
                      </m:r>
                      <m:r>
                        <m:rPr>
                          <m:sty m:val="p"/>
                        </m:rPr>
                        <m:t>+</m:t>
                      </m:r>
                      <m:r>
                        <m:rPr>
                          <m:sty m:val="b"/>
                        </m:rPr>
                        <m:t>h</m:t>
                      </m:r>
                    </m:e>
                  </m:d>
                </m:e>
              </m:d>
              <m:r>
                <m:rPr>
                  <m:sty m:val="p"/>
                </m:rPr>
                <m:t>=</m:t>
              </m:r>
              <m:r>
                <m:t>C</m:t>
              </m:r>
              <m:d>
                <m:dPr>
                  <m:begChr m:val="("/>
                  <m:sepChr m:val=""/>
                  <m:endChr m:val=")"/>
                  <m:grow/>
                </m:dPr>
                <m:e>
                  <m:r>
                    <m:rPr>
                      <m:sty m:val="b"/>
                    </m:rPr>
                    <m:t>h</m:t>
                  </m:r>
                </m:e>
              </m:d>
            </m:oMath>
            <w:r>
              <w:t xml:space="preserve">.</w:t>
            </w:r>
          </w:p>
          <w:p>
            <w:pPr>
              <w:pStyle w:val="FirstParagraph"/>
            </w:pPr>
            <w:pPr>
              <w:spacing w:after="16"/>
            </w:pPr>
            <w:r>
              <w:t xml:space="preserve">En posant</w:t>
            </w:r>
            <w:r>
              <w:t xml:space="preserve"> </w:t>
            </w:r>
            <m:oMath>
              <m:r>
                <m:rPr>
                  <m:sty m:val="b"/>
                </m:rPr>
                <m:t>h</m:t>
              </m:r>
              <m:r>
                <m:rPr>
                  <m:sty m:val="p"/>
                </m:rPr>
                <m:t>=</m:t>
              </m:r>
              <m:r>
                <m:rPr>
                  <m:sty m:val="b"/>
                </m:rPr>
                <m:t>0</m:t>
              </m:r>
            </m:oMath>
            <w:r>
              <w:t xml:space="preserve">, on obtient</w:t>
            </w:r>
            <w:r>
              <w:t xml:space="preserve"> </w:t>
            </w:r>
            <m:oMath>
              <m:r>
                <m:t>C</m:t>
              </m:r>
              <m:d>
                <m:dPr>
                  <m:begChr m:val="("/>
                  <m:sepChr m:val=""/>
                  <m:endChr m:val=")"/>
                  <m:grow/>
                </m:dPr>
                <m:e>
                  <m:r>
                    <m:t>0</m:t>
                  </m:r>
                </m:e>
              </m:d>
              <m:r>
                <m:rPr>
                  <m:sty m:val="p"/>
                </m:rPr>
                <m:t>=</m:t>
              </m:r>
              <m:r>
                <m:rPr>
                  <m:sty m:val="p"/>
                </m:rPr>
                <m:t>Var</m:t>
              </m:r>
              <m:d>
                <m:dPr>
                  <m:begChr m:val="["/>
                  <m:sepChr m:val=""/>
                  <m:endChr m:val="]"/>
                  <m:grow/>
                </m:dPr>
                <m:e>
                  <m:r>
                    <m:t>Z</m:t>
                  </m:r>
                  <m:d>
                    <m:dPr>
                      <m:begChr m:val="("/>
                      <m:sepChr m:val=""/>
                      <m:endChr m:val=")"/>
                      <m:grow/>
                    </m:dPr>
                    <m:e>
                      <m:r>
                        <m:rPr>
                          <m:sty m:val="b"/>
                        </m:rPr>
                        <m:t>x</m:t>
                      </m:r>
                    </m:e>
                  </m:d>
                </m:e>
              </m:d>
            </m:oMath>
            <w:r>
              <w:t xml:space="preserve"> </w:t>
            </w:r>
            <w:r>
              <w:t xml:space="preserve">: la stationnarité d’ordre 2 impose donc une</w:t>
            </w:r>
            <w:r>
              <w:t xml:space="preserve"> </w:t>
            </w:r>
            <w:r>
              <w:rPr>
                <w:b/>
                <w:bCs/>
              </w:rPr>
              <w:t xml:space="preserve">variance finie</w:t>
            </w:r>
            <w:r>
              <w:t xml:space="preserve">, identique en tout point du domaine.</w:t>
            </w:r>
          </w:p>
          <w:p/>
        </w:tc>
      </w:tr>
    </w:tbl>
    <w:p>
      <w:pPr>
        <w:pStyle w:val="BodyText"/>
      </w:pPr>
      <w:r>
        <w:t xml:space="preserve">L’hypothèse de variance finie est importante, parce qu’elle implique que le variogramme finit par atteindre un palier. Lorsque deux points sont assez éloignés pour ne plus être liés entre eux, la covariance devient nulle et le variogramme se stabilise autour de</w:t>
      </w:r>
      <w:r>
        <w:t xml:space="preserve"> </w:t>
      </w:r>
      <m:oMath>
        <m:r>
          <m:t>C</m:t>
        </m:r>
        <m:d>
          <m:dPr>
            <m:begChr m:val="("/>
            <m:sepChr m:val=""/>
            <m:endChr m:val=")"/>
            <m:grow/>
          </m:dPr>
          <m:e>
            <m:r>
              <m:t>0</m:t>
            </m:r>
          </m:e>
        </m:d>
      </m:oMath>
      <w:r>
        <w:t xml:space="preserve">.</w:t>
      </w:r>
    </w:p>
    <w:p>
      <w:pPr>
        <w:pStyle w:val="BodyText"/>
      </w:pPr>
      <w:r>
        <w:t xml:space="preserve">Ce n’est pas toujours le cas. Certains phénomènes deviennent de plus en plus différents à mesure que la distance augmente, sans montrer de palier clair. Dans ce cas, on utilise des modèles de variogramme qui ne se stabilisent pas, comme le modèle linéaire ou puissance.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C:\Users\danyl\AppData\Local\Programs\Quarto\share\formats\docx\note.png" id="4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Hypothèse — Hypothèse intrinsèque</w:t>
            </w:r>
          </w:p>
        </w:tc>
      </w:tr>
      <w:tr>
        <w:trPr>
          <w:cantSplit/>
        </w:trPr>
        <w:tc>
          <w:tcPr>
            <w:tcMar>
              <w:top w:w="108" w:type="dxa"/>
              <w:bottom w:w="108" w:type="dxa"/>
            </w:tcMar>
          </w:tcPr>
          <w:p>
            <w:pPr>
              <w:pStyle w:val="BodyText"/>
            </w:pPr>
            <w:pPr>
              <w:spacing w:before="16"/>
            </w:pPr>
            <w:r>
              <w:t xml:space="preserve">La variable</w:t>
            </w:r>
            <w:r>
              <w:t xml:space="preserve"> </w:t>
            </w:r>
            <m:oMath>
              <m:r>
                <m:t>Z</m:t>
              </m:r>
              <m:d>
                <m:dPr>
                  <m:begChr m:val="("/>
                  <m:sepChr m:val=""/>
                  <m:endChr m:val=")"/>
                  <m:grow/>
                </m:dPr>
                <m:e>
                  <m:r>
                    <m:rPr>
                      <m:sty m:val="b"/>
                    </m:rPr>
                    <m:t>x</m:t>
                  </m:r>
                </m:e>
              </m:d>
            </m:oMath>
            <w:r>
              <w:t xml:space="preserve"> </w:t>
            </w:r>
            <w:r>
              <w:t xml:space="preserve">vérifie l’</w:t>
            </w:r>
            <w:r>
              <w:rPr>
                <w:b/>
                <w:bCs/>
              </w:rPr>
              <w:t xml:space="preserve">hypothèse intrinsèque</w:t>
            </w:r>
            <w:r>
              <w:t xml:space="preserve"> </w:t>
            </w:r>
            <w:r>
              <w:t xml:space="preserve">lorsque seuls ses</w:t>
            </w:r>
            <w:r>
              <w:t xml:space="preserve"> </w:t>
            </w:r>
            <w:r>
              <w:rPr>
                <w:b/>
                <w:bCs/>
              </w:rPr>
              <w:t xml:space="preserve">accroissements</w:t>
            </w:r>
            <w:r>
              <w:t xml:space="preserve"> </w:t>
            </w:r>
            <m:oMath>
              <m:r>
                <m:t>Z</m:t>
              </m:r>
              <m:d>
                <m:dPr>
                  <m:begChr m:val="("/>
                  <m:sepChr m:val=""/>
                  <m:endChr m:val=")"/>
                  <m:grow/>
                </m:dPr>
                <m:e>
                  <m:r>
                    <m:rPr>
                      <m:sty m:val="b"/>
                    </m:rPr>
                    <m:t>x</m:t>
                  </m:r>
                  <m:r>
                    <m:rPr>
                      <m:sty m:val="p"/>
                    </m:rPr>
                    <m:t>+</m:t>
                  </m:r>
                  <m:r>
                    <m:rPr>
                      <m:sty m:val="b"/>
                    </m:rPr>
                    <m:t>h</m:t>
                  </m:r>
                </m:e>
              </m:d>
              <m:r>
                <m:rPr>
                  <m:sty m:val="p"/>
                </m:rPr>
                <m:t>−</m:t>
              </m:r>
              <m:r>
                <m:t>Z</m:t>
              </m:r>
              <m:d>
                <m:dPr>
                  <m:begChr m:val="("/>
                  <m:sepChr m:val=""/>
                  <m:endChr m:val=")"/>
                  <m:grow/>
                </m:dPr>
                <m:e>
                  <m:r>
                    <m:rPr>
                      <m:sty m:val="b"/>
                    </m:rPr>
                    <m:t>x</m:t>
                  </m:r>
                </m:e>
              </m:d>
            </m:oMath>
            <w:r>
              <w:t xml:space="preserve"> </w:t>
            </w:r>
            <w:r>
              <w:t xml:space="preserve">sont stationnaires :</w:t>
            </w:r>
          </w:p>
          <w:p>
            <w:pPr>
              <w:pStyle w:val="Compact"/>
              <w:numPr>
                <w:ilvl w:val="0"/>
                <w:numId w:val="1003"/>
              </w:numPr>
            </w:pPr>
            <w:r>
              <w:t xml:space="preserve">leur moyenne est nulle,</w:t>
            </w:r>
            <w:r>
              <w:t xml:space="preserve"> </w:t>
            </w:r>
            <m:oMath>
              <m:r>
                <m:rPr>
                  <m:sty m:val="p"/>
                  <m:scr m:val="double-struck"/>
                </m:rPr>
                <m:t>E</m:t>
              </m:r>
              <m:d>
                <m:dPr>
                  <m:begChr m:val="["/>
                  <m:sepChr m:val=""/>
                  <m:endChr m:val="]"/>
                  <m:grow/>
                </m:dPr>
                <m:e>
                  <m:r>
                    <m:t>Z</m:t>
                  </m:r>
                  <m:d>
                    <m:dPr>
                      <m:begChr m:val="("/>
                      <m:sepChr m:val=""/>
                      <m:endChr m:val=")"/>
                      <m:grow/>
                    </m:dPr>
                    <m:e>
                      <m:r>
                        <m:rPr>
                          <m:sty m:val="b"/>
                        </m:rPr>
                        <m:t>x</m:t>
                      </m:r>
                      <m:r>
                        <m:rPr>
                          <m:sty m:val="p"/>
                        </m:rPr>
                        <m:t>+</m:t>
                      </m:r>
                      <m:r>
                        <m:rPr>
                          <m:sty m:val="b"/>
                        </m:rPr>
                        <m:t>h</m:t>
                      </m:r>
                    </m:e>
                  </m:d>
                  <m:r>
                    <m:rPr>
                      <m:sty m:val="p"/>
                    </m:rPr>
                    <m:t>−</m:t>
                  </m:r>
                  <m:r>
                    <m:t>Z</m:t>
                  </m:r>
                  <m:d>
                    <m:dPr>
                      <m:begChr m:val="("/>
                      <m:sepChr m:val=""/>
                      <m:endChr m:val=")"/>
                      <m:grow/>
                    </m:dPr>
                    <m:e>
                      <m:r>
                        <m:rPr>
                          <m:sty m:val="b"/>
                        </m:rPr>
                        <m:t>x</m:t>
                      </m:r>
                    </m:e>
                  </m:d>
                </m:e>
              </m:d>
              <m:r>
                <m:rPr>
                  <m:sty m:val="p"/>
                </m:rPr>
                <m:t>=</m:t>
              </m:r>
              <m:r>
                <m:t>0</m:t>
              </m:r>
            </m:oMath>
            <w:r>
              <w:t xml:space="preserve"> </w:t>
            </w:r>
            <w:r>
              <w:t xml:space="preserve">;</w:t>
            </w:r>
          </w:p>
          <w:p>
            <w:pPr>
              <w:pStyle w:val="Compact"/>
              <w:numPr>
                <w:ilvl w:val="0"/>
                <w:numId w:val="1003"/>
              </w:numPr>
            </w:pPr>
            <w:r>
              <w:t xml:space="preserve">leur variance ne dépend que de</w:t>
            </w:r>
            <w:r>
              <w:t xml:space="preserve"> </w:t>
            </w:r>
            <m:oMath>
              <m:r>
                <m:rPr>
                  <m:sty m:val="b"/>
                </m:rPr>
                <m:t>h</m:t>
              </m:r>
            </m:oMath>
            <w:r>
              <w:t xml:space="preserve"> </w:t>
            </w:r>
            <w:r>
              <w:t xml:space="preserve">:</w:t>
            </w:r>
            <w:r>
              <w:t xml:space="preserve"> </w:t>
            </w:r>
            <m:oMath>
              <m:r>
                <m:rPr>
                  <m:sty m:val="p"/>
                </m:rPr>
                <m:t>Var</m:t>
              </m:r>
              <m:d>
                <m:dPr>
                  <m:begChr m:val="["/>
                  <m:sepChr m:val=""/>
                  <m:endChr m:val="]"/>
                  <m:grow/>
                </m:dPr>
                <m:e>
                  <m:r>
                    <m:t>Z</m:t>
                  </m:r>
                  <m:d>
                    <m:dPr>
                      <m:begChr m:val="("/>
                      <m:sepChr m:val=""/>
                      <m:endChr m:val=")"/>
                      <m:grow/>
                    </m:dPr>
                    <m:e>
                      <m:r>
                        <m:rPr>
                          <m:sty m:val="b"/>
                        </m:rPr>
                        <m:t>x</m:t>
                      </m:r>
                      <m:r>
                        <m:rPr>
                          <m:sty m:val="p"/>
                        </m:rPr>
                        <m:t>+</m:t>
                      </m:r>
                      <m:r>
                        <m:rPr>
                          <m:sty m:val="b"/>
                        </m:rPr>
                        <m:t>h</m:t>
                      </m:r>
                    </m:e>
                  </m:d>
                  <m:r>
                    <m:rPr>
                      <m:sty m:val="p"/>
                    </m:rPr>
                    <m:t>−</m:t>
                  </m:r>
                  <m:r>
                    <m:t>Z</m:t>
                  </m:r>
                  <m:d>
                    <m:dPr>
                      <m:begChr m:val="("/>
                      <m:sepChr m:val=""/>
                      <m:endChr m:val=")"/>
                      <m:grow/>
                    </m:dPr>
                    <m:e>
                      <m:r>
                        <m:rPr>
                          <m:sty m:val="b"/>
                        </m:rPr>
                        <m:t>x</m:t>
                      </m:r>
                    </m:e>
                  </m:d>
                </m:e>
              </m:d>
              <m:r>
                <m:rPr>
                  <m:sty m:val="p"/>
                </m:rPr>
                <m:t>=</m:t>
              </m:r>
              <m:r>
                <m:t>2</m:t>
              </m:r>
              <m:r>
                <m:t>γ</m:t>
              </m:r>
              <m:d>
                <m:dPr>
                  <m:begChr m:val="("/>
                  <m:sepChr m:val=""/>
                  <m:endChr m:val=")"/>
                  <m:grow/>
                </m:dPr>
                <m:e>
                  <m:r>
                    <m:rPr>
                      <m:sty m:val="b"/>
                    </m:rPr>
                    <m:t>h</m:t>
                  </m:r>
                </m:e>
              </m:d>
            </m:oMath>
            <w:r>
              <w:t xml:space="preserve">.</w:t>
            </w:r>
          </w:p>
          <w:p/>
        </w:tc>
      </w:tr>
    </w:tbl>
    <w:p>
      <w:pPr>
        <w:pStyle w:val="FirstParagraph"/>
      </w:pPr>
      <w:r>
        <w:t xml:space="preserve">L’hypothèse intrinsèque est plus faible que la stationnarité d’ordre 2 : toute variable stationnaire d’ordre 2 vérifie l’hypothèse intrinsèque, mais l’inverse est faux. Une variable intrinsèque peut avoir une variance infinie tout en ayant des accroissements de variance finie. Le variogramme reste alors défini, mais il croît indéfiniment et ne présente pas de palier : c’est le cas des modèles de puissance et linéaire, que nous verrons plus loin. Autrement dit, le palier n’existe que si la variance du phénomène est bornée, c’est-à-dire sous stationnarité d’ordre 2.</w:t>
      </w:r>
    </w:p>
    <w:p>
      <w:pPr>
        <w:pStyle w:val="BodyText"/>
      </w:pPr>
      <w:r>
        <w:t xml:space="preserve">On définit alors le variogramme entre deux points</w:t>
      </w:r>
      <w:r>
        <w:t xml:space="preserve"> </w:t>
      </w:r>
      <m:oMath>
        <m:sSub>
          <m:e>
            <m:r>
              <m:rPr>
                <m:sty m:val="b"/>
              </m:rPr>
              <m:t>x</m:t>
            </m:r>
          </m:e>
          <m:sub>
            <m:r>
              <m:t>i</m:t>
            </m:r>
          </m:sub>
        </m:sSub>
      </m:oMath>
      <w:r>
        <w:t xml:space="preserve"> </w:t>
      </w:r>
      <w:r>
        <w:t xml:space="preserve">et</w:t>
      </w:r>
      <w:r>
        <w:t xml:space="preserve"> </w:t>
      </w:r>
      <m:oMath>
        <m:sSub>
          <m:e>
            <m:r>
              <m:rPr>
                <m:sty m:val="b"/>
              </m:rPr>
              <m:t>x</m:t>
            </m:r>
          </m:e>
          <m:sub>
            <m:r>
              <m:t>j</m:t>
            </m:r>
          </m:sub>
        </m:sSub>
      </m:oMath>
      <w:r>
        <w:t xml:space="preserve"> </w:t>
      </w:r>
      <w:r>
        <w:t xml:space="preserve">par :</w:t>
      </w:r>
    </w:p>
    <w:p>
      <w:pPr>
        <w:pStyle w:val="BodyText"/>
      </w:pPr>
      <m:oMathPara>
        <m:oMathParaPr>
          <m:jc m:val="center"/>
        </m:oMathParaPr>
        <m:oMath>
          <m:r>
            <m:t>γ</m:t>
          </m:r>
          <m:d>
            <m:dPr>
              <m:begChr m:val="("/>
              <m:sepChr m:val=""/>
              <m:endChr m:val=")"/>
              <m:grow/>
            </m:dPr>
            <m:e>
              <m:sSub>
                <m:e>
                  <m:r>
                    <m:rPr>
                      <m:sty m:val="b"/>
                    </m:rPr>
                    <m:t>x</m:t>
                  </m:r>
                </m:e>
                <m:sub>
                  <m:r>
                    <m:t>i</m:t>
                  </m:r>
                </m:sub>
              </m:sSub>
              <m:r>
                <m:rPr>
                  <m:sty m:val="p"/>
                </m:rPr>
                <m:t>,</m:t>
              </m:r>
              <m:sSub>
                <m:e>
                  <m:r>
                    <m:rPr>
                      <m:sty m:val="b"/>
                    </m:rPr>
                    <m:t>x</m:t>
                  </m:r>
                </m:e>
                <m:sub>
                  <m:r>
                    <m:t>j</m:t>
                  </m:r>
                </m:sub>
              </m:sSub>
            </m:e>
          </m:d>
          <m:r>
            <m:rPr>
              <m:sty m:val="p"/>
            </m:rPr>
            <m:t>=</m:t>
          </m:r>
          <m:f>
            <m:fPr>
              <m:type m:val="bar"/>
            </m:fPr>
            <m:num>
              <m:r>
                <m:t>1</m:t>
              </m:r>
            </m:num>
            <m:den>
              <m:r>
                <m:t>2</m:t>
              </m:r>
            </m:den>
          </m:f>
          <m:r>
            <m:rPr>
              <m:sty m:val="p"/>
            </m:rPr>
            <m:t>,</m:t>
          </m:r>
          <m:r>
            <m:rPr>
              <m:sty m:val="p"/>
            </m:rPr>
            <m:t>Var</m:t>
          </m:r>
          <m:d>
            <m:dPr>
              <m:begChr m:val="["/>
              <m:sepChr m:val=""/>
              <m:endChr m:val="]"/>
              <m:grow/>
            </m:dPr>
            <m:e>
              <m:r>
                <m:t>Z</m:t>
              </m:r>
              <m:d>
                <m:dPr>
                  <m:begChr m:val="("/>
                  <m:sepChr m:val=""/>
                  <m:endChr m:val=")"/>
                  <m:grow/>
                </m:dPr>
                <m:e>
                  <m:sSub>
                    <m:e>
                      <m:r>
                        <m:rPr>
                          <m:sty m:val="b"/>
                        </m:rPr>
                        <m:t>x</m:t>
                      </m:r>
                    </m:e>
                    <m:sub>
                      <m:r>
                        <m:t>i</m:t>
                      </m:r>
                    </m:sub>
                  </m:sSub>
                </m:e>
              </m:d>
              <m:r>
                <m:rPr>
                  <m:sty m:val="p"/>
                </m:rPr>
                <m:t>−</m:t>
              </m:r>
              <m:r>
                <m:t>Z</m:t>
              </m:r>
              <m:d>
                <m:dPr>
                  <m:begChr m:val="("/>
                  <m:sepChr m:val=""/>
                  <m:endChr m:val=")"/>
                  <m:grow/>
                </m:dPr>
                <m:e>
                  <m:sSub>
                    <m:e>
                      <m:r>
                        <m:rPr>
                          <m:sty m:val="b"/>
                        </m:rPr>
                        <m:t>x</m:t>
                      </m:r>
                    </m:e>
                    <m:sub>
                      <m:r>
                        <m:t>j</m:t>
                      </m:r>
                    </m:sub>
                  </m:sSub>
                </m:e>
              </m:d>
            </m:e>
          </m:d>
          <m:r>
            <m:rPr>
              <m:sty m:val="p"/>
            </m:rPr>
            <m:t>=</m:t>
          </m:r>
          <m:f>
            <m:fPr>
              <m:type m:val="bar"/>
            </m:fPr>
            <m:num>
              <m:r>
                <m:t>1</m:t>
              </m:r>
            </m:num>
            <m:den>
              <m:r>
                <m:t>2</m:t>
              </m:r>
            </m:den>
          </m:f>
          <m:r>
            <m:rPr>
              <m:sty m:val="p"/>
            </m:rPr>
            <m:t>,</m:t>
          </m:r>
          <m:r>
            <m:rPr>
              <m:sty m:val="p"/>
              <m:scr m:val="double-struck"/>
            </m:rPr>
            <m:t>E</m:t>
          </m:r>
          <m:d>
            <m:dPr>
              <m:begChr m:val="["/>
              <m:sepChr m:val=""/>
              <m:endChr m:val="]"/>
              <m:grow/>
            </m:dPr>
            <m:e>
              <m:sSup>
                <m:e>
                  <m:d>
                    <m:dPr>
                      <m:begChr m:val="("/>
                      <m:sepChr m:val=""/>
                      <m:endChr m:val=")"/>
                      <m:grow/>
                    </m:dPr>
                    <m:e>
                      <m:r>
                        <m:t>Z</m:t>
                      </m:r>
                      <m:d>
                        <m:dPr>
                          <m:begChr m:val="("/>
                          <m:sepChr m:val=""/>
                          <m:endChr m:val=")"/>
                          <m:grow/>
                        </m:dPr>
                        <m:e>
                          <m:sSub>
                            <m:e>
                              <m:r>
                                <m:rPr>
                                  <m:sty m:val="b"/>
                                </m:rPr>
                                <m:t>x</m:t>
                              </m:r>
                            </m:e>
                            <m:sub>
                              <m:r>
                                <m:t>i</m:t>
                              </m:r>
                            </m:sub>
                          </m:sSub>
                        </m:e>
                      </m:d>
                      <m:r>
                        <m:rPr>
                          <m:sty m:val="p"/>
                        </m:rPr>
                        <m:t>−</m:t>
                      </m:r>
                      <m:r>
                        <m:t>Z</m:t>
                      </m:r>
                      <m:d>
                        <m:dPr>
                          <m:begChr m:val="("/>
                          <m:sepChr m:val=""/>
                          <m:endChr m:val=")"/>
                          <m:grow/>
                        </m:dPr>
                        <m:e>
                          <m:sSub>
                            <m:e>
                              <m:r>
                                <m:rPr>
                                  <m:sty m:val="b"/>
                                </m:rPr>
                                <m:t>x</m:t>
                              </m:r>
                            </m:e>
                            <m:sub>
                              <m:r>
                                <m:t>j</m:t>
                              </m:r>
                            </m:sub>
                          </m:sSub>
                        </m:e>
                      </m:d>
                    </m:e>
                  </m:d>
                </m:e>
                <m:sup>
                  <m:r>
                    <m:t>2</m:t>
                  </m:r>
                </m:sup>
              </m:sSup>
            </m:e>
          </m:d>
        </m:oMath>
      </m:oMathPara>
    </w:p>
    <w:p>
      <w:pPr>
        <w:pStyle w:val="FirstParagraph"/>
      </w:pPr>
      <w:r>
        <w:t xml:space="preserve">L’égalité entre la variance et l’espérance des carrés tient parce que l’espérance des accroissements est nulle. Autrement dit, le variogramme mesure la moitié de la variance des différences entre les valeurs observées à deux points.</w:t>
      </w:r>
    </w:p>
    <w:p>
      <w:pPr>
        <w:pStyle w:val="BodyText"/>
      </w:pPr>
      <w:r>
        <w:t xml:space="preserve">Sous l’hypothèse intrinsèque, le variogramme dépend seulement du vecteur de séparation</w:t>
      </w:r>
      <w:r>
        <w:t xml:space="preserve"> </w:t>
      </w:r>
      <m:oMath>
        <m:r>
          <m:rPr>
            <m:sty m:val="b"/>
          </m:rPr>
          <m:t>h</m:t>
        </m:r>
        <m:r>
          <m:rPr>
            <m:sty m:val="p"/>
          </m:rPr>
          <m:t>=</m:t>
        </m:r>
        <m:sSub>
          <m:e>
            <m:r>
              <m:rPr>
                <m:sty m:val="b"/>
              </m:rPr>
              <m:t>x</m:t>
            </m:r>
          </m:e>
          <m:sub>
            <m:r>
              <m:t>j</m:t>
            </m:r>
          </m:sub>
        </m:sSub>
        <m:r>
          <m:rPr>
            <m:sty m:val="p"/>
          </m:rPr>
          <m:t>−</m:t>
        </m:r>
        <m:sSub>
          <m:e>
            <m:r>
              <m:rPr>
                <m:sty m:val="b"/>
              </m:rPr>
              <m:t>x</m:t>
            </m:r>
          </m:e>
          <m:sub>
            <m:r>
              <m:t>i</m:t>
            </m:r>
          </m:sub>
        </m:sSub>
      </m:oMath>
      <w:r>
        <w:t xml:space="preserve">. Il ne dépend pas de la position exacte des deux points dans le domaine. On peut donc l’écrire sous la forme :</w:t>
      </w:r>
    </w:p>
    <w:p>
      <w:pPr>
        <w:pStyle w:val="BodyText"/>
      </w:pPr>
      <m:oMathPara>
        <m:oMathParaPr>
          <m:jc m:val="center"/>
        </m:oMathParaPr>
        <m:oMath>
          <m:r>
            <m:t>γ</m:t>
          </m:r>
          <m:d>
            <m:dPr>
              <m:begChr m:val="("/>
              <m:sepChr m:val=""/>
              <m:endChr m:val=")"/>
              <m:grow/>
            </m:dPr>
            <m:e>
              <m:r>
                <m:rPr>
                  <m:sty m:val="b"/>
                </m:rPr>
                <m:t>h</m:t>
              </m:r>
            </m:e>
          </m:d>
          <m:r>
            <m:rPr>
              <m:sty m:val="p"/>
            </m:rPr>
            <m:t>=</m:t>
          </m:r>
          <m:f>
            <m:fPr>
              <m:type m:val="bar"/>
            </m:fPr>
            <m:num>
              <m:r>
                <m:t>1</m:t>
              </m:r>
            </m:num>
            <m:den>
              <m:r>
                <m:t>2</m:t>
              </m:r>
            </m:den>
          </m:f>
          <m:r>
            <m:rPr>
              <m:sty m:val="p"/>
            </m:rPr>
            <m:t>,</m:t>
          </m:r>
          <m:r>
            <m:rPr>
              <m:sty m:val="p"/>
              <m:scr m:val="double-struck"/>
            </m:rPr>
            <m:t>E</m:t>
          </m:r>
          <m:d>
            <m:dPr>
              <m:begChr m:val="["/>
              <m:sepChr m:val=""/>
              <m:endChr m:val="]"/>
              <m:grow/>
            </m:dPr>
            <m:e>
              <m:sSup>
                <m:e>
                  <m:d>
                    <m:dPr>
                      <m:begChr m:val="("/>
                      <m:sepChr m:val=""/>
                      <m:endChr m:val=")"/>
                      <m:grow/>
                    </m:dPr>
                    <m:e>
                      <m:r>
                        <m:t>Z</m:t>
                      </m:r>
                      <m:d>
                        <m:dPr>
                          <m:begChr m:val="("/>
                          <m:sepChr m:val=""/>
                          <m:endChr m:val=")"/>
                          <m:grow/>
                        </m:dPr>
                        <m:e>
                          <m:r>
                            <m:rPr>
                              <m:sty m:val="b"/>
                            </m:rPr>
                            <m:t>x</m:t>
                          </m:r>
                          <m:r>
                            <m:rPr>
                              <m:sty m:val="p"/>
                            </m:rPr>
                            <m:t>+</m:t>
                          </m:r>
                          <m:r>
                            <m:rPr>
                              <m:sty m:val="b"/>
                            </m:rPr>
                            <m:t>h</m:t>
                          </m:r>
                        </m:e>
                      </m:d>
                      <m:r>
                        <m:rPr>
                          <m:sty m:val="p"/>
                        </m:rPr>
                        <m:t>−</m:t>
                      </m:r>
                      <m:r>
                        <m:t>Z</m:t>
                      </m:r>
                      <m:d>
                        <m:dPr>
                          <m:begChr m:val="("/>
                          <m:sepChr m:val=""/>
                          <m:endChr m:val=")"/>
                          <m:grow/>
                        </m:dPr>
                        <m:e>
                          <m:r>
                            <m:rPr>
                              <m:sty m:val="b"/>
                            </m:rPr>
                            <m:t>x</m:t>
                          </m:r>
                        </m:e>
                      </m:d>
                    </m:e>
                  </m:d>
                </m:e>
                <m:sup>
                  <m:r>
                    <m:t>2</m:t>
                  </m:r>
                </m:sup>
              </m:sSup>
            </m:e>
          </m:d>
        </m:oMath>
      </m:oMathPara>
    </w:p>
    <w:p>
      <w:pPr>
        <w:pStyle w:val="FirstParagraph"/>
      </w:pPr>
      <w:r>
        <w:t xml:space="preserve">Pour une distance donnée, le variogramme mesure donc à quel point deux valeurs séparées par cette distance sont différentes. Si les deux points sont proches et que la variable est continue dans l’espace, la différence entre les deux valeurs devrait être faible. Si les points sont plus éloignés, cette différence peut devenir plus grande.</w:t>
      </w:r>
    </w:p>
    <w:p>
      <w:pPr>
        <w:pStyle w:val="BodyText"/>
      </w:pPr>
      <w:r>
        <w:t xml:space="preserve">On peut aussi le voir avec un nuage de points décalé. Pour un décalage</w:t>
      </w:r>
      <w:r>
        <w:t xml:space="preserve"> </w:t>
      </w:r>
      <m:oMath>
        <m:r>
          <m:rPr>
            <m:sty m:val="b"/>
          </m:rPr>
          <m:t>h</m:t>
        </m:r>
      </m:oMath>
      <w:r>
        <w:t xml:space="preserve"> </w:t>
      </w:r>
      <w:r>
        <w:t xml:space="preserve">fixé, on place</w:t>
      </w:r>
      <w:r>
        <w:t xml:space="preserve"> </w:t>
      </w:r>
      <m:oMath>
        <m:r>
          <m:t>Z</m:t>
        </m:r>
        <m:d>
          <m:dPr>
            <m:begChr m:val="("/>
            <m:sepChr m:val=""/>
            <m:endChr m:val=")"/>
            <m:grow/>
          </m:dPr>
          <m:e>
            <m:r>
              <m:rPr>
                <m:sty m:val="b"/>
              </m:rPr>
              <m:t>x</m:t>
            </m:r>
          </m:e>
        </m:d>
      </m:oMath>
      <w:r>
        <w:t xml:space="preserve"> </w:t>
      </w:r>
      <w:r>
        <w:t xml:space="preserve">sur un axe et</w:t>
      </w:r>
      <w:r>
        <w:t xml:space="preserve"> </w:t>
      </w:r>
      <m:oMath>
        <m:r>
          <m:t>Z</m:t>
        </m:r>
        <m:d>
          <m:dPr>
            <m:begChr m:val="("/>
            <m:sepChr m:val=""/>
            <m:endChr m:val=")"/>
            <m:grow/>
          </m:dPr>
          <m:e>
            <m:r>
              <m:rPr>
                <m:sty m:val="b"/>
              </m:rPr>
              <m:t>x</m:t>
            </m:r>
            <m:r>
              <m:rPr>
                <m:sty m:val="p"/>
              </m:rPr>
              <m:t>+</m:t>
            </m:r>
            <m:r>
              <m:rPr>
                <m:sty m:val="b"/>
              </m:rPr>
              <m:t>h</m:t>
            </m:r>
          </m:e>
        </m:d>
      </m:oMath>
      <w:r>
        <w:t xml:space="preserve"> </w:t>
      </w:r>
      <w:r>
        <w:t xml:space="preserve">sur l’autre (</w:t>
      </w:r>
      <w:hyperlink w:anchor="fig-hscatter">
        <w:r>
          <w:rPr>
            <w:rStyle w:val="Hyperlink"/>
          </w:rPr>
          <w:t xml:space="preserve">Figure 3</w:t>
        </w:r>
      </w:hyperlink>
      <w:r>
        <w:t xml:space="preserve">). Lorsque</w:t>
      </w:r>
      <w:r>
        <w:t xml:space="preserve"> </w:t>
      </w:r>
      <m:oMath>
        <m:r>
          <m:t>h</m:t>
        </m:r>
      </m:oMath>
      <w:r>
        <w:t xml:space="preserve"> </w:t>
      </w:r>
      <w:r>
        <w:t xml:space="preserve">est petit, les points sont souvent près de la diagonale, car les deux valeurs se ressemblent. Quand</w:t>
      </w:r>
      <w:r>
        <w:t xml:space="preserve"> </w:t>
      </w:r>
      <m:oMath>
        <m:r>
          <m:t>h</m:t>
        </m:r>
      </m:oMath>
      <w:r>
        <w:t xml:space="preserve"> </w:t>
      </w:r>
      <w:r>
        <w:t xml:space="preserve">augmente, le nuage devient plus large. Le variogramme augmente alors, jusqu’à atteindre une valeur où les points ne sont presque plus liés entre eux.</w:t>
      </w:r>
    </w:p>
    <w:tbl>
      <w:tblPr>
        <w:tblStyle w:val="Table"/>
        <w:tblW w:type="pct" w:w="5000"/>
        <w:tblLayout w:type="fixed"/>
        <w:tblLook w:firstRow="0" w:lastRow="0" w:firstColumn="0" w:lastColumn="0" w:noHBand="0" w:noVBand="0" w:val="0000"/>
      </w:tblPr>
      <w:tblGrid>
        <w:gridCol w:w="7920"/>
      </w:tblGrid>
      <w:tr>
        <w:tc>
          <w:tcPr/>
          <w:bookmarkStart w:id="45" w:name="fig-hscatter"/>
          <w:p>
            <w:pPr>
              <w:pStyle w:val="Compact"/>
              <w:jc w:val="center"/>
            </w:pPr>
            <w:r>
              <w:drawing>
                <wp:inline>
                  <wp:extent cx="5334000" cy="5618013"/>
                  <wp:effectExtent b="0" l="0" r="0" t="0"/>
                  <wp:docPr descr="" title="" id="43" name="Picture"/>
                  <a:graphic>
                    <a:graphicData uri="http://schemas.openxmlformats.org/drawingml/2006/picture">
                      <pic:pic>
                        <pic:nvPicPr>
                          <pic:cNvPr descr="images/C7_hscatter.png" id="44" name="Picture"/>
                          <pic:cNvPicPr>
                            <a:picLocks noChangeArrowheads="1" noChangeAspect="1"/>
                          </pic:cNvPicPr>
                        </pic:nvPicPr>
                        <pic:blipFill>
                          <a:blip r:embed="rId42"/>
                          <a:stretch>
                            <a:fillRect/>
                          </a:stretch>
                        </pic:blipFill>
                        <pic:spPr bwMode="auto">
                          <a:xfrm>
                            <a:off x="0" y="0"/>
                            <a:ext cx="5334000" cy="561801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Nuage de</w:t>
            </w:r>
            <w:r>
              <w:t xml:space="preserve"> </w:t>
            </w:r>
            <m:oMath>
              <m:r>
                <m:t>Z</m:t>
              </m:r>
              <m:d>
                <m:dPr>
                  <m:begChr m:val="("/>
                  <m:sepChr m:val=""/>
                  <m:endChr m:val=")"/>
                  <m:grow/>
                </m:dPr>
                <m:e>
                  <m:r>
                    <m:rPr>
                      <m:sty m:val="b"/>
                    </m:rPr>
                    <m:t>x</m:t>
                  </m:r>
                </m:e>
              </m:d>
            </m:oMath>
            <w:r>
              <w:t xml:space="preserve"> </w:t>
            </w:r>
            <w:r>
              <w:t xml:space="preserve">en fonction de</w:t>
            </w:r>
            <w:r>
              <w:t xml:space="preserve"> </w:t>
            </w:r>
            <m:oMath>
              <m:r>
                <m:t>Z</m:t>
              </m:r>
              <m:d>
                <m:dPr>
                  <m:begChr m:val="("/>
                  <m:sepChr m:val=""/>
                  <m:endChr m:val=")"/>
                  <m:grow/>
                </m:dPr>
                <m:e>
                  <m:r>
                    <m:rPr>
                      <m:sty m:val="b"/>
                    </m:rPr>
                    <m:t>x</m:t>
                  </m:r>
                  <m:r>
                    <m:rPr>
                      <m:sty m:val="p"/>
                    </m:rPr>
                    <m:t>+</m:t>
                  </m:r>
                  <m:r>
                    <m:rPr>
                      <m:sty m:val="b"/>
                    </m:rPr>
                    <m:t>h</m:t>
                  </m:r>
                </m:e>
              </m:d>
            </m:oMath>
            <w:r>
              <w:t xml:space="preserve"> </w:t>
            </w:r>
            <w:r>
              <w:t xml:space="preserve">pour des distances</w:t>
            </w:r>
            <w:r>
              <w:t xml:space="preserve"> </w:t>
            </w:r>
            <m:oMath>
              <m:r>
                <m:t>h</m:t>
              </m:r>
            </m:oMath>
            <w:r>
              <w:t xml:space="preserve"> </w:t>
            </w:r>
            <w:r>
              <w:t xml:space="preserve">croissantes, sur un champ gaussien sphérique isotrope de portée 30 m. Plus</w:t>
            </w:r>
            <w:r>
              <w:t xml:space="preserve"> </w:t>
            </w:r>
            <m:oMath>
              <m:r>
                <m:t>h</m:t>
              </m:r>
            </m:oMath>
            <w:r>
              <w:t xml:space="preserve"> </w:t>
            </w:r>
            <w:r>
              <w:t xml:space="preserve">augmente, plus le nuage s’écarte de la diagonale (la corrélation diminue) et plus</w:t>
            </w:r>
            <w:r>
              <w:t xml:space="preserve"> </w:t>
            </w:r>
            <m:oMath>
              <m:r>
                <m:t>γ</m:t>
              </m:r>
              <m:d>
                <m:dPr>
                  <m:begChr m:val="("/>
                  <m:sepChr m:val=""/>
                  <m:endChr m:val=")"/>
                  <m:grow/>
                </m:dPr>
                <m:e>
                  <m:r>
                    <m:rPr>
                      <m:sty m:val="b"/>
                    </m:rPr>
                    <m:t>h</m:t>
                  </m:r>
                </m:e>
              </m:d>
            </m:oMath>
            <w:r>
              <w:t xml:space="preserve"> </w:t>
            </w:r>
            <w:r>
              <w:t xml:space="preserve">augmente.</w:t>
            </w:r>
          </w:p>
          <w:bookmarkEnd w:id="45"/>
        </w:tc>
      </w:tr>
    </w:tbl>
    <w:bookmarkEnd w:id="46"/>
    <w:bookmarkStart w:id="49" w:name="variogramme-expérimental"/>
    <w:p>
      <w:pPr>
        <w:pStyle w:val="Heading3"/>
      </w:pPr>
      <w:r>
        <w:t xml:space="preserve">2.2 Variogramme expérimental</w:t>
      </w:r>
    </w:p>
    <w:p>
      <w:pPr>
        <w:pStyle w:val="FirstParagraph"/>
      </w:pPr>
      <w:r>
        <w:t xml:space="preserve">Jusqu’à présent, le variogramme a été défini de manière théorique à l’aide d’espérance et de variance. En pratique, ces quantités sont inconnues : nous ne disposons que d’un nombre limité de données mesurées sur le terrain.</w:t>
      </w:r>
    </w:p>
    <w:p>
      <w:pPr>
        <w:pStyle w:val="BodyText"/>
      </w:pPr>
      <w:r>
        <w:t xml:space="preserve">La question devient donc :</w:t>
      </w:r>
      <w:r>
        <w:t xml:space="preserve"> </w:t>
      </w:r>
      <w:r>
        <w:rPr>
          <w:b/>
          <w:bCs/>
        </w:rPr>
        <w:t xml:space="preserve">comment construire un estimateur du variogramme à partir des données ?</w:t>
      </w:r>
    </w:p>
    <w:p>
      <w:pPr>
        <w:pStyle w:val="BodyText"/>
      </w:pPr>
      <w:r>
        <w:t xml:space="preserve">L’idée est simple. Pour un décalage donné</w:t>
      </w:r>
      <w:r>
        <w:t xml:space="preserve"> </w:t>
      </w:r>
      <m:oMath>
        <m:r>
          <m:rPr>
            <m:sty m:val="b"/>
          </m:rPr>
          <m:t>h</m:t>
        </m:r>
      </m:oMath>
      <w:r>
        <w:t xml:space="preserve">, on considère toutes les paires de points séparées d’une distance proche de</w:t>
      </w:r>
      <w:r>
        <w:t xml:space="preserve"> </w:t>
      </w:r>
      <m:oMath>
        <m:r>
          <m:t>h</m:t>
        </m:r>
      </m:oMath>
      <w:r>
        <w:t xml:space="preserve">, puis on calcule les différences de teneur entre ces points. En répétant ce processus pour plusieurs distances, on peut observer comment ces différences évoluent avec la distance.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C:\Users\danyl\AppData\Local\Programs\Quarto\share\formats\docx\note.png" id="4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Définition — Variogramme expérimental (ou variogramme empirique)</w:t>
            </w:r>
          </w:p>
        </w:tc>
      </w:tr>
      <w:tr>
        <w:trPr>
          <w:cantSplit/>
        </w:trPr>
        <w:tc>
          <w:tcPr>
            <w:tcMar>
              <w:top w:w="108" w:type="dxa"/>
              <w:bottom w:w="108" w:type="dxa"/>
            </w:tcMar>
          </w:tcPr>
          <w:p>
            <w:pPr>
              <w:pStyle w:val="BodyText"/>
            </w:pPr>
            <w:pPr>
              <w:spacing w:before="16" w:after="16"/>
            </w:pPr>
            <w:r>
              <w:t xml:space="preserve">Le variogramme expérimental, noté</w:t>
            </w:r>
            <w:r>
              <w:t xml:space="preserve"> </w:t>
            </w:r>
            <m:oMath>
              <m:acc>
                <m:accPr>
                  <m:chr m:val="̂"/>
                </m:accPr>
                <m:e>
                  <m:r>
                    <m:t>γ</m:t>
                  </m:r>
                </m:e>
              </m:acc>
            </m:oMath>
            <w:r>
              <w:t xml:space="preserve">, est un estimateur du variogramme, calculé à partir des données disponibles.</w:t>
            </w:r>
          </w:p>
          <w:p/>
        </w:tc>
      </w:tr>
    </w:tbl>
    <w:p>
      <w:pPr>
        <w:pStyle w:val="BodyText"/>
      </w:pPr>
      <w:r>
        <w:t xml:space="preserve">Le variogramme expérimental se calcule avec les paires de points disponibles :</w:t>
      </w:r>
    </w:p>
    <w:p>
      <w:pPr>
        <w:pStyle w:val="BodyText"/>
      </w:pPr>
      <m:oMathPara>
        <m:oMathParaPr>
          <m:jc m:val="center"/>
        </m:oMathParaPr>
        <m:oMath>
          <m:acc>
            <m:accPr>
              <m:chr m:val="̂"/>
            </m:accPr>
            <m:e>
              <m:r>
                <m:t>γ</m:t>
              </m:r>
            </m:e>
          </m:acc>
          <m:d>
            <m:dPr>
              <m:begChr m:val="("/>
              <m:sepChr m:val=""/>
              <m:endChr m:val=")"/>
              <m:grow/>
            </m:dPr>
            <m:e>
              <m:r>
                <m:rPr>
                  <m:sty m:val="b"/>
                </m:rPr>
                <m:t>h</m:t>
              </m:r>
            </m:e>
          </m:d>
          <m:r>
            <m:rPr>
              <m:sty m:val="p"/>
            </m:rPr>
            <m:t>=</m:t>
          </m:r>
          <m:f>
            <m:fPr>
              <m:type m:val="bar"/>
            </m:fPr>
            <m:num>
              <m:r>
                <m:t>1</m:t>
              </m:r>
            </m:num>
            <m:den>
              <m:r>
                <m:t>2</m:t>
              </m:r>
              <m:r>
                <m:t>N</m:t>
              </m:r>
              <m:d>
                <m:dPr>
                  <m:begChr m:val="("/>
                  <m:sepChr m:val=""/>
                  <m:endChr m:val=")"/>
                  <m:grow/>
                </m:dPr>
                <m:e>
                  <m:r>
                    <m:rPr>
                      <m:sty m:val="b"/>
                    </m:rPr>
                    <m:t>h</m:t>
                  </m:r>
                </m:e>
              </m:d>
            </m:den>
          </m:f>
          <m:nary>
            <m:naryPr>
              <m:chr m:val="∑"/>
              <m:limLoc m:val="undOvr"/>
              <m:subHide m:val="off"/>
              <m:supHide m:val="off"/>
            </m:naryPr>
            <m:sub>
              <m:r>
                <m:t>i</m:t>
              </m:r>
              <m:r>
                <m:rPr>
                  <m:sty m:val="p"/>
                </m:rPr>
                <m:t>=</m:t>
              </m:r>
              <m:r>
                <m:t>1</m:t>
              </m:r>
            </m:sub>
            <m:sup>
              <m:r>
                <m:t>N</m:t>
              </m:r>
              <m:d>
                <m:dPr>
                  <m:begChr m:val="("/>
                  <m:sepChr m:val=""/>
                  <m:endChr m:val=")"/>
                  <m:grow/>
                </m:dPr>
                <m:e>
                  <m:r>
                    <m:rPr>
                      <m:sty m:val="b"/>
                    </m:rPr>
                    <m:t>h</m:t>
                  </m:r>
                </m:e>
              </m:d>
            </m:sup>
            <m:e>
              <m:sSup>
                <m:e>
                  <m:d>
                    <m:dPr>
                      <m:begChr m:val="["/>
                      <m:sepChr m:val=""/>
                      <m:endChr m:val="]"/>
                      <m:grow/>
                    </m:dPr>
                    <m:e>
                      <m:r>
                        <m:t>Z</m:t>
                      </m:r>
                      <m:d>
                        <m:dPr>
                          <m:begChr m:val="("/>
                          <m:sepChr m:val=""/>
                          <m:endChr m:val=")"/>
                          <m:grow/>
                        </m:dPr>
                        <m:e>
                          <m:sSub>
                            <m:e>
                              <m:r>
                                <m:rPr>
                                  <m:sty m:val="b"/>
                                </m:rPr>
                                <m:t>x</m:t>
                              </m:r>
                            </m:e>
                            <m:sub>
                              <m:r>
                                <m:t>i</m:t>
                              </m:r>
                            </m:sub>
                          </m:sSub>
                          <m:r>
                            <m:rPr>
                              <m:sty m:val="p"/>
                            </m:rPr>
                            <m:t>+</m:t>
                          </m:r>
                          <m:r>
                            <m:rPr>
                              <m:sty m:val="b"/>
                            </m:rPr>
                            <m:t>h</m:t>
                          </m:r>
                        </m:e>
                      </m:d>
                      <m:r>
                        <m:rPr>
                          <m:sty m:val="p"/>
                        </m:rPr>
                        <m:t>−</m:t>
                      </m:r>
                      <m:r>
                        <m:t>Z</m:t>
                      </m:r>
                      <m:d>
                        <m:dPr>
                          <m:begChr m:val="("/>
                          <m:sepChr m:val=""/>
                          <m:endChr m:val=")"/>
                          <m:grow/>
                        </m:dPr>
                        <m:e>
                          <m:sSub>
                            <m:e>
                              <m:r>
                                <m:rPr>
                                  <m:sty m:val="b"/>
                                </m:rPr>
                                <m:t>x</m:t>
                              </m:r>
                            </m:e>
                            <m:sub>
                              <m:r>
                                <m:t>i</m:t>
                              </m:r>
                            </m:sub>
                          </m:sSub>
                        </m:e>
                      </m:d>
                    </m:e>
                  </m:d>
                </m:e>
                <m:sup>
                  <m:r>
                    <m:t>2</m:t>
                  </m:r>
                </m:sup>
              </m:sSup>
            </m:e>
          </m:nary>
        </m:oMath>
      </m:oMathPara>
    </w:p>
    <w:p>
      <w:pPr>
        <w:pStyle w:val="FirstParagraph"/>
      </w:pPr>
      <m:oMath>
        <m:r>
          <m:t>N</m:t>
        </m:r>
        <m:d>
          <m:dPr>
            <m:begChr m:val="("/>
            <m:sepChr m:val=""/>
            <m:endChr m:val=")"/>
            <m:grow/>
          </m:dPr>
          <m:e>
            <m:r>
              <m:rPr>
                <m:sty m:val="b"/>
              </m:rPr>
              <m:t>h</m:t>
            </m:r>
          </m:e>
        </m:d>
      </m:oMath>
      <w:r>
        <w:t xml:space="preserve"> </w:t>
      </w:r>
      <w:r>
        <w:t xml:space="preserve">est le nombre de paires utilisées pour le décalage</w:t>
      </w:r>
      <w:r>
        <w:t xml:space="preserve"> </w:t>
      </w:r>
      <m:oMath>
        <m:r>
          <m:rPr>
            <m:sty m:val="b"/>
          </m:rPr>
          <m:t>h</m:t>
        </m:r>
      </m:oMath>
      <w:r>
        <w:t xml:space="preserve">. Comme les données ne tombent presque jamais exactement à la même distance, on regroupe les paires qui sont séparées par une distance semblable.</w:t>
      </w:r>
    </w:p>
    <w:p>
      <w:pPr>
        <w:pStyle w:val="BodyText"/>
      </w:pPr>
      <w:r>
        <w:t xml:space="preserve">Pour chaque paire, on calcule la différence entre les deux valeurs. On met cette différence au carré, puis on fait la moyenne pour toutes les paires du groupe. Le facteur</w:t>
      </w:r>
      <w:r>
        <w:t xml:space="preserve"> </w:t>
      </w:r>
      <m:oMath>
        <m:f>
          <m:fPr>
            <m:type m:val="bar"/>
          </m:fPr>
          <m:num>
            <m:r>
              <m:t>1</m:t>
            </m:r>
          </m:num>
          <m:den>
            <m:r>
              <m:t>2</m:t>
            </m:r>
          </m:den>
        </m:f>
      </m:oMath>
      <w:r>
        <w:t xml:space="preserve"> </w:t>
      </w:r>
      <w:r>
        <w:t xml:space="preserve">vient simplement de la définition du variogramme.</w:t>
      </w:r>
    </w:p>
    <w:bookmarkEnd w:id="49"/>
    <w:bookmarkStart w:id="50" w:name="effet-de-la-direction-anisotropie"/>
    <w:p>
      <w:pPr>
        <w:pStyle w:val="Heading3"/>
      </w:pPr>
      <w:r>
        <w:t xml:space="preserve">2.3 Effet de la direction (anisotropie)</w:t>
      </w:r>
    </w:p>
    <w:p>
      <w:pPr>
        <w:pStyle w:val="FirstParagraph"/>
      </w:pPr>
      <w:r>
        <w:t xml:space="preserve">La continuité spatiale n’est pas toujours la même dans toutes les directions. Dans un gisement stratifié, par exemple, les teneurs peuvent être plus continues le long de la stratigraphie que dans la direction perpendiculaire. Pour un panache de contamination, la continuité peut aussi être plus forte horizontalement que verticalement.</w:t>
      </w:r>
    </w:p>
    <w:p>
      <w:pPr>
        <w:pStyle w:val="BodyText"/>
      </w:pPr>
      <w:r>
        <w:t xml:space="preserve">Pour vérifier cet effet, on calcule des variogrammes par direction :</w:t>
      </w:r>
    </w:p>
    <w:p>
      <w:pPr>
        <w:pStyle w:val="BodyText"/>
      </w:pPr>
      <m:oMathPara>
        <m:oMathParaPr>
          <m:jc m:val="center"/>
        </m:oMathParaPr>
        <m:oMath>
          <m:acc>
            <m:accPr>
              <m:chr m:val="̂"/>
            </m:accPr>
            <m:e>
              <m:r>
                <m:t>γ</m:t>
              </m:r>
            </m:e>
          </m:acc>
          <m:d>
            <m:dPr>
              <m:begChr m:val="("/>
              <m:sepChr m:val=""/>
              <m:endChr m:val=")"/>
              <m:grow/>
            </m:dPr>
            <m:e>
              <m:r>
                <m:t>h</m:t>
              </m:r>
              <m:r>
                <m:rPr>
                  <m:sty m:val="p"/>
                </m:rPr>
                <m:t>,</m:t>
              </m:r>
              <m:r>
                <m:t>θ</m:t>
              </m:r>
            </m:e>
          </m:d>
          <m:r>
            <m:rPr>
              <m:sty m:val="p"/>
            </m:rPr>
            <m:t>=</m:t>
          </m:r>
          <m:f>
            <m:fPr>
              <m:type m:val="bar"/>
            </m:fPr>
            <m:num>
              <m:r>
                <m:t>1</m:t>
              </m:r>
            </m:num>
            <m:den>
              <m:r>
                <m:t>2</m:t>
              </m:r>
              <m:r>
                <m:t>N</m:t>
              </m:r>
              <m:d>
                <m:dPr>
                  <m:begChr m:val="("/>
                  <m:sepChr m:val=""/>
                  <m:endChr m:val=")"/>
                  <m:grow/>
                </m:dPr>
                <m:e>
                  <m:r>
                    <m:t>h</m:t>
                  </m:r>
                  <m:r>
                    <m:rPr>
                      <m:sty m:val="p"/>
                    </m:rPr>
                    <m:t>,</m:t>
                  </m:r>
                  <m:r>
                    <m:t>θ</m:t>
                  </m:r>
                </m:e>
              </m:d>
            </m:den>
          </m:f>
          <m:nary>
            <m:naryPr>
              <m:chr m:val="∑"/>
              <m:limLoc m:val="undOvr"/>
              <m:subHide m:val="off"/>
              <m:supHide m:val="off"/>
            </m:naryPr>
            <m:sub>
              <m:r>
                <m:t>i</m:t>
              </m:r>
              <m:r>
                <m:rPr>
                  <m:sty m:val="p"/>
                </m:rPr>
                <m:t>=</m:t>
              </m:r>
              <m:r>
                <m:t>1</m:t>
              </m:r>
            </m:sub>
            <m:sup>
              <m:r>
                <m:t>N</m:t>
              </m:r>
              <m:d>
                <m:dPr>
                  <m:begChr m:val="("/>
                  <m:sepChr m:val=""/>
                  <m:endChr m:val=")"/>
                  <m:grow/>
                </m:dPr>
                <m:e>
                  <m:r>
                    <m:t>h</m:t>
                  </m:r>
                  <m:r>
                    <m:rPr>
                      <m:sty m:val="p"/>
                    </m:rPr>
                    <m:t>,</m:t>
                  </m:r>
                  <m:r>
                    <m:t>θ</m:t>
                  </m:r>
                </m:e>
              </m:d>
            </m:sup>
            <m:e>
              <m:sSup>
                <m:e>
                  <m:d>
                    <m:dPr>
                      <m:begChr m:val="["/>
                      <m:sepChr m:val=""/>
                      <m:endChr m:val="]"/>
                      <m:grow/>
                    </m:dPr>
                    <m:e>
                      <m:r>
                        <m:t>Z</m:t>
                      </m:r>
                      <m:d>
                        <m:dPr>
                          <m:begChr m:val="("/>
                          <m:sepChr m:val=""/>
                          <m:endChr m:val=")"/>
                          <m:grow/>
                        </m:dPr>
                        <m:e>
                          <m:sSub>
                            <m:e>
                              <m:r>
                                <m:rPr>
                                  <m:sty m:val="b"/>
                                </m:rPr>
                                <m:t>x</m:t>
                              </m:r>
                            </m:e>
                            <m:sub>
                              <m:r>
                                <m:t>i</m:t>
                              </m:r>
                            </m:sub>
                          </m:sSub>
                          <m:r>
                            <m:rPr>
                              <m:sty m:val="p"/>
                            </m:rPr>
                            <m:t>+</m:t>
                          </m:r>
                          <m:r>
                            <m:rPr>
                              <m:sty m:val="b"/>
                            </m:rPr>
                            <m:t>h</m:t>
                          </m:r>
                        </m:e>
                      </m:d>
                      <m:r>
                        <m:rPr>
                          <m:sty m:val="p"/>
                        </m:rPr>
                        <m:t>−</m:t>
                      </m:r>
                      <m:r>
                        <m:t>Z</m:t>
                      </m:r>
                      <m:d>
                        <m:dPr>
                          <m:begChr m:val="("/>
                          <m:sepChr m:val=""/>
                          <m:endChr m:val=")"/>
                          <m:grow/>
                        </m:dPr>
                        <m:e>
                          <m:sSub>
                            <m:e>
                              <m:r>
                                <m:rPr>
                                  <m:sty m:val="b"/>
                                </m:rPr>
                                <m:t>x</m:t>
                              </m:r>
                            </m:e>
                            <m:sub>
                              <m:r>
                                <m:t>i</m:t>
                              </m:r>
                            </m:sub>
                          </m:sSub>
                        </m:e>
                      </m:d>
                    </m:e>
                  </m:d>
                </m:e>
                <m:sup>
                  <m:r>
                    <m:t>2</m:t>
                  </m:r>
                </m:sup>
              </m:sSup>
            </m:e>
          </m:nary>
        </m:oMath>
      </m:oMathPara>
    </w:p>
    <w:p>
      <w:pPr>
        <w:pStyle w:val="FirstParagraph"/>
      </w:pPr>
      <w:r>
        <w:t xml:space="preserve">Ici,</w:t>
      </w:r>
      <w:r>
        <w:t xml:space="preserve"> </w:t>
      </w:r>
      <m:oMath>
        <m:r>
          <m:t>N</m:t>
        </m:r>
        <m:d>
          <m:dPr>
            <m:begChr m:val="("/>
            <m:sepChr m:val=""/>
            <m:endChr m:val=")"/>
            <m:grow/>
          </m:dPr>
          <m:e>
            <m:r>
              <m:t>h</m:t>
            </m:r>
            <m:r>
              <m:rPr>
                <m:sty m:val="p"/>
              </m:rPr>
              <m:t>,</m:t>
            </m:r>
            <m:r>
              <m:t>θ</m:t>
            </m:r>
          </m:e>
        </m:d>
      </m:oMath>
      <w:r>
        <w:t xml:space="preserve"> </w:t>
      </w:r>
      <w:r>
        <w:t xml:space="preserve">est le nombre de paires séparées par une distance proche de</w:t>
      </w:r>
      <w:r>
        <w:t xml:space="preserve"> </w:t>
      </w:r>
      <m:oMath>
        <m:r>
          <m:t>h</m:t>
        </m:r>
      </m:oMath>
      <w:r>
        <w:t xml:space="preserve"> </w:t>
      </w:r>
      <w:r>
        <w:t xml:space="preserve">et orientées selon la direction</w:t>
      </w:r>
      <w:r>
        <w:t xml:space="preserve"> </w:t>
      </w:r>
      <m:oMath>
        <m:r>
          <m:t>θ</m:t>
        </m:r>
      </m:oMath>
      <w:r>
        <w:t xml:space="preserve">. L’angle est souvent mesuré comme un azimut, avec le Nord à</w:t>
      </w:r>
      <w:r>
        <w:t xml:space="preserve"> </w:t>
      </w:r>
      <m:oMath>
        <m:sSup>
          <m:e>
            <m:r>
              <m:t>0</m:t>
            </m:r>
          </m:e>
          <m:sup>
            <m:r>
              <m:rPr>
                <m:sty m:val="p"/>
              </m:rPr>
              <m:t>∘</m:t>
            </m:r>
          </m:sup>
        </m:sSup>
      </m:oMath>
      <w:r>
        <w:t xml:space="preserve">, dans le sens horaire.</w:t>
      </w:r>
    </w:p>
    <w:p>
      <w:pPr>
        <w:pStyle w:val="BodyText"/>
      </w:pPr>
      <w:r>
        <w:t xml:space="preserve">Une direction et la direction opposée donnent le même variogramme. Par exemple, regarder vers</w:t>
      </w:r>
      <w:r>
        <w:t xml:space="preserve"> </w:t>
      </w:r>
      <m:oMath>
        <m:sSup>
          <m:e>
            <m:r>
              <m:t>30</m:t>
            </m:r>
          </m:e>
          <m:sup>
            <m:r>
              <m:rPr>
                <m:sty m:val="p"/>
              </m:rPr>
              <m:t>∘</m:t>
            </m:r>
          </m:sup>
        </m:sSup>
      </m:oMath>
      <w:r>
        <w:t xml:space="preserve"> </w:t>
      </w:r>
      <w:r>
        <w:t xml:space="preserve">ou vers</w:t>
      </w:r>
      <w:r>
        <w:t xml:space="preserve"> </w:t>
      </w:r>
      <m:oMath>
        <m:sSup>
          <m:e>
            <m:r>
              <m:t>210</m:t>
            </m:r>
          </m:e>
          <m:sup>
            <m:r>
              <m:rPr>
                <m:sty m:val="p"/>
              </m:rPr>
              <m:t>∘</m:t>
            </m:r>
          </m:sup>
        </m:sSup>
      </m:oMath>
      <w:r>
        <w:t xml:space="preserve"> </w:t>
      </w:r>
      <w:r>
        <w:t xml:space="preserve">revient à utiliser les mêmes paires, mais dans l’autre sens. On écrit donc :</w:t>
      </w:r>
    </w:p>
    <w:p>
      <w:pPr>
        <w:pStyle w:val="BodyText"/>
      </w:pPr>
      <m:oMathPara>
        <m:oMathParaPr>
          <m:jc m:val="center"/>
        </m:oMathParaPr>
        <m:oMath>
          <m:r>
            <m:t>γ</m:t>
          </m:r>
          <m:d>
            <m:dPr>
              <m:begChr m:val="("/>
              <m:sepChr m:val=""/>
              <m:endChr m:val=")"/>
              <m:grow/>
            </m:dPr>
            <m:e>
              <m:r>
                <m:t>h</m:t>
              </m:r>
              <m:r>
                <m:rPr>
                  <m:sty m:val="p"/>
                </m:rPr>
                <m:t>,</m:t>
              </m:r>
              <m:r>
                <m:t>θ</m:t>
              </m:r>
            </m:e>
          </m:d>
          <m:r>
            <m:rPr>
              <m:sty m:val="p"/>
            </m:rPr>
            <m:t>=</m:t>
          </m:r>
          <m:r>
            <m:t>γ</m:t>
          </m:r>
          <m:d>
            <m:dPr>
              <m:begChr m:val="("/>
              <m:sepChr m:val=""/>
              <m:endChr m:val=")"/>
              <m:grow/>
            </m:dPr>
            <m:e>
              <m:r>
                <m:t>h</m:t>
              </m:r>
              <m:r>
                <m:rPr>
                  <m:sty m:val="p"/>
                </m:rPr>
                <m:t>,</m:t>
              </m:r>
              <m:r>
                <m:t>θ</m:t>
              </m:r>
              <m:r>
                <m:rPr>
                  <m:sty m:val="p"/>
                </m:rPr>
                <m:t>+</m:t>
              </m:r>
              <m:sSup>
                <m:e>
                  <m:r>
                    <m:t>180</m:t>
                  </m:r>
                </m:e>
                <m:sup>
                  <m:r>
                    <m:rPr>
                      <m:sty m:val="p"/>
                    </m:rPr>
                    <m:t>∘</m:t>
                  </m:r>
                </m:sup>
              </m:sSup>
            </m:e>
          </m:d>
        </m:oMath>
      </m:oMathPara>
    </w:p>
    <w:p>
      <w:pPr>
        <w:pStyle w:val="FirstParagraph"/>
      </w:pPr>
      <w:r>
        <w:t xml:space="preserve">Pour cette raison, on décrit généralement les directions entre</w:t>
      </w:r>
      <w:r>
        <w:t xml:space="preserve"> </w:t>
      </w:r>
      <m:oMath>
        <m:sSup>
          <m:e>
            <m:r>
              <m:t>0</m:t>
            </m:r>
          </m:e>
          <m:sup>
            <m:r>
              <m:rPr>
                <m:sty m:val="p"/>
              </m:rPr>
              <m:t>∘</m:t>
            </m:r>
          </m:sup>
        </m:sSup>
      </m:oMath>
      <w:r>
        <w:t xml:space="preserve"> </w:t>
      </w:r>
      <w:r>
        <w:t xml:space="preserve">et</w:t>
      </w:r>
      <w:r>
        <w:t xml:space="preserve"> </w:t>
      </w:r>
      <m:oMath>
        <m:sSup>
          <m:e>
            <m:r>
              <m:t>180</m:t>
            </m:r>
          </m:e>
          <m:sup>
            <m:r>
              <m:rPr>
                <m:sty m:val="p"/>
              </m:rPr>
              <m:t>∘</m:t>
            </m:r>
          </m:sup>
        </m:sSup>
      </m:oMath>
      <w:r>
        <w:t xml:space="preserve"> </w:t>
      </w:r>
      <w:r>
        <w:t xml:space="preserve">seulement.</w:t>
      </w:r>
    </w:p>
    <w:bookmarkEnd w:id="50"/>
    <w:bookmarkStart w:id="55" w:name="choix-des-tolérances"/>
    <w:p>
      <w:pPr>
        <w:pStyle w:val="Heading3"/>
      </w:pPr>
      <w:r>
        <w:t xml:space="preserve">2.4 Choix des tolérances</w:t>
      </w:r>
    </w:p>
    <w:p>
      <w:pPr>
        <w:pStyle w:val="FirstParagraph"/>
      </w:pPr>
      <w:r>
        <w:t xml:space="preserve">En pratique, il est rare de trouver des paires de points exactement séparées par une distance</w:t>
      </w:r>
      <w:r>
        <w:t xml:space="preserve"> </w:t>
      </w:r>
      <m:oMath>
        <m:r>
          <m:t>h</m:t>
        </m:r>
      </m:oMath>
      <w:r>
        <w:t xml:space="preserve"> </w:t>
      </w:r>
      <w:r>
        <w:t xml:space="preserve">et une direction</w:t>
      </w:r>
      <w:r>
        <w:t xml:space="preserve"> </w:t>
      </w:r>
      <m:oMath>
        <m:r>
          <m:t>θ</m:t>
        </m:r>
      </m:oMath>
      <w:r>
        <w:t xml:space="preserve">. On introduit donc des tolérances en distance et en direction afin de regrouper les paires de points présentant des caractéristiques similaires.</w:t>
      </w:r>
    </w:p>
    <w:p>
      <w:pPr>
        <w:pStyle w:val="BodyText"/>
      </w:pPr>
      <w:r>
        <w:t xml:space="preserve">Concrètement, on considère toutes les paires dont :</w:t>
      </w:r>
      <w:r>
        <w:t xml:space="preserve"> </w:t>
      </w:r>
      <w:r>
        <w:t xml:space="preserve">- la distance est comprise dans un intervalle autour de</w:t>
      </w:r>
      <w:r>
        <w:t xml:space="preserve"> </w:t>
      </w:r>
      <m:oMath>
        <m:r>
          <m:t>h</m:t>
        </m:r>
      </m:oMath>
      <w:r>
        <w:t xml:space="preserve"> </w:t>
      </w:r>
      <w:r>
        <w:t xml:space="preserve">(tolérance en distance)</w:t>
      </w:r>
      <w:r>
        <w:br/>
      </w:r>
      <w:r>
        <w:t xml:space="preserve">- la direction est comprise dans un intervalle autour de</w:t>
      </w:r>
      <w:r>
        <w:t xml:space="preserve"> </w:t>
      </w:r>
      <m:oMath>
        <m:r>
          <m:t>θ</m:t>
        </m:r>
      </m:oMath>
      <w:r>
        <w:t xml:space="preserve"> </w:t>
      </w:r>
      <w:r>
        <w:t xml:space="preserve">(tolérance angulaire)</w:t>
      </w:r>
    </w:p>
    <w:p>
      <w:pPr>
        <w:pStyle w:val="BodyText"/>
      </w:pPr>
      <w:r>
        <w:t xml:space="preserve">Ces tolérances définissent une zone de sélection — souvent représentée sous forme d’un anneau (pour la distance) et d’un cône (pour la direction) — à l’intérieur de laquelle les paires sont utilisées pour calculer le variogramme.</w:t>
      </w:r>
    </w:p>
    <w:p>
      <w:pPr>
        <w:pStyle w:val="BodyText"/>
      </w:pPr>
      <w:r>
        <w:t xml:space="preserve">Le choix de ces tolérances est crucial :</w:t>
      </w:r>
    </w:p>
    <w:p>
      <w:pPr>
        <w:pStyle w:val="Compact"/>
        <w:numPr>
          <w:ilvl w:val="0"/>
          <w:numId w:val="1004"/>
        </w:numPr>
      </w:pPr>
      <w:r>
        <w:t xml:space="preserve">Une tolérance trop faible réduit le nombre de paires et rend l’estimation instable et bruitée</w:t>
      </w:r>
      <w:r>
        <w:br/>
      </w:r>
    </w:p>
    <w:p>
      <w:pPr>
        <w:pStyle w:val="Compact"/>
        <w:numPr>
          <w:ilvl w:val="0"/>
          <w:numId w:val="1004"/>
        </w:numPr>
      </w:pPr>
      <w:r>
        <w:t xml:space="preserve">Une tolérance trop large inclut des paires peu comparables et dilue l’information</w:t>
      </w:r>
    </w:p>
    <w:p>
      <w:pPr>
        <w:pStyle w:val="FirstParagraph"/>
      </w:pPr>
      <w:r>
        <w:t xml:space="preserve">Il existe donc un compromis entre :</w:t>
      </w:r>
      <w:r>
        <w:t xml:space="preserve"> </w:t>
      </w:r>
      <w:r>
        <w:t xml:space="preserve">- la précision (tolérances faibles)</w:t>
      </w:r>
      <w:r>
        <w:br/>
      </w:r>
      <w:r>
        <w:t xml:space="preserve">- la robustesse statistique (tolérances plus larges)</w:t>
      </w:r>
    </w:p>
    <w:p>
      <w:pPr>
        <w:pStyle w:val="BodyText"/>
      </w:pPr>
      <w:r>
        <w:t xml:space="preserve">En pratique, les tolérances sont choisies de manière à obtenir un nombre suffisant de paires pour chaque classe de distance, tout en préservant la géométrie de la structure spatiale.</w:t>
      </w:r>
    </w:p>
    <w:p>
      <w:pPr>
        <w:pStyle w:val="BodyText"/>
      </w:pPr>
      <w:r>
        <w:t xml:space="preserve">La</w:t>
      </w:r>
      <w:r>
        <w:t xml:space="preserve"> </w:t>
      </w:r>
      <w:hyperlink w:anchor="fig-tolerance">
        <w:r>
          <w:rPr>
            <w:rStyle w:val="Hyperlink"/>
          </w:rPr>
          <w:t xml:space="preserve">Figure 4</w:t>
        </w:r>
      </w:hyperlink>
      <w:r>
        <w:t xml:space="preserve"> </w:t>
      </w:r>
      <w:r>
        <w:t xml:space="preserve">illustre ce principe. Chaque sous-figure montre, pour un point de référence (en rouge), les paires sélectionnées (en bleu) en fonction d’une distance cible et d’une tolérance angulaire. On observe qu’une ouverture plus large du cône augmente le nombre de paires retenues, au prix d’une perte de précision directionnelle.</w:t>
      </w:r>
    </w:p>
    <w:tbl>
      <w:tblPr>
        <w:tblStyle w:val="Table"/>
        <w:tblW w:type="pct" w:w="5000"/>
        <w:tblLayout w:type="fixed"/>
        <w:tblLook w:firstRow="0" w:lastRow="0" w:firstColumn="0" w:lastColumn="0" w:noHBand="0" w:noVBand="0" w:val="0000"/>
      </w:tblPr>
      <w:tblGrid>
        <w:gridCol w:w="7920"/>
      </w:tblGrid>
      <w:tr>
        <w:tc>
          <w:tcPr/>
          <w:bookmarkStart w:id="54" w:name="fig-tolerance"/>
          <w:p>
            <w:pPr>
              <w:pStyle w:val="Compact"/>
              <w:jc w:val="center"/>
            </w:pPr>
            <w:r>
              <w:drawing>
                <wp:inline>
                  <wp:extent cx="5334000" cy="5334000"/>
                  <wp:effectExtent b="0" l="0" r="0" t="0"/>
                  <wp:docPr descr="" title="" id="52" name="Picture"/>
                  <a:graphic>
                    <a:graphicData uri="http://schemas.openxmlformats.org/drawingml/2006/picture">
                      <pic:pic>
                        <pic:nvPicPr>
                          <pic:cNvPr descr="images/C7_tolerance.png" id="53" name="Picture"/>
                          <pic:cNvPicPr>
                            <a:picLocks noChangeArrowheads="1" noChangeAspect="1"/>
                          </pic:cNvPicPr>
                        </pic:nvPicPr>
                        <pic:blipFill>
                          <a:blip r:embed="rId51"/>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Influence des tolérances en distance et en direction sur la sélection des paires de points pour le calcul du variogramme.</w:t>
            </w:r>
          </w:p>
          <w:bookmarkEnd w:id="54"/>
        </w:tc>
      </w:tr>
    </w:tbl>
    <w:bookmarkEnd w:id="55"/>
    <w:bookmarkStart w:id="69" w:name="nuée-variographique"/>
    <w:p>
      <w:pPr>
        <w:pStyle w:val="Heading3"/>
      </w:pPr>
      <w:r>
        <w:t xml:space="preserve">2.5 Nuée variographique</w:t>
      </w:r>
    </w:p>
    <w:p>
      <w:pPr>
        <w:pStyle w:val="FirstParagraph"/>
      </w:pPr>
      <w:r>
        <w:t xml:space="preserve">Avant de calculer le variogramme expérimental, on peut regarder toutes les paires de données une par une. C’est ce qu’on appelle la nuée variographique.</w:t>
      </w:r>
    </w:p>
    <w:p>
      <w:pPr>
        <w:pStyle w:val="BodyText"/>
      </w:pPr>
      <w:r>
        <w:t xml:space="preserve">Pour chaque paire de points</w:t>
      </w:r>
      <w:r>
        <w:t xml:space="preserve"> </w:t>
      </w:r>
      <m:oMath>
        <m:d>
          <m:dPr>
            <m:begChr m:val="("/>
            <m:sepChr m:val=""/>
            <m:endChr m:val=")"/>
            <m:grow/>
          </m:dPr>
          <m:e>
            <m:sSub>
              <m:e>
                <m:r>
                  <m:rPr>
                    <m:sty m:val="b"/>
                  </m:rPr>
                  <m:t>x</m:t>
                </m:r>
              </m:e>
              <m:sub>
                <m:r>
                  <m:t>i</m:t>
                </m:r>
              </m:sub>
            </m:sSub>
            <m:r>
              <m:rPr>
                <m:sty m:val="p"/>
              </m:rPr>
              <m:t>,</m:t>
            </m:r>
            <m:sSub>
              <m:e>
                <m:r>
                  <m:rPr>
                    <m:sty m:val="b"/>
                  </m:rPr>
                  <m:t>x</m:t>
                </m:r>
              </m:e>
              <m:sub>
                <m:r>
                  <m:t>j</m:t>
                </m:r>
              </m:sub>
            </m:sSub>
          </m:e>
        </m:d>
      </m:oMath>
      <w:r>
        <w:t xml:space="preserve">, on calcule deux choses :</w:t>
      </w:r>
    </w:p>
    <w:p>
      <w:pPr>
        <w:pStyle w:val="Compact"/>
        <w:numPr>
          <w:ilvl w:val="0"/>
          <w:numId w:val="1005"/>
        </w:numPr>
      </w:pPr>
      <w:r>
        <w:t xml:space="preserve">la distance entre les deux points, soit</w:t>
      </w:r>
      <w:r>
        <w:t xml:space="preserve"> </w:t>
      </w:r>
      <m:oMath>
        <m:d>
          <m:dPr>
            <m:begChr m:val="‖"/>
            <m:sepChr m:val=""/>
            <m:endChr m:val="‖"/>
            <m:grow/>
          </m:dPr>
          <m:e>
            <m:sSub>
              <m:e>
                <m:r>
                  <m:rPr>
                    <m:sty m:val="b"/>
                  </m:rPr>
                  <m:t>x</m:t>
                </m:r>
              </m:e>
              <m:sub>
                <m:r>
                  <m:t>j</m:t>
                </m:r>
              </m:sub>
            </m:sSub>
            <m:r>
              <m:rPr>
                <m:sty m:val="p"/>
              </m:rPr>
              <m:t>−</m:t>
            </m:r>
            <m:sSub>
              <m:e>
                <m:r>
                  <m:rPr>
                    <m:sty m:val="b"/>
                  </m:rPr>
                  <m:t>x</m:t>
                </m:r>
              </m:e>
              <m:sub>
                <m:r>
                  <m:t>i</m:t>
                </m:r>
              </m:sub>
            </m:sSub>
          </m:e>
        </m:d>
      </m:oMath>
      <w:r>
        <w:t xml:space="preserve"> </w:t>
      </w:r>
      <w:r>
        <w:t xml:space="preserve">;</w:t>
      </w:r>
    </w:p>
    <w:p>
      <w:pPr>
        <w:pStyle w:val="Compact"/>
        <w:numPr>
          <w:ilvl w:val="0"/>
          <w:numId w:val="1005"/>
        </w:numPr>
      </w:pPr>
      <w:r>
        <w:t xml:space="preserve">la demi-différence au carré entre les deux valeurs, soit</w:t>
      </w:r>
      <w:r>
        <w:t xml:space="preserve"> </w:t>
      </w:r>
      <m:oMath>
        <m:f>
          <m:fPr>
            <m:type m:val="bar"/>
          </m:fPr>
          <m:num>
            <m:r>
              <m:t>1</m:t>
            </m:r>
          </m:num>
          <m:den>
            <m:r>
              <m:t>2</m:t>
            </m:r>
          </m:den>
        </m:f>
        <m:sSup>
          <m:e>
            <m:d>
              <m:dPr>
                <m:begChr m:val="("/>
                <m:sepChr m:val=""/>
                <m:endChr m:val=")"/>
                <m:grow/>
              </m:dPr>
              <m:e>
                <m:r>
                  <m:t>Z</m:t>
                </m:r>
                <m:d>
                  <m:dPr>
                    <m:begChr m:val="("/>
                    <m:sepChr m:val=""/>
                    <m:endChr m:val=")"/>
                    <m:grow/>
                  </m:dPr>
                  <m:e>
                    <m:sSub>
                      <m:e>
                        <m:r>
                          <m:rPr>
                            <m:sty m:val="b"/>
                          </m:rPr>
                          <m:t>x</m:t>
                        </m:r>
                      </m:e>
                      <m:sub>
                        <m:r>
                          <m:t>j</m:t>
                        </m:r>
                      </m:sub>
                    </m:sSub>
                  </m:e>
                </m:d>
                <m:r>
                  <m:rPr>
                    <m:sty m:val="p"/>
                  </m:rPr>
                  <m:t>−</m:t>
                </m:r>
                <m:r>
                  <m:t>Z</m:t>
                </m:r>
                <m:d>
                  <m:dPr>
                    <m:begChr m:val="("/>
                    <m:sepChr m:val=""/>
                    <m:endChr m:val=")"/>
                    <m:grow/>
                  </m:dPr>
                  <m:e>
                    <m:sSub>
                      <m:e>
                        <m:r>
                          <m:rPr>
                            <m:sty m:val="b"/>
                          </m:rPr>
                          <m:t>x</m:t>
                        </m:r>
                      </m:e>
                      <m:sub>
                        <m:r>
                          <m:t>i</m:t>
                        </m:r>
                      </m:sub>
                    </m:sSub>
                  </m:e>
                </m:d>
              </m:e>
            </m:d>
          </m:e>
          <m:sup>
            <m:r>
              <m:t>2</m:t>
            </m:r>
          </m:sup>
        </m:sSup>
      </m:oMath>
      <w:r>
        <w:t xml:space="preserve">.</w:t>
      </w:r>
    </w:p>
    <w:p>
      <w:pPr>
        <w:pStyle w:val="FirstParagraph"/>
      </w:pPr>
      <w:r>
        <w:t xml:space="preserve">Chaque paire donne donc un point dans le graphique. En abscisse, on place la distance entre les deux points. En ordonnée, on place la demi-variance associée à cette paire.</w:t>
      </w:r>
    </w:p>
    <w:p>
      <w:pPr>
        <w:pStyle w:val="BodyText"/>
      </w:pPr>
      <w:r>
        <w:t xml:space="preserve">La nuée variographique est donc une version brute du variogramme. Elle montre toutes les différences entre les données, sans regroupement par classe de distance. Le résultat est souvent très dispersé, surtout lorsque les données sont bruitées ou que le phénomène varie beaucoup localement.</w:t>
      </w:r>
    </w:p>
    <w:p>
      <w:pPr>
        <w:pStyle w:val="BodyText"/>
      </w:pPr>
      <w:r>
        <w:t xml:space="preserve">Le variogramme expérimental est obtenu en regroupant les points de cette nuée par classes de distance. Pour chaque classe, on calcule ensuite la moyenne des demi-variances. La courbe obtenue est donc plus facile à lire que la nuée complète.</w:t>
      </w:r>
    </w:p>
    <w:p>
      <w:pPr>
        <w:pStyle w:val="BodyText"/>
      </w:pPr>
      <w:r>
        <w:t xml:space="preserve">La</w:t>
      </w:r>
      <w:r>
        <w:t xml:space="preserve"> </w:t>
      </w:r>
      <w:hyperlink w:anchor="fig-nuee">
        <w:r>
          <w:rPr>
            <w:rStyle w:val="Hyperlink"/>
          </w:rPr>
          <w:t xml:space="preserve">Figure 5</w:t>
        </w:r>
      </w:hyperlink>
      <w:r>
        <w:t xml:space="preserve"> </w:t>
      </w:r>
      <w:r>
        <w:t xml:space="preserve">illustre cette idée. À gauche, on voit un champ 2D avec les points d’échantillonnage. Une paire de points est mise en évidence pour montrer le lien entre deux observations. À droite, cette même paire apparaît dans la nuée variographique, à la distance qui la sépare et avec la demi-variance calculée à partir de ses deux valeurs.</w:t>
      </w:r>
    </w:p>
    <w:p>
      <w:pPr>
        <w:pStyle w:val="BodyText"/>
      </w:pPr>
      <w:r>
        <w:t xml:space="preserve">On voit aussi que, pour une même distance, les demi-variances peuvent être très différentes. C’est normal : deux paires de points peuvent avoir presque la même distance, mais ne pas traverser les mêmes structures spatiales. C’est pour cette raison qu’on regroupe les paires par classes de distance avant de calculer le variogramme expérimental.</w:t>
      </w:r>
    </w:p>
    <w:p>
      <w:pPr>
        <w:pStyle w:val="BodyText"/>
      </w:pPr>
      <w:r>
        <w:t xml:space="preserve">La largeur des classes joue aussi un rôle. Si les classes sont trop étroites, il peut manquer de paires et le variogramme devient instable. Si les classes sont trop larges, on mélange des paires qui ne représentent pas exactement la même distance, ou parfois pas la même direction. Le variogramme devient alors plus lisse, mais on perd une partie de l’information.</w:t>
      </w:r>
    </w:p>
    <w:p>
      <w:pPr>
        <w:pStyle w:val="BodyText"/>
      </w:pPr>
      <w:r>
        <w:t xml:space="preserve">Nous verrons par la suite comment réaliser cet ajustement de manière rigoureuse.</w:t>
      </w:r>
    </w:p>
    <w:bookmarkStart w:id="68" w:name="fig-nuee"/>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59" w:name="fig-nueeA"/>
                <w:p>
                  <w:pPr>
                    <w:pStyle w:val="Compact"/>
                    <w:jc w:val="center"/>
                    <w:jc w:val="left"/>
                  </w:pPr>
                  <w:r>
                    <w:drawing>
                      <wp:inline>
                        <wp:extent cx="5334000" cy="2016904"/>
                        <wp:effectExtent b="0" l="0" r="0" t="0"/>
                        <wp:docPr descr="" title="" id="57" name="Picture"/>
                        <a:graphic>
                          <a:graphicData uri="http://schemas.openxmlformats.org/drawingml/2006/picture">
                            <pic:pic>
                              <pic:nvPicPr>
                                <pic:cNvPr descr="images/C7_nuee_bin5.PNG" id="58" name="Picture"/>
                                <pic:cNvPicPr>
                                  <a:picLocks noChangeArrowheads="1" noChangeAspect="1"/>
                                </pic:cNvPicPr>
                              </pic:nvPicPr>
                              <pic:blipFill>
                                <a:blip r:embed="rId56"/>
                                <a:stretch>
                                  <a:fillRect/>
                                </a:stretch>
                              </pic:blipFill>
                              <pic:spPr bwMode="auto">
                                <a:xfrm>
                                  <a:off x="0" y="0"/>
                                  <a:ext cx="5334000" cy="2016904"/>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Nuée variographique pour des bin de 5 m</w:t>
                  </w:r>
                </w:p>
                <w:bookmarkEnd w:id="59"/>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63" w:name="fig-nueeB"/>
                <w:p>
                  <w:pPr>
                    <w:pStyle w:val="Compact"/>
                    <w:jc w:val="center"/>
                    <w:jc w:val="left"/>
                  </w:pPr>
                  <w:r>
                    <w:drawing>
                      <wp:inline>
                        <wp:extent cx="5334000" cy="1976581"/>
                        <wp:effectExtent b="0" l="0" r="0" t="0"/>
                        <wp:docPr descr="" title="" id="61" name="Picture"/>
                        <a:graphic>
                          <a:graphicData uri="http://schemas.openxmlformats.org/drawingml/2006/picture">
                            <pic:pic>
                              <pic:nvPicPr>
                                <pic:cNvPr descr="images/C7_nuee_bin10.PNG" id="62" name="Picture"/>
                                <pic:cNvPicPr>
                                  <a:picLocks noChangeArrowheads="1" noChangeAspect="1"/>
                                </pic:cNvPicPr>
                              </pic:nvPicPr>
                              <pic:blipFill>
                                <a:blip r:embed="rId60"/>
                                <a:stretch>
                                  <a:fillRect/>
                                </a:stretch>
                              </pic:blipFill>
                              <pic:spPr bwMode="auto">
                                <a:xfrm>
                                  <a:off x="0" y="0"/>
                                  <a:ext cx="5334000" cy="197658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Nuée variographique pour des bin de 10 m</w:t>
                  </w:r>
                </w:p>
                <w:bookmarkEnd w:id="63"/>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67" w:name="fig-nueeC"/>
                <w:p>
                  <w:pPr>
                    <w:pStyle w:val="Compact"/>
                    <w:jc w:val="center"/>
                    <w:jc w:val="left"/>
                  </w:pPr>
                  <w:r>
                    <w:drawing>
                      <wp:inline>
                        <wp:extent cx="5334000" cy="1949668"/>
                        <wp:effectExtent b="0" l="0" r="0" t="0"/>
                        <wp:docPr descr="" title="" id="65" name="Picture"/>
                        <a:graphic>
                          <a:graphicData uri="http://schemas.openxmlformats.org/drawingml/2006/picture">
                            <pic:pic>
                              <pic:nvPicPr>
                                <pic:cNvPr descr="images/C7_nuee_bin50.PNG" id="66" name="Picture"/>
                                <pic:cNvPicPr>
                                  <a:picLocks noChangeArrowheads="1" noChangeAspect="1"/>
                                </pic:cNvPicPr>
                              </pic:nvPicPr>
                              <pic:blipFill>
                                <a:blip r:embed="rId64"/>
                                <a:stretch>
                                  <a:fillRect/>
                                </a:stretch>
                              </pic:blipFill>
                              <pic:spPr bwMode="auto">
                                <a:xfrm>
                                  <a:off x="0" y="0"/>
                                  <a:ext cx="5334000" cy="1949668"/>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(c) Nuée variographique pour des bin de 50 m</w:t>
                  </w:r>
                </w:p>
                <w:bookmarkEnd w:id="67"/>
              </w:tc>
            </w:tr>
          </w:tbl>
          <w:p/>
        </w:tc>
      </w:tr>
    </w:tbl>
    <w:p>
      <w:pPr>
        <w:pStyle w:val="BodyText"/>
      </w:pPr>
      <w:pPr>
        <w:spacing w:before="200"/>
        <w:pStyle w:val="ImageCaption"/>
      </w:pPr>
      <w:r>
        <w:t xml:space="preserve">Figure 5: Comparaison de la nuée variographique selon différentes tailles de classes.</w:t>
      </w:r>
    </w:p>
    <w:bookmarkEnd w:id="68"/>
    <w:bookmarkEnd w:id="69"/>
    <w:bookmarkEnd w:id="70"/>
    <w:bookmarkStart w:id="74" w:name="X43c4bec3441e1f96fd68cea6f90d538f11a8a30"/>
    <w:p>
      <w:pPr>
        <w:pStyle w:val="Heading2"/>
      </w:pPr>
      <w:r>
        <w:t xml:space="preserve">🧮 Atelier interactif 7.1 — Nuée variographique</w:t>
      </w:r>
    </w:p>
    <w:p>
      <w:pPr>
        <w:pStyle w:val="FirstParagraph"/>
      </w:pPr>
      <w:r>
        <w:t xml:space="preserve">Cet atelier interactif est disponible uniquement dans la version web du chapitre.</w:t>
      </w:r>
    </w:p>
    <w:bookmarkStart w:id="73" w:name="Xa478397409721a5b02622a36969142972e85b81"/>
    <w:p>
      <w:pPr>
        <w:pStyle w:val="Heading3"/>
      </w:pPr>
      <w:r>
        <w:t xml:space="preserve">2.6 Exemple numérique du calcul du variogramme expérimental</w:t>
      </w:r>
    </w:p>
    <w:bookmarkStart w:id="71" w:name="exemple-directionnel-simple-2d"/>
    <w:p>
      <w:pPr>
        <w:pStyle w:val="Heading4"/>
      </w:pPr>
      <w:r>
        <w:t xml:space="preserve">2.6.1 Exemple directionnel simple 2D</w:t>
      </w:r>
    </w:p>
    <w:p>
      <w:pPr>
        <w:pStyle w:val="FirstParagraph"/>
      </w:pPr>
      <w:r>
        <w:t xml:space="preserve">Soit une matrice de données</w:t>
      </w:r>
      <w:r>
        <w:t xml:space="preserve"> </w:t>
      </w:r>
      <m:oMath>
        <m:r>
          <m:t>3</m:t>
        </m:r>
        <m:r>
          <m:rPr>
            <m:sty m:val="p"/>
          </m:rPr>
          <m:t>×</m:t>
        </m:r>
        <m:r>
          <m:t>3</m:t>
        </m:r>
      </m:oMath>
      <w:r>
        <w:t xml:space="preserve"> </w:t>
      </w:r>
      <w:r>
        <w:t xml:space="preserve">où la distance entre deux éléments consécutifs est de 1 m :</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6</m:t>
                    </m:r>
                  </m:e>
                  <m:e>
                    <m:r>
                      <m:t>5</m:t>
                    </m:r>
                  </m:e>
                </m:mr>
                <m:mr>
                  <m:e>
                    <m:r>
                      <m:t>7</m:t>
                    </m:r>
                  </m:e>
                  <m:e>
                    <m:r>
                      <m:t>2</m:t>
                    </m:r>
                  </m:e>
                  <m:e>
                    <m:r>
                      <m:t>2</m:t>
                    </m:r>
                  </m:e>
                </m:mr>
                <m:mr>
                  <m:e>
                    <m:r>
                      <m:t>4</m:t>
                    </m:r>
                  </m:e>
                  <m:e>
                    <m:r>
                      <m:rPr>
                        <m:nor/>
                        <m:sty m:val="p"/>
                      </m:rPr>
                      <m:t>NaN</m:t>
                    </m:r>
                  </m:e>
                  <m:e>
                    <m:r>
                      <m:t>0</m:t>
                    </m:r>
                  </m:e>
                </m:mr>
              </m:m>
            </m:e>
          </m:d>
        </m:oMath>
      </m:oMathPara>
    </w:p>
    <w:p>
      <w:pPr>
        <w:pStyle w:val="FirstParagraph"/>
      </w:pPr>
      <w:r>
        <w:t xml:space="preserve">Pour la direction horizontale (</w:t>
      </w:r>
      <m:oMath>
        <m:sSub>
          <m:e>
            <m:r>
              <m:t>h</m:t>
            </m:r>
          </m:e>
          <m:sub>
            <m:r>
              <m:t>h</m:t>
            </m:r>
          </m:sub>
        </m:sSub>
        <m:r>
          <m:rPr>
            <m:sty m:val="p"/>
          </m:rPr>
          <m:t>=</m:t>
        </m:r>
        <m:r>
          <m:t>1</m:t>
        </m:r>
      </m:oMath>
      <w:r>
        <w:t xml:space="preserve">), nous identifions les paires suivantes : (3, 6), (6, 5), (7, 2), (2, 2). Le nombre de paires est</w:t>
      </w:r>
      <w:r>
        <w:t xml:space="preserve"> </w:t>
      </w:r>
      <m:oMath>
        <m:r>
          <m:t>N</m:t>
        </m:r>
        <m:r>
          <m:rPr>
            <m:sty m:val="p"/>
          </m:rPr>
          <m:t>=</m:t>
        </m:r>
        <m:r>
          <m:t>4</m:t>
        </m:r>
      </m:oMath>
      <w:r>
        <w:t xml:space="preserve">.</w:t>
      </w:r>
    </w:p>
    <w:p>
      <w:pPr>
        <w:pStyle w:val="BodyText"/>
      </w:pPr>
      <m:oMathPara>
        <m:oMathParaPr>
          <m:jc m:val="center"/>
        </m:oMathParaPr>
        <m:oMath>
          <m:acc>
            <m:accPr>
              <m:chr m:val="̂"/>
            </m:accPr>
            <m:e>
              <m:r>
                <m:t>γ</m:t>
              </m:r>
            </m:e>
          </m:acc>
          <m:d>
            <m:dPr>
              <m:begChr m:val="("/>
              <m:sepChr m:val=""/>
              <m:endChr m:val=")"/>
              <m:grow/>
            </m:dPr>
            <m:e>
              <m:sSub>
                <m:e>
                  <m:r>
                    <m:t>h</m:t>
                  </m:r>
                </m:e>
                <m:sub>
                  <m:r>
                    <m:t>h</m:t>
                  </m:r>
                </m:sub>
              </m:sSub>
              <m:r>
                <m:rPr>
                  <m:sty m:val="p"/>
                </m:rPr>
                <m:t>=</m:t>
              </m:r>
              <m:r>
                <m:t>1</m:t>
              </m:r>
            </m:e>
          </m:d>
          <m:r>
            <m:rPr>
              <m:sty m:val="p"/>
            </m:rPr>
            <m:t>=</m:t>
          </m:r>
          <m:f>
            <m:fPr>
              <m:type m:val="bar"/>
            </m:fPr>
            <m:num>
              <m:r>
                <m:t>1</m:t>
              </m:r>
            </m:num>
            <m:den>
              <m:r>
                <m:t>2</m:t>
              </m:r>
              <m:r>
                <m:rPr>
                  <m:sty m:val="p"/>
                </m:rPr>
                <m:t>×</m:t>
              </m:r>
              <m:r>
                <m:t>4</m:t>
              </m:r>
            </m:den>
          </m:f>
          <m:d>
            <m:dPr>
              <m:begChr m:val="["/>
              <m:sepChr m:val=""/>
              <m:endChr m:val="]"/>
              <m:grow/>
            </m:dPr>
            <m:e>
              <m:sSup>
                <m:e>
                  <m:d>
                    <m:dPr>
                      <m:begChr m:val="("/>
                      <m:sepChr m:val=""/>
                      <m:endChr m:val=")"/>
                      <m:grow/>
                    </m:dPr>
                    <m:e>
                      <m:r>
                        <m:t>3</m:t>
                      </m:r>
                      <m:r>
                        <m:rPr>
                          <m:sty m:val="p"/>
                        </m:rPr>
                        <m:t>−</m:t>
                      </m:r>
                      <m:r>
                        <m:t>6</m:t>
                      </m:r>
                    </m:e>
                  </m:d>
                </m:e>
                <m:sup>
                  <m:r>
                    <m:t>2</m:t>
                  </m:r>
                </m:sup>
              </m:sSup>
              <m:r>
                <m:rPr>
                  <m:sty m:val="p"/>
                </m:rPr>
                <m:t>+</m:t>
              </m:r>
              <m:sSup>
                <m:e>
                  <m:d>
                    <m:dPr>
                      <m:begChr m:val="("/>
                      <m:sepChr m:val=""/>
                      <m:endChr m:val=")"/>
                      <m:grow/>
                    </m:dPr>
                    <m:e>
                      <m:r>
                        <m:t>6</m:t>
                      </m:r>
                      <m:r>
                        <m:rPr>
                          <m:sty m:val="p"/>
                        </m:rPr>
                        <m:t>−</m:t>
                      </m:r>
                      <m:r>
                        <m:t>5</m:t>
                      </m:r>
                    </m:e>
                  </m:d>
                </m:e>
                <m:sup>
                  <m:r>
                    <m:t>2</m:t>
                  </m:r>
                </m:sup>
              </m:sSup>
              <m:r>
                <m:rPr>
                  <m:sty m:val="p"/>
                </m:rPr>
                <m:t>+</m:t>
              </m:r>
              <m:sSup>
                <m:e>
                  <m:d>
                    <m:dPr>
                      <m:begChr m:val="("/>
                      <m:sepChr m:val=""/>
                      <m:endChr m:val=")"/>
                      <m:grow/>
                    </m:dPr>
                    <m:e>
                      <m:r>
                        <m:t>7</m:t>
                      </m:r>
                      <m:r>
                        <m:rPr>
                          <m:sty m:val="p"/>
                        </m:rPr>
                        <m:t>−</m:t>
                      </m:r>
                      <m:r>
                        <m:t>2</m:t>
                      </m:r>
                    </m:e>
                  </m:d>
                </m:e>
                <m:sup>
                  <m:r>
                    <m:t>2</m:t>
                  </m:r>
                </m:sup>
              </m:sSup>
              <m:r>
                <m:rPr>
                  <m:sty m:val="p"/>
                </m:rPr>
                <m:t>+</m:t>
              </m:r>
              <m:sSup>
                <m:e>
                  <m:d>
                    <m:dPr>
                      <m:begChr m:val="("/>
                      <m:sepChr m:val=""/>
                      <m:endChr m:val=")"/>
                      <m:grow/>
                    </m:dPr>
                    <m:e>
                      <m:r>
                        <m:t>2</m:t>
                      </m:r>
                      <m:r>
                        <m:rPr>
                          <m:sty m:val="p"/>
                        </m:rPr>
                        <m:t>−</m:t>
                      </m:r>
                      <m:r>
                        <m:t>2</m:t>
                      </m:r>
                    </m:e>
                  </m:d>
                </m:e>
                <m:sup>
                  <m:r>
                    <m:t>2</m:t>
                  </m:r>
                </m:sup>
              </m:sSup>
            </m:e>
          </m:d>
          <m:r>
            <m:rPr>
              <m:sty m:val="p"/>
            </m:rPr>
            <m:t>=</m:t>
          </m:r>
          <m:r>
            <m:t>4.375</m:t>
          </m:r>
        </m:oMath>
      </m:oMathPara>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Distance (</w:t>
            </w:r>
            <m:oMath>
              <m:r>
                <m:t>h</m:t>
              </m:r>
            </m:oMath>
            <w:r>
              <w:t xml:space="preserve">)</w:t>
            </w:r>
          </w:p>
        </w:tc>
        <w:tc>
          <w:tcPr/>
          <w:p>
            <w:pPr>
              <w:pStyle w:val="Compact"/>
              <w:jc w:val="left"/>
            </w:pPr>
            <w:r>
              <w:t xml:space="preserve">Variogramme</w:t>
            </w:r>
            <w:r>
              <w:t xml:space="preserve"> </w:t>
            </w:r>
            <m:oMath>
              <m:acc>
                <m:accPr>
                  <m:chr m:val="̂"/>
                </m:accPr>
                <m:e>
                  <m:r>
                    <m:t>γ</m:t>
                  </m:r>
                </m:e>
              </m:acc>
              <m:d>
                <m:dPr>
                  <m:begChr m:val="("/>
                  <m:sepChr m:val=""/>
                  <m:endChr m:val=")"/>
                  <m:grow/>
                </m:dPr>
                <m:e>
                  <m:sSub>
                    <m:e>
                      <m:r>
                        <m:t>h</m:t>
                      </m:r>
                    </m:e>
                    <m:sub>
                      <m:r>
                        <m:t>h</m:t>
                      </m:r>
                    </m:sub>
                  </m:sSub>
                </m:e>
              </m:d>
            </m:oMath>
          </w:p>
        </w:tc>
        <w:tc>
          <w:tcPr/>
          <w:p>
            <w:pPr>
              <w:pStyle w:val="Compact"/>
              <w:jc w:val="left"/>
            </w:pPr>
            <w:r>
              <w:t xml:space="preserve">Nombre de paires</w:t>
            </w:r>
            <w:r>
              <w:t xml:space="preserve"> </w:t>
            </w:r>
            <m:oMath>
              <m:r>
                <m:t>N</m:t>
              </m:r>
              <m:d>
                <m:dPr>
                  <m:begChr m:val="("/>
                  <m:sepChr m:val=""/>
                  <m:endChr m:val=")"/>
                  <m:grow/>
                </m:dPr>
                <m:e>
                  <m:sSub>
                    <m:e>
                      <m:r>
                        <m:t>h</m:t>
                      </m:r>
                    </m:e>
                    <m:sub>
                      <m:r>
                        <m:t>h</m:t>
                      </m:r>
                    </m:sub>
                  </m:sSub>
                </m:e>
              </m:d>
            </m:oMath>
          </w:p>
        </w:tc>
      </w:tr>
      <w:tr>
        <w:tc>
          <w:tcPr/>
          <w:p>
            <w:pPr>
              <w:pStyle w:val="Compact"/>
              <w:jc w:val="left"/>
            </w:pPr>
            <w:r>
              <w:t xml:space="preserve">1 m</w:t>
            </w:r>
          </w:p>
        </w:tc>
        <w:tc>
          <w:tcPr/>
          <w:p>
            <w:pPr>
              <w:pStyle w:val="Compact"/>
              <w:jc w:val="left"/>
            </w:pPr>
            <w:r>
              <w:t xml:space="preserve">4.375</w:t>
            </w:r>
          </w:p>
        </w:tc>
        <w:tc>
          <w:tcPr/>
          <w:p>
            <w:pPr>
              <w:pStyle w:val="Compact"/>
              <w:jc w:val="left"/>
            </w:pPr>
            <w:r>
              <w:t xml:space="preserve">4</w:t>
            </w:r>
          </w:p>
        </w:tc>
      </w:tr>
      <w:tr>
        <w:tc>
          <w:tcPr/>
          <w:p>
            <w:pPr>
              <w:pStyle w:val="Compact"/>
              <w:jc w:val="left"/>
            </w:pPr>
            <w:r>
              <w:t xml:space="preserve">2 m</w:t>
            </w:r>
          </w:p>
        </w:tc>
        <w:tc>
          <w:tcPr/>
          <w:p>
            <w:pPr>
              <w:pStyle w:val="Compact"/>
              <w:jc w:val="left"/>
            </w:pPr>
            <w:r>
              <w:t xml:space="preserve">7.5</w:t>
            </w:r>
          </w:p>
        </w:tc>
        <w:tc>
          <w:tcPr/>
          <w:p>
            <w:pPr>
              <w:pStyle w:val="Compact"/>
              <w:jc w:val="left"/>
            </w:pPr>
            <w:r>
              <w:t xml:space="preserve">3</w:t>
            </w:r>
          </w:p>
        </w:tc>
      </w:tr>
    </w:tbl>
    <w:p>
      <w:r>
        <w:pict>
          <v:rect style="width:0;height:1.5pt" o:hralign="center" o:hrstd="t" o:hr="t"/>
        </w:pict>
      </w:r>
    </w:p>
    <w:p>
      <w:pPr>
        <w:pStyle w:val="FirstParagraph"/>
      </w:pPr>
      <w:r>
        <w:t xml:space="preserve">Pour la direction verticale (</w:t>
      </w:r>
      <m:oMath>
        <m:sSub>
          <m:e>
            <m:r>
              <m:t>h</m:t>
            </m:r>
          </m:e>
          <m:sub>
            <m:r>
              <m:t>v</m:t>
            </m:r>
          </m:sub>
        </m:sSub>
        <m:r>
          <m:rPr>
            <m:sty m:val="p"/>
          </m:rPr>
          <m:t>=</m:t>
        </m:r>
        <m:r>
          <m:t>1</m:t>
        </m:r>
      </m:oMath>
      <w:r>
        <w:t xml:space="preserve">), les paires sont : (3, 7), (6, 2), (5, 2), (7, 4), (2, 0) pour</w:t>
      </w:r>
      <w:r>
        <w:t xml:space="preserve"> </w:t>
      </w:r>
      <m:oMath>
        <m:r>
          <m:t>N</m:t>
        </m:r>
        <m:r>
          <m:rPr>
            <m:sty m:val="p"/>
          </m:rPr>
          <m:t>=</m:t>
        </m:r>
        <m:r>
          <m:t>5</m:t>
        </m:r>
      </m:oMath>
      <w:r>
        <w:t xml:space="preserve">.</w:t>
      </w:r>
    </w:p>
    <w:p>
      <w:pPr>
        <w:pStyle w:val="BodyText"/>
      </w:pPr>
      <m:oMathPara>
        <m:oMathParaPr>
          <m:jc m:val="center"/>
        </m:oMathParaPr>
        <m:oMath>
          <m:acc>
            <m:accPr>
              <m:chr m:val="̂"/>
            </m:accPr>
            <m:e>
              <m:r>
                <m:t>γ</m:t>
              </m:r>
            </m:e>
          </m:acc>
          <m:d>
            <m:dPr>
              <m:begChr m:val="("/>
              <m:sepChr m:val=""/>
              <m:endChr m:val=")"/>
              <m:grow/>
            </m:dPr>
            <m:e>
              <m:sSub>
                <m:e>
                  <m:r>
                    <m:t>h</m:t>
                  </m:r>
                </m:e>
                <m:sub>
                  <m:r>
                    <m:t>v</m:t>
                  </m:r>
                </m:sub>
              </m:sSub>
              <m:r>
                <m:rPr>
                  <m:sty m:val="p"/>
                </m:rPr>
                <m:t>=</m:t>
              </m:r>
              <m:r>
                <m:t>1</m:t>
              </m:r>
            </m:e>
          </m:d>
          <m:r>
            <m:rPr>
              <m:sty m:val="p"/>
            </m:rPr>
            <m:t>=</m:t>
          </m:r>
          <m:f>
            <m:fPr>
              <m:type m:val="bar"/>
            </m:fPr>
            <m:num>
              <m:r>
                <m:t>1</m:t>
              </m:r>
            </m:num>
            <m:den>
              <m:r>
                <m:t>10</m:t>
              </m:r>
            </m:den>
          </m:f>
          <m:d>
            <m:dPr>
              <m:begChr m:val="["/>
              <m:sepChr m:val=""/>
              <m:endChr m:val="]"/>
              <m:grow/>
            </m:dPr>
            <m:e>
              <m:sSup>
                <m:e>
                  <m:d>
                    <m:dPr>
                      <m:begChr m:val="("/>
                      <m:sepChr m:val=""/>
                      <m:endChr m:val=")"/>
                      <m:grow/>
                    </m:dPr>
                    <m:e>
                      <m:r>
                        <m:t>3</m:t>
                      </m:r>
                      <m:r>
                        <m:rPr>
                          <m:sty m:val="p"/>
                        </m:rPr>
                        <m:t>−</m:t>
                      </m:r>
                      <m:r>
                        <m:t>7</m:t>
                      </m:r>
                    </m:e>
                  </m:d>
                </m:e>
                <m:sup>
                  <m:r>
                    <m:t>2</m:t>
                  </m:r>
                </m:sup>
              </m:sSup>
              <m:r>
                <m:rPr>
                  <m:sty m:val="p"/>
                </m:rPr>
                <m:t>+</m:t>
              </m:r>
              <m:sSup>
                <m:e>
                  <m:d>
                    <m:dPr>
                      <m:begChr m:val="("/>
                      <m:sepChr m:val=""/>
                      <m:endChr m:val=")"/>
                      <m:grow/>
                    </m:dPr>
                    <m:e>
                      <m:r>
                        <m:t>6</m:t>
                      </m:r>
                      <m:r>
                        <m:rPr>
                          <m:sty m:val="p"/>
                        </m:rPr>
                        <m:t>−</m:t>
                      </m:r>
                      <m:r>
                        <m:t>2</m:t>
                      </m:r>
                    </m:e>
                  </m:d>
                </m:e>
                <m:sup>
                  <m:r>
                    <m:t>2</m:t>
                  </m:r>
                </m:sup>
              </m:sSup>
              <m:r>
                <m:rPr>
                  <m:sty m:val="p"/>
                </m:rPr>
                <m:t>+</m:t>
              </m:r>
              <m:sSup>
                <m:e>
                  <m:d>
                    <m:dPr>
                      <m:begChr m:val="("/>
                      <m:sepChr m:val=""/>
                      <m:endChr m:val=")"/>
                      <m:grow/>
                    </m:dPr>
                    <m:e>
                      <m:r>
                        <m:t>5</m:t>
                      </m:r>
                      <m:r>
                        <m:rPr>
                          <m:sty m:val="p"/>
                        </m:rPr>
                        <m:t>−</m:t>
                      </m:r>
                      <m:r>
                        <m:t>2</m:t>
                      </m:r>
                    </m:e>
                  </m:d>
                </m:e>
                <m:sup>
                  <m:r>
                    <m:t>2</m:t>
                  </m:r>
                </m:sup>
              </m:sSup>
              <m:r>
                <m:rPr>
                  <m:sty m:val="p"/>
                </m:rPr>
                <m:t>+</m:t>
              </m:r>
              <m:sSup>
                <m:e>
                  <m:d>
                    <m:dPr>
                      <m:begChr m:val="("/>
                      <m:sepChr m:val=""/>
                      <m:endChr m:val=")"/>
                      <m:grow/>
                    </m:dPr>
                    <m:e>
                      <m:r>
                        <m:t>7</m:t>
                      </m:r>
                      <m:r>
                        <m:rPr>
                          <m:sty m:val="p"/>
                        </m:rPr>
                        <m:t>−</m:t>
                      </m:r>
                      <m:r>
                        <m:t>4</m:t>
                      </m:r>
                    </m:e>
                  </m:d>
                </m:e>
                <m:sup>
                  <m:r>
                    <m:t>2</m:t>
                  </m:r>
                </m:sup>
              </m:sSup>
              <m:r>
                <m:rPr>
                  <m:sty m:val="p"/>
                </m:rPr>
                <m:t>+</m:t>
              </m:r>
              <m:sSup>
                <m:e>
                  <m:d>
                    <m:dPr>
                      <m:begChr m:val="("/>
                      <m:sepChr m:val=""/>
                      <m:endChr m:val=")"/>
                      <m:grow/>
                    </m:dPr>
                    <m:e>
                      <m:r>
                        <m:t>2</m:t>
                      </m:r>
                      <m:r>
                        <m:rPr>
                          <m:sty m:val="p"/>
                        </m:rPr>
                        <m:t>−</m:t>
                      </m:r>
                      <m:r>
                        <m:t>0</m:t>
                      </m:r>
                    </m:e>
                  </m:d>
                </m:e>
                <m:sup>
                  <m:r>
                    <m:t>2</m:t>
                  </m:r>
                </m:sup>
              </m:sSup>
            </m:e>
          </m:d>
          <m:r>
            <m:rPr>
              <m:sty m:val="p"/>
            </m:rPr>
            <m:t>=</m:t>
          </m:r>
          <m:r>
            <m:t>5.4</m:t>
          </m:r>
        </m:oMath>
      </m:oMathPara>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Distance (</w:t>
            </w:r>
            <m:oMath>
              <m:r>
                <m:t>h</m:t>
              </m:r>
            </m:oMath>
            <w:r>
              <w:t xml:space="preserve">)</w:t>
            </w:r>
          </w:p>
        </w:tc>
        <w:tc>
          <w:tcPr/>
          <w:p>
            <w:pPr>
              <w:pStyle w:val="Compact"/>
              <w:jc w:val="left"/>
            </w:pPr>
            <w:r>
              <w:t xml:space="preserve">Variogramme</w:t>
            </w:r>
            <w:r>
              <w:t xml:space="preserve"> </w:t>
            </w:r>
            <m:oMath>
              <m:acc>
                <m:accPr>
                  <m:chr m:val="̂"/>
                </m:accPr>
                <m:e>
                  <m:r>
                    <m:t>γ</m:t>
                  </m:r>
                </m:e>
              </m:acc>
              <m:d>
                <m:dPr>
                  <m:begChr m:val="("/>
                  <m:sepChr m:val=""/>
                  <m:endChr m:val=")"/>
                  <m:grow/>
                </m:dPr>
                <m:e>
                  <m:sSub>
                    <m:e>
                      <m:r>
                        <m:t>h</m:t>
                      </m:r>
                    </m:e>
                    <m:sub>
                      <m:r>
                        <m:t>v</m:t>
                      </m:r>
                    </m:sub>
                  </m:sSub>
                </m:e>
              </m:d>
            </m:oMath>
          </w:p>
        </w:tc>
        <w:tc>
          <w:tcPr/>
          <w:p>
            <w:pPr>
              <w:pStyle w:val="Compact"/>
              <w:jc w:val="left"/>
            </w:pPr>
            <w:r>
              <w:t xml:space="preserve">Nombre de paires</w:t>
            </w:r>
            <w:r>
              <w:t xml:space="preserve"> </w:t>
            </w:r>
            <m:oMath>
              <m:r>
                <m:t>N</m:t>
              </m:r>
              <m:d>
                <m:dPr>
                  <m:begChr m:val="("/>
                  <m:sepChr m:val=""/>
                  <m:endChr m:val=")"/>
                  <m:grow/>
                </m:dPr>
                <m:e>
                  <m:sSub>
                    <m:e>
                      <m:r>
                        <m:t>h</m:t>
                      </m:r>
                    </m:e>
                    <m:sub>
                      <m:r>
                        <m:t>v</m:t>
                      </m:r>
                    </m:sub>
                  </m:sSub>
                </m:e>
              </m:d>
            </m:oMath>
          </w:p>
        </w:tc>
      </w:tr>
      <w:tr>
        <w:tc>
          <w:tcPr/>
          <w:p>
            <w:pPr>
              <w:pStyle w:val="Compact"/>
              <w:jc w:val="left"/>
            </w:pPr>
            <w:r>
              <w:t xml:space="preserve">1 m</w:t>
            </w:r>
          </w:p>
        </w:tc>
        <w:tc>
          <w:tcPr/>
          <w:p>
            <w:pPr>
              <w:pStyle w:val="Compact"/>
              <w:jc w:val="left"/>
            </w:pPr>
            <w:r>
              <w:t xml:space="preserve">5.4</w:t>
            </w:r>
          </w:p>
        </w:tc>
        <w:tc>
          <w:tcPr/>
          <w:p>
            <w:pPr>
              <w:pStyle w:val="Compact"/>
              <w:jc w:val="left"/>
            </w:pPr>
            <w:r>
              <w:t xml:space="preserve">5</w:t>
            </w:r>
          </w:p>
        </w:tc>
      </w:tr>
      <w:tr>
        <w:tc>
          <w:tcPr/>
          <w:p>
            <w:pPr>
              <w:pStyle w:val="Compact"/>
              <w:jc w:val="left"/>
            </w:pPr>
            <w:r>
              <w:t xml:space="preserve">2 m</w:t>
            </w:r>
          </w:p>
        </w:tc>
        <w:tc>
          <w:tcPr/>
          <w:p>
            <w:pPr>
              <w:pStyle w:val="Compact"/>
              <w:jc w:val="left"/>
            </w:pPr>
            <w:r>
              <w:t xml:space="preserve">6.5</w:t>
            </w:r>
          </w:p>
        </w:tc>
        <w:tc>
          <w:tcPr/>
          <w:p>
            <w:pPr>
              <w:pStyle w:val="Compact"/>
              <w:jc w:val="left"/>
            </w:pPr>
            <w:r>
              <w:t xml:space="preserve">2</w:t>
            </w:r>
          </w:p>
        </w:tc>
      </w:tr>
    </w:tbl>
    <w:p>
      <w:r>
        <w:pict>
          <v:rect style="width:0;height:1.5pt" o:hralign="center" o:hrstd="t" o:hr="t"/>
        </w:pict>
      </w:r>
    </w:p>
    <w:bookmarkEnd w:id="71"/>
    <w:bookmarkStart w:id="72" w:name="exemple-1d-comparaison-de-deux-séries"/>
    <w:p>
      <w:pPr>
        <w:pStyle w:val="Heading4"/>
      </w:pPr>
      <w:r>
        <w:t xml:space="preserve">2.6.2 Exemple 1D : Comparaison de deux séries</w:t>
      </w:r>
    </w:p>
    <w:p>
      <w:pPr>
        <w:pStyle w:val="FirstParagraph"/>
      </w:pPr>
      <w:r>
        <w:t xml:space="preserve">Soient deux séries ayant la même moyenne et la même variance mais des structures différentes :</w:t>
      </w:r>
      <w:r>
        <w:t xml:space="preserve"> </w:t>
      </w:r>
      <w:r>
        <w:t xml:space="preserve">Série 1 : 0, 1, 2, 3, 2, 1, 0.</w:t>
      </w:r>
      <w:r>
        <w:t xml:space="preserve"> </w:t>
      </w:r>
      <w:r>
        <w:t xml:space="preserve">Série 2 : 3, 1, 0, 2, 1, 2, 0.</w:t>
      </w:r>
    </w:p>
    <w:p>
      <w:pPr>
        <w:pStyle w:val="BodyText"/>
      </w:pPr>
      <w:r>
        <w:t xml:space="preserve">La première série est plus continue, car ses valeurs de variogramme augmentent progressivement. La seconde série présente des valeurs de variogramme très proches dès les plus courtes distances, ce qui suggère l’absence de structure spatiale nette.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Pas (</w:t>
            </w:r>
            <m:oMath>
              <m:r>
                <m:t>h</m:t>
              </m:r>
            </m:oMath>
            <w:r>
              <w:t xml:space="preserve">)</w:t>
            </w:r>
          </w:p>
        </w:tc>
        <w:tc>
          <w:tcPr/>
          <w:p>
            <w:pPr>
              <w:pStyle w:val="Compact"/>
              <w:jc w:val="left"/>
            </w:pPr>
            <m:oMath>
              <m:acc>
                <m:accPr>
                  <m:chr m:val="̂"/>
                </m:accPr>
                <m:e>
                  <m:r>
                    <m:t>γ</m:t>
                  </m:r>
                </m:e>
              </m:acc>
              <m:d>
                <m:dPr>
                  <m:begChr m:val="("/>
                  <m:sepChr m:val=""/>
                  <m:endChr m:val=")"/>
                  <m:grow/>
                </m:dPr>
                <m:e>
                  <m:r>
                    <m:t>h</m:t>
                  </m:r>
                </m:e>
              </m:d>
            </m:oMath>
            <w:r>
              <w:t xml:space="preserve"> </w:t>
            </w:r>
            <w:r>
              <w:t xml:space="preserve">- Série 1</w:t>
            </w:r>
          </w:p>
        </w:tc>
        <w:tc>
          <w:tcPr/>
          <w:p>
            <w:pPr>
              <w:pStyle w:val="Compact"/>
              <w:jc w:val="left"/>
            </w:pPr>
            <m:oMath>
              <m:acc>
                <m:accPr>
                  <m:chr m:val="̂"/>
                </m:accPr>
                <m:e>
                  <m:r>
                    <m:t>γ</m:t>
                  </m:r>
                </m:e>
              </m:acc>
              <m:d>
                <m:dPr>
                  <m:begChr m:val="("/>
                  <m:sepChr m:val=""/>
                  <m:endChr m:val=")"/>
                  <m:grow/>
                </m:dPr>
                <m:e>
                  <m:r>
                    <m:t>h</m:t>
                  </m:r>
                </m:e>
              </m:d>
            </m:oMath>
            <w:r>
              <w:t xml:space="preserve"> </w:t>
            </w:r>
            <w:r>
              <w:t xml:space="preserve">- Série 2</w:t>
            </w:r>
          </w:p>
        </w:tc>
      </w:tr>
      <w:tr>
        <w:tc>
          <w:tcPr/>
          <w:p>
            <w:pPr>
              <w:pStyle w:val="Compact"/>
              <w:jc w:val="left"/>
            </w:pPr>
            <w:r>
              <w:t xml:space="preserve">1</w:t>
            </w:r>
          </w:p>
        </w:tc>
        <w:tc>
          <w:tcPr/>
          <w:p>
            <w:pPr>
              <w:pStyle w:val="Compact"/>
              <w:jc w:val="left"/>
            </w:pPr>
            <w:r>
              <w:t xml:space="preserve">0.5</w:t>
            </w:r>
          </w:p>
        </w:tc>
        <w:tc>
          <w:tcPr/>
          <w:p>
            <w:pPr>
              <w:pStyle w:val="Compact"/>
              <w:jc w:val="left"/>
            </w:pPr>
            <w:r>
              <w:t xml:space="preserve">1.25</w:t>
            </w:r>
          </w:p>
        </w:tc>
      </w:tr>
      <w:tr>
        <w:tc>
          <w:tcPr/>
          <w:p>
            <w:pPr>
              <w:pStyle w:val="Compact"/>
              <w:jc w:val="left"/>
            </w:pPr>
            <w:r>
              <w:t xml:space="preserve">2</w:t>
            </w:r>
          </w:p>
        </w:tc>
        <w:tc>
          <w:tcPr/>
          <w:p>
            <w:pPr>
              <w:pStyle w:val="Compact"/>
              <w:jc w:val="left"/>
            </w:pPr>
            <w:r>
              <w:t xml:space="preserve">1.6</w:t>
            </w:r>
          </w:p>
        </w:tc>
        <w:tc>
          <w:tcPr/>
          <w:p>
            <w:pPr>
              <w:pStyle w:val="Compact"/>
              <w:jc w:val="left"/>
            </w:pPr>
            <w:r>
              <w:t xml:space="preserve">1.2</w:t>
            </w:r>
          </w:p>
        </w:tc>
      </w:tr>
      <w:tr>
        <w:tc>
          <w:tcPr/>
          <w:p>
            <w:pPr>
              <w:pStyle w:val="Compact"/>
              <w:jc w:val="left"/>
            </w:pPr>
            <w:r>
              <w:t xml:space="preserve">3</w:t>
            </w:r>
          </w:p>
        </w:tc>
        <w:tc>
          <w:tcPr/>
          <w:p>
            <w:pPr>
              <w:pStyle w:val="Compact"/>
              <w:jc w:val="left"/>
            </w:pPr>
            <w:r>
              <w:t xml:space="preserve">2.5</w:t>
            </w:r>
          </w:p>
        </w:tc>
        <w:tc>
          <w:tcPr/>
          <w:p>
            <w:pPr>
              <w:pStyle w:val="Compact"/>
              <w:jc w:val="left"/>
            </w:pPr>
            <w:r>
              <w:t xml:space="preserve">1.13</w:t>
            </w:r>
          </w:p>
        </w:tc>
      </w:tr>
    </w:tbl>
    <w:p>
      <w:pPr>
        <w:pStyle w:val="BodyText"/>
      </w:pPr>
      <w:r>
        <w:t xml:space="preserve">À travers ces exemples, on observe que le variogramme permet de traduire numériquement la perception visuelle de la continuité ou de l’agitation d’un phénomène spatial.</w:t>
      </w:r>
    </w:p>
    <w:p>
      <w:pPr>
        <w:pStyle w:val="BodyText"/>
      </w:pPr>
      <w:r>
        <w:t xml:space="preserve">Le calcul du variogramme expérimental étant maintenant établi, la section suivante examine les propriétés mathématiques qui en découlent et qui guident son interprétation.</w:t>
      </w:r>
    </w:p>
    <w:bookmarkEnd w:id="72"/>
    <w:bookmarkEnd w:id="73"/>
    <w:bookmarkEnd w:id="74"/>
    <w:bookmarkStart w:id="80" w:name="propriétés-mathématiques-du-variogramme"/>
    <w:p>
      <w:pPr>
        <w:pStyle w:val="Heading2"/>
      </w:pPr>
      <w:r>
        <w:t xml:space="preserve">3 Propriétés mathématiques du variogramme</w:t>
      </w:r>
    </w:p>
    <w:p>
      <w:pPr>
        <w:pStyle w:val="FirstParagraph"/>
      </w:pPr>
      <w:r>
        <w:t xml:space="preserve">Le variogramme possède plusieurs propriétés mathématiques importantes qui découlent de sa définition et sont essentielles à son interprétation et à son utilisation.</w:t>
      </w:r>
    </w:p>
    <w:bookmarkStart w:id="75" w:name="positivité"/>
    <w:p>
      <w:pPr>
        <w:pStyle w:val="Heading3"/>
      </w:pPr>
      <w:r>
        <w:t xml:space="preserve">3.1 1. Positivité</w:t>
      </w:r>
    </w:p>
    <w:p>
      <w:pPr>
        <w:pStyle w:val="FirstParagraph"/>
      </w:pPr>
      <w:r>
        <w:t xml:space="preserve">Le variogramme ne peut pas être négatif :</w:t>
      </w:r>
    </w:p>
    <w:p>
      <w:pPr>
        <w:pStyle w:val="BodyText"/>
      </w:pPr>
      <m:oMathPara>
        <m:oMathParaPr>
          <m:jc m:val="center"/>
        </m:oMathParaPr>
        <m:oMath>
          <m:r>
            <m:t>γ</m:t>
          </m:r>
          <m:d>
            <m:dPr>
              <m:begChr m:val="("/>
              <m:sepChr m:val=""/>
              <m:endChr m:val=")"/>
              <m:grow/>
            </m:dPr>
            <m:e>
              <m:r>
                <m:rPr>
                  <m:sty m:val="b"/>
                </m:rPr>
                <m:t>h</m:t>
              </m:r>
            </m:e>
          </m:d>
          <m:r>
            <m:rPr>
              <m:sty m:val="p"/>
            </m:rPr>
            <m:t>≥</m:t>
          </m:r>
          <m:r>
            <m:t>0</m:t>
          </m:r>
        </m:oMath>
      </m:oMathPara>
    </w:p>
    <w:p>
      <w:pPr>
        <w:pStyle w:val="FirstParagraph"/>
      </w:pPr>
      <w:r>
        <w:t xml:space="preserve">La raison est simple : on calcule une différence entre deux valeurs, puis on met cette différence au carré. Le résultat est donc toujours positif ou nul.</w:t>
      </w:r>
    </w:p>
    <w:bookmarkEnd w:id="75"/>
    <w:bookmarkStart w:id="76" w:name="X4b2c73cd07900a95f2006ed3523d84611c354ff"/>
    <w:p>
      <w:pPr>
        <w:pStyle w:val="Heading3"/>
      </w:pPr>
      <w:r>
        <w:t xml:space="preserve">3.2 2. Valeur nulle à l’origine (en l’absence d’effet de pépite)</w:t>
      </w:r>
    </w:p>
    <w:p>
      <w:pPr>
        <w:pStyle w:val="FirstParagraph"/>
      </w:pPr>
      <w:r>
        <w:t xml:space="preserve">Par définition, lorsque la distance tend vers zéro, la différence entre deux points tend vers zéro. On a donc :</w:t>
      </w:r>
    </w:p>
    <w:p>
      <w:pPr>
        <w:pStyle w:val="BodyText"/>
      </w:pPr>
      <m:oMathPara>
        <m:oMathParaPr>
          <m:jc m:val="center"/>
        </m:oMathParaPr>
        <m:oMath>
          <m:limLow>
            <m:e>
              <m:r>
                <m:rPr>
                  <m:sty m:val="p"/>
                </m:rPr>
                <m:t>lim</m:t>
              </m:r>
            </m:e>
            <m:lim>
              <m:r>
                <m:rPr>
                  <m:sty m:val="b"/>
                </m:rPr>
                <m:t>h</m:t>
              </m:r>
              <m:r>
                <m:rPr>
                  <m:sty m:val="p"/>
                </m:rPr>
                <m:t>→</m:t>
              </m:r>
              <m:r>
                <m:t>0</m:t>
              </m:r>
            </m:lim>
          </m:limLow>
          <m:r>
            <m:t>γ</m:t>
          </m:r>
          <m:d>
            <m:dPr>
              <m:begChr m:val="("/>
              <m:sepChr m:val=""/>
              <m:endChr m:val=")"/>
              <m:grow/>
            </m:dPr>
            <m:e>
              <m:r>
                <m:rPr>
                  <m:sty m:val="b"/>
                </m:rPr>
                <m:t>h</m:t>
              </m:r>
            </m:e>
          </m:d>
          <m:r>
            <m:rPr>
              <m:sty m:val="p"/>
            </m:rPr>
            <m:t>=</m:t>
          </m:r>
          <m:r>
            <m:t>0</m:t>
          </m:r>
        </m:oMath>
      </m:oMathPara>
    </w:p>
    <w:p>
      <w:pPr>
        <w:pStyle w:val="FirstParagraph"/>
      </w:pPr>
      <w:r>
        <w:t xml:space="preserve">Autrement dit, le variogramme est nul à l’origine.</w:t>
      </w:r>
    </w:p>
    <w:p>
      <w:pPr>
        <w:pStyle w:val="BodyText"/>
      </w:pPr>
      <w:r>
        <w:t xml:space="preserve">En pratique, le variogramme expérimental présente souvent une valeur non nulle pour de très petites distances. Cette discontinuité à l’origine est appelée effet de pépite. Elle traduit une variabilité qui se manifeste à une échelle plus fine que celle de l’échantillonnage, à laquelle s’ajoute le bruit de mesure. Deux carottes prélevées presque au même endroit ne donnent jamais exactement la même teneur : il subsiste une part de variabilité que les données ne résolvent pas. On distingue donc deux contributions :</w:t>
      </w:r>
      <w:r>
        <w:t xml:space="preserve"> </w:t>
      </w:r>
      <w:r>
        <w:t xml:space="preserve">- une micro-structure géologique sous l’échelle d’échantillonnage (minéralisation très fine, hétérogénéités locales) ;</w:t>
      </w:r>
      <w:r>
        <w:t xml:space="preserve"> </w:t>
      </w:r>
      <w:r>
        <w:t xml:space="preserve">- les erreurs de mesure et d’analyse (sous-échantillonnage, préparation, dosage en laboratoire).</w:t>
      </w:r>
    </w:p>
    <w:bookmarkEnd w:id="76"/>
    <w:bookmarkStart w:id="77" w:name="symétrie"/>
    <w:p>
      <w:pPr>
        <w:pStyle w:val="Heading3"/>
      </w:pPr>
      <w:r>
        <w:t xml:space="preserve">3.3 3. Symétrie</w:t>
      </w:r>
    </w:p>
    <w:p>
      <w:pPr>
        <w:pStyle w:val="FirstParagraph"/>
      </w:pPr>
      <w:r>
        <w:t xml:space="preserve">Le variogramme ne change pas si on inverse le vecteur</w:t>
      </w:r>
      <w:r>
        <w:t xml:space="preserve"> </w:t>
      </w:r>
      <m:oMath>
        <m:r>
          <m:rPr>
            <m:sty m:val="b"/>
          </m:rPr>
          <m:t>h</m:t>
        </m:r>
      </m:oMath>
      <w:r>
        <w:t xml:space="preserve"> </w:t>
      </w:r>
      <w:r>
        <w:t xml:space="preserve">:</w:t>
      </w:r>
    </w:p>
    <w:p>
      <w:pPr>
        <w:pStyle w:val="BodyText"/>
      </w:pPr>
      <m:oMathPara>
        <m:oMathParaPr>
          <m:jc m:val="center"/>
        </m:oMathParaPr>
        <m:oMath>
          <m:r>
            <m:t>γ</m:t>
          </m:r>
          <m:d>
            <m:dPr>
              <m:begChr m:val="("/>
              <m:sepChr m:val=""/>
              <m:endChr m:val=")"/>
              <m:grow/>
            </m:dPr>
            <m:e>
              <m:r>
                <m:rPr>
                  <m:sty m:val="b"/>
                </m:rPr>
                <m:t>h</m:t>
              </m:r>
            </m:e>
          </m:d>
          <m:r>
            <m:rPr>
              <m:sty m:val="p"/>
            </m:rPr>
            <m:t>=</m:t>
          </m:r>
          <m:r>
            <m:t>γ</m:t>
          </m:r>
          <m:d>
            <m:dPr>
              <m:begChr m:val="("/>
              <m:sepChr m:val=""/>
              <m:endChr m:val=")"/>
              <m:grow/>
            </m:dPr>
            <m:e>
              <m:r>
                <m:rPr>
                  <m:sty m:val="p"/>
                </m:rPr>
                <m:t>−</m:t>
              </m:r>
              <m:r>
                <m:rPr>
                  <m:sty m:val="b"/>
                </m:rPr>
                <m:t>h</m:t>
              </m:r>
            </m:e>
          </m:d>
        </m:oMath>
      </m:oMathPara>
    </w:p>
    <w:p>
      <w:pPr>
        <w:pStyle w:val="FirstParagraph"/>
      </w:pPr>
      <w:r>
        <w:t xml:space="preserve">En effet, la paire</w:t>
      </w:r>
      <w:r>
        <w:t xml:space="preserve"> </w:t>
      </w:r>
      <m:oMath>
        <m:d>
          <m:dPr>
            <m:begChr m:val="("/>
            <m:sepChr m:val=""/>
            <m:endChr m:val=")"/>
            <m:grow/>
          </m:dPr>
          <m:e>
            <m:sSub>
              <m:e>
                <m:r>
                  <m:rPr>
                    <m:sty m:val="b"/>
                  </m:rPr>
                  <m:t>x</m:t>
                </m:r>
              </m:e>
              <m:sub>
                <m:r>
                  <m:t>i</m:t>
                </m:r>
              </m:sub>
            </m:sSub>
            <m:r>
              <m:rPr>
                <m:sty m:val="p"/>
              </m:rPr>
              <m:t>,</m:t>
            </m:r>
            <m:sSub>
              <m:e>
                <m:r>
                  <m:rPr>
                    <m:sty m:val="b"/>
                  </m:rPr>
                  <m:t>x</m:t>
                </m:r>
              </m:e>
              <m:sub>
                <m:r>
                  <m:t>j</m:t>
                </m:r>
              </m:sub>
            </m:sSub>
          </m:e>
        </m:d>
      </m:oMath>
      <w:r>
        <w:t xml:space="preserve"> </w:t>
      </w:r>
      <w:r>
        <w:t xml:space="preserve">donne la même différence au carré que la paire</w:t>
      </w:r>
      <w:r>
        <w:t xml:space="preserve"> </w:t>
      </w:r>
      <m:oMath>
        <m:d>
          <m:dPr>
            <m:begChr m:val="("/>
            <m:sepChr m:val=""/>
            <m:endChr m:val=")"/>
            <m:grow/>
          </m:dPr>
          <m:e>
            <m:sSub>
              <m:e>
                <m:r>
                  <m:rPr>
                    <m:sty m:val="b"/>
                  </m:rPr>
                  <m:t>x</m:t>
                </m:r>
              </m:e>
              <m:sub>
                <m:r>
                  <m:t>j</m:t>
                </m:r>
              </m:sub>
            </m:sSub>
            <m:r>
              <m:rPr>
                <m:sty m:val="p"/>
              </m:rPr>
              <m:t>,</m:t>
            </m:r>
            <m:sSub>
              <m:e>
                <m:r>
                  <m:rPr>
                    <m:sty m:val="b"/>
                  </m:rPr>
                  <m:t>x</m:t>
                </m:r>
              </m:e>
              <m:sub>
                <m:r>
                  <m:t>i</m:t>
                </m:r>
              </m:sub>
            </m:sSub>
          </m:e>
        </m:d>
      </m:oMath>
      <w:r>
        <w:t xml:space="preserve">. On obtient donc la même valeur pour</w:t>
      </w:r>
      <w:r>
        <w:t xml:space="preserve"> </w:t>
      </w:r>
      <m:oMath>
        <m:r>
          <m:rPr>
            <m:sty m:val="b"/>
          </m:rPr>
          <m:t>h</m:t>
        </m:r>
      </m:oMath>
      <w:r>
        <w:t xml:space="preserve"> </w:t>
      </w:r>
      <w:r>
        <w:t xml:space="preserve">et pour</w:t>
      </w:r>
      <w:r>
        <w:t xml:space="preserve"> </w:t>
      </w:r>
      <m:oMath>
        <m:r>
          <m:rPr>
            <m:sty m:val="p"/>
          </m:rPr>
          <m:t>−</m:t>
        </m:r>
        <m:r>
          <m:rPr>
            <m:sty m:val="b"/>
          </m:rPr>
          <m:t>h</m:t>
        </m:r>
      </m:oMath>
      <w:r>
        <w:t xml:space="preserve">. En pratique, cela veut dire qu’une direction et sa direction opposée sont équivalentes pour le variogramme.</w:t>
      </w:r>
    </w:p>
    <w:bookmarkEnd w:id="77"/>
    <w:bookmarkStart w:id="78" w:name="croissance-avec-la-distance"/>
    <w:p>
      <w:pPr>
        <w:pStyle w:val="Heading3"/>
      </w:pPr>
      <w:r>
        <w:t xml:space="preserve">3.4 4. Croissance avec la distance</w:t>
      </w:r>
    </w:p>
    <w:p>
      <w:pPr>
        <w:pStyle w:val="FirstParagraph"/>
      </w:pPr>
      <w:r>
        <w:t xml:space="preserve">En général, le variogramme augmente avec la distance. Deux points proches ont souvent des valeurs semblables, donc leur différence est faible. Deux points éloignés ont plus de chances d’être différents, donc le variogramme devient plus élevé.</w:t>
      </w:r>
    </w:p>
    <w:p>
      <w:pPr>
        <w:pStyle w:val="BodyText"/>
      </w:pPr>
      <w:r>
        <w:t xml:space="preserve">Il faut toutefois éviter de voir cette propriété comme une règle parfaite. Un variogramme expérimental peut être irrégulier, surtout lorsqu’il y a peu de paires, du bruit, une anisotropie ou des structures géologiques plus complexes. Ce qui nous intéresse surtout, c’est la tendance générale.</w:t>
      </w:r>
    </w:p>
    <w:bookmarkEnd w:id="78"/>
    <w:bookmarkStart w:id="79" w:name="relation-avec-la-covariance"/>
    <w:p>
      <w:pPr>
        <w:pStyle w:val="Heading3"/>
      </w:pPr>
      <w:r>
        <w:t xml:space="preserve">3.5 5. Relation avec la covariance</w:t>
      </w:r>
    </w:p>
    <w:p>
      <w:pPr>
        <w:pStyle w:val="FirstParagraph"/>
      </w:pPr>
      <w:r>
        <w:t xml:space="preserve">Sous stationnarité d’ordre 2, on peut aussi décrire la continuité spatiale avec la covariance :</w:t>
      </w:r>
    </w:p>
    <w:p>
      <w:pPr>
        <w:pStyle w:val="BodyText"/>
      </w:pPr>
      <m:oMathPara>
        <m:oMathParaPr>
          <m:jc m:val="center"/>
        </m:oMathParaPr>
        <m:oMath>
          <m:r>
            <m:t>C</m:t>
          </m:r>
          <m:d>
            <m:dPr>
              <m:begChr m:val="("/>
              <m:sepChr m:val=""/>
              <m:endChr m:val=")"/>
              <m:grow/>
            </m:dPr>
            <m:e>
              <m:r>
                <m:rPr>
                  <m:sty m:val="b"/>
                </m:rPr>
                <m:t>h</m:t>
              </m:r>
            </m:e>
          </m:d>
          <m:r>
            <m:rPr>
              <m:sty m:val="p"/>
            </m:rPr>
            <m:t>=</m:t>
          </m:r>
          <m:r>
            <m:rPr>
              <m:sty m:val="p"/>
            </m:rPr>
            <m:t>Cov</m:t>
          </m:r>
          <m:d>
            <m:dPr>
              <m:begChr m:val="("/>
              <m:sepChr m:val=""/>
              <m:endChr m:val=")"/>
              <m:grow/>
            </m:dPr>
            <m:e>
              <m:r>
                <m:t>Z</m:t>
              </m:r>
              <m:d>
                <m:dPr>
                  <m:begChr m:val="("/>
                  <m:sepChr m:val=""/>
                  <m:endChr m:val=")"/>
                  <m:grow/>
                </m:dPr>
                <m:e>
                  <m:r>
                    <m:rPr>
                      <m:sty m:val="b"/>
                    </m:rPr>
                    <m:t>x</m:t>
                  </m:r>
                </m:e>
              </m:d>
              <m:r>
                <m:rPr>
                  <m:sty m:val="p"/>
                </m:rPr>
                <m:t>,</m:t>
              </m:r>
              <m:r>
                <m:t>Z</m:t>
              </m:r>
              <m:d>
                <m:dPr>
                  <m:begChr m:val="("/>
                  <m:sepChr m:val=""/>
                  <m:endChr m:val=")"/>
                  <m:grow/>
                </m:dPr>
                <m:e>
                  <m:r>
                    <m:rPr>
                      <m:sty m:val="b"/>
                    </m:rPr>
                    <m:t>x</m:t>
                  </m:r>
                  <m:r>
                    <m:rPr>
                      <m:sty m:val="p"/>
                    </m:rPr>
                    <m:t>+</m:t>
                  </m:r>
                  <m:r>
                    <m:rPr>
                      <m:sty m:val="b"/>
                    </m:rPr>
                    <m:t>h</m:t>
                  </m:r>
                </m:e>
              </m:d>
            </m:e>
          </m:d>
          <m:r>
            <m:rPr>
              <m:sty m:val="p"/>
            </m:rPr>
            <m:t>=</m:t>
          </m:r>
          <m:r>
            <m:rPr>
              <m:sty m:val="p"/>
              <m:scr m:val="double-struck"/>
            </m:rPr>
            <m:t>E</m:t>
          </m:r>
          <m:d>
            <m:dPr>
              <m:begChr m:val="["/>
              <m:sepChr m:val=""/>
              <m:endChr m:val="]"/>
              <m:grow/>
            </m:dPr>
            <m:e>
              <m:d>
                <m:dPr>
                  <m:begChr m:val="("/>
                  <m:sepChr m:val=""/>
                  <m:endChr m:val=")"/>
                  <m:grow/>
                </m:dPr>
                <m:e>
                  <m:r>
                    <m:t>Z</m:t>
                  </m:r>
                  <m:d>
                    <m:dPr>
                      <m:begChr m:val="("/>
                      <m:sepChr m:val=""/>
                      <m:endChr m:val=")"/>
                      <m:grow/>
                    </m:dPr>
                    <m:e>
                      <m:r>
                        <m:rPr>
                          <m:sty m:val="b"/>
                        </m:rPr>
                        <m:t>x</m:t>
                      </m:r>
                    </m:e>
                  </m:d>
                  <m:r>
                    <m:rPr>
                      <m:sty m:val="p"/>
                    </m:rPr>
                    <m:t>−</m:t>
                  </m:r>
                  <m:r>
                    <m:t>m</m:t>
                  </m:r>
                </m:e>
              </m:d>
              <m:d>
                <m:dPr>
                  <m:begChr m:val="("/>
                  <m:sepChr m:val=""/>
                  <m:endChr m:val=")"/>
                  <m:grow/>
                </m:dPr>
                <m:e>
                  <m:r>
                    <m:t>Z</m:t>
                  </m:r>
                  <m:d>
                    <m:dPr>
                      <m:begChr m:val="("/>
                      <m:sepChr m:val=""/>
                      <m:endChr m:val=")"/>
                      <m:grow/>
                    </m:dPr>
                    <m:e>
                      <m:r>
                        <m:rPr>
                          <m:sty m:val="b"/>
                        </m:rPr>
                        <m:t>x</m:t>
                      </m:r>
                      <m:r>
                        <m:rPr>
                          <m:sty m:val="p"/>
                        </m:rPr>
                        <m:t>+</m:t>
                      </m:r>
                      <m:r>
                        <m:rPr>
                          <m:sty m:val="b"/>
                        </m:rPr>
                        <m:t>h</m:t>
                      </m:r>
                    </m:e>
                  </m:d>
                  <m:r>
                    <m:rPr>
                      <m:sty m:val="p"/>
                    </m:rPr>
                    <m:t>−</m:t>
                  </m:r>
                  <m:r>
                    <m:t>m</m:t>
                  </m:r>
                </m:e>
              </m:d>
            </m:e>
          </m:d>
        </m:oMath>
      </m:oMathPara>
    </w:p>
    <w:p>
      <w:pPr>
        <w:pStyle w:val="FirstParagraph"/>
      </w:pPr>
      <w:r>
        <w:t xml:space="preserve">À l’origine, la covariance correspond à la variance du phénomène :</w:t>
      </w:r>
    </w:p>
    <w:p>
      <w:pPr>
        <w:pStyle w:val="BodyText"/>
      </w:pPr>
      <m:oMathPara>
        <m:oMathParaPr>
          <m:jc m:val="center"/>
        </m:oMathParaPr>
        <m:oMath>
          <m:r>
            <m:t>C</m:t>
          </m:r>
          <m:d>
            <m:dPr>
              <m:begChr m:val="("/>
              <m:sepChr m:val=""/>
              <m:endChr m:val=")"/>
              <m:grow/>
            </m:dPr>
            <m:e>
              <m:r>
                <m:t>0</m:t>
              </m:r>
            </m:e>
          </m:d>
          <m:r>
            <m:rPr>
              <m:sty m:val="p"/>
            </m:rPr>
            <m:t>=</m:t>
          </m:r>
          <m:r>
            <m:rPr>
              <m:sty m:val="p"/>
            </m:rPr>
            <m:t>Var</m:t>
          </m:r>
          <m:d>
            <m:dPr>
              <m:begChr m:val="["/>
              <m:sepChr m:val=""/>
              <m:endChr m:val="]"/>
              <m:grow/>
            </m:dPr>
            <m:e>
              <m:r>
                <m:t>Z</m:t>
              </m:r>
              <m:d>
                <m:dPr>
                  <m:begChr m:val="("/>
                  <m:sepChr m:val=""/>
                  <m:endChr m:val=")"/>
                  <m:grow/>
                </m:dPr>
                <m:e>
                  <m:r>
                    <m:rPr>
                      <m:sty m:val="b"/>
                    </m:rPr>
                    <m:t>x</m:t>
                  </m:r>
                </m:e>
              </m:d>
            </m:e>
          </m:d>
        </m:oMath>
      </m:oMathPara>
    </w:p>
    <w:p>
      <w:pPr>
        <w:pStyle w:val="FirstParagraph"/>
      </w:pPr>
      <w:r>
        <w:t xml:space="preserve">Si on divise la covariance par cette variance, on obtient le corrélogramme :</w:t>
      </w:r>
    </w:p>
    <w:p>
      <w:pPr>
        <w:pStyle w:val="BodyText"/>
      </w:pPr>
      <m:oMathPara>
        <m:oMathParaPr>
          <m:jc m:val="center"/>
        </m:oMathParaPr>
        <m:oMath>
          <m:r>
            <m:t>ρ</m:t>
          </m:r>
          <m:d>
            <m:dPr>
              <m:begChr m:val="("/>
              <m:sepChr m:val=""/>
              <m:endChr m:val=")"/>
              <m:grow/>
            </m:dPr>
            <m:e>
              <m:r>
                <m:rPr>
                  <m:sty m:val="b"/>
                </m:rPr>
                <m:t>h</m:t>
              </m:r>
            </m:e>
          </m:d>
          <m:r>
            <m:rPr>
              <m:sty m:val="p"/>
            </m:rPr>
            <m:t>=</m:t>
          </m:r>
          <m:f>
            <m:fPr>
              <m:type m:val="bar"/>
            </m:fPr>
            <m:num>
              <m:r>
                <m:t>C</m:t>
              </m:r>
              <m:d>
                <m:dPr>
                  <m:begChr m:val="("/>
                  <m:sepChr m:val=""/>
                  <m:endChr m:val=")"/>
                  <m:grow/>
                </m:dPr>
                <m:e>
                  <m:r>
                    <m:rPr>
                      <m:sty m:val="b"/>
                    </m:rPr>
                    <m:t>h</m:t>
                  </m:r>
                </m:e>
              </m:d>
            </m:num>
            <m:den>
              <m:r>
                <m:t>C</m:t>
              </m:r>
              <m:d>
                <m:dPr>
                  <m:begChr m:val="("/>
                  <m:sepChr m:val=""/>
                  <m:endChr m:val=")"/>
                  <m:grow/>
                </m:dPr>
                <m:e>
                  <m:r>
                    <m:t>0</m:t>
                  </m:r>
                </m:e>
              </m:d>
            </m:den>
          </m:f>
        </m:oMath>
      </m:oMathPara>
    </w:p>
    <w:p>
      <w:pPr>
        <w:pStyle w:val="FirstParagraph"/>
      </w:pPr>
      <w:r>
        <w:t xml:space="preserve">La covariance et le variogramme racontent donc la même histoire, mais dans des sens opposés. Si deux points sont très semblables, la covariance est forte et le variogramme est faible. Si les points deviennent moins liés entre eux, la covariance diminue et le variogramme augmente.</w:t>
      </w:r>
    </w:p>
    <w:p>
      <w:pPr>
        <w:pStyle w:val="BodyText"/>
      </w:pPr>
      <w:r>
        <w:t xml:space="preserve">Sous stationnarité d’ordre 2, le lien entre les deux s’écrit :</w:t>
      </w:r>
    </w:p>
    <w:p>
      <w:pPr>
        <w:pStyle w:val="BodyText"/>
      </w:pPr>
      <m:oMathPara>
        <m:oMathParaPr>
          <m:jc m:val="center"/>
        </m:oMathParaPr>
        <m:oMath>
          <m:r>
            <m:t>γ</m:t>
          </m:r>
          <m:d>
            <m:dPr>
              <m:begChr m:val="("/>
              <m:sepChr m:val=""/>
              <m:endChr m:val=")"/>
              <m:grow/>
            </m:dPr>
            <m:e>
              <m:r>
                <m:rPr>
                  <m:sty m:val="b"/>
                </m:rPr>
                <m:t>h</m:t>
              </m:r>
            </m:e>
          </m:d>
          <m:r>
            <m:rPr>
              <m:sty m:val="p"/>
            </m:rPr>
            <m:t>=</m:t>
          </m:r>
          <m:r>
            <m:t>C</m:t>
          </m:r>
          <m:d>
            <m:dPr>
              <m:begChr m:val="("/>
              <m:sepChr m:val=""/>
              <m:endChr m:val=")"/>
              <m:grow/>
            </m:dPr>
            <m:e>
              <m:r>
                <m:t>0</m:t>
              </m:r>
            </m:e>
          </m:d>
          <m:r>
            <m:rPr>
              <m:sty m:val="p"/>
            </m:rPr>
            <m:t>−</m:t>
          </m:r>
          <m:r>
            <m:t>C</m:t>
          </m:r>
          <m:d>
            <m:dPr>
              <m:begChr m:val="("/>
              <m:sepChr m:val=""/>
              <m:endChr m:val=")"/>
              <m:grow/>
            </m:dPr>
            <m:e>
              <m:r>
                <m:rPr>
                  <m:sty m:val="b"/>
                </m:rPr>
                <m:t>h</m:t>
              </m:r>
            </m:e>
          </m:d>
        </m:oMath>
      </m:oMathPara>
    </w:p>
    <w:p>
      <w:pPr>
        <w:pStyle w:val="FirstParagraph"/>
      </w:pPr>
      <w:r>
        <w:t xml:space="preserve">À petite distance,</w:t>
      </w:r>
      <w:r>
        <w:t xml:space="preserve"> </w:t>
      </w:r>
      <m:oMath>
        <m:r>
          <m:t>C</m:t>
        </m:r>
        <m:d>
          <m:dPr>
            <m:begChr m:val="("/>
            <m:sepChr m:val=""/>
            <m:endChr m:val=")"/>
            <m:grow/>
          </m:dPr>
          <m:e>
            <m:r>
              <m:rPr>
                <m:sty m:val="b"/>
              </m:rPr>
              <m:t>h</m:t>
            </m:r>
          </m:e>
        </m:d>
      </m:oMath>
      <w:r>
        <w:t xml:space="preserve"> </w:t>
      </w:r>
      <w:r>
        <w:t xml:space="preserve">est proche de</w:t>
      </w:r>
      <w:r>
        <w:t xml:space="preserve"> </w:t>
      </w:r>
      <m:oMath>
        <m:r>
          <m:t>C</m:t>
        </m:r>
        <m:d>
          <m:dPr>
            <m:begChr m:val="("/>
            <m:sepChr m:val=""/>
            <m:endChr m:val=")"/>
            <m:grow/>
          </m:dPr>
          <m:e>
            <m:r>
              <m:t>0</m:t>
            </m:r>
          </m:e>
        </m:d>
      </m:oMath>
      <w:r>
        <w:t xml:space="preserve">, donc</w:t>
      </w:r>
      <w:r>
        <w:t xml:space="preserve"> </w:t>
      </w:r>
      <m:oMath>
        <m:r>
          <m:t>γ</m:t>
        </m:r>
        <m:d>
          <m:dPr>
            <m:begChr m:val="("/>
            <m:sepChr m:val=""/>
            <m:endChr m:val=")"/>
            <m:grow/>
          </m:dPr>
          <m:e>
            <m:r>
              <m:rPr>
                <m:sty m:val="b"/>
              </m:rPr>
              <m:t>h</m:t>
            </m:r>
          </m:e>
        </m:d>
      </m:oMath>
      <w:r>
        <w:t xml:space="preserve"> </w:t>
      </w:r>
      <w:r>
        <w:t xml:space="preserve">est faible. À grande distance, si les points deviennent indépendants,</w:t>
      </w:r>
      <w:r>
        <w:t xml:space="preserve"> </w:t>
      </w:r>
      <m:oMath>
        <m:r>
          <m:t>C</m:t>
        </m:r>
        <m:d>
          <m:dPr>
            <m:begChr m:val="("/>
            <m:sepChr m:val=""/>
            <m:endChr m:val=")"/>
            <m:grow/>
          </m:dPr>
          <m:e>
            <m:r>
              <m:rPr>
                <m:sty m:val="b"/>
              </m:rPr>
              <m:t>h</m:t>
            </m:r>
          </m:e>
        </m:d>
      </m:oMath>
      <w:r>
        <w:t xml:space="preserve"> </w:t>
      </w:r>
      <w:r>
        <w:t xml:space="preserve">tend vers 0 et le variogramme tend vers</w:t>
      </w:r>
      <w:r>
        <w:t xml:space="preserve"> </w:t>
      </w:r>
      <m:oMath>
        <m:r>
          <m:t>C</m:t>
        </m:r>
        <m:d>
          <m:dPr>
            <m:begChr m:val="("/>
            <m:sepChr m:val=""/>
            <m:endChr m:val=")"/>
            <m:grow/>
          </m:dPr>
          <m:e>
            <m:r>
              <m:t>0</m:t>
            </m:r>
          </m:e>
        </m:d>
      </m:oMath>
      <w:r>
        <w:t xml:space="preserve">. Cette valeur correspond au palier.</w:t>
      </w:r>
    </w:p>
    <w:p>
      <w:pPr>
        <w:pStyle w:val="BodyText"/>
      </w:pPr>
      <w:r>
        <w:t xml:space="preserve">Il faut cependant que la variance soit finie pour parler de covariance et de palier. Sous la seule hypothèse intrinsèque, la covariance n’est pas toujours définie. Dans ce cas, le variogramme peut continuer à augmenter sans atteindre de palier clair.</w:t>
      </w:r>
    </w:p>
    <w:p>
      <w:pPr>
        <w:pStyle w:val="BodyText"/>
      </w:pPr>
      <w:r>
        <w:t xml:space="preserve">La</w:t>
      </w:r>
      <w:r>
        <w:t xml:space="preserve"> </w:t>
      </w:r>
      <w:r>
        <w:rPr>
          <w:b/>
          <w:bCs/>
        </w:rPr>
        <w:t xml:space="preserve">?@fig-gamma-covariance</w:t>
      </w:r>
      <w:r>
        <w:t xml:space="preserve"> </w:t>
      </w:r>
      <w:r>
        <w:t xml:space="preserve">illustre ce lien : la covariance décroît avec la distance, alors que le variogramme augmente vers son palier.</w:t>
      </w:r>
    </w:p>
    <w:bookmarkEnd w:id="79"/>
    <w:bookmarkEnd w:id="80"/>
    <w:bookmarkStart w:id="81" w:name="X26025e8006f3b5bf51f4705eed543fae31fa37e"/>
    <w:p>
      <w:pPr>
        <w:pStyle w:val="Heading2"/>
      </w:pPr>
      <w:r>
        <w:t xml:space="preserve">🧮 Atelier interactif 7.2 — Covariance, corrélation et variogramme</w:t>
      </w:r>
    </w:p>
    <w:p>
      <w:pPr>
        <w:pStyle w:val="FirstParagraph"/>
      </w:pPr>
      <w:r>
        <w:t xml:space="preserve">Cet atelier interactif est disponible uniquement dans la version web du chapitre. Il illustre le lien entre le nuage</w:t>
      </w:r>
      <w:r>
        <w:t xml:space="preserve"> </w:t>
      </w:r>
      <m:oMath>
        <m:r>
          <m:t>z</m:t>
        </m:r>
        <m:d>
          <m:dPr>
            <m:begChr m:val="("/>
            <m:sepChr m:val=""/>
            <m:endChr m:val=")"/>
            <m:grow/>
          </m:dPr>
          <m:e>
            <m:r>
              <m:rPr>
                <m:sty m:val="b"/>
              </m:rPr>
              <m:t>x</m:t>
            </m:r>
          </m:e>
        </m:d>
      </m:oMath>
      <w:r>
        <w:t xml:space="preserve"> </w:t>
      </w:r>
      <w:r>
        <w:t xml:space="preserve">vs</w:t>
      </w:r>
      <w:r>
        <w:t xml:space="preserve"> </w:t>
      </w:r>
      <m:oMath>
        <m:r>
          <m:t>z</m:t>
        </m:r>
        <m:d>
          <m:dPr>
            <m:begChr m:val="("/>
            <m:sepChr m:val=""/>
            <m:endChr m:val=")"/>
            <m:grow/>
          </m:dPr>
          <m:e>
            <m:r>
              <m:rPr>
                <m:sty m:val="b"/>
              </m:rPr>
              <m:t>x</m:t>
            </m:r>
            <m:r>
              <m:rPr>
                <m:sty m:val="p"/>
              </m:rPr>
              <m:t>+</m:t>
            </m:r>
            <m:r>
              <m:rPr>
                <m:sty m:val="b"/>
              </m:rPr>
              <m:t>h</m:t>
            </m:r>
          </m:e>
        </m:d>
      </m:oMath>
      <w:r>
        <w:t xml:space="preserve">, la covariance, la corrélation et le variogramme.</w:t>
      </w:r>
    </w:p>
    <w:bookmarkEnd w:id="81"/>
    <w:bookmarkStart w:id="109" w:name="modèles-mathématiques-admissibles"/>
    <w:p>
      <w:pPr>
        <w:pStyle w:val="Heading2"/>
      </w:pPr>
      <w:r>
        <w:t xml:space="preserve">4 Modèles mathématiques admissibles</w:t>
      </w:r>
    </w:p>
    <w:p>
      <w:pPr>
        <w:pStyle w:val="FirstParagraph"/>
      </w:pPr>
      <w:r>
        <w:t xml:space="preserve">Une fois le variogramme expérimental calculé, la prochaine étape consiste à l’ajuster à un modèle théorique. Ces modèles sont des fonctions analytiques continues qui permettent de représenter la structure spatiale du phénomène à toutes les distances, y compris celles pour lesquelles aucune donnée n’est disponible.</w:t>
      </w:r>
    </w:p>
    <w:p>
      <w:pPr>
        <w:pStyle w:val="BodyText"/>
      </w:pPr>
      <w:r>
        <w:t xml:space="preserve">Avant de définir ces modèles, il est essentiel de comprendre les paramètres caractérisant un variogramme.</w:t>
      </w:r>
    </w:p>
    <w:bookmarkStart w:id="86" w:name="paramètres-du-variogramme"/>
    <w:p>
      <w:pPr>
        <w:pStyle w:val="Heading3"/>
      </w:pPr>
      <w:r>
        <w:t xml:space="preserve">4.1 Paramètres du variogramme</w:t>
      </w:r>
    </w:p>
    <w:p>
      <w:pPr>
        <w:pStyle w:val="FirstParagraph"/>
      </w:pPr>
      <w:r>
        <w:t xml:space="preserve">Un variogramme est généralement décrit, dans un cas isotrope (ou unidimensionnel), à l’aide de trois paramètres principaux :</w:t>
      </w:r>
    </w:p>
    <w:p>
      <w:pPr>
        <w:numPr>
          <w:ilvl w:val="0"/>
          <w:numId w:val="1006"/>
        </w:numPr>
      </w:pPr>
      <w:r>
        <w:t xml:space="preserve">Effet de pépite (</w:t>
      </w:r>
      <w:r>
        <w:rPr>
          <w:i/>
          <w:iCs/>
        </w:rPr>
        <w:t xml:space="preserve">nugget effect</w:t>
      </w:r>
      <w:r>
        <w:t xml:space="preserve">), noté</w:t>
      </w:r>
      <w:r>
        <w:t xml:space="preserve"> </w:t>
      </w:r>
      <m:oMath>
        <m:sSub>
          <m:e>
            <m:r>
              <m:t>C</m:t>
            </m:r>
          </m:e>
          <m:sub>
            <m:r>
              <m:t>0</m:t>
            </m:r>
          </m:sub>
        </m:sSub>
      </m:oMath>
      <w:r>
        <w:t xml:space="preserve"> </w:t>
      </w:r>
      <w:r>
        <w:t xml:space="preserve">: valeur du variogramme à l’origine. Il traduit une discontinuité à très courte distance, due à des erreurs de mesure ou à une variabilité présente à une échelle plus fine que celle de l’échantillonnage.</w:t>
      </w:r>
    </w:p>
    <w:p>
      <w:pPr>
        <w:numPr>
          <w:ilvl w:val="0"/>
          <w:numId w:val="1006"/>
        </w:numPr>
      </w:pPr>
      <w:r>
        <w:t xml:space="preserve">Palier (</w:t>
      </w:r>
      <w:r>
        <w:rPr>
          <w:i/>
          <w:iCs/>
        </w:rPr>
        <w:t xml:space="preserve">sill</w:t>
      </w:r>
      <w:r>
        <w:t xml:space="preserve">), noté</w:t>
      </w:r>
      <w:r>
        <w:t xml:space="preserve"> </w:t>
      </w:r>
      <m:oMath>
        <m:r>
          <m:t>C</m:t>
        </m:r>
      </m:oMath>
      <w:r>
        <w:t xml:space="preserve"> </w:t>
      </w:r>
      <w:r>
        <w:t xml:space="preserve">: valeur vers laquelle le variogramme se stabilise. Il correspond à la variance totale du phénomène lorsque les points deviennent indépendants (</w:t>
      </w:r>
      <m:oMath>
        <m:r>
          <m:t>C</m:t>
        </m:r>
        <m:r>
          <m:rPr>
            <m:sty m:val="p"/>
          </m:rPr>
          <m:t>=</m:t>
        </m:r>
        <m:nary>
          <m:naryPr>
            <m:chr m:val="∑"/>
            <m:limLoc m:val="undOvr"/>
            <m:subHide m:val="off"/>
            <m:supHide m:val="off"/>
          </m:naryPr>
          <m:sub>
            <m:r>
              <m:t>i</m:t>
            </m:r>
            <m:r>
              <m:rPr>
                <m:sty m:val="p"/>
              </m:rPr>
              <m:t>=</m:t>
            </m:r>
            <m:r>
              <m:t>0</m:t>
            </m:r>
          </m:sub>
          <m:sup>
            <m:r>
              <m:t>n</m:t>
            </m:r>
          </m:sup>
          <m:e>
            <m:sSub>
              <m:e>
                <m:r>
                  <m:t>C</m:t>
                </m:r>
              </m:e>
              <m:sub>
                <m:r>
                  <m:t>i</m:t>
                </m:r>
              </m:sub>
            </m:sSub>
          </m:e>
        </m:nary>
      </m:oMath>
      <w:r>
        <w:t xml:space="preserve">).</w:t>
      </w:r>
    </w:p>
    <w:p>
      <w:pPr>
        <w:numPr>
          <w:ilvl w:val="0"/>
          <w:numId w:val="1006"/>
        </w:numPr>
      </w:pPr>
      <w:r>
        <w:t xml:space="preserve">Portée (</w:t>
      </w:r>
      <w:r>
        <w:rPr>
          <w:i/>
          <w:iCs/>
        </w:rPr>
        <w:t xml:space="preserve">range</w:t>
      </w:r>
      <w:r>
        <w:t xml:space="preserve">), notée</w:t>
      </w:r>
      <w:r>
        <w:t xml:space="preserve"> </w:t>
      </w:r>
      <m:oMath>
        <m:r>
          <m:t>a</m:t>
        </m:r>
      </m:oMath>
      <w:r>
        <w:t xml:space="preserve"> </w:t>
      </w:r>
      <w:r>
        <w:t xml:space="preserve">: distance à partir de laquelle le variogramme atteint le palier. Au-delà de cette distance, les valeurs ne sont plus corrélées.</w:t>
      </w:r>
    </w:p>
    <w:p>
      <w:pPr>
        <w:pStyle w:val="FirstParagraph"/>
      </w:pPr>
      <w:r>
        <w:t xml:space="preserve">Ces trois paramètres suffisent généralement pour décrire entièrement un modèle de variogramme dans un cas isotrope (ou 1D), où les propriétés spatiales sont identiques dans toutes les directions.</w:t>
      </w:r>
    </w:p>
    <w:p>
      <w:pPr>
        <w:pStyle w:val="BodyText"/>
      </w:pPr>
      <w:r>
        <w:t xml:space="preserve">En revanche, en deux ou trois dimensions (2D/3D), les milieux sont souvent anisotropes. Il est alors nécessaire de définir une portée par direction principale (et, le cas échéant, des angles d’orientation), ce qui accroît le nombre de paramètres décrivant le variogramme.</w:t>
      </w:r>
    </w:p>
    <w:p>
      <w:pPr>
        <w:pStyle w:val="BodyText"/>
      </w:pPr>
      <w:r>
        <w:t xml:space="preserve">Ces paramètres contrôlent respectivement : 1) la variabilité à petite échelle, 2) l’intensité globale de la variabilité et 3) l’échelle de continuité spatiale. La</w:t>
      </w:r>
      <w:r>
        <w:t xml:space="preserve"> </w:t>
      </w:r>
      <w:hyperlink w:anchor="fig-varioparam">
        <w:r>
          <w:rPr>
            <w:rStyle w:val="Hyperlink"/>
          </w:rPr>
          <w:t xml:space="preserve">Figure 6</w:t>
        </w:r>
      </w:hyperlink>
      <w:r>
        <w:t xml:space="preserve"> </w:t>
      </w:r>
      <w:r>
        <w:t xml:space="preserve">illustre ces paramètres dans un cas isotrope.</w:t>
      </w:r>
    </w:p>
    <w:tbl>
      <w:tblPr>
        <w:tblStyle w:val="Table"/>
        <w:tblW w:type="pct" w:w="5000"/>
        <w:tblLayout w:type="fixed"/>
        <w:tblLook w:firstRow="0" w:lastRow="0" w:firstColumn="0" w:lastColumn="0" w:noHBand="0" w:noVBand="0" w:val="0000"/>
      </w:tblPr>
      <w:tblGrid>
        <w:gridCol w:w="7920"/>
      </w:tblGrid>
      <w:tr>
        <w:tc>
          <w:tcPr/>
          <w:bookmarkStart w:id="85" w:name="fig-varioparam"/>
          <w:p>
            <w:pPr>
              <w:pStyle w:val="Compact"/>
              <w:jc w:val="center"/>
            </w:pPr>
            <w:r>
              <w:drawing>
                <wp:inline>
                  <wp:extent cx="4738254" cy="3222780"/>
                  <wp:effectExtent b="0" l="0" r="0" t="0"/>
                  <wp:docPr descr="" title="" id="83" name="Picture"/>
                  <a:graphic>
                    <a:graphicData uri="http://schemas.openxmlformats.org/drawingml/2006/picture">
                      <pic:pic>
                        <pic:nvPicPr>
                          <pic:cNvPr descr="images/C7_Variogramme.PNG" id="84" name="Picture"/>
                          <pic:cNvPicPr>
                            <a:picLocks noChangeArrowheads="1" noChangeAspect="1"/>
                          </pic:cNvPicPr>
                        </pic:nvPicPr>
                        <pic:blipFill>
                          <a:blip r:embed="rId82"/>
                          <a:stretch>
                            <a:fillRect/>
                          </a:stretch>
                        </pic:blipFill>
                        <pic:spPr bwMode="auto">
                          <a:xfrm>
                            <a:off x="0" y="0"/>
                            <a:ext cx="4738254" cy="322278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Représentation visuelle des paramètres d’un variogramme théorique sur un cas isotrope et/ou unidimensionnel (1D)</w:t>
            </w:r>
          </w:p>
          <w:bookmarkEnd w:id="85"/>
        </w:tc>
      </w:tr>
    </w:tbl>
    <w:bookmarkEnd w:id="86"/>
    <w:bookmarkStart w:id="87" w:name="conditions-dadmissibilité-des-modèles"/>
    <w:p>
      <w:pPr>
        <w:pStyle w:val="Heading3"/>
      </w:pPr>
      <w:r>
        <w:t xml:space="preserve">4.2 Conditions d’admissibilité des modèles</w:t>
      </w:r>
    </w:p>
    <w:p>
      <w:pPr>
        <w:pStyle w:val="FirstParagraph"/>
      </w:pPr>
      <w:r>
        <w:t xml:space="preserve">Pour qu’un modèle théorique soit admissible, il doit respecter une condition fondamentale : la variance de toute combinaison linéaire d’observations, pondérée par des coefficients quelconques, doit être positive ou nulle. Une variance ne peut en effet jamais être négative. Soit une combinaison linéaire de variables aléatoires</w:t>
      </w:r>
      <w:r>
        <w:t xml:space="preserve"> </w:t>
      </w:r>
      <m:oMath>
        <m:r>
          <m:t>L</m:t>
        </m:r>
        <m:r>
          <m:rPr>
            <m:sty m:val="p"/>
          </m:rPr>
          <m:t>=</m:t>
        </m:r>
        <m:nary>
          <m:naryPr>
            <m:chr m:val="∑"/>
            <m:limLoc m:val="undOvr"/>
            <m:subHide m:val="off"/>
            <m:supHide m:val="off"/>
          </m:naryPr>
          <m:sub>
            <m:r>
              <m:t>i</m:t>
            </m:r>
            <m:r>
              <m:rPr>
                <m:sty m:val="p"/>
              </m:rPr>
              <m:t>=</m:t>
            </m:r>
            <m:r>
              <m:t>1</m:t>
            </m:r>
          </m:sub>
          <m:sup>
            <m:r>
              <m:t>n</m:t>
            </m:r>
          </m:sup>
          <m:e>
            <m:sSub>
              <m:e>
                <m:r>
                  <m:t>λ</m:t>
                </m:r>
              </m:e>
              <m:sub>
                <m:r>
                  <m:t>i</m:t>
                </m:r>
              </m:sub>
            </m:sSub>
          </m:e>
        </m:nary>
        <m:sSub>
          <m:e>
            <m:r>
              <m:t>Z</m:t>
            </m:r>
          </m:e>
          <m:sub>
            <m:r>
              <m:t>i</m:t>
            </m:r>
          </m:sub>
        </m:sSub>
      </m:oMath>
      <w:r>
        <w:t xml:space="preserve">. Pour un nombre arbitraire de données</w:t>
      </w:r>
      <w:r>
        <w:t xml:space="preserve"> </w:t>
      </w:r>
      <m:oMath>
        <m:r>
          <m:t>n</m:t>
        </m:r>
      </m:oMath>
      <w:r>
        <w:t xml:space="preserve">, toute valeur possible des poids</w:t>
      </w:r>
      <w:r>
        <w:t xml:space="preserve"> </w:t>
      </w:r>
      <m:oMath>
        <m:sSub>
          <m:e>
            <m:r>
              <m:t>λ</m:t>
            </m:r>
          </m:e>
          <m:sub>
            <m:r>
              <m:t>i</m:t>
            </m:r>
          </m:sub>
        </m:sSub>
      </m:oMath>
      <w:r>
        <w:t xml:space="preserve"> </w:t>
      </w:r>
      <w:r>
        <w:t xml:space="preserve">et toute configuration de variables</w:t>
      </w:r>
      <w:r>
        <w:t xml:space="preserve"> </w:t>
      </w:r>
      <m:oMath>
        <m:sSub>
          <m:e>
            <m:r>
              <m:t>Z</m:t>
            </m:r>
          </m:e>
          <m:sub>
            <m:r>
              <m:t>i</m:t>
            </m:r>
          </m:sub>
        </m:sSub>
      </m:oMath>
      <w:r>
        <w:t xml:space="preserve">, la variance de cette combinaison doit satisfaire :</w:t>
      </w:r>
    </w:p>
    <w:p>
      <w:pPr>
        <w:pStyle w:val="BodyText"/>
      </w:pPr>
      <m:oMathPara>
        <m:oMathParaPr>
          <m:jc m:val="center"/>
        </m:oMathParaPr>
        <m:oMath>
          <m:r>
            <m:rPr>
              <m:sty m:val="p"/>
            </m:rPr>
            <m:t>Var</m:t>
          </m:r>
          <m:d>
            <m:dPr>
              <m:begChr m:val="("/>
              <m:sepChr m:val=""/>
              <m:endChr m:val=")"/>
              <m:grow/>
            </m:dPr>
            <m:e>
              <m:nary>
                <m:naryPr>
                  <m:chr m:val="∑"/>
                  <m:limLoc m:val="undOvr"/>
                  <m:subHide m:val="off"/>
                  <m:supHide m:val="off"/>
                </m:naryPr>
                <m:sub>
                  <m:r>
                    <m:t>i</m:t>
                  </m:r>
                  <m:r>
                    <m:rPr>
                      <m:sty m:val="p"/>
                    </m:rPr>
                    <m:t>=</m:t>
                  </m:r>
                  <m:r>
                    <m:t>1</m:t>
                  </m:r>
                </m:sub>
                <m:sup>
                  <m:r>
                    <m:t>n</m:t>
                  </m:r>
                </m:sup>
                <m:e>
                  <m:sSub>
                    <m:e>
                      <m:r>
                        <m:t>λ</m:t>
                      </m:r>
                    </m:e>
                    <m:sub>
                      <m:r>
                        <m:t>i</m:t>
                      </m:r>
                    </m:sub>
                  </m:sSub>
                </m:e>
              </m:nary>
              <m:sSub>
                <m:e>
                  <m:r>
                    <m:t>Z</m:t>
                  </m:r>
                </m:e>
                <m:sub>
                  <m:r>
                    <m:t>i</m:t>
                  </m:r>
                </m:sub>
              </m:sSub>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n</m:t>
                  </m:r>
                </m:sup>
                <m:e>
                  <m:sSub>
                    <m:e>
                      <m:r>
                        <m:t>λ</m:t>
                      </m:r>
                    </m:e>
                    <m:sub>
                      <m:r>
                        <m:t>i</m:t>
                      </m:r>
                    </m:sub>
                  </m:sSub>
                </m:e>
              </m:nary>
            </m:e>
          </m:nary>
          <m:sSub>
            <m:e>
              <m:r>
                <m:t>λ</m:t>
              </m:r>
            </m:e>
            <m:sub>
              <m:r>
                <m:t>j</m:t>
              </m:r>
            </m:sub>
          </m:sSub>
          <m:r>
            <m:t> </m:t>
          </m:r>
          <m:r>
            <m:t>C</m:t>
          </m:r>
          <m:d>
            <m:dPr>
              <m:begChr m:val="("/>
              <m:sepChr m:val=""/>
              <m:endChr m:val=")"/>
              <m:grow/>
            </m:dPr>
            <m:e>
              <m:sSub>
                <m:e>
                  <m:r>
                    <m:rPr>
                      <m:sty m:val="b"/>
                    </m:rPr>
                    <m:t>h</m:t>
                  </m:r>
                </m:e>
                <m:sub>
                  <m:r>
                    <m:t>i</m:t>
                  </m:r>
                  <m:r>
                    <m:t>j</m:t>
                  </m:r>
                </m:sub>
              </m:sSub>
            </m:e>
          </m:d>
          <m:r>
            <m:rPr>
              <m:sty m:val="p"/>
            </m:rPr>
            <m:t>≥</m:t>
          </m:r>
          <m:r>
            <m:t>0</m:t>
          </m:r>
        </m:oMath>
      </m:oMathPara>
    </w:p>
    <w:p>
      <w:pPr>
        <w:pStyle w:val="FirstParagraph"/>
      </w:pPr>
      <w:r>
        <w:t xml:space="preserve">Cette condition signifie que la fonction de covariance</w:t>
      </w:r>
      <w:r>
        <w:t xml:space="preserve"> </w:t>
      </w:r>
      <m:oMath>
        <m:r>
          <m:t>C</m:t>
        </m:r>
        <m:d>
          <m:dPr>
            <m:begChr m:val="("/>
            <m:sepChr m:val=""/>
            <m:endChr m:val=")"/>
            <m:grow/>
          </m:dPr>
          <m:e>
            <m:r>
              <m:rPr>
                <m:sty m:val="b"/>
              </m:rPr>
              <m:t>h</m:t>
            </m:r>
          </m:e>
        </m:d>
      </m:oMath>
      <w:r>
        <w:t xml:space="preserve"> </w:t>
      </w:r>
      <w:r>
        <w:t xml:space="preserve">doit être</w:t>
      </w:r>
      <w:r>
        <w:t xml:space="preserve"> </w:t>
      </w:r>
      <w:r>
        <w:rPr>
          <w:b/>
          <w:bCs/>
        </w:rPr>
        <w:t xml:space="preserve">définie positive</w:t>
      </w:r>
      <w:r>
        <w:t xml:space="preserve">. C’est la forme à employer dans le cas stationnaire (variogramme avec palier), où la covariance existe.</w:t>
      </w:r>
    </w:p>
    <w:p>
      <w:pPr>
        <w:pStyle w:val="BodyText"/>
      </w:pPr>
      <w:r>
        <w:t xml:space="preserve">Dans le cas intrinsèque (variogramme sans palier), la covariance n’est pas définie ; on travaille alors directement avec le variogramme. En se restreignant aux combinaisons d’accroissements, c’est-à-dire sous la condition</w:t>
      </w:r>
      <w:r>
        <w:t xml:space="preserve"> </w:t>
      </w:r>
      <m:oMath>
        <m:nary>
          <m:naryPr>
            <m:chr m:val="∑"/>
            <m:limLoc m:val="undOvr"/>
            <m:subHide m:val="off"/>
            <m:supHide m:val="off"/>
          </m:naryPr>
          <m:sub>
            <m:r>
              <m:t>i</m:t>
            </m:r>
            <m:r>
              <m:rPr>
                <m:sty m:val="p"/>
              </m:rPr>
              <m:t>=</m:t>
            </m:r>
            <m:r>
              <m:t>1</m:t>
            </m:r>
          </m:sub>
          <m:sup>
            <m:r>
              <m:t>n</m:t>
            </m:r>
          </m:sup>
          <m:e>
            <m:sSub>
              <m:e>
                <m:r>
                  <m:t>λ</m:t>
                </m:r>
              </m:e>
              <m:sub>
                <m:r>
                  <m:t>i</m:t>
                </m:r>
              </m:sub>
            </m:sSub>
          </m:e>
        </m:nary>
        <m:r>
          <m:rPr>
            <m:sty m:val="p"/>
          </m:rPr>
          <m:t>=</m:t>
        </m:r>
        <m:r>
          <m:t>0</m:t>
        </m:r>
      </m:oMath>
      <w:r>
        <w:t xml:space="preserve">, la variance s’exprime en fonction du variogramme et la même exigence de positivité s’écrit :</w:t>
      </w:r>
    </w:p>
    <w:p>
      <w:pPr>
        <w:pStyle w:val="BodyText"/>
      </w:pPr>
      <m:oMathPara>
        <m:oMathParaPr>
          <m:jc m:val="center"/>
        </m:oMathParaPr>
        <m:oMath>
          <m:r>
            <m:rPr>
              <m:sty m:val="p"/>
            </m:rPr>
            <m:t>Var</m:t>
          </m:r>
          <m:d>
            <m:dPr>
              <m:begChr m:val="("/>
              <m:sepChr m:val=""/>
              <m:endChr m:val=")"/>
              <m:grow/>
            </m:dPr>
            <m:e>
              <m:nary>
                <m:naryPr>
                  <m:chr m:val="∑"/>
                  <m:limLoc m:val="undOvr"/>
                  <m:subHide m:val="off"/>
                  <m:supHide m:val="off"/>
                </m:naryPr>
                <m:sub>
                  <m:r>
                    <m:t>i</m:t>
                  </m:r>
                  <m:r>
                    <m:rPr>
                      <m:sty m:val="p"/>
                    </m:rPr>
                    <m:t>=</m:t>
                  </m:r>
                  <m:r>
                    <m:t>1</m:t>
                  </m:r>
                </m:sub>
                <m:sup>
                  <m:r>
                    <m:t>n</m:t>
                  </m:r>
                </m:sup>
                <m:e>
                  <m:sSub>
                    <m:e>
                      <m:r>
                        <m:t>λ</m:t>
                      </m:r>
                    </m:e>
                    <m:sub>
                      <m:r>
                        <m:t>i</m:t>
                      </m:r>
                    </m:sub>
                  </m:sSub>
                </m:e>
              </m:nary>
              <m:sSub>
                <m:e>
                  <m:r>
                    <m:t>Z</m:t>
                  </m:r>
                </m:e>
                <m:sub>
                  <m:r>
                    <m:t>i</m:t>
                  </m:r>
                </m:sub>
              </m:sSub>
            </m:e>
          </m:d>
          <m:r>
            <m:rPr>
              <m:sty m:val="p"/>
            </m:rP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n</m:t>
                  </m:r>
                </m:sup>
                <m:e>
                  <m:sSub>
                    <m:e>
                      <m:r>
                        <m:t>λ</m:t>
                      </m:r>
                    </m:e>
                    <m:sub>
                      <m:r>
                        <m:t>i</m:t>
                      </m:r>
                    </m:sub>
                  </m:sSub>
                </m:e>
              </m:nary>
            </m:e>
          </m:nary>
          <m:sSub>
            <m:e>
              <m:r>
                <m:t>λ</m:t>
              </m:r>
            </m:e>
            <m:sub>
              <m:r>
                <m:t>j</m:t>
              </m:r>
            </m:sub>
          </m:sSub>
          <m:r>
            <m:t> </m:t>
          </m:r>
          <m:r>
            <m:t>γ</m:t>
          </m:r>
          <m:d>
            <m:dPr>
              <m:begChr m:val="("/>
              <m:sepChr m:val=""/>
              <m:endChr m:val=")"/>
              <m:grow/>
            </m:dPr>
            <m:e>
              <m:sSub>
                <m:e>
                  <m:r>
                    <m:rPr>
                      <m:sty m:val="b"/>
                    </m:rPr>
                    <m:t>h</m:t>
                  </m:r>
                </m:e>
                <m:sub>
                  <m:r>
                    <m:t>i</m:t>
                  </m:r>
                  <m:r>
                    <m:t>j</m:t>
                  </m:r>
                </m:sub>
              </m:sSub>
            </m:e>
          </m:d>
          <m:r>
            <m:rPr>
              <m:sty m:val="p"/>
            </m:rPr>
            <m:t>≥</m:t>
          </m:r>
          <m:r>
            <m:t>0</m:t>
          </m:r>
          <m:r>
            <m:t>  </m:t>
          </m:r>
          <m:r>
            <m:rPr>
              <m:nor/>
              <m:sty m:val="p"/>
            </m:rPr>
            <m:t>sous </m:t>
          </m:r>
          <m:nary>
            <m:naryPr>
              <m:chr m:val="∑"/>
              <m:limLoc m:val="undOvr"/>
              <m:subHide m:val="off"/>
              <m:supHide m:val="off"/>
            </m:naryPr>
            <m:sub>
              <m:r>
                <m:t>i</m:t>
              </m:r>
              <m:r>
                <m:rPr>
                  <m:sty m:val="p"/>
                </m:rPr>
                <m:t>=</m:t>
              </m:r>
              <m:r>
                <m:t>1</m:t>
              </m:r>
            </m:sub>
            <m:sup>
              <m:r>
                <m:t>n</m:t>
              </m:r>
            </m:sup>
            <m:e>
              <m:sSub>
                <m:e>
                  <m:r>
                    <m:t>λ</m:t>
                  </m:r>
                </m:e>
                <m:sub>
                  <m:r>
                    <m:t>i</m:t>
                  </m:r>
                </m:sub>
              </m:sSub>
            </m:e>
          </m:nary>
          <m:r>
            <m:rPr>
              <m:sty m:val="p"/>
            </m:rPr>
            <m:t>=</m:t>
          </m:r>
          <m:r>
            <m:t>0</m:t>
          </m:r>
        </m:oMath>
      </m:oMathPara>
    </w:p>
    <w:p>
      <w:pPr>
        <w:pStyle w:val="FirstParagraph"/>
      </w:pPr>
      <w:r>
        <w:t xml:space="preserve">On dit que le variogramme</w:t>
      </w:r>
      <w:r>
        <w:t xml:space="preserve"> </w:t>
      </w:r>
      <m:oMath>
        <m:r>
          <m:t>γ</m:t>
        </m:r>
        <m:d>
          <m:dPr>
            <m:begChr m:val="("/>
            <m:sepChr m:val=""/>
            <m:endChr m:val=")"/>
            <m:grow/>
          </m:dPr>
          <m:e>
            <m:r>
              <m:rPr>
                <m:sty m:val="b"/>
              </m:rPr>
              <m:t>h</m:t>
            </m:r>
          </m:e>
        </m:d>
      </m:oMath>
      <w:r>
        <w:t xml:space="preserve"> </w:t>
      </w:r>
      <w:r>
        <w:t xml:space="preserve">doit être conditionnellement défini négatif. Le mot</w:t>
      </w:r>
      <w:r>
        <w:t xml:space="preserve"> </w:t>
      </w:r>
      <w:r>
        <w:rPr>
          <w:i/>
          <w:iCs/>
        </w:rPr>
        <w:t xml:space="preserve">conditionnellement</w:t>
      </w:r>
      <w:r>
        <w:t xml:space="preserve"> </w:t>
      </w:r>
      <w:r>
        <w:t xml:space="preserve">vient du fait que la condition est imposée seulement aux poids dont la somme est nulle.</w:t>
      </w:r>
    </w:p>
    <w:p>
      <w:pPr>
        <w:pStyle w:val="BodyText"/>
      </w:pPr>
      <w:r>
        <w:t xml:space="preserve">Quand la covariance existe, cette condition est équivalente à celle imposée sur</w:t>
      </w:r>
      <w:r>
        <w:t xml:space="preserve"> </w:t>
      </w:r>
      <m:oMath>
        <m:r>
          <m:t>C</m:t>
        </m:r>
        <m:d>
          <m:dPr>
            <m:begChr m:val="("/>
            <m:sepChr m:val=""/>
            <m:endChr m:val=")"/>
            <m:grow/>
          </m:dPr>
          <m:e>
            <m:r>
              <m:rPr>
                <m:sty m:val="b"/>
              </m:rPr>
              <m:t>h</m:t>
            </m:r>
          </m:e>
        </m:d>
      </m:oMath>
      <w:r>
        <w:t xml:space="preserve">. En utilisant la relation</w:t>
      </w:r>
    </w:p>
    <w:p>
      <w:pPr>
        <w:pStyle w:val="BodyText"/>
      </w:pPr>
      <m:oMathPara>
        <m:oMathParaPr>
          <m:jc m:val="center"/>
        </m:oMathParaPr>
        <m:oMath>
          <m:r>
            <m:t>γ</m:t>
          </m:r>
          <m:d>
            <m:dPr>
              <m:begChr m:val="("/>
              <m:sepChr m:val=""/>
              <m:endChr m:val=")"/>
              <m:grow/>
            </m:dPr>
            <m:e>
              <m:r>
                <m:rPr>
                  <m:sty m:val="b"/>
                </m:rPr>
                <m:t>h</m:t>
              </m:r>
            </m:e>
          </m:d>
          <m:r>
            <m:rPr>
              <m:sty m:val="p"/>
            </m:rPr>
            <m:t>=</m:t>
          </m:r>
          <m:r>
            <m:t>C</m:t>
          </m:r>
          <m:d>
            <m:dPr>
              <m:begChr m:val="("/>
              <m:sepChr m:val=""/>
              <m:endChr m:val=")"/>
              <m:grow/>
            </m:dPr>
            <m:e>
              <m:r>
                <m:t>0</m:t>
              </m:r>
            </m:e>
          </m:d>
          <m:r>
            <m:rPr>
              <m:sty m:val="p"/>
            </m:rPr>
            <m:t>−</m:t>
          </m:r>
          <m:r>
            <m:t>C</m:t>
          </m:r>
          <m:d>
            <m:dPr>
              <m:begChr m:val="("/>
              <m:sepChr m:val=""/>
              <m:endChr m:val=")"/>
              <m:grow/>
            </m:dPr>
            <m:e>
              <m:r>
                <m:rPr>
                  <m:sty m:val="b"/>
                </m:rPr>
                <m:t>h</m:t>
              </m:r>
            </m:e>
          </m:d>
          <m:r>
            <m:rPr>
              <m:sty m:val="p"/>
            </m:rPr>
            <m:t>,</m:t>
          </m:r>
        </m:oMath>
      </m:oMathPara>
    </w:p>
    <w:p>
      <w:pPr>
        <w:pStyle w:val="FirstParagraph"/>
      </w:pPr>
      <w:r>
        <w:t xml:space="preserve">le terme constant</w:t>
      </w:r>
      <w:r>
        <w:t xml:space="preserve"> </w:t>
      </w:r>
      <m:oMath>
        <m:r>
          <m:t>C</m:t>
        </m:r>
        <m:d>
          <m:dPr>
            <m:begChr m:val="("/>
            <m:sepChr m:val=""/>
            <m:endChr m:val=")"/>
            <m:grow/>
          </m:dPr>
          <m:e>
            <m:r>
              <m:t>0</m:t>
            </m:r>
          </m:e>
        </m:d>
      </m:oMath>
      <w:r>
        <w:t xml:space="preserve"> </w:t>
      </w:r>
      <w:r>
        <w:t xml:space="preserve">disparaît dès que</w:t>
      </w:r>
      <w:r>
        <w:t xml:space="preserve"> </w:t>
      </w:r>
      <m:oMath>
        <m:nary>
          <m:naryPr>
            <m:chr m:val="∑"/>
            <m:limLoc m:val="undOvr"/>
            <m:subHide m:val="off"/>
            <m:supHide m:val="on"/>
          </m:naryPr>
          <m:sub>
            <m:r>
              <m:t>i</m:t>
            </m:r>
          </m:sub>
          <m:sup>
            <m:r>
              <m:t>​</m:t>
            </m:r>
          </m:sup>
          <m:e>
            <m:sSub>
              <m:e>
                <m:r>
                  <m:t>λ</m:t>
                </m:r>
              </m:e>
              <m:sub>
                <m:r>
                  <m:t>i</m:t>
                </m:r>
              </m:sub>
            </m:sSub>
          </m:e>
        </m:nary>
        <m:r>
          <m:rPr>
            <m:sty m:val="p"/>
          </m:rPr>
          <m:t>=</m:t>
        </m:r>
        <m:r>
          <m:t>0</m:t>
        </m:r>
      </m:oMath>
      <w:r>
        <w:t xml:space="preserve">. On retrouve donc la même contrainte, mais écrite avec le variogramme.</w:t>
      </w:r>
    </w:p>
    <w:p>
      <w:pPr>
        <w:pStyle w:val="BodyText"/>
      </w:pPr>
      <w:r>
        <w:t xml:space="preserve">L’intérêt de cette écriture est qu’elle reste valable dans un cadre plus général. On peut l’utiliser même lorsque la variance n’est pas finie et que la covariance n’est pas définie.</w:t>
      </w:r>
    </w:p>
    <w:p>
      <w:pPr>
        <w:pStyle w:val="BodyText"/>
      </w:pPr>
      <w:r>
        <w:t xml:space="preserve">La vérification directe de cette admissibilité étant complexe, la pratique consiste à recourir à des modèles éprouvés ou à des combinaisons linéaires de ceux-ci (sommes de modèles à coefficients positifs) comme :</w:t>
      </w:r>
    </w:p>
    <w:p>
      <w:pPr>
        <w:numPr>
          <w:ilvl w:val="0"/>
          <w:numId w:val="1007"/>
        </w:numPr>
      </w:pPr>
      <w:r>
        <w:t xml:space="preserve">Toute somme (coefficients positifs) de modèles de variogramme est admissible ;</w:t>
      </w:r>
    </w:p>
    <w:p>
      <w:pPr>
        <w:numPr>
          <w:ilvl w:val="0"/>
          <w:numId w:val="1007"/>
        </w:numPr>
      </w:pPr>
      <w:r>
        <w:t xml:space="preserve">Toute somme (coefficients positifs) de modèles de covariance est admissible ;</w:t>
      </w:r>
    </w:p>
    <w:p>
      <w:pPr>
        <w:numPr>
          <w:ilvl w:val="0"/>
          <w:numId w:val="1007"/>
        </w:numPr>
      </w:pPr>
      <w:r>
        <w:t xml:space="preserve">Tout produit (coefficients positifs) de modèles de covariance est admissible ;</w:t>
      </w:r>
    </w:p>
    <w:p>
      <w:pPr>
        <w:numPr>
          <w:ilvl w:val="0"/>
          <w:numId w:val="1007"/>
        </w:numPr>
      </w:pPr>
      <w:r>
        <w:t xml:space="preserve">Chaque modèle peut avoir son propre jeu de paramètres (isotrope, anisotrope, palier, portée) ;</w:t>
      </w:r>
    </w:p>
    <w:p>
      <w:pPr>
        <w:pStyle w:val="FirstParagraph"/>
      </w:pPr>
      <w:r>
        <w:t xml:space="preserve">À noter qu’un modèle peut être admissible en 1D et non-admissible en 2D, 3D, …,</w:t>
      </w:r>
      <w:r>
        <w:t xml:space="preserve"> </w:t>
      </w:r>
      <m:oMath>
        <m:r>
          <m:t>n</m:t>
        </m:r>
      </m:oMath>
      <w:r>
        <w:t xml:space="preserve">-D. Par contre, s’il est admissible en</w:t>
      </w:r>
      <w:r>
        <w:t xml:space="preserve"> </w:t>
      </w:r>
      <m:oMath>
        <m:r>
          <m:t>n</m:t>
        </m:r>
      </m:oMath>
      <w:r>
        <w:t xml:space="preserve">-D, il l’est aussi en</w:t>
      </w:r>
      <w:r>
        <w:t xml:space="preserve"> </w:t>
      </w:r>
      <m:oMath>
        <m:d>
          <m:dPr>
            <m:begChr m:val="("/>
            <m:sepChr m:val=""/>
            <m:endChr m:val=")"/>
            <m:grow/>
          </m:dPr>
          <m:e>
            <m:r>
              <m:t>n</m:t>
            </m:r>
            <m:r>
              <m:rPr>
                <m:sty m:val="p"/>
              </m:rPr>
              <m:t>−</m:t>
            </m:r>
            <m:r>
              <m:t>1</m:t>
            </m:r>
          </m:e>
        </m:d>
      </m:oMath>
      <w:r>
        <w:t xml:space="preserve">-D, jusqu’à 1D.</w:t>
      </w:r>
    </w:p>
    <w:bookmarkEnd w:id="87"/>
    <w:bookmarkStart w:id="108" w:name="modèles-classiques-de-variogrammes"/>
    <w:p>
      <w:pPr>
        <w:pStyle w:val="Heading3"/>
      </w:pPr>
      <w:r>
        <w:t xml:space="preserve">4.3 Modèles classiques de variogrammes</w:t>
      </w:r>
    </w:p>
    <w:p>
      <w:pPr>
        <w:pStyle w:val="FirstParagraph"/>
      </w:pPr>
      <w:r>
        <w:t xml:space="preserve">Les modèles théoriques de variogramme sont des fonctions qui satisfont aux conditions d’admissibilité présentées précédemment. Ils ont été démontrés valides et peuvent donc être utilisés directement en pratique.</w:t>
      </w:r>
    </w:p>
    <w:p>
      <w:pPr>
        <w:pStyle w:val="BodyText"/>
      </w:pPr>
      <w:r>
        <w:t xml:space="preserve">Dans les logiciels commerciaux, on retrouve généralement un ensemble restreint de modèles standards de variogramme (ou de covariance), présentés ci-dessous. Chaque modèle est donné sous ses deux écritures équivalentes, en variogramme</w:t>
      </w:r>
      <w:r>
        <w:t xml:space="preserve"> </w:t>
      </w:r>
      <m:oMath>
        <m:r>
          <m:t>γ</m:t>
        </m:r>
        <m:d>
          <m:dPr>
            <m:begChr m:val="("/>
            <m:sepChr m:val=""/>
            <m:endChr m:val=")"/>
            <m:grow/>
          </m:dPr>
          <m:e>
            <m:r>
              <m:rPr>
                <m:sty m:val="b"/>
              </m:rPr>
              <m:t>h</m:t>
            </m:r>
          </m:e>
        </m:d>
      </m:oMath>
      <w:r>
        <w:t xml:space="preserve"> </w:t>
      </w:r>
      <w:r>
        <w:t xml:space="preserve">et en covariance</w:t>
      </w:r>
      <w:r>
        <w:t xml:space="preserve"> </w:t>
      </w:r>
      <m:oMath>
        <m:r>
          <m:t>C</m:t>
        </m:r>
        <m:d>
          <m:dPr>
            <m:begChr m:val="("/>
            <m:sepChr m:val=""/>
            <m:endChr m:val=")"/>
            <m:grow/>
          </m:dPr>
          <m:e>
            <m:r>
              <m:rPr>
                <m:sty m:val="b"/>
              </m:rPr>
              <m:t>h</m:t>
            </m:r>
          </m:e>
        </m:d>
      </m:oMath>
      <w:r>
        <w:t xml:space="preserve">, reliées par</w:t>
      </w:r>
      <w:r>
        <w:t xml:space="preserve"> </w:t>
      </w:r>
      <m:oMath>
        <m:r>
          <m:t>C</m:t>
        </m:r>
        <m:d>
          <m:dPr>
            <m:begChr m:val="("/>
            <m:sepChr m:val=""/>
            <m:endChr m:val=")"/>
            <m:grow/>
          </m:dPr>
          <m:e>
            <m:r>
              <m:rPr>
                <m:sty m:val="b"/>
              </m:rPr>
              <m:t>h</m:t>
            </m:r>
          </m:e>
        </m:d>
        <m:r>
          <m:rPr>
            <m:sty m:val="p"/>
          </m:rPr>
          <m:t>=</m:t>
        </m:r>
        <m:r>
          <m:t>C</m:t>
        </m:r>
        <m:d>
          <m:dPr>
            <m:begChr m:val="("/>
            <m:sepChr m:val=""/>
            <m:endChr m:val=")"/>
            <m:grow/>
          </m:dPr>
          <m:e>
            <m:r>
              <m:t>0</m:t>
            </m:r>
          </m:e>
        </m:d>
        <m:r>
          <m:rPr>
            <m:sty m:val="p"/>
          </m:rPr>
          <m:t>−</m:t>
        </m:r>
        <m:r>
          <m:t>γ</m:t>
        </m:r>
        <m:d>
          <m:dPr>
            <m:begChr m:val="("/>
            <m:sepChr m:val=""/>
            <m:endChr m:val=")"/>
            <m:grow/>
          </m:dPr>
          <m:e>
            <m:r>
              <m:rPr>
                <m:sty m:val="b"/>
              </m:rPr>
              <m:t>h</m:t>
            </m:r>
          </m:e>
        </m:d>
      </m:oMath>
      <w:r>
        <w:t xml:space="preserve"> </w:t>
      </w:r>
      <w:r>
        <w:t xml:space="preserve">dans le cas stationnaire (</w:t>
      </w:r>
      <m:oMath>
        <m:r>
          <m:t>C</m:t>
        </m:r>
        <m:d>
          <m:dPr>
            <m:begChr m:val="("/>
            <m:sepChr m:val=""/>
            <m:endChr m:val=")"/>
            <m:grow/>
          </m:dPr>
          <m:e>
            <m:r>
              <m:t>0</m:t>
            </m:r>
          </m:e>
        </m:d>
      </m:oMath>
      <w:r>
        <w:t xml:space="preserve"> </w:t>
      </w:r>
      <w:r>
        <w:t xml:space="preserve">désignant le palier total). On passe ainsi librement de l’une à l’autre selon les besoins du krigeage, qui s’exprime indifféremment en covariance ou en variogramme.</w:t>
      </w:r>
    </w:p>
    <w:bookmarkStart w:id="88" w:name="effet-de-pépite"/>
    <w:p>
      <w:pPr>
        <w:pStyle w:val="Heading4"/>
      </w:pPr>
      <w:r>
        <w:t xml:space="preserve">4.3.1 Effet de pépite</w:t>
      </w:r>
    </w:p>
    <w:p>
      <w:pPr>
        <w:pStyle w:val="FirstParagraph"/>
      </w:pPr>
      <m:oMathPara>
        <m:oMathParaPr>
          <m:jc m:val="center"/>
        </m:oMathParaPr>
        <m:oMath>
          <m:r>
            <m:t>γ</m:t>
          </m:r>
          <m:d>
            <m:dPr>
              <m:begChr m:val="("/>
              <m:sepChr m:val=""/>
              <m:endChr m:val=")"/>
              <m:grow/>
            </m:dPr>
            <m:e>
              <m:r>
                <m:rPr>
                  <m:sty m:val="b"/>
                </m:rPr>
                <m:t>h</m:t>
              </m:r>
            </m:e>
          </m:d>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si </m:t>
                    </m:r>
                    <m:r>
                      <m:rPr>
                        <m:sty m:val="b"/>
                      </m:rPr>
                      <m:t>h</m:t>
                    </m:r>
                    <m:r>
                      <m:rPr>
                        <m:sty m:val="p"/>
                      </m:rPr>
                      <m:t>=</m:t>
                    </m:r>
                    <m:r>
                      <m:rPr>
                        <m:sty m:val="b"/>
                      </m:rPr>
                      <m:t>0</m:t>
                    </m:r>
                  </m:e>
                </m:mr>
                <m:mr>
                  <m:e>
                    <m:sSub>
                      <m:e>
                        <m:r>
                          <m:t>C</m:t>
                        </m:r>
                      </m:e>
                      <m:sub>
                        <m:r>
                          <m:t>0</m:t>
                        </m:r>
                      </m:sub>
                    </m:sSub>
                  </m:e>
                  <m:e>
                    <m:r>
                      <m:rPr>
                        <m:nor/>
                        <m:sty m:val="p"/>
                      </m:rPr>
                      <m:t>si </m:t>
                    </m:r>
                    <m:r>
                      <m:rPr>
                        <m:sty m:val="b"/>
                      </m:rPr>
                      <m:t>h</m:t>
                    </m:r>
                    <m:r>
                      <m:rPr>
                        <m:sty m:val="p"/>
                      </m:rPr>
                      <m:t>≠</m:t>
                    </m:r>
                    <m:r>
                      <m:rPr>
                        <m:sty m:val="b"/>
                      </m:rPr>
                      <m:t>0</m:t>
                    </m:r>
                  </m:e>
                </m:mr>
              </m:m>
            </m:e>
          </m:d>
          <m:r>
            <m:t>  </m:t>
          </m:r>
          <m:r>
            <m:t>  </m:t>
          </m:r>
          <m:r>
            <m:t>C</m:t>
          </m:r>
          <m:d>
            <m:dPr>
              <m:begChr m:val="("/>
              <m:sepChr m:val=""/>
              <m:endChr m:val=")"/>
              <m:grow/>
            </m:dPr>
            <m:e>
              <m:r>
                <m:rPr>
                  <m:sty m:val="b"/>
                </m:rPr>
                <m:t>h</m:t>
              </m:r>
            </m:e>
          </m:d>
          <m:r>
            <m:rPr>
              <m:sty m:val="p"/>
            </m:rPr>
            <m:t>=</m:t>
          </m:r>
          <m:d>
            <m:dPr>
              <m:begChr m:val="{"/>
              <m:sepChr m:val=""/>
              <m:endChr m:val=""/>
              <m:grow/>
            </m:dPr>
            <m:e>
              <m:m>
                <m:mPr>
                  <m:baseJc m:val="center"/>
                  <m:plcHide m:val="on"/>
                  <m:mcs>
                    <m:mc>
                      <m:mcPr>
                        <m:mcJc m:val="left"/>
                        <m:count m:val="1"/>
                      </m:mcPr>
                    </m:mc>
                    <m:mc>
                      <m:mcPr>
                        <m:mcJc m:val="left"/>
                        <m:count m:val="1"/>
                      </m:mcPr>
                    </m:mc>
                  </m:mcs>
                </m:mPr>
                <m:mr>
                  <m:e>
                    <m:sSub>
                      <m:e>
                        <m:r>
                          <m:t>C</m:t>
                        </m:r>
                      </m:e>
                      <m:sub>
                        <m:r>
                          <m:t>0</m:t>
                        </m:r>
                      </m:sub>
                    </m:sSub>
                  </m:e>
                  <m:e>
                    <m:r>
                      <m:rPr>
                        <m:nor/>
                        <m:sty m:val="p"/>
                      </m:rPr>
                      <m:t>si </m:t>
                    </m:r>
                    <m:r>
                      <m:rPr>
                        <m:sty m:val="b"/>
                      </m:rPr>
                      <m:t>h</m:t>
                    </m:r>
                    <m:r>
                      <m:rPr>
                        <m:sty m:val="p"/>
                      </m:rPr>
                      <m:t>=</m:t>
                    </m:r>
                    <m:r>
                      <m:rPr>
                        <m:sty m:val="b"/>
                      </m:rPr>
                      <m:t>0</m:t>
                    </m:r>
                  </m:e>
                </m:mr>
                <m:mr>
                  <m:e>
                    <m:r>
                      <m:t>0</m:t>
                    </m:r>
                  </m:e>
                  <m:e>
                    <m:r>
                      <m:rPr>
                        <m:nor/>
                        <m:sty m:val="p"/>
                      </m:rPr>
                      <m:t>si </m:t>
                    </m:r>
                    <m:r>
                      <m:rPr>
                        <m:sty m:val="b"/>
                      </m:rPr>
                      <m:t>h</m:t>
                    </m:r>
                    <m:r>
                      <m:rPr>
                        <m:sty m:val="p"/>
                      </m:rPr>
                      <m:t>≠</m:t>
                    </m:r>
                    <m:r>
                      <m:rPr>
                        <m:sty m:val="b"/>
                      </m:rPr>
                      <m:t>0</m:t>
                    </m:r>
                  </m:e>
                </m:mr>
              </m:m>
            </m:e>
          </m:d>
        </m:oMath>
      </m:oMathPara>
    </w:p>
    <w:p>
      <w:pPr>
        <w:pStyle w:val="FirstParagraph"/>
      </w:pPr>
      <w:r>
        <w:t xml:space="preserve">L’effet de pépite correspond à une covariance nulle dès que les points sont distincts : aucune corrélation spatiale, comme un bruit blanc.</w:t>
      </w:r>
    </w:p>
    <w:bookmarkEnd w:id="88"/>
    <w:bookmarkStart w:id="89" w:name="modèle-sphérique"/>
    <w:p>
      <w:pPr>
        <w:pStyle w:val="Heading4"/>
      </w:pPr>
      <w:r>
        <w:t xml:space="preserve">4.3.2 Modèle sphérique</w:t>
      </w:r>
    </w:p>
    <w:p>
      <w:pPr>
        <w:pStyle w:val="FirstParagraph"/>
      </w:pPr>
      <m:oMathPara>
        <m:oMathParaPr>
          <m:jc m:val="center"/>
        </m:oMathParaPr>
        <m:oMath>
          <m:r>
            <m:t>γ</m:t>
          </m:r>
          <m:d>
            <m:dPr>
              <m:begChr m:val="("/>
              <m:sepChr m:val=""/>
              <m:endChr m:val=")"/>
              <m:grow/>
            </m:dPr>
            <m:e>
              <m:r>
                <m:t>h</m:t>
              </m:r>
            </m:e>
          </m:d>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si </m:t>
                    </m:r>
                    <m:r>
                      <m:t>h</m:t>
                    </m:r>
                    <m:r>
                      <m:rPr>
                        <m:sty m:val="p"/>
                      </m:rPr>
                      <m:t>=</m:t>
                    </m:r>
                    <m:r>
                      <m:t>0</m:t>
                    </m:r>
                  </m:e>
                </m:mr>
                <m:mr>
                  <m:e>
                    <m:r>
                      <m:t>C</m:t>
                    </m:r>
                    <m:d>
                      <m:dPr>
                        <m:begChr m:val="["/>
                        <m:sepChr m:val=""/>
                        <m:endChr m:val="]"/>
                        <m:grow/>
                      </m:dPr>
                      <m:e>
                        <m:f>
                          <m:fPr>
                            <m:type m:val="bar"/>
                          </m:fPr>
                          <m:num>
                            <m:r>
                              <m:t>3</m:t>
                            </m:r>
                            <m:r>
                              <m:t>h</m:t>
                            </m:r>
                          </m:num>
                          <m:den>
                            <m:r>
                              <m:t>2</m:t>
                            </m:r>
                            <m:r>
                              <m:t>a</m:t>
                            </m:r>
                          </m:den>
                        </m:f>
                        <m:r>
                          <m:rPr>
                            <m:sty m:val="p"/>
                          </m:rPr>
                          <m:t>−</m:t>
                        </m:r>
                        <m:f>
                          <m:fPr>
                            <m:type m:val="bar"/>
                          </m:fPr>
                          <m:num>
                            <m:r>
                              <m:t>1</m:t>
                            </m:r>
                          </m:num>
                          <m:den>
                            <m:r>
                              <m:t>2</m:t>
                            </m:r>
                          </m:den>
                        </m:f>
                        <m:sSup>
                          <m:e>
                            <m:d>
                              <m:dPr>
                                <m:begChr m:val="("/>
                                <m:sepChr m:val=""/>
                                <m:endChr m:val=")"/>
                                <m:grow/>
                              </m:dPr>
                              <m:e>
                                <m:f>
                                  <m:fPr>
                                    <m:type m:val="bar"/>
                                  </m:fPr>
                                  <m:num>
                                    <m:r>
                                      <m:t>h</m:t>
                                    </m:r>
                                  </m:num>
                                  <m:den>
                                    <m:r>
                                      <m:t>a</m:t>
                                    </m:r>
                                  </m:den>
                                </m:f>
                              </m:e>
                            </m:d>
                          </m:e>
                          <m:sup>
                            <m:r>
                              <m:t>3</m:t>
                            </m:r>
                          </m:sup>
                        </m:sSup>
                      </m:e>
                    </m:d>
                  </m:e>
                  <m:e>
                    <m:r>
                      <m:rPr>
                        <m:nor/>
                        <m:sty m:val="p"/>
                      </m:rPr>
                      <m:t>si </m:t>
                    </m:r>
                    <m:r>
                      <m:t>0</m:t>
                    </m:r>
                    <m:r>
                      <m:rPr>
                        <m:sty m:val="p"/>
                      </m:rPr>
                      <m:t>≤</m:t>
                    </m:r>
                    <m:r>
                      <m:t>h</m:t>
                    </m:r>
                    <m:r>
                      <m:rPr>
                        <m:sty m:val="p"/>
                      </m:rPr>
                      <m:t>≤</m:t>
                    </m:r>
                    <m:r>
                      <m:t>a</m:t>
                    </m:r>
                  </m:e>
                </m:mr>
                <m:mr>
                  <m:e>
                    <m:r>
                      <m:t>C</m:t>
                    </m:r>
                  </m:e>
                  <m:e>
                    <m:r>
                      <m:rPr>
                        <m:nor/>
                        <m:sty m:val="p"/>
                      </m:rPr>
                      <m:t>si </m:t>
                    </m:r>
                    <m:r>
                      <m:t>h</m:t>
                    </m:r>
                    <m:r>
                      <m:rPr>
                        <m:sty m:val="p"/>
                      </m:rPr>
                      <m:t>&gt;</m:t>
                    </m:r>
                    <m:r>
                      <m:t>a</m:t>
                    </m:r>
                  </m:e>
                </m:mr>
              </m:m>
            </m:e>
          </m:d>
          <m:r>
            <m:t>  </m:t>
          </m:r>
          <m:r>
            <m:t>C</m:t>
          </m:r>
          <m:d>
            <m:dPr>
              <m:begChr m:val="("/>
              <m:sepChr m:val=""/>
              <m:endChr m:val=")"/>
              <m:grow/>
            </m:dPr>
            <m:e>
              <m:r>
                <m:t>h</m:t>
              </m:r>
            </m:e>
          </m:d>
          <m:r>
            <m:rPr>
              <m:sty m:val="p"/>
            </m:rPr>
            <m:t>=</m:t>
          </m:r>
          <m:d>
            <m:dPr>
              <m:begChr m:val="{"/>
              <m:sepChr m:val=""/>
              <m:endChr m:val=""/>
              <m:grow/>
            </m:dPr>
            <m:e>
              <m:m>
                <m:mPr>
                  <m:baseJc m:val="center"/>
                  <m:plcHide m:val="on"/>
                  <m:mcs>
                    <m:mc>
                      <m:mcPr>
                        <m:mcJc m:val="left"/>
                        <m:count m:val="1"/>
                      </m:mcPr>
                    </m:mc>
                    <m:mc>
                      <m:mcPr>
                        <m:mcJc m:val="left"/>
                        <m:count m:val="1"/>
                      </m:mcPr>
                    </m:mc>
                  </m:mcs>
                </m:mPr>
                <m:mr>
                  <m:e>
                    <m:r>
                      <m:t>C</m:t>
                    </m:r>
                    <m:d>
                      <m:dPr>
                        <m:begChr m:val="["/>
                        <m:sepChr m:val=""/>
                        <m:endChr m:val="]"/>
                        <m:grow/>
                      </m:dPr>
                      <m:e>
                        <m:r>
                          <m:t>1</m:t>
                        </m:r>
                        <m:r>
                          <m:rPr>
                            <m:sty m:val="p"/>
                          </m:rPr>
                          <m:t>−</m:t>
                        </m:r>
                        <m:f>
                          <m:fPr>
                            <m:type m:val="bar"/>
                          </m:fPr>
                          <m:num>
                            <m:r>
                              <m:t>3</m:t>
                            </m:r>
                            <m:r>
                              <m:t>h</m:t>
                            </m:r>
                          </m:num>
                          <m:den>
                            <m:r>
                              <m:t>2</m:t>
                            </m:r>
                            <m:r>
                              <m:t>a</m:t>
                            </m:r>
                          </m:den>
                        </m:f>
                        <m:r>
                          <m:rPr>
                            <m:sty m:val="p"/>
                          </m:rPr>
                          <m:t>+</m:t>
                        </m:r>
                        <m:f>
                          <m:fPr>
                            <m:type m:val="bar"/>
                          </m:fPr>
                          <m:num>
                            <m:r>
                              <m:t>1</m:t>
                            </m:r>
                          </m:num>
                          <m:den>
                            <m:r>
                              <m:t>2</m:t>
                            </m:r>
                          </m:den>
                        </m:f>
                        <m:sSup>
                          <m:e>
                            <m:d>
                              <m:dPr>
                                <m:begChr m:val="("/>
                                <m:sepChr m:val=""/>
                                <m:endChr m:val=")"/>
                                <m:grow/>
                              </m:dPr>
                              <m:e>
                                <m:f>
                                  <m:fPr>
                                    <m:type m:val="bar"/>
                                  </m:fPr>
                                  <m:num>
                                    <m:r>
                                      <m:t>h</m:t>
                                    </m:r>
                                  </m:num>
                                  <m:den>
                                    <m:r>
                                      <m:t>a</m:t>
                                    </m:r>
                                  </m:den>
                                </m:f>
                              </m:e>
                            </m:d>
                          </m:e>
                          <m:sup>
                            <m:r>
                              <m:t>3</m:t>
                            </m:r>
                          </m:sup>
                        </m:sSup>
                      </m:e>
                    </m:d>
                  </m:e>
                  <m:e>
                    <m:r>
                      <m:rPr>
                        <m:nor/>
                        <m:sty m:val="p"/>
                      </m:rPr>
                      <m:t>si </m:t>
                    </m:r>
                    <m:r>
                      <m:t>0</m:t>
                    </m:r>
                    <m:r>
                      <m:rPr>
                        <m:sty m:val="p"/>
                      </m:rPr>
                      <m:t>≤</m:t>
                    </m:r>
                    <m:r>
                      <m:t>h</m:t>
                    </m:r>
                    <m:r>
                      <m:rPr>
                        <m:sty m:val="p"/>
                      </m:rPr>
                      <m:t>≤</m:t>
                    </m:r>
                    <m:r>
                      <m:t>a</m:t>
                    </m:r>
                  </m:e>
                </m:mr>
                <m:mr>
                  <m:e>
                    <m:r>
                      <m:t>0</m:t>
                    </m:r>
                  </m:e>
                  <m:e>
                    <m:r>
                      <m:rPr>
                        <m:nor/>
                        <m:sty m:val="p"/>
                      </m:rPr>
                      <m:t>si </m:t>
                    </m:r>
                    <m:r>
                      <m:t>h</m:t>
                    </m:r>
                    <m:r>
                      <m:rPr>
                        <m:sty m:val="p"/>
                      </m:rPr>
                      <m:t>&gt;</m:t>
                    </m:r>
                    <m:r>
                      <m:t>a</m:t>
                    </m:r>
                  </m:e>
                </m:mr>
              </m:m>
            </m:e>
          </m:d>
        </m:oMath>
      </m:oMathPara>
    </w:p>
    <w:p>
      <w:pPr>
        <w:pStyle w:val="Compact"/>
        <w:numPr>
          <w:ilvl w:val="0"/>
          <w:numId w:val="1008"/>
        </w:numPr>
      </w:pPr>
      <w:r>
        <w:t xml:space="preserve">atteint le palier à distance finie (la covariance s’annule exactement à</w:t>
      </w:r>
      <w:r>
        <w:t xml:space="preserve"> </w:t>
      </w:r>
      <m:oMath>
        <m:r>
          <m:t>h</m:t>
        </m:r>
        <m:r>
          <m:rPr>
            <m:sty m:val="p"/>
          </m:rPr>
          <m:t>=</m:t>
        </m:r>
        <m:r>
          <m:t>a</m:t>
        </m:r>
      </m:oMath>
      <w:r>
        <w:t xml:space="preserve">) ;</w:t>
      </w:r>
    </w:p>
    <w:p>
      <w:pPr>
        <w:pStyle w:val="Compact"/>
        <w:numPr>
          <w:ilvl w:val="0"/>
          <w:numId w:val="1008"/>
        </w:numPr>
      </w:pPr>
      <w:r>
        <w:t xml:space="preserve">très utilisé en géologie.</w:t>
      </w:r>
    </w:p>
    <w:bookmarkEnd w:id="89"/>
    <w:bookmarkStart w:id="92" w:name="modèle-exponentiel"/>
    <w:p>
      <w:pPr>
        <w:pStyle w:val="Heading4"/>
      </w:pPr>
      <w:r>
        <w:t xml:space="preserve">4.3.3 Modèle exponentiel</w:t>
      </w:r>
    </w:p>
    <w:p>
      <w:pPr>
        <w:pStyle w:val="FirstParagraph"/>
      </w:pPr>
      <w:r>
        <w:t xml:space="preserve">Le modèle exponentiel est asymptotique : il s’approche du palier sans jamais l’atteindre exactement. Deux conventions coexistent dans la pratique et la littérature, selon la signification donnée au paramètre</w:t>
      </w:r>
      <w:r>
        <w:t xml:space="preserve"> </w:t>
      </w:r>
      <m:oMath>
        <m:r>
          <m:t>a</m:t>
        </m:r>
      </m:oMath>
      <w:r>
        <w:t xml:space="preserve"> </w:t>
      </w:r>
      <w:r>
        <w:t xml:space="preserve">:</w:t>
      </w:r>
    </w:p>
    <w:p>
      <w:pPr>
        <w:pStyle w:val="BodyText"/>
      </w:pPr>
      <w:r>
        <w:rPr>
          <w:b/>
          <w:bCs/>
        </w:rPr>
        <w:t xml:space="preserve">Convention « portée caractéristique »</w:t>
      </w:r>
      <w:r>
        <w:t xml:space="preserve"> </w:t>
      </w:r>
      <w:r>
        <w:t xml:space="preserve">—</w:t>
      </w:r>
      <w:r>
        <w:t xml:space="preserve"> </w:t>
      </w:r>
      <m:oMath>
        <m:r>
          <m:t>a</m:t>
        </m:r>
      </m:oMath>
      <w:r>
        <w:t xml:space="preserve"> </w:t>
      </w:r>
      <w:r>
        <w:t xml:space="preserve">est la distance à laquelle le variogramme atteint</w:t>
      </w:r>
      <w:r>
        <w:t xml:space="preserve"> </w:t>
      </w:r>
      <m:oMath>
        <m:r>
          <m:t>1</m:t>
        </m:r>
        <m:r>
          <m:rPr>
            <m:sty m:val="p"/>
          </m:rPr>
          <m:t>−</m:t>
        </m:r>
        <m:sSup>
          <m:e>
            <m:r>
              <m:t>e</m:t>
            </m:r>
          </m:e>
          <m:sup>
            <m:r>
              <m:rPr>
                <m:sty m:val="p"/>
              </m:rPr>
              <m:t>−</m:t>
            </m:r>
            <m:r>
              <m:t>1</m:t>
            </m:r>
          </m:sup>
        </m:sSup>
        <m:r>
          <m:rPr>
            <m:sty m:val="p"/>
          </m:rPr>
          <m:t>≈</m:t>
        </m:r>
        <m:r>
          <m:t>63</m:t>
        </m:r>
        <m:r>
          <m:t> </m:t>
        </m:r>
        <m:r>
          <m:rPr>
            <m:sty m:val="p"/>
          </m:rPr>
          <m:t>%</m:t>
        </m:r>
      </m:oMath>
      <w:r>
        <w:t xml:space="preserve"> </w:t>
      </w:r>
      <w:r>
        <w:t xml:space="preserve">du palier :</w:t>
      </w:r>
    </w:p>
    <w:p>
      <w:pPr>
        <w:pStyle w:val="BodyText"/>
      </w:pPr>
      <m:oMathPara>
        <m:oMathParaPr>
          <m:jc m:val="center"/>
        </m:oMathParaPr>
        <m:oMath>
          <m:r>
            <m:t>γ</m:t>
          </m:r>
          <m:d>
            <m:dPr>
              <m:begChr m:val="("/>
              <m:sepChr m:val=""/>
              <m:endChr m:val=")"/>
              <m:grow/>
            </m:dPr>
            <m:e>
              <m:r>
                <m:t>h</m:t>
              </m:r>
            </m:e>
          </m:d>
          <m:r>
            <m:rPr>
              <m:sty m:val="p"/>
            </m:rPr>
            <m:t>=</m:t>
          </m:r>
          <m:r>
            <m:t>C</m:t>
          </m:r>
          <m:d>
            <m:dPr>
              <m:begChr m:val="("/>
              <m:sepChr m:val=""/>
              <m:endChr m:val=")"/>
              <m:grow/>
            </m:dPr>
            <m:e>
              <m:r>
                <m:t>1</m:t>
              </m:r>
              <m:r>
                <m:rPr>
                  <m:sty m:val="p"/>
                </m:rPr>
                <m:t>−</m:t>
              </m:r>
              <m:r>
                <m:rPr>
                  <m:sty m:val="p"/>
                </m:rPr>
                <m:t>exp</m:t>
              </m:r>
              <m:d>
                <m:dPr>
                  <m:begChr m:val="("/>
                  <m:sepChr m:val=""/>
                  <m:endChr m:val=")"/>
                  <m:grow/>
                </m:dPr>
                <m:e>
                  <m:r>
                    <m:rPr>
                      <m:sty m:val="p"/>
                    </m:rPr>
                    <m:t>−</m:t>
                  </m:r>
                  <m:f>
                    <m:fPr>
                      <m:type m:val="bar"/>
                    </m:fPr>
                    <m:num>
                      <m:r>
                        <m:t>h</m:t>
                      </m:r>
                    </m:num>
                    <m:den>
                      <m:r>
                        <m:t>a</m:t>
                      </m:r>
                    </m:den>
                  </m:f>
                </m:e>
              </m:d>
            </m:e>
          </m:d>
          <m:r>
            <m:t>  </m:t>
          </m:r>
          <m:r>
            <m:t>C</m:t>
          </m:r>
          <m:d>
            <m:dPr>
              <m:begChr m:val="("/>
              <m:sepChr m:val=""/>
              <m:endChr m:val=")"/>
              <m:grow/>
            </m:dPr>
            <m:e>
              <m:r>
                <m:t>h</m:t>
              </m:r>
            </m:e>
          </m:d>
          <m:r>
            <m:rPr>
              <m:sty m:val="p"/>
            </m:rPr>
            <m:t>=</m:t>
          </m:r>
          <m:r>
            <m:t>C</m:t>
          </m:r>
          <m:r>
            <m:t> </m:t>
          </m:r>
          <m:r>
            <m:rPr>
              <m:sty m:val="p"/>
            </m:rPr>
            <m:t>exp</m:t>
          </m:r>
          <m:d>
            <m:dPr>
              <m:begChr m:val="("/>
              <m:sepChr m:val=""/>
              <m:endChr m:val=")"/>
              <m:grow/>
            </m:dPr>
            <m:e>
              <m:r>
                <m:rPr>
                  <m:sty m:val="p"/>
                </m:rPr>
                <m:t>−</m:t>
              </m:r>
              <m:f>
                <m:fPr>
                  <m:type m:val="bar"/>
                </m:fPr>
                <m:num>
                  <m:r>
                    <m:t>h</m:t>
                  </m:r>
                </m:num>
                <m:den>
                  <m:r>
                    <m:t>a</m:t>
                  </m:r>
                </m:den>
              </m:f>
            </m:e>
          </m:d>
        </m:oMath>
      </m:oMathPara>
    </w:p>
    <w:p>
      <w:pPr>
        <w:pStyle w:val="FirstParagraph"/>
      </w:pPr>
      <w:r>
        <w:t xml:space="preserve">Dans ce cas, la</w:t>
      </w:r>
      <w:r>
        <w:t xml:space="preserve"> </w:t>
      </w:r>
      <w:r>
        <w:rPr>
          <w:b/>
          <w:bCs/>
        </w:rPr>
        <w:t xml:space="preserve">portée effective</w:t>
      </w:r>
      <w:r>
        <w:t xml:space="preserve"> </w:t>
      </w:r>
      <w:r>
        <w:t xml:space="preserve">(95 % du palier) vaut environ</w:t>
      </w:r>
      <w:r>
        <w:t xml:space="preserve"> </w:t>
      </w:r>
      <m:oMath>
        <m:r>
          <m:t>3</m:t>
        </m:r>
        <m:r>
          <m:t>a</m:t>
        </m:r>
      </m:oMath>
      <w:r>
        <w:t xml:space="preserve">.</w:t>
      </w:r>
    </w:p>
    <w:p>
      <w:pPr>
        <w:pStyle w:val="BodyText"/>
      </w:pPr>
      <w:r>
        <w:rPr>
          <w:b/>
          <w:bCs/>
        </w:rPr>
        <w:t xml:space="preserve">Convention « portée pratique »</w:t>
      </w:r>
      <w:r>
        <w:t xml:space="preserve"> </w:t>
      </w:r>
      <w:r>
        <w:t xml:space="preserve">—</w:t>
      </w:r>
      <w:r>
        <w:t xml:space="preserve"> </w:t>
      </w:r>
      <m:oMath>
        <m:r>
          <m:t>a</m:t>
        </m:r>
      </m:oMath>
      <w:r>
        <w:t xml:space="preserve"> </w:t>
      </w:r>
      <w:r>
        <w:t xml:space="preserve">est directement la portée effective (95 % du palier) :</w:t>
      </w:r>
    </w:p>
    <w:p>
      <w:pPr>
        <w:pStyle w:val="BodyText"/>
      </w:pPr>
      <m:oMathPara>
        <m:oMathParaPr>
          <m:jc m:val="center"/>
        </m:oMathParaPr>
        <m:oMath>
          <m:r>
            <m:t>γ</m:t>
          </m:r>
          <m:d>
            <m:dPr>
              <m:begChr m:val="("/>
              <m:sepChr m:val=""/>
              <m:endChr m:val=")"/>
              <m:grow/>
            </m:dPr>
            <m:e>
              <m:r>
                <m:t>h</m:t>
              </m:r>
            </m:e>
          </m:d>
          <m:r>
            <m:rPr>
              <m:sty m:val="p"/>
            </m:rPr>
            <m:t>=</m:t>
          </m:r>
          <m:r>
            <m:t>C</m:t>
          </m:r>
          <m:d>
            <m:dPr>
              <m:begChr m:val="("/>
              <m:sepChr m:val=""/>
              <m:endChr m:val=")"/>
              <m:grow/>
            </m:dPr>
            <m:e>
              <m:r>
                <m:t>1</m:t>
              </m:r>
              <m:r>
                <m:rPr>
                  <m:sty m:val="p"/>
                </m:rPr>
                <m:t>−</m:t>
              </m:r>
              <m:r>
                <m:rPr>
                  <m:sty m:val="p"/>
                </m:rPr>
                <m:t>exp</m:t>
              </m:r>
              <m:d>
                <m:dPr>
                  <m:begChr m:val="("/>
                  <m:sepChr m:val=""/>
                  <m:endChr m:val=")"/>
                  <m:grow/>
                </m:dPr>
                <m:e>
                  <m:r>
                    <m:rPr>
                      <m:sty m:val="p"/>
                    </m:rPr>
                    <m:t>−</m:t>
                  </m:r>
                  <m:f>
                    <m:fPr>
                      <m:type m:val="bar"/>
                    </m:fPr>
                    <m:num>
                      <m:r>
                        <m:t>3</m:t>
                      </m:r>
                      <m:r>
                        <m:t>h</m:t>
                      </m:r>
                    </m:num>
                    <m:den>
                      <m:r>
                        <m:t>a</m:t>
                      </m:r>
                    </m:den>
                  </m:f>
                </m:e>
              </m:d>
            </m:e>
          </m:d>
          <m:r>
            <m:t>  </m:t>
          </m:r>
          <m:r>
            <m:t>C</m:t>
          </m:r>
          <m:d>
            <m:dPr>
              <m:begChr m:val="("/>
              <m:sepChr m:val=""/>
              <m:endChr m:val=")"/>
              <m:grow/>
            </m:dPr>
            <m:e>
              <m:r>
                <m:t>h</m:t>
              </m:r>
            </m:e>
          </m:d>
          <m:r>
            <m:rPr>
              <m:sty m:val="p"/>
            </m:rPr>
            <m:t>=</m:t>
          </m:r>
          <m:r>
            <m:t>C</m:t>
          </m:r>
          <m:r>
            <m:t> </m:t>
          </m:r>
          <m:r>
            <m:rPr>
              <m:sty m:val="p"/>
            </m:rPr>
            <m:t>exp</m:t>
          </m:r>
          <m:d>
            <m:dPr>
              <m:begChr m:val="("/>
              <m:sepChr m:val=""/>
              <m:endChr m:val=")"/>
              <m:grow/>
            </m:dPr>
            <m:e>
              <m:r>
                <m:rPr>
                  <m:sty m:val="p"/>
                </m:rPr>
                <m:t>−</m:t>
              </m:r>
              <m:f>
                <m:fPr>
                  <m:type m:val="bar"/>
                </m:fPr>
                <m:num>
                  <m:r>
                    <m:t>3</m:t>
                  </m:r>
                  <m:r>
                    <m:t>h</m:t>
                  </m:r>
                </m:num>
                <m:den>
                  <m:r>
                    <m:t>a</m:t>
                  </m:r>
                </m:den>
              </m:f>
            </m:e>
          </m:d>
        </m:oMath>
      </m:oMathPara>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C:\Users\danyl\AppData\Local\Programs\Quarto\share\formats\docx\important.png" id="9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Les deux conventions sont utilisées en pratique. La plupart des</w:t>
            </w:r>
            <w:r>
              <w:t xml:space="preserve"> </w:t>
            </w:r>
            <w:r>
              <w:rPr>
                <w:b/>
                <w:bCs/>
              </w:rPr>
              <w:t xml:space="preserve">logiciels miniers</w:t>
            </w:r>
            <w:r>
              <w:t xml:space="preserve"> </w:t>
            </w:r>
            <w:r>
              <w:t xml:space="preserve">et la</w:t>
            </w:r>
            <w:r>
              <w:t xml:space="preserve"> </w:t>
            </w:r>
            <w:r>
              <w:rPr>
                <w:b/>
                <w:bCs/>
              </w:rPr>
              <w:t xml:space="preserve">bibliothèque</w:t>
            </w:r>
            <w:r>
              <w:rPr>
                <w:b/>
                <w:bCs/>
              </w:rPr>
              <w:t xml:space="preserve"> </w:t>
            </w:r>
            <w:r>
              <w:rPr>
                <w:rStyle w:val="VerbatimChar"/>
                <w:b/>
                <w:bCs/>
              </w:rPr>
              <w:t xml:space="preserve">geostat_polymtl</w:t>
            </w:r>
            <w:r>
              <w:t xml:space="preserve"> </w:t>
            </w:r>
            <w:r>
              <w:t xml:space="preserve">de ce cours adoptent la</w:t>
            </w:r>
            <w:r>
              <w:t xml:space="preserve"> </w:t>
            </w:r>
            <w:r>
              <w:rPr>
                <w:b/>
                <w:bCs/>
              </w:rPr>
              <w:t xml:space="preserve">convention « portée pratique »</w:t>
            </w:r>
            <w:r>
              <w:t xml:space="preserve"> </w:t>
            </w:r>
            <w:r>
              <w:t xml:space="preserve">(</w:t>
            </w:r>
            <m:oMath>
              <m:r>
                <m:t>a</m:t>
              </m:r>
            </m:oMath>
            <w:r>
              <w:t xml:space="preserve"> </w:t>
            </w:r>
            <w:r>
              <w:t xml:space="preserve">= portée effective). Vérifiez toujours quelle convention emploie votre logiciel avant de comparer des portées.</w:t>
            </w:r>
          </w:p>
          <w:p/>
        </w:tc>
      </w:tr>
    </w:tbl>
    <w:p>
      <w:pPr>
        <w:pStyle w:val="Compact"/>
        <w:numPr>
          <w:ilvl w:val="0"/>
          <w:numId w:val="1009"/>
        </w:numPr>
      </w:pPr>
      <w:r>
        <w:t xml:space="preserve">asymptotique</w:t>
      </w:r>
    </w:p>
    <w:p>
      <w:pPr>
        <w:pStyle w:val="Compact"/>
        <w:numPr>
          <w:ilvl w:val="0"/>
          <w:numId w:val="1009"/>
        </w:numPr>
      </w:pPr>
      <w:r>
        <w:t xml:space="preserve">comportement linéaire à l’origine</w:t>
      </w:r>
    </w:p>
    <w:bookmarkEnd w:id="92"/>
    <w:bookmarkStart w:id="93" w:name="modèle-gaussien"/>
    <w:p>
      <w:pPr>
        <w:pStyle w:val="Heading4"/>
      </w:pPr>
      <w:r>
        <w:t xml:space="preserve">4.3.4 Modèle gaussien</w:t>
      </w:r>
    </w:p>
    <w:p>
      <w:pPr>
        <w:pStyle w:val="FirstParagraph"/>
      </w:pPr>
      <w:r>
        <w:t xml:space="preserve">De même, le modèle gaussien admet deux conventions équivalentes.</w:t>
      </w:r>
    </w:p>
    <w:p>
      <w:pPr>
        <w:pStyle w:val="BodyText"/>
      </w:pPr>
      <w:r>
        <w:rPr>
          <w:b/>
          <w:bCs/>
        </w:rPr>
        <w:t xml:space="preserve">Convention « portée caractéristique »</w:t>
      </w:r>
      <w:r>
        <w:t xml:space="preserve"> </w:t>
      </w:r>
      <w:r>
        <w:t xml:space="preserve">:</w:t>
      </w:r>
    </w:p>
    <w:p>
      <w:pPr>
        <w:pStyle w:val="BodyText"/>
      </w:pPr>
      <m:oMathPara>
        <m:oMathParaPr>
          <m:jc m:val="center"/>
        </m:oMathParaPr>
        <m:oMath>
          <m:r>
            <m:t>γ</m:t>
          </m:r>
          <m:d>
            <m:dPr>
              <m:begChr m:val="("/>
              <m:sepChr m:val=""/>
              <m:endChr m:val=")"/>
              <m:grow/>
            </m:dPr>
            <m:e>
              <m:r>
                <m:t>h</m:t>
              </m:r>
            </m:e>
          </m:d>
          <m:r>
            <m:rPr>
              <m:sty m:val="p"/>
            </m:rPr>
            <m:t>=</m:t>
          </m:r>
          <m:r>
            <m:t>C</m:t>
          </m:r>
          <m:d>
            <m:dPr>
              <m:begChr m:val="("/>
              <m:sepChr m:val=""/>
              <m:endChr m:val=")"/>
              <m:grow/>
            </m:dPr>
            <m:e>
              <m:r>
                <m:t>1</m:t>
              </m:r>
              <m:r>
                <m:rPr>
                  <m:sty m:val="p"/>
                </m:rPr>
                <m:t>−</m:t>
              </m:r>
              <m:r>
                <m:rPr>
                  <m:sty m:val="p"/>
                </m:rPr>
                <m:t>exp</m:t>
              </m:r>
              <m:d>
                <m:dPr>
                  <m:begChr m:val="("/>
                  <m:sepChr m:val=""/>
                  <m:endChr m:val=")"/>
                  <m:grow/>
                </m:dPr>
                <m:e>
                  <m:r>
                    <m:rPr>
                      <m:sty m:val="p"/>
                    </m:rPr>
                    <m:t>−</m:t>
                  </m:r>
                  <m:sSup>
                    <m:e>
                      <m:d>
                        <m:dPr>
                          <m:begChr m:val="("/>
                          <m:sepChr m:val=""/>
                          <m:endChr m:val=")"/>
                          <m:grow/>
                        </m:dPr>
                        <m:e>
                          <m:f>
                            <m:fPr>
                              <m:type m:val="bar"/>
                            </m:fPr>
                            <m:num>
                              <m:r>
                                <m:t>h</m:t>
                              </m:r>
                            </m:num>
                            <m:den>
                              <m:r>
                                <m:t>a</m:t>
                              </m:r>
                            </m:den>
                          </m:f>
                        </m:e>
                      </m:d>
                    </m:e>
                    <m:sup>
                      <m:r>
                        <m:t>2</m:t>
                      </m:r>
                    </m:sup>
                  </m:sSup>
                </m:e>
              </m:d>
            </m:e>
          </m:d>
          <m:r>
            <m:t>  </m:t>
          </m:r>
          <m:r>
            <m:t>C</m:t>
          </m:r>
          <m:d>
            <m:dPr>
              <m:begChr m:val="("/>
              <m:sepChr m:val=""/>
              <m:endChr m:val=")"/>
              <m:grow/>
            </m:dPr>
            <m:e>
              <m:r>
                <m:t>h</m:t>
              </m:r>
            </m:e>
          </m:d>
          <m:r>
            <m:rPr>
              <m:sty m:val="p"/>
            </m:rPr>
            <m:t>=</m:t>
          </m:r>
          <m:r>
            <m:t>C</m:t>
          </m:r>
          <m:r>
            <m:t> </m:t>
          </m:r>
          <m:r>
            <m:rPr>
              <m:sty m:val="p"/>
            </m:rPr>
            <m:t>exp</m:t>
          </m:r>
          <m:d>
            <m:dPr>
              <m:begChr m:val="("/>
              <m:sepChr m:val=""/>
              <m:endChr m:val=")"/>
              <m:grow/>
            </m:dPr>
            <m:e>
              <m:r>
                <m:rPr>
                  <m:sty m:val="p"/>
                </m:rPr>
                <m:t>−</m:t>
              </m:r>
              <m:sSup>
                <m:e>
                  <m:d>
                    <m:dPr>
                      <m:begChr m:val="("/>
                      <m:sepChr m:val=""/>
                      <m:endChr m:val=")"/>
                      <m:grow/>
                    </m:dPr>
                    <m:e>
                      <m:f>
                        <m:fPr>
                          <m:type m:val="bar"/>
                        </m:fPr>
                        <m:num>
                          <m:r>
                            <m:t>h</m:t>
                          </m:r>
                        </m:num>
                        <m:den>
                          <m:r>
                            <m:t>a</m:t>
                          </m:r>
                        </m:den>
                      </m:f>
                    </m:e>
                  </m:d>
                </m:e>
                <m:sup>
                  <m:r>
                    <m:t>2</m:t>
                  </m:r>
                </m:sup>
              </m:sSup>
            </m:e>
          </m:d>
        </m:oMath>
      </m:oMathPara>
    </w:p>
    <w:p>
      <w:pPr>
        <w:pStyle w:val="FirstParagraph"/>
      </w:pPr>
      <w:r>
        <w:rPr>
          <w:b/>
          <w:bCs/>
        </w:rPr>
        <w:t xml:space="preserve">Convention « portée pratique »</w:t>
      </w:r>
      <w:r>
        <w:t xml:space="preserve"> </w:t>
      </w:r>
      <w:r>
        <w:t xml:space="preserve">(</w:t>
      </w:r>
      <m:oMath>
        <m:r>
          <m:t>a</m:t>
        </m:r>
      </m:oMath>
      <w:r>
        <w:t xml:space="preserve"> </w:t>
      </w:r>
      <w:r>
        <w:t xml:space="preserve">= portée effective à 95 %, retenue par</w:t>
      </w:r>
      <w:r>
        <w:t xml:space="preserve"> </w:t>
      </w:r>
      <w:r>
        <w:rPr>
          <w:rStyle w:val="VerbatimChar"/>
        </w:rPr>
        <w:t xml:space="preserve">geostat_polymtl</w:t>
      </w:r>
      <w:r>
        <w:t xml:space="preserve">) :</w:t>
      </w:r>
    </w:p>
    <w:p>
      <w:pPr>
        <w:pStyle w:val="BodyText"/>
      </w:pPr>
      <m:oMathPara>
        <m:oMathParaPr>
          <m:jc m:val="center"/>
        </m:oMathParaPr>
        <m:oMath>
          <m:r>
            <m:t>γ</m:t>
          </m:r>
          <m:d>
            <m:dPr>
              <m:begChr m:val="("/>
              <m:sepChr m:val=""/>
              <m:endChr m:val=")"/>
              <m:grow/>
            </m:dPr>
            <m:e>
              <m:r>
                <m:t>h</m:t>
              </m:r>
            </m:e>
          </m:d>
          <m:r>
            <m:rPr>
              <m:sty m:val="p"/>
            </m:rPr>
            <m:t>=</m:t>
          </m:r>
          <m:r>
            <m:t>C</m:t>
          </m:r>
          <m:d>
            <m:dPr>
              <m:begChr m:val="("/>
              <m:sepChr m:val=""/>
              <m:endChr m:val=")"/>
              <m:grow/>
            </m:dPr>
            <m:e>
              <m:r>
                <m:t>1</m:t>
              </m:r>
              <m:r>
                <m:rPr>
                  <m:sty m:val="p"/>
                </m:rPr>
                <m:t>−</m:t>
              </m:r>
              <m:r>
                <m:rPr>
                  <m:sty m:val="p"/>
                </m:rPr>
                <m:t>exp</m:t>
              </m:r>
              <m:d>
                <m:dPr>
                  <m:begChr m:val="("/>
                  <m:sepChr m:val=""/>
                  <m:endChr m:val=")"/>
                  <m:grow/>
                </m:dPr>
                <m:e>
                  <m:r>
                    <m:rPr>
                      <m:sty m:val="p"/>
                    </m:rPr>
                    <m:t>−</m:t>
                  </m:r>
                  <m:r>
                    <m:t>3</m:t>
                  </m:r>
                  <m:sSup>
                    <m:e>
                      <m:d>
                        <m:dPr>
                          <m:begChr m:val="("/>
                          <m:sepChr m:val=""/>
                          <m:endChr m:val=")"/>
                          <m:grow/>
                        </m:dPr>
                        <m:e>
                          <m:f>
                            <m:fPr>
                              <m:type m:val="bar"/>
                            </m:fPr>
                            <m:num>
                              <m:r>
                                <m:t>h</m:t>
                              </m:r>
                            </m:num>
                            <m:den>
                              <m:r>
                                <m:t>a</m:t>
                              </m:r>
                            </m:den>
                          </m:f>
                        </m:e>
                      </m:d>
                    </m:e>
                    <m:sup>
                      <m:r>
                        <m:t>2</m:t>
                      </m:r>
                    </m:sup>
                  </m:sSup>
                </m:e>
              </m:d>
            </m:e>
          </m:d>
          <m:r>
            <m:t>  </m:t>
          </m:r>
          <m:r>
            <m:t>C</m:t>
          </m:r>
          <m:d>
            <m:dPr>
              <m:begChr m:val="("/>
              <m:sepChr m:val=""/>
              <m:endChr m:val=")"/>
              <m:grow/>
            </m:dPr>
            <m:e>
              <m:r>
                <m:t>h</m:t>
              </m:r>
            </m:e>
          </m:d>
          <m:r>
            <m:rPr>
              <m:sty m:val="p"/>
            </m:rPr>
            <m:t>=</m:t>
          </m:r>
          <m:r>
            <m:t>C</m:t>
          </m:r>
          <m:r>
            <m:t> </m:t>
          </m:r>
          <m:r>
            <m:rPr>
              <m:sty m:val="p"/>
            </m:rPr>
            <m:t>exp</m:t>
          </m:r>
          <m:d>
            <m:dPr>
              <m:begChr m:val="("/>
              <m:sepChr m:val=""/>
              <m:endChr m:val=")"/>
              <m:grow/>
            </m:dPr>
            <m:e>
              <m:r>
                <m:rPr>
                  <m:sty m:val="p"/>
                </m:rPr>
                <m:t>−</m:t>
              </m:r>
              <m:r>
                <m:t>3</m:t>
              </m:r>
              <m:sSup>
                <m:e>
                  <m:d>
                    <m:dPr>
                      <m:begChr m:val="("/>
                      <m:sepChr m:val=""/>
                      <m:endChr m:val=")"/>
                      <m:grow/>
                    </m:dPr>
                    <m:e>
                      <m:f>
                        <m:fPr>
                          <m:type m:val="bar"/>
                        </m:fPr>
                        <m:num>
                          <m:r>
                            <m:t>h</m:t>
                          </m:r>
                        </m:num>
                        <m:den>
                          <m:r>
                            <m:t>a</m:t>
                          </m:r>
                        </m:den>
                      </m:f>
                    </m:e>
                  </m:d>
                </m:e>
                <m:sup>
                  <m:r>
                    <m:t>2</m:t>
                  </m:r>
                </m:sup>
              </m:sSup>
            </m:e>
          </m:d>
        </m:oMath>
      </m:oMathPara>
    </w:p>
    <w:p>
      <w:pPr>
        <w:pStyle w:val="Compact"/>
        <w:numPr>
          <w:ilvl w:val="0"/>
          <w:numId w:val="1010"/>
        </w:numPr>
      </w:pPr>
      <w:r>
        <w:t xml:space="preserve">très lisse à courte distance (comportement parabolique à l’origine) ;</w:t>
      </w:r>
    </w:p>
    <w:p>
      <w:pPr>
        <w:pStyle w:val="Compact"/>
        <w:numPr>
          <w:ilvl w:val="0"/>
          <w:numId w:val="1010"/>
        </w:numPr>
      </w:pPr>
      <w:r>
        <w:t xml:space="preserve">adapté aux phénomènes continus.</w:t>
      </w:r>
    </w:p>
    <w:bookmarkEnd w:id="93"/>
    <w:bookmarkStart w:id="94" w:name="modèle-de-puissance"/>
    <w:p>
      <w:pPr>
        <w:pStyle w:val="Heading4"/>
      </w:pPr>
      <w:r>
        <w:t xml:space="preserve">4.3.5 Modèle de puissance</w:t>
      </w:r>
    </w:p>
    <w:p>
      <w:pPr>
        <w:pStyle w:val="FirstParagraph"/>
      </w:pPr>
      <m:oMathPara>
        <m:oMathParaPr>
          <m:jc m:val="center"/>
        </m:oMathParaPr>
        <m:oMath>
          <m:r>
            <m:t>γ</m:t>
          </m:r>
          <m:d>
            <m:dPr>
              <m:begChr m:val="("/>
              <m:sepChr m:val=""/>
              <m:endChr m:val=")"/>
              <m:grow/>
            </m:dPr>
            <m:e>
              <m:r>
                <m:t>h</m:t>
              </m:r>
            </m:e>
          </m:d>
          <m:r>
            <m:rPr>
              <m:sty m:val="p"/>
            </m:rPr>
            <m:t>=</m:t>
          </m:r>
          <m:r>
            <m:t>k</m:t>
          </m:r>
          <m:r>
            <m:t> </m:t>
          </m:r>
          <m:sSup>
            <m:e>
              <m:r>
                <m:t>h</m:t>
              </m:r>
            </m:e>
            <m:sup>
              <m:r>
                <m:t>α</m:t>
              </m:r>
            </m:sup>
          </m:sSup>
          <m:r>
            <m:t>  </m:t>
          </m:r>
          <m:r>
            <m:t>0</m:t>
          </m:r>
          <m:r>
            <m:rPr>
              <m:sty m:val="p"/>
            </m:rPr>
            <m:t>&lt;</m:t>
          </m:r>
          <m:r>
            <m:t>α</m:t>
          </m:r>
          <m:r>
            <m:rPr>
              <m:sty m:val="p"/>
            </m:rPr>
            <m:t>&lt;</m:t>
          </m:r>
          <m:r>
            <m:t>2</m:t>
          </m:r>
        </m:oMath>
      </m:oMathPara>
    </w:p>
    <w:p>
      <w:pPr>
        <w:pStyle w:val="Compact"/>
        <w:numPr>
          <w:ilvl w:val="0"/>
          <w:numId w:val="1011"/>
        </w:numPr>
      </w:pPr>
      <w:r>
        <w:t xml:space="preserve">pas de palier : la variance n’est pas bornée, le modèle relève de l’hypothèse intrinsèque et n’admet donc</w:t>
      </w:r>
      <w:r>
        <w:t xml:space="preserve"> </w:t>
      </w:r>
      <w:r>
        <w:rPr>
          <w:b/>
          <w:bCs/>
        </w:rPr>
        <w:t xml:space="preserve">pas</w:t>
      </w:r>
      <w:r>
        <w:t xml:space="preserve"> </w:t>
      </w:r>
      <w:r>
        <w:t xml:space="preserve">de covariance associée ;</w:t>
      </w:r>
    </w:p>
    <w:p>
      <w:pPr>
        <w:pStyle w:val="Compact"/>
        <w:numPr>
          <w:ilvl w:val="0"/>
          <w:numId w:val="1011"/>
        </w:numPr>
      </w:pPr>
      <w:r>
        <w:t xml:space="preserve">l’exposant doit vérifier</w:t>
      </w:r>
      <w:r>
        <w:t xml:space="preserve"> </w:t>
      </w:r>
      <m:oMath>
        <m:r>
          <m:t>0</m:t>
        </m:r>
        <m:r>
          <m:rPr>
            <m:sty m:val="p"/>
          </m:rPr>
          <m:t>&lt;</m:t>
        </m:r>
        <m:r>
          <m:t>α</m:t>
        </m:r>
        <m:r>
          <m:rPr>
            <m:sty m:val="p"/>
          </m:rPr>
          <m:t>&lt;</m:t>
        </m:r>
        <m:r>
          <m:t>2</m:t>
        </m:r>
      </m:oMath>
      <w:r>
        <w:t xml:space="preserve"> </w:t>
      </w:r>
      <w:r>
        <w:t xml:space="preserve">pour que le modèle soit admissible. Le cas</w:t>
      </w:r>
      <w:r>
        <w:t xml:space="preserve"> </w:t>
      </w:r>
      <m:oMath>
        <m:r>
          <m:t>α</m:t>
        </m:r>
        <m:r>
          <m:rPr>
            <m:sty m:val="p"/>
          </m:rPr>
          <m:t>=</m:t>
        </m:r>
        <m:r>
          <m:t>1</m:t>
        </m:r>
      </m:oMath>
      <w:r>
        <w:t xml:space="preserve"> </w:t>
      </w:r>
      <w:r>
        <w:t xml:space="preserve">donne le modèle linéaire. La borne</w:t>
      </w:r>
      <w:r>
        <w:t xml:space="preserve"> </w:t>
      </w:r>
      <m:oMath>
        <m:r>
          <m:t>α</m:t>
        </m:r>
        <m:r>
          <m:rPr>
            <m:sty m:val="p"/>
          </m:rPr>
          <m:t>=</m:t>
        </m:r>
        <m:r>
          <m:t>2</m:t>
        </m:r>
      </m:oMath>
      <w:r>
        <w:t xml:space="preserve"> </w:t>
      </w:r>
      <w:r>
        <w:t xml:space="preserve">est exclue : elle correspondrait à un champ parfaitement régulier, de nature déterministe, sans caractère aléatoire ;</w:t>
      </w:r>
    </w:p>
    <w:p>
      <w:pPr>
        <w:pStyle w:val="Compact"/>
        <w:numPr>
          <w:ilvl w:val="0"/>
          <w:numId w:val="1011"/>
        </w:numPr>
      </w:pPr>
      <w:r>
        <w:t xml:space="preserve">utilisé pour des phénomènes sans portée apparente à l’échelle d’étude.</w:t>
      </w:r>
    </w:p>
    <w:bookmarkEnd w:id="94"/>
    <w:bookmarkStart w:id="107" w:name="effet-de-trou"/>
    <w:p>
      <w:pPr>
        <w:pStyle w:val="Heading4"/>
      </w:pPr>
      <w:r>
        <w:t xml:space="preserve">4.3.6 Effet de trou</w:t>
      </w:r>
    </w:p>
    <w:p>
      <w:pPr>
        <w:pStyle w:val="FirstParagraph"/>
      </w:pPr>
      <w:r>
        <w:t xml:space="preserve">Les modèles précédents croissent de manière monotone vers leur palier. Certains phénomènes présentent plutôt une variabilité qui oscille avec la distance : le variogramme dépasse le palier, puis redescend, traduisant une pseudo-périodicité de la structure spatiale. On parle alors d’</w:t>
      </w:r>
      <w:r>
        <w:rPr>
          <w:b/>
          <w:bCs/>
        </w:rPr>
        <w:t xml:space="preserve">effet de trou</w:t>
      </w:r>
      <w:r>
        <w:t xml:space="preserve">. En covariance, cela se manifeste par des valeurs qui deviennent négatives à certaines distances : deux points séparés d’une demi-période sont en moyenne plus dissemblables que des points éloignés.</w:t>
      </w:r>
    </w:p>
    <w:p>
      <w:pPr>
        <w:pStyle w:val="BodyText"/>
      </w:pPr>
      <w:r>
        <w:t xml:space="preserve">En une dimension, le modèle s’écrit, en covariance et en variogramme :</w:t>
      </w:r>
    </w:p>
    <w:p>
      <w:pPr>
        <w:pStyle w:val="BodyText"/>
      </w:pPr>
      <m:oMathPara>
        <m:oMathParaPr>
          <m:jc m:val="center"/>
        </m:oMathParaPr>
        <m:oMath>
          <m:r>
            <m:t>C</m:t>
          </m:r>
          <m:d>
            <m:dPr>
              <m:begChr m:val="("/>
              <m:sepChr m:val=""/>
              <m:endChr m:val=")"/>
              <m:grow/>
            </m:dPr>
            <m:e>
              <m:r>
                <m:t>h</m:t>
              </m:r>
            </m:e>
          </m:d>
          <m:r>
            <m:rPr>
              <m:sty m:val="p"/>
            </m:rPr>
            <m:t>=</m:t>
          </m:r>
          <m:r>
            <m:t>C</m:t>
          </m:r>
          <m:r>
            <m:t> </m:t>
          </m:r>
          <m:f>
            <m:fPr>
              <m:type m:val="bar"/>
            </m:fPr>
            <m:num>
              <m:r>
                <m:rPr>
                  <m:sty m:val="p"/>
                </m:rPr>
                <m:t>sin</m:t>
              </m:r>
              <m:d>
                <m:dPr>
                  <m:begChr m:val="("/>
                  <m:sepChr m:val=""/>
                  <m:endChr m:val=")"/>
                  <m:grow/>
                </m:dPr>
                <m:e>
                  <m:r>
                    <m:t>h</m:t>
                  </m:r>
                  <m:r>
                    <m:rPr>
                      <m:sty m:val="p"/>
                    </m:rPr>
                    <m:t>/</m:t>
                  </m:r>
                  <m:r>
                    <m:t>a</m:t>
                  </m:r>
                </m:e>
              </m:d>
            </m:num>
            <m:den>
              <m:r>
                <m:t>h</m:t>
              </m:r>
              <m:r>
                <m:rPr>
                  <m:sty m:val="p"/>
                </m:rPr>
                <m:t>/</m:t>
              </m:r>
              <m:r>
                <m:t>a</m:t>
              </m:r>
            </m:den>
          </m:f>
          <m:r>
            <m:t>  </m:t>
          </m:r>
          <m:r>
            <m:t>  </m:t>
          </m:r>
          <m:r>
            <m:t>γ</m:t>
          </m:r>
          <m:d>
            <m:dPr>
              <m:begChr m:val="("/>
              <m:sepChr m:val=""/>
              <m:endChr m:val=")"/>
              <m:grow/>
            </m:dPr>
            <m:e>
              <m:r>
                <m:t>h</m:t>
              </m:r>
            </m:e>
          </m:d>
          <m:r>
            <m:rPr>
              <m:sty m:val="p"/>
            </m:rPr>
            <m:t>=</m:t>
          </m:r>
          <m:r>
            <m:t>C</m:t>
          </m:r>
          <m:d>
            <m:dPr>
              <m:begChr m:val="("/>
              <m:sepChr m:val=""/>
              <m:endChr m:val=")"/>
              <m:grow/>
            </m:dPr>
            <m:e>
              <m:r>
                <m:t>1</m:t>
              </m:r>
              <m:r>
                <m:rPr>
                  <m:sty m:val="p"/>
                </m:rPr>
                <m:t>−</m:t>
              </m:r>
              <m:f>
                <m:fPr>
                  <m:type m:val="bar"/>
                </m:fPr>
                <m:num>
                  <m:r>
                    <m:rPr>
                      <m:sty m:val="p"/>
                    </m:rPr>
                    <m:t>sin</m:t>
                  </m:r>
                  <m:d>
                    <m:dPr>
                      <m:begChr m:val="("/>
                      <m:sepChr m:val=""/>
                      <m:endChr m:val=")"/>
                      <m:grow/>
                    </m:dPr>
                    <m:e>
                      <m:r>
                        <m:t>h</m:t>
                      </m:r>
                      <m:r>
                        <m:rPr>
                          <m:sty m:val="p"/>
                        </m:rPr>
                        <m:t>/</m:t>
                      </m:r>
                      <m:r>
                        <m:t>a</m:t>
                      </m:r>
                    </m:e>
                  </m:d>
                </m:num>
                <m:den>
                  <m:r>
                    <m:t>h</m:t>
                  </m:r>
                  <m:r>
                    <m:rPr>
                      <m:sty m:val="p"/>
                    </m:rPr>
                    <m:t>/</m:t>
                  </m:r>
                  <m:r>
                    <m:t>a</m:t>
                  </m:r>
                </m:den>
              </m:f>
            </m:e>
          </m:d>
        </m:oMath>
      </m:oMathPara>
    </w:p>
    <w:p>
      <w:pPr>
        <w:pStyle w:val="FirstParagraph"/>
      </w:pPr>
      <w:r>
        <w:t xml:space="preserve">Il s’agit du modèle en sinus cardinal. Le facteur</w:t>
      </w:r>
      <w:r>
        <w:t xml:space="preserve"> </w:t>
      </w:r>
      <m:oMath>
        <m:r>
          <m:rPr>
            <m:sty m:val="p"/>
          </m:rPr>
          <m:t>sin</m:t>
        </m:r>
        <m:d>
          <m:dPr>
            <m:begChr m:val="("/>
            <m:sepChr m:val=""/>
            <m:endChr m:val=")"/>
            <m:grow/>
          </m:dPr>
          <m:e>
            <m:r>
              <m:t>h</m:t>
            </m:r>
            <m:r>
              <m:rPr>
                <m:sty m:val="p"/>
              </m:rPr>
              <m:t>/</m:t>
            </m:r>
            <m:r>
              <m:t>a</m:t>
            </m:r>
          </m:e>
        </m:d>
        <m:r>
          <m:rPr>
            <m:sty m:val="p"/>
          </m:rPr>
          <m:t>/</m:t>
        </m:r>
        <m:d>
          <m:dPr>
            <m:begChr m:val="("/>
            <m:sepChr m:val=""/>
            <m:endChr m:val=")"/>
            <m:grow/>
          </m:dPr>
          <m:e>
            <m:r>
              <m:t>h</m:t>
            </m:r>
            <m:r>
              <m:rPr>
                <m:sty m:val="p"/>
              </m:rPr>
              <m:t>/</m:t>
            </m:r>
            <m:r>
              <m:t>a</m:t>
            </m:r>
          </m:e>
        </m:d>
      </m:oMath>
      <w:r>
        <w:t xml:space="preserve"> </w:t>
      </w:r>
      <w:r>
        <w:t xml:space="preserve">oscille en s’amortissant : les premières oscillations sont marquées, puis l’amplitude décroît. En pratique, l’effet de trou pur est rare ; il est souvent combiné à un modèle amorti (par exemple un produit avec une exponentielle) lorsque les oscillations s’estompent rapidement.</w:t>
      </w:r>
    </w:p>
    <w:p>
      <w:pPr>
        <w:pStyle w:val="BodyText"/>
      </w:pPr>
      <w:r>
        <w:t xml:space="preserve">L’effet de trou peut apparaître quand la minéralisation se répète plus ou moins régulièrement dans l’espace. Par exemple, on peut avoir une alternance de bancs riches et stériles, des niveaux à nodules de calcite ou des lentilles séparées par une distance assez constante.</w:t>
      </w:r>
    </w:p>
    <w:p>
      <w:pPr>
        <w:pStyle w:val="BodyText"/>
      </w:pPr>
      <w:r>
        <w:t xml:space="preserve">Dans le variogramme, cela peut créer un creux à une certaine distance. Cette distance donne une idée de l’espacement entre les structures répétées.</w:t>
      </w:r>
    </w:p>
    <w:p>
      <w:pPr>
        <w:pStyle w:val="BodyText"/>
      </w:pPr>
      <w:r>
        <w:t xml:space="preserve">Il faut toutefois faire attention. Un creux dans un variogramme expérimental peut aussi venir d’un manque de paires ou d’un variogramme bruité. On ne devrait donc pas conclure trop vite à un effet de trou. Il faut que la structure soit cohérente avec la géologie, ou qu’elle apparaisse clairement dans plus d’une direction.</w:t>
      </w:r>
    </w:p>
    <w:tbl>
      <w:tblPr>
        <w:tblStyle w:val="Table"/>
        <w:tblW w:type="pct" w:w="5000"/>
        <w:tblLayout w:type="fixed"/>
        <w:tblLook w:firstRow="0" w:lastRow="0" w:firstColumn="0" w:lastColumn="0" w:noHBand="0" w:noVBand="0" w:val="0000"/>
      </w:tblPr>
      <w:tblGrid>
        <w:gridCol w:w="7920"/>
      </w:tblGrid>
      <w:tr>
        <w:tc>
          <w:tcPr/>
          <w:bookmarkStart w:id="98" w:name="fig-effet-trou"/>
          <w:p>
            <w:pPr>
              <w:pStyle w:val="Compact"/>
              <w:jc w:val="center"/>
            </w:pPr>
            <w:r>
              <w:drawing>
                <wp:inline>
                  <wp:extent cx="5334000" cy="3359695"/>
                  <wp:effectExtent b="0" l="0" r="0" t="0"/>
                  <wp:docPr descr="" title="" id="96" name="Picture"/>
                  <a:graphic>
                    <a:graphicData uri="http://schemas.openxmlformats.org/drawingml/2006/picture">
                      <pic:pic>
                        <pic:nvPicPr>
                          <pic:cNvPr descr="images/C7_effet_trou.png" id="97" name="Picture"/>
                          <pic:cNvPicPr>
                            <a:picLocks noChangeArrowheads="1" noChangeAspect="1"/>
                          </pic:cNvPicPr>
                        </pic:nvPicPr>
                        <pic:blipFill>
                          <a:blip r:embed="rId95"/>
                          <a:stretch>
                            <a:fillRect/>
                          </a:stretch>
                        </pic:blipFill>
                        <pic:spPr bwMode="auto">
                          <a:xfrm>
                            <a:off x="0" y="0"/>
                            <a:ext cx="5334000" cy="3359695"/>
                          </a:xfrm>
                          <a:prstGeom prst="rect">
                            <a:avLst/>
                          </a:prstGeom>
                          <a:noFill/>
                          <a:ln w="9525">
                            <a:noFill/>
                            <a:headEnd/>
                            <a:tailEnd/>
                          </a:ln>
                        </pic:spPr>
                      </pic:pic>
                    </a:graphicData>
                  </a:graphic>
                </wp:inline>
              </w:drawing>
            </w:r>
          </w:p>
          <w:p>
            <w:pPr>
              <w:jc w:val="center"/>
            </w:pPr>
            <w:pPr>
              <w:jc w:val="left"/>
              <w:spacing w:before="200"/>
              <w:pStyle w:val="ImageCaption"/>
            </w:pPr>
            <w:r>
              <w:t xml:space="preserve">Figure 7: Modèle à effet de trou : le variogramme dépasse son palier puis oscille en s’amortissant, signature d’une pseudo-périodicité de la structure spatiale.</w:t>
            </w:r>
          </w:p>
          <w:bookmarkEnd w:id="98"/>
        </w:tc>
      </w:tr>
    </w:tbl>
    <w:p>
      <w:pPr>
        <w:pStyle w:val="BodyText"/>
      </w:pPr>
      <w:r>
        <w:t xml:space="preserve">La</w:t>
      </w:r>
      <w:r>
        <w:t xml:space="preserve"> </w:t>
      </w:r>
      <w:hyperlink w:anchor="fig-modeles">
        <w:r>
          <w:rPr>
            <w:rStyle w:val="Hyperlink"/>
          </w:rPr>
          <w:t xml:space="preserve">Figure 8</w:t>
        </w:r>
      </w:hyperlink>
      <w:r>
        <w:t xml:space="preserve"> </w:t>
      </w:r>
      <w:r>
        <w:t xml:space="preserve">illustre le comportement des principaux modèles de variogramme. On remarque notamment que le modèle gaussien présente un comportement parabolique à l’origine, ce qui traduit un champ très lisse à très courte distance, contrairement au modèle exponentiel qui introduit une discontinuité de pente à l’origine.</w:t>
      </w:r>
    </w:p>
    <w:tbl>
      <w:tblPr>
        <w:tblStyle w:val="Table"/>
        <w:tblW w:type="pct" w:w="5000"/>
        <w:tblLayout w:type="fixed"/>
        <w:tblLook w:firstRow="0" w:lastRow="0" w:firstColumn="0" w:lastColumn="0" w:noHBand="0" w:noVBand="0" w:val="0000"/>
      </w:tblPr>
      <w:tblGrid>
        <w:gridCol w:w="7920"/>
      </w:tblGrid>
      <w:tr>
        <w:tc>
          <w:tcPr/>
          <w:bookmarkStart w:id="102" w:name="fig-modeles"/>
          <w:p>
            <w:pPr>
              <w:pStyle w:val="Compact"/>
              <w:jc w:val="center"/>
            </w:pPr>
            <w:r>
              <w:drawing>
                <wp:inline>
                  <wp:extent cx="5334000" cy="3379084"/>
                  <wp:effectExtent b="0" l="0" r="0" t="0"/>
                  <wp:docPr descr="" title="" id="100" name="Picture"/>
                  <a:graphic>
                    <a:graphicData uri="http://schemas.openxmlformats.org/drawingml/2006/picture">
                      <pic:pic>
                        <pic:nvPicPr>
                          <pic:cNvPr descr="images/C7_modeles.PNG" id="101" name="Picture"/>
                          <pic:cNvPicPr>
                            <a:picLocks noChangeArrowheads="1" noChangeAspect="1"/>
                          </pic:cNvPicPr>
                        </pic:nvPicPr>
                        <pic:blipFill>
                          <a:blip r:embed="rId99"/>
                          <a:stretch>
                            <a:fillRect/>
                          </a:stretch>
                        </pic:blipFill>
                        <pic:spPr bwMode="auto">
                          <a:xfrm>
                            <a:off x="0" y="0"/>
                            <a:ext cx="5334000" cy="3379084"/>
                          </a:xfrm>
                          <a:prstGeom prst="rect">
                            <a:avLst/>
                          </a:prstGeom>
                          <a:noFill/>
                          <a:ln w="9525">
                            <a:noFill/>
                            <a:headEnd/>
                            <a:tailEnd/>
                          </a:ln>
                        </pic:spPr>
                      </pic:pic>
                    </a:graphicData>
                  </a:graphic>
                </wp:inline>
              </w:drawing>
            </w:r>
          </w:p>
          <w:p>
            <w:pPr>
              <w:jc w:val="center"/>
            </w:pPr>
            <w:pPr>
              <w:jc w:val="left"/>
              <w:spacing w:before="200"/>
              <w:pStyle w:val="ImageCaption"/>
            </w:pPr>
            <w:r>
              <w:t xml:space="preserve">Figure 8: Comparaison des principaux modèles de variogramme (sphérique, exponentiel, gaussien, puissance et effet de trou), à même palier et même portée. Le modèle de puissance n’a pas de palier ; l’effet de trou oscille autour du palier.</w:t>
            </w:r>
          </w:p>
          <w:bookmarkEnd w:id="102"/>
        </w:tc>
      </w:tr>
    </w:tbl>
    <w:p>
      <w:pPr>
        <w:pStyle w:val="BodyText"/>
      </w:pPr>
      <w:r>
        <w:t xml:space="preserve">La</w:t>
      </w:r>
      <w:r>
        <w:t xml:space="preserve"> </w:t>
      </w:r>
      <w:hyperlink w:anchor="fig-simulations">
        <w:r>
          <w:rPr>
            <w:rStyle w:val="Hyperlink"/>
          </w:rPr>
          <w:t xml:space="preserve">Figure 9</w:t>
        </w:r>
      </w:hyperlink>
      <w:r>
        <w:t xml:space="preserve"> </w:t>
      </w:r>
      <w:r>
        <w:t xml:space="preserve">montre l’impact de ces choix de modèles sur des simulations spatiales. Le modèle gaussien génère des champs très lisses, tandis que le modèle exponentiel produit une variabilité plus marquée à courte distance, donnant des structures plus rugueuses.</w:t>
      </w:r>
    </w:p>
    <w:p>
      <w:pPr>
        <w:pStyle w:val="BodyText"/>
      </w:pPr>
      <w:r>
        <w:t xml:space="preserve">Ce comportement découle directement de la forme du variogramme à l’origine, qui gouverne la régularité du champ. On distingue trois cas. Lorsque le variogramme part d’une valeur non nulle (effet de pépite), le champ est</w:t>
      </w:r>
      <w:r>
        <w:t xml:space="preserve"> </w:t>
      </w:r>
      <w:r>
        <w:rPr>
          <w:b/>
          <w:bCs/>
        </w:rPr>
        <w:t xml:space="preserve">discontinu</w:t>
      </w:r>
      <w:r>
        <w:t xml:space="preserve"> </w:t>
      </w:r>
      <w:r>
        <w:t xml:space="preserve">: deux points voisins peuvent prendre des valeurs très différentes, et le krigeage ne reconstitue alors aucune continuité à courte distance. Lorsque le variogramme croît linéairement à l’origine (modèles exponentiel et sphérique), le champ est</w:t>
      </w:r>
      <w:r>
        <w:t xml:space="preserve"> </w:t>
      </w:r>
      <w:r>
        <w:rPr>
          <w:b/>
          <w:bCs/>
        </w:rPr>
        <w:t xml:space="preserve">continu mais non dérivable</w:t>
      </w:r>
      <w:r>
        <w:t xml:space="preserve"> </w:t>
      </w:r>
      <w:r>
        <w:t xml:space="preserve">: les valeurs varient de façon abrupte, donnant des structures rugueuses. Lorsque le variogramme croît de façon parabolique (modèle gaussien), le champ est</w:t>
      </w:r>
      <w:r>
        <w:t xml:space="preserve"> </w:t>
      </w:r>
      <w:r>
        <w:rPr>
          <w:b/>
          <w:bCs/>
        </w:rPr>
        <w:t xml:space="preserve">lisse et dérivable</w:t>
      </w:r>
      <w:r>
        <w:t xml:space="preserve"> </w:t>
      </w:r>
      <w:r>
        <w:t xml:space="preserve">: les valeurs évoluent graduellement d’un point au suivant. Le gaussien produit même un champ infiniment dérivable, d’un caractère quasi déterministe ; c’est pourquoi on lui associe presque toujours un petit effet de pépite, faute de quoi le krigeage devient numériquement instable.</w:t>
      </w:r>
    </w:p>
    <w:tbl>
      <w:tblPr>
        <w:tblStyle w:val="Table"/>
        <w:tblW w:type="pct" w:w="5000"/>
        <w:tblLayout w:type="fixed"/>
        <w:tblLook w:firstRow="0" w:lastRow="0" w:firstColumn="0" w:lastColumn="0" w:noHBand="0" w:noVBand="0" w:val="0000"/>
      </w:tblPr>
      <w:tblGrid>
        <w:gridCol w:w="7920"/>
      </w:tblGrid>
      <w:tr>
        <w:tc>
          <w:tcPr/>
          <w:bookmarkStart w:id="106" w:name="fig-simulations"/>
          <w:p>
            <w:pPr>
              <w:pStyle w:val="Compact"/>
              <w:jc w:val="center"/>
            </w:pPr>
            <w:r>
              <w:drawing>
                <wp:inline>
                  <wp:extent cx="5334000" cy="4206574"/>
                  <wp:effectExtent b="0" l="0" r="0" t="0"/>
                  <wp:docPr descr="" title="" id="104" name="Picture"/>
                  <a:graphic>
                    <a:graphicData uri="http://schemas.openxmlformats.org/drawingml/2006/picture">
                      <pic:pic>
                        <pic:nvPicPr>
                          <pic:cNvPr descr="images/C7_simulations.PNG" id="105" name="Picture"/>
                          <pic:cNvPicPr>
                            <a:picLocks noChangeArrowheads="1" noChangeAspect="1"/>
                          </pic:cNvPicPr>
                        </pic:nvPicPr>
                        <pic:blipFill>
                          <a:blip r:embed="rId103"/>
                          <a:stretch>
                            <a:fillRect/>
                          </a:stretch>
                        </pic:blipFill>
                        <pic:spPr bwMode="auto">
                          <a:xfrm>
                            <a:off x="0" y="0"/>
                            <a:ext cx="5334000" cy="4206574"/>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Simulations de champs spatiaux.</w:t>
            </w:r>
          </w:p>
          <w:bookmarkEnd w:id="106"/>
        </w:tc>
      </w:tr>
    </w:tbl>
    <w:p>
      <w:pPr>
        <w:pStyle w:val="BodyText"/>
      </w:pPr>
      <w:r>
        <w:t xml:space="preserve">Les modèles gaussien et exponentiel sont des modèles asymptotiques, c’est-à-dire qu’ils n’atteignent jamais exactement le palier, mais tendent vers celui-ci de manière progressive. Ainsi, afin de définir une portée, on la considère comme la distance à laquelle le variogramme atteint 95 % de la variance totale (le palier). Cette distance est appelée portée effective et correspond généralement à la taille moyenne des structures présentes dans le champ spatial.</w:t>
      </w:r>
    </w:p>
    <w:bookmarkEnd w:id="107"/>
    <w:bookmarkEnd w:id="108"/>
    <w:bookmarkEnd w:id="109"/>
    <w:bookmarkStart w:id="130" w:name="X80c9e35f2ac7ec8a75cdbb1df25182b307c665f"/>
    <w:p>
      <w:pPr>
        <w:pStyle w:val="Heading2"/>
      </w:pPr>
      <w:r>
        <w:t xml:space="preserve">🧮 Atelier interactif 7.3 — Modèles théoriques de variogramme</w:t>
      </w:r>
    </w:p>
    <w:p>
      <w:pPr>
        <w:pStyle w:val="FirstParagraph"/>
      </w:pPr>
      <w:r>
        <w:t xml:space="preserve">Cet atelier interactif est disponible uniquement dans la version web du chapitre.</w:t>
      </w:r>
    </w:p>
    <w:p>
      <w:pPr>
        <w:pStyle w:val="BodyText"/>
      </w:pPr>
      <w:r>
        <w:t xml:space="preserve">Ces modèles de base supposent toutefois une continuité spatiale identique dans toutes les directions, ce qui est rarement le cas en pratique. La section suivante aborde ainsi l’anisotropie, qui permet de lever cette limitation.</w:t>
      </w:r>
    </w:p>
    <w:bookmarkStart w:id="129" w:name="anisotropie"/>
    <w:p>
      <w:pPr>
        <w:pStyle w:val="Heading3"/>
      </w:pPr>
      <w:r>
        <w:t xml:space="preserve">4.4 Anisotropie</w:t>
      </w:r>
    </w:p>
    <w:p>
      <w:pPr>
        <w:pStyle w:val="FirstParagraph"/>
      </w:pPr>
      <w:r>
        <w:t xml:space="preserve">La continuité spatiale d’un phénomène géologique est rarement identique dans toutes les directions. Par exemple, un gisement lenticulaire ou stratiforme présente généralement une meilleure continuité le long de son axe principal. On distingue principalement deux types d’anisotropie : l’anisotropie géométrique et l’anisotropie zonale.</w:t>
      </w:r>
    </w:p>
    <w:bookmarkStart w:id="114" w:name="anisotropie-géométrique"/>
    <w:p>
      <w:pPr>
        <w:pStyle w:val="Heading4"/>
      </w:pPr>
      <w:r>
        <w:t xml:space="preserve">4.4.1 Anisotropie géométrique</w:t>
      </w:r>
    </w:p>
    <w:p>
      <w:pPr>
        <w:pStyle w:val="FirstParagraph"/>
      </w:pPr>
      <w:r>
        <w:t xml:space="preserve">L’anisotropie géométrique apparaît quand la continuité spatiale n’est pas la même dans toutes les directions.</w:t>
      </w:r>
    </w:p>
    <w:p>
      <w:pPr>
        <w:pStyle w:val="BodyText"/>
      </w:pPr>
      <w:r>
        <w:t xml:space="preserve">Dans ce cas, les variogrammes directionnels atteignent le même palier, mais pas à la même distance. Par exemple, la variable peut rester corrélée plus longtemps dans une direction que dans une autre.</w:t>
      </w:r>
    </w:p>
    <w:p>
      <w:pPr>
        <w:pStyle w:val="BodyText"/>
      </w:pPr>
      <w:r>
        <w:t xml:space="preserve">On parle donc de portées différentes selon la direction, mais avec la même variance. C’est ce qui distingue l’anisotropie géométrique : on étire ou on comprime l’espace dans certaines directions, sans changer le palier du variogramme.</w:t>
      </w:r>
    </w:p>
    <w:p>
      <w:pPr>
        <w:pStyle w:val="BodyText"/>
      </w:pPr>
      <w:r>
        <w:t xml:space="preserve">Ce type d’anisotropie est généralement modélisé à l’aide d’un ellipsoïde (ou d’une ellipse en 2D), d’où le terme « géométrique ». On y observe un effet de pépite constant, un palier constant, mais des portées directionnelles variables. En deux dimensions, l’anisotropie est représentée par une ellipse définie par une portée maximale (</w:t>
      </w:r>
      <m:oMath>
        <m:sSub>
          <m:e>
            <m:r>
              <m:t>a</m:t>
            </m:r>
          </m:e>
          <m:sub>
            <m:r>
              <m:t>g</m:t>
            </m:r>
          </m:sub>
        </m:sSub>
      </m:oMath>
      <w:r>
        <w:t xml:space="preserve">) et une portée minimale (</w:t>
      </w:r>
      <m:oMath>
        <m:sSub>
          <m:e>
            <m:r>
              <m:t>a</m:t>
            </m:r>
          </m:e>
          <m:sub>
            <m:r>
              <m:t>p</m:t>
            </m:r>
          </m:sub>
        </m:sSub>
      </m:oMath>
      <w:r>
        <w:t xml:space="preserve">), situées dans deux directions orthogonales. Ainsi, les portées forment une ellipse dont l’axe majeur est orienté selon la direction de</w:t>
      </w:r>
      <w:r>
        <w:t xml:space="preserve"> </w:t>
      </w:r>
      <m:oMath>
        <m:sSub>
          <m:e>
            <m:r>
              <m:t>a</m:t>
            </m:r>
          </m:e>
          <m:sub>
            <m:r>
              <m:t>g</m:t>
            </m:r>
          </m:sub>
        </m:sSub>
      </m:oMath>
      <w:r>
        <w:t xml:space="preserve">. Les indices « p » et « g » correspondent à la petite et à la grande portée, respectivement.</w:t>
      </w:r>
    </w:p>
    <w:p>
      <w:pPr>
        <w:pStyle w:val="BodyText"/>
      </w:pPr>
      <w:r>
        <w:t xml:space="preserve">La portée effective en fonction de l’angle</w:t>
      </w:r>
      <w:r>
        <w:t xml:space="preserve"> </w:t>
      </w:r>
      <m:oMath>
        <m:r>
          <m:t>θ</m:t>
        </m:r>
      </m:oMath>
      <w:r>
        <w:t xml:space="preserve"> </w:t>
      </w:r>
      <w:r>
        <w:t xml:space="preserve">(mesuré à partir de la direction de</w:t>
      </w:r>
      <w:r>
        <w:t xml:space="preserve"> </w:t>
      </w:r>
      <m:oMath>
        <m:sSub>
          <m:e>
            <m:r>
              <m:t>a</m:t>
            </m:r>
          </m:e>
          <m:sub>
            <m:r>
              <m:t>g</m:t>
            </m:r>
          </m:sub>
        </m:sSub>
      </m:oMath>
      <w:r>
        <w:t xml:space="preserve">) est donnée par :</w:t>
      </w:r>
    </w:p>
    <w:p>
      <w:pPr>
        <w:pStyle w:val="BodyText"/>
      </w:pPr>
      <m:oMathPara>
        <m:oMathParaPr>
          <m:jc m:val="center"/>
        </m:oMathParaPr>
        <m:oMath>
          <m:sSub>
            <m:e>
              <m:r>
                <m:t>a</m:t>
              </m:r>
            </m:e>
            <m:sub>
              <m:r>
                <m:t>θ</m:t>
              </m:r>
            </m:sub>
          </m:sSub>
          <m:r>
            <m:rPr>
              <m:sty m:val="p"/>
            </m:rPr>
            <m:t>=</m:t>
          </m:r>
          <m:f>
            <m:fPr>
              <m:type m:val="bar"/>
            </m:fPr>
            <m:num>
              <m:sSub>
                <m:e>
                  <m:r>
                    <m:t>a</m:t>
                  </m:r>
                </m:e>
                <m:sub>
                  <m:r>
                    <m:t>g</m:t>
                  </m:r>
                </m:sub>
              </m:sSub>
              <m:r>
                <m:t> </m:t>
              </m:r>
              <m:sSub>
                <m:e>
                  <m:r>
                    <m:t>a</m:t>
                  </m:r>
                </m:e>
                <m:sub>
                  <m:r>
                    <m:t>p</m:t>
                  </m:r>
                </m:sub>
              </m:sSub>
            </m:num>
            <m:den>
              <m:rad>
                <m:radPr>
                  <m:degHide m:val="on"/>
                </m:radPr>
                <m:deg/>
                <m:e>
                  <m:sSubSup>
                    <m:e>
                      <m:r>
                        <m:t>a</m:t>
                      </m:r>
                    </m:e>
                    <m:sub>
                      <m:r>
                        <m:t>p</m:t>
                      </m:r>
                    </m:sub>
                    <m:sup>
                      <m:r>
                        <m:t>2</m:t>
                      </m:r>
                    </m:sup>
                  </m:sSubSup>
                  <m:sSup>
                    <m:e>
                      <m:r>
                        <m:rPr>
                          <m:sty m:val="p"/>
                        </m:rPr>
                        <m:t>cos</m:t>
                      </m:r>
                    </m:e>
                    <m:sup>
                      <m:r>
                        <m:t>2</m:t>
                      </m:r>
                    </m:sup>
                  </m:sSup>
                  <m:d>
                    <m:dPr>
                      <m:begChr m:val="("/>
                      <m:sepChr m:val=""/>
                      <m:endChr m:val=")"/>
                      <m:grow/>
                    </m:dPr>
                    <m:e>
                      <m:r>
                        <m:t>θ</m:t>
                      </m:r>
                    </m:e>
                  </m:d>
                  <m:r>
                    <m:rPr>
                      <m:sty m:val="p"/>
                    </m:rPr>
                    <m:t>+</m:t>
                  </m:r>
                  <m:sSubSup>
                    <m:e>
                      <m:r>
                        <m:t>a</m:t>
                      </m:r>
                    </m:e>
                    <m:sub>
                      <m:r>
                        <m:t>g</m:t>
                      </m:r>
                    </m:sub>
                    <m:sup>
                      <m:r>
                        <m:t>2</m:t>
                      </m:r>
                    </m:sup>
                  </m:sSubSup>
                  <m:sSup>
                    <m:e>
                      <m:r>
                        <m:rPr>
                          <m:sty m:val="p"/>
                        </m:rPr>
                        <m:t>sin</m:t>
                      </m:r>
                    </m:e>
                    <m:sup>
                      <m:r>
                        <m:t>2</m:t>
                      </m:r>
                    </m:sup>
                  </m:sSup>
                  <m:d>
                    <m:dPr>
                      <m:begChr m:val="("/>
                      <m:sepChr m:val=""/>
                      <m:endChr m:val=")"/>
                      <m:grow/>
                    </m:dPr>
                    <m:e>
                      <m:r>
                        <m:t>θ</m:t>
                      </m:r>
                    </m:e>
                  </m:d>
                </m:e>
              </m:rad>
            </m:den>
          </m:f>
        </m:oMath>
      </m:oMathPara>
    </w:p>
    <w:p>
      <w:pPr>
        <w:pStyle w:val="FirstParagraph"/>
      </w:pPr>
      <w:r>
        <w:t xml:space="preserve">On peut alors estimer le variogramme directionnel</w:t>
      </w:r>
      <w:r>
        <w:t xml:space="preserve"> </w:t>
      </w:r>
      <m:oMath>
        <m:r>
          <m:t>γ</m:t>
        </m:r>
        <m:d>
          <m:dPr>
            <m:begChr m:val="("/>
            <m:sepChr m:val=""/>
            <m:endChr m:val=")"/>
            <m:grow/>
          </m:dPr>
          <m:e>
            <m:r>
              <m:t>h</m:t>
            </m:r>
            <m:r>
              <m:rPr>
                <m:sty m:val="p"/>
              </m:rPr>
              <m:t>,</m:t>
            </m:r>
            <m:r>
              <m:t>θ</m:t>
            </m:r>
          </m:e>
        </m:d>
      </m:oMath>
      <w:r>
        <w:t xml:space="preserve"> </w:t>
      </w:r>
      <w:r>
        <w:t xml:space="preserve">à partir de</w:t>
      </w:r>
      <w:r>
        <w:t xml:space="preserve"> </w:t>
      </w:r>
      <m:oMath>
        <m:sSub>
          <m:e>
            <m:r>
              <m:t>a</m:t>
            </m:r>
          </m:e>
          <m:sub>
            <m:r>
              <m:t>θ</m:t>
            </m:r>
          </m:sub>
        </m:sSub>
      </m:oMath>
      <w:r>
        <w:t xml:space="preserve">. C’est-à-dire que la portée dans la direction reliant les deux points est</w:t>
      </w:r>
      <w:r>
        <w:t xml:space="preserve"> </w:t>
      </w:r>
      <m:oMath>
        <m:sSub>
          <m:e>
            <m:r>
              <m:t>a</m:t>
            </m:r>
          </m:e>
          <m:sub>
            <m:r>
              <m:t>θ</m:t>
            </m:r>
          </m:sub>
        </m:sSub>
      </m:oMath>
      <w:r>
        <w:t xml:space="preserve">.</w:t>
      </w:r>
    </w:p>
    <w:p>
      <w:pPr>
        <w:pStyle w:val="BodyText"/>
      </w:pPr>
      <w:r>
        <w:t xml:space="preserve">Il est également possible de transformer l’ellipse en un cercle de rayon égal à la grande portée. Ainsi, on transforme notre système anisotrope en un système isotrope dont les distances entre les points sont corrigées afin de tenir compte de ce changement. Ainsi, la distance corrigée</w:t>
      </w:r>
      <w:r>
        <w:t xml:space="preserve"> </w:t>
      </w:r>
      <m:oMath>
        <m:sSub>
          <m:e>
            <m:r>
              <m:t>h</m:t>
            </m:r>
          </m:e>
          <m:sub>
            <m:r>
              <m:t>g</m:t>
            </m:r>
          </m:sub>
        </m:sSub>
      </m:oMath>
      <w:r>
        <w:t xml:space="preserve"> </w:t>
      </w:r>
      <w:r>
        <w:t xml:space="preserve">pour tenir compte du changement de l’anisotropie vers un cas isotrope est :</w:t>
      </w:r>
    </w:p>
    <w:p>
      <w:pPr>
        <w:pStyle w:val="BodyText"/>
      </w:pPr>
      <m:oMathPara>
        <m:oMathParaPr>
          <m:jc m:val="center"/>
        </m:oMathParaPr>
        <m:oMath>
          <m:sSub>
            <m:e>
              <m:r>
                <m:t>h</m:t>
              </m:r>
            </m:e>
            <m:sub>
              <m:r>
                <m:t>g</m:t>
              </m:r>
            </m:sub>
          </m:sSub>
          <m:r>
            <m:rPr>
              <m:sty m:val="p"/>
            </m:rPr>
            <m:t>=</m:t>
          </m:r>
          <m:rad>
            <m:radPr>
              <m:degHide m:val="on"/>
            </m:radPr>
            <m:deg/>
            <m:e>
              <m:sSup>
                <m:e>
                  <m:d>
                    <m:dPr>
                      <m:begChr m:val="("/>
                      <m:sepChr m:val=""/>
                      <m:endChr m:val=")"/>
                      <m:grow/>
                    </m:dPr>
                    <m:e>
                      <m:sSub>
                        <m:e>
                          <m:r>
                            <m:t>h</m:t>
                          </m:r>
                        </m:e>
                        <m:sub>
                          <m:r>
                            <m:t>θ</m:t>
                          </m:r>
                        </m:sub>
                      </m:sSub>
                      <m:r>
                        <m:rPr>
                          <m:sty m:val="p"/>
                        </m:rPr>
                        <m:t>cos</m:t>
                      </m:r>
                      <m:d>
                        <m:dPr>
                          <m:begChr m:val="("/>
                          <m:sepChr m:val=""/>
                          <m:endChr m:val=")"/>
                          <m:grow/>
                        </m:dPr>
                        <m:e>
                          <m:r>
                            <m:t>θ</m:t>
                          </m:r>
                        </m:e>
                      </m:d>
                    </m:e>
                  </m:d>
                </m:e>
                <m:sup>
                  <m:r>
                    <m:t>2</m:t>
                  </m:r>
                </m:sup>
              </m:sSup>
              <m:r>
                <m:rPr>
                  <m:sty m:val="p"/>
                </m:rPr>
                <m:t>+</m:t>
              </m:r>
              <m:sSup>
                <m:e>
                  <m:d>
                    <m:dPr>
                      <m:begChr m:val="("/>
                      <m:sepChr m:val=""/>
                      <m:endChr m:val=")"/>
                      <m:grow/>
                    </m:dPr>
                    <m:e>
                      <m:f>
                        <m:fPr>
                          <m:type m:val="bar"/>
                        </m:fPr>
                        <m:num>
                          <m:sSub>
                            <m:e>
                              <m:r>
                                <m:t>a</m:t>
                              </m:r>
                            </m:e>
                            <m:sub>
                              <m:r>
                                <m:t>g</m:t>
                              </m:r>
                            </m:sub>
                          </m:sSub>
                        </m:num>
                        <m:den>
                          <m:sSub>
                            <m:e>
                              <m:r>
                                <m:t>a</m:t>
                              </m:r>
                            </m:e>
                            <m:sub>
                              <m:r>
                                <m:t>p</m:t>
                              </m:r>
                            </m:sub>
                          </m:sSub>
                        </m:den>
                      </m:f>
                      <m:r>
                        <m:t> </m:t>
                      </m:r>
                      <m:sSub>
                        <m:e>
                          <m:r>
                            <m:t>h</m:t>
                          </m:r>
                        </m:e>
                        <m:sub>
                          <m:r>
                            <m:t>θ</m:t>
                          </m:r>
                        </m:sub>
                      </m:sSub>
                      <m:r>
                        <m:rPr>
                          <m:sty m:val="p"/>
                        </m:rPr>
                        <m:t>sin</m:t>
                      </m:r>
                      <m:d>
                        <m:dPr>
                          <m:begChr m:val="("/>
                          <m:sepChr m:val=""/>
                          <m:endChr m:val=")"/>
                          <m:grow/>
                        </m:dPr>
                        <m:e>
                          <m:r>
                            <m:t>θ</m:t>
                          </m:r>
                        </m:e>
                      </m:d>
                    </m:e>
                  </m:d>
                </m:e>
                <m:sup>
                  <m:r>
                    <m:t>2</m:t>
                  </m:r>
                </m:sup>
              </m:sSup>
            </m:e>
          </m:rad>
        </m:oMath>
      </m:oMathPara>
    </w:p>
    <w:p>
      <w:pPr>
        <w:pStyle w:val="FirstParagraph"/>
      </w:pPr>
      <w:r>
        <w:t xml:space="preserve">Une fois</w:t>
      </w:r>
      <w:r>
        <w:t xml:space="preserve"> </w:t>
      </w:r>
      <m:oMath>
        <m:sSub>
          <m:e>
            <m:r>
              <m:t>h</m:t>
            </m:r>
          </m:e>
          <m:sub>
            <m:r>
              <m:t>g</m:t>
            </m:r>
          </m:sub>
        </m:sSub>
      </m:oMath>
      <w:r>
        <w:t xml:space="preserve"> </w:t>
      </w:r>
      <w:r>
        <w:t xml:space="preserve">calculé, on obtient la valeur du variogramme en utilisant la distance corrigée</w:t>
      </w:r>
      <w:r>
        <w:t xml:space="preserve"> </w:t>
      </w:r>
      <m:oMath>
        <m:sSub>
          <m:e>
            <m:r>
              <m:t>h</m:t>
            </m:r>
          </m:e>
          <m:sub>
            <m:r>
              <m:t>g</m:t>
            </m:r>
          </m:sub>
        </m:sSub>
      </m:oMath>
      <w:r>
        <w:t xml:space="preserve"> </w:t>
      </w:r>
      <w:r>
        <w:t xml:space="preserve">et la grande portée</w:t>
      </w:r>
      <w:r>
        <w:t xml:space="preserve"> </w:t>
      </w:r>
      <m:oMath>
        <m:sSub>
          <m:e>
            <m:r>
              <m:t>a</m:t>
            </m:r>
          </m:e>
          <m:sub>
            <m:r>
              <m:t>g</m:t>
            </m:r>
          </m:sub>
        </m:sSub>
      </m:oMath>
      <w:r>
        <w:t xml:space="preserve">.</w:t>
      </w:r>
    </w:p>
    <w:p>
      <w:pPr>
        <w:pStyle w:val="BodyText"/>
      </w:pPr>
      <w:r>
        <w:t xml:space="preserve">L’anisotropie géométrique est typiquement observée dans les milieux où la géologie présente un allongement préférentiel, comme dans les lentilles minéralisées, les paléochenaux ou les gisements stratiformes.</w:t>
      </w:r>
    </w:p>
    <w:p>
      <w:pPr>
        <w:pStyle w:val="BodyText"/>
      </w:pPr>
      <w:r>
        <w:t xml:space="preserve">La</w:t>
      </w:r>
      <w:r>
        <w:t xml:space="preserve"> </w:t>
      </w:r>
      <w:r>
        <w:t xml:space="preserve">@C7_anisotropie</w:t>
      </w:r>
      <w:r>
        <w:t xml:space="preserve"> </w:t>
      </w:r>
      <w:r>
        <w:t xml:space="preserve">illustre une ellipse représentant les paramètres utilisés pour calculer la portée en fonction de la direction.</w:t>
      </w:r>
    </w:p>
    <w:bookmarkStart w:id="113" w:name="C7_anisotropie"/>
    <w:p>
      <w:pPr>
        <w:pStyle w:val="CaptionedFigure"/>
      </w:pPr>
      <w:r>
        <w:drawing>
          <wp:inline>
            <wp:extent cx="5334000" cy="2178572"/>
            <wp:effectExtent b="0" l="0" r="0" t="0"/>
            <wp:docPr descr="Illustration d’une anisotropie géométrique." title="" id="111" name="Picture"/>
            <a:graphic>
              <a:graphicData uri="http://schemas.openxmlformats.org/drawingml/2006/picture">
                <pic:pic>
                  <pic:nvPicPr>
                    <pic:cNvPr descr="images/C7_anisotropie.PNG" id="112" name="Picture"/>
                    <pic:cNvPicPr>
                      <a:picLocks noChangeArrowheads="1" noChangeAspect="1"/>
                    </pic:cNvPicPr>
                  </pic:nvPicPr>
                  <pic:blipFill>
                    <a:blip r:embed="rId110"/>
                    <a:stretch>
                      <a:fillRect/>
                    </a:stretch>
                  </pic:blipFill>
                  <pic:spPr bwMode="auto">
                    <a:xfrm>
                      <a:off x="0" y="0"/>
                      <a:ext cx="5334000" cy="2178572"/>
                    </a:xfrm>
                    <a:prstGeom prst="rect">
                      <a:avLst/>
                    </a:prstGeom>
                    <a:noFill/>
                    <a:ln w="9525">
                      <a:noFill/>
                      <a:headEnd/>
                      <a:tailEnd/>
                    </a:ln>
                  </pic:spPr>
                </pic:pic>
              </a:graphicData>
            </a:graphic>
          </wp:inline>
        </w:drawing>
      </w:r>
    </w:p>
    <w:p>
      <w:pPr>
        <w:pStyle w:val="ImageCaption"/>
      </w:pPr>
      <w:r>
        <w:t xml:space="preserve">Illustration d’une anisotropie géométrique.</w:t>
      </w:r>
    </w:p>
    <w:bookmarkEnd w:id="113"/>
    <w:p>
      <w:pPr>
        <w:pStyle w:val="BodyText"/>
      </w:pPr>
      <w:r>
        <w:rPr>
          <w:b/>
          <w:bCs/>
        </w:rPr>
        <w:t xml:space="preserve">Note :</w:t>
      </w:r>
      <w:r>
        <w:br/>
      </w:r>
      <w:r>
        <w:t xml:space="preserve">Dans le cas de l’anisotropie géométrique, il est toujours possible, par une simple rotation suivie d’une mise à l’échelle (dilatation), de transformer le système en un modèle isotrope. C’est précisément ce que permet la méthode fondée sur le calcul de la distance transformée</w:t>
      </w:r>
      <w:r>
        <w:t xml:space="preserve"> </w:t>
      </w:r>
      <m:oMath>
        <m:sSub>
          <m:e>
            <m:r>
              <m:t>h</m:t>
            </m:r>
          </m:e>
          <m:sub>
            <m:r>
              <m:t>g</m:t>
            </m:r>
          </m:sub>
        </m:sSub>
      </m:oMath>
      <w:r>
        <w:t xml:space="preserve">.</w:t>
      </w:r>
    </w:p>
    <w:p>
      <w:r>
        <w:pict>
          <v:rect style="width:0;height:1.5pt" o:hralign="center" o:hrstd="t" o:hr="t"/>
        </w:pict>
      </w:r>
    </w:p>
    <w:bookmarkEnd w:id="114"/>
    <w:bookmarkStart w:id="117" w:name="exemple"/>
    <w:p>
      <w:pPr>
        <w:pStyle w:val="Heading4"/>
      </w:pPr>
      <w:r>
        <w:t xml:space="preserve">4.4.2 Exemple</w:t>
      </w:r>
    </w:p>
    <w:p>
      <w:pPr>
        <w:pStyle w:val="FirstParagraph"/>
      </w:pPr>
      <w:r>
        <w:t xml:space="preserve">Un gisement 2D est modélisé par un modèle avec anisotropie géométrique. Le modèle est sphérique, avec</w:t>
      </w:r>
      <w:r>
        <w:t xml:space="preserve"> </w:t>
      </w:r>
      <m:oMath>
        <m:r>
          <m:t>C</m:t>
        </m:r>
        <m:r>
          <m:rPr>
            <m:sty m:val="p"/>
          </m:rPr>
          <m:t>=</m:t>
        </m:r>
        <m:r>
          <m:t>17</m:t>
        </m:r>
        <m:sSup>
          <m:e>
            <m:r>
              <m:rPr>
                <m:sty m:val="p"/>
              </m:rPr>
              <m:t>%</m:t>
            </m:r>
          </m:e>
          <m:sup>
            <m:r>
              <m:t>2</m:t>
            </m:r>
          </m:sup>
        </m:sSup>
      </m:oMath>
      <w:r>
        <w:t xml:space="preserve"> </w:t>
      </w:r>
      <w:r>
        <w:t xml:space="preserve">et un effet de pépite</w:t>
      </w:r>
      <w:r>
        <w:t xml:space="preserve"> </w:t>
      </w:r>
      <m:oMath>
        <m:sSub>
          <m:e>
            <m:r>
              <m:t>C</m:t>
            </m:r>
          </m:e>
          <m:sub>
            <m:r>
              <m:t>0</m:t>
            </m:r>
          </m:sub>
        </m:sSub>
        <m:r>
          <m:rPr>
            <m:sty m:val="p"/>
          </m:rPr>
          <m:t>=</m:t>
        </m:r>
        <m:r>
          <m:t>13</m:t>
        </m:r>
        <m:sSup>
          <m:e>
            <m:r>
              <m:rPr>
                <m:sty m:val="p"/>
              </m:rPr>
              <m:t>%</m:t>
            </m:r>
          </m:e>
          <m:sup>
            <m:r>
              <m:t>2</m:t>
            </m:r>
          </m:sup>
        </m:sSup>
      </m:oMath>
      <w:r>
        <w:t xml:space="preserve">. Les portées sont de 100 m dans la direction (convention trigonométrique) de plus grande continuité (</w:t>
      </w:r>
      <m:oMath>
        <m:sSup>
          <m:e>
            <m:r>
              <m:t>30</m:t>
            </m:r>
          </m:e>
          <m:sup>
            <m:r>
              <m:rPr>
                <m:sty m:val="p"/>
              </m:rPr>
              <m:t>∘</m:t>
            </m:r>
          </m:sup>
        </m:sSup>
      </m:oMath>
      <w:r>
        <w:t xml:space="preserve">), et de 60 m dans la direction de plus petite continuité (</w:t>
      </w:r>
      <m:oMath>
        <m:sSup>
          <m:e>
            <m:r>
              <m:t>120</m:t>
            </m:r>
          </m:e>
          <m:sup>
            <m:r>
              <m:rPr>
                <m:sty m:val="p"/>
              </m:rPr>
              <m:t>∘</m:t>
            </m:r>
          </m:sup>
        </m:sSup>
      </m:oMath>
      <w:r>
        <w:t xml:space="preserve">). Quelle est la valeur du variogramme entre deux observations situées aux coordonnées</w:t>
      </w:r>
      <w:r>
        <w:t xml:space="preserve"> </w:t>
      </w:r>
      <m:oMath>
        <m:d>
          <m:dPr>
            <m:begChr m:val="("/>
            <m:sepChr m:val=""/>
            <m:endChr m:val=")"/>
            <m:grow/>
          </m:dPr>
          <m:e>
            <m:sSub>
              <m:e>
                <m:r>
                  <m:t>x</m:t>
                </m:r>
              </m:e>
              <m:sub>
                <m:r>
                  <m:t>1</m:t>
                </m:r>
              </m:sub>
            </m:sSub>
            <m:r>
              <m:rPr>
                <m:sty m:val="p"/>
              </m:rPr>
              <m:t>,</m:t>
            </m:r>
            <m:sSub>
              <m:e>
                <m:r>
                  <m:t>y</m:t>
                </m:r>
              </m:e>
              <m:sub>
                <m:r>
                  <m:t>1</m:t>
                </m:r>
              </m:sub>
            </m:sSub>
          </m:e>
        </m:d>
        <m:r>
          <m:rPr>
            <m:sty m:val="p"/>
          </m:rPr>
          <m:t>=</m:t>
        </m:r>
        <m:d>
          <m:dPr>
            <m:begChr m:val="("/>
            <m:sepChr m:val=""/>
            <m:endChr m:val=")"/>
            <m:grow/>
          </m:dPr>
          <m:e>
            <m:r>
              <m:t>10</m:t>
            </m:r>
            <m:r>
              <m:rPr>
                <m:sty m:val="p"/>
              </m:rPr>
              <m:t>,</m:t>
            </m:r>
            <m:r>
              <m:t>30</m:t>
            </m:r>
          </m:e>
        </m:d>
      </m:oMath>
      <w:r>
        <w:t xml:space="preserve"> </w:t>
      </w:r>
      <w:r>
        <w:t xml:space="preserve">et</w:t>
      </w:r>
      <w:r>
        <w:t xml:space="preserve"> </w:t>
      </w:r>
      <m:oMath>
        <m:d>
          <m:dPr>
            <m:begChr m:val="("/>
            <m:sepChr m:val=""/>
            <m:endChr m:val=")"/>
            <m:grow/>
          </m:dPr>
          <m:e>
            <m:sSub>
              <m:e>
                <m:r>
                  <m:t>x</m:t>
                </m:r>
              </m:e>
              <m:sub>
                <m:r>
                  <m:t>2</m:t>
                </m:r>
              </m:sub>
            </m:sSub>
            <m:r>
              <m:rPr>
                <m:sty m:val="p"/>
              </m:rPr>
              <m:t>,</m:t>
            </m:r>
            <m:sSub>
              <m:e>
                <m:r>
                  <m:t>y</m:t>
                </m:r>
              </m:e>
              <m:sub>
                <m:r>
                  <m:t>2</m:t>
                </m:r>
              </m:sub>
            </m:sSub>
          </m:e>
        </m:d>
        <m:r>
          <m:rPr>
            <m:sty m:val="p"/>
          </m:rPr>
          <m:t>=</m:t>
        </m:r>
        <m:d>
          <m:dPr>
            <m:begChr m:val="("/>
            <m:sepChr m:val=""/>
            <m:endChr m:val=")"/>
            <m:grow/>
          </m:dPr>
          <m:e>
            <m:r>
              <m:t>40</m:t>
            </m:r>
            <m:r>
              <m:rPr>
                <m:sty m:val="p"/>
              </m:rPr>
              <m:t>,</m:t>
            </m:r>
            <m:r>
              <m:t>20</m:t>
            </m:r>
          </m:e>
        </m:d>
      </m:oMath>
      <w:r>
        <w:t xml:space="preserve"> ?</w:t>
      </w:r>
    </w:p>
    <w:bookmarkStart w:id="115" w:name="ère-méthode"/>
    <w:p>
      <w:pPr>
        <w:pStyle w:val="Heading5"/>
      </w:pPr>
      <w:r>
        <w:t xml:space="preserve">4.4.2.1 1ère méthode :</w:t>
      </w:r>
    </w:p>
    <w:p>
      <w:pPr>
        <w:pStyle w:val="FirstParagraph"/>
      </w:pPr>
      <w:r>
        <w:t xml:space="preserve">On calcule la distance séparant les deux points et la direction qu’ils définissent:</w:t>
      </w:r>
    </w:p>
    <w:p>
      <w:pPr>
        <w:pStyle w:val="BodyText"/>
      </w:pPr>
      <m:oMathPara>
        <m:oMathParaPr>
          <m:jc m:val="center"/>
        </m:oMathParaPr>
        <m:oMath>
          <m:r>
            <m:t>h</m:t>
          </m:r>
          <m:r>
            <m:rPr>
              <m:sty m:val="p"/>
            </m:rPr>
            <m:t>=</m:t>
          </m:r>
          <m:rad>
            <m:radPr>
              <m:degHide m:val="on"/>
            </m:radPr>
            <m:deg/>
            <m:e>
              <m:sSup>
                <m:e>
                  <m:d>
                    <m:dPr>
                      <m:begChr m:val="("/>
                      <m:sepChr m:val=""/>
                      <m:endChr m:val=")"/>
                      <m:grow/>
                    </m:dPr>
                    <m:e>
                      <m:r>
                        <m:t>20</m:t>
                      </m:r>
                      <m:r>
                        <m:rPr>
                          <m:sty m:val="p"/>
                        </m:rPr>
                        <m:t>−</m:t>
                      </m:r>
                      <m:r>
                        <m:t>30</m:t>
                      </m:r>
                    </m:e>
                  </m:d>
                </m:e>
                <m:sup>
                  <m:r>
                    <m:t>2</m:t>
                  </m:r>
                </m:sup>
              </m:sSup>
              <m:r>
                <m:rPr>
                  <m:sty m:val="p"/>
                </m:rPr>
                <m:t>+</m:t>
              </m:r>
              <m:sSup>
                <m:e>
                  <m:d>
                    <m:dPr>
                      <m:begChr m:val="("/>
                      <m:sepChr m:val=""/>
                      <m:endChr m:val=")"/>
                      <m:grow/>
                    </m:dPr>
                    <m:e>
                      <m:r>
                        <m:t>40</m:t>
                      </m:r>
                      <m:r>
                        <m:rPr>
                          <m:sty m:val="p"/>
                        </m:rPr>
                        <m:t>−</m:t>
                      </m:r>
                      <m:r>
                        <m:t>10</m:t>
                      </m:r>
                    </m:e>
                  </m:d>
                </m:e>
                <m:sup>
                  <m:r>
                    <m:t>2</m:t>
                  </m:r>
                </m:sup>
              </m:sSup>
            </m:e>
          </m:rad>
          <m:r>
            <m:rPr>
              <m:sty m:val="p"/>
            </m:rPr>
            <m:t>=</m:t>
          </m:r>
          <m:r>
            <m:t>31.62</m:t>
          </m:r>
          <m:r>
            <m:t> </m:t>
          </m:r>
          <m:r>
            <m:rPr>
              <m:nor/>
              <m:sty m:val="p"/>
            </m:rPr>
            <m:t>m</m:t>
          </m:r>
        </m:oMath>
      </m:oMathPara>
    </w:p>
    <w:p>
      <w:pPr>
        <w:pStyle w:val="FirstParagraph"/>
      </w:pPr>
      <m:oMathPara>
        <m:oMathParaPr>
          <m:jc m:val="center"/>
        </m:oMathParaPr>
        <m:oMath>
          <m:r>
            <m:t>θ</m:t>
          </m:r>
          <m:r>
            <m:rPr>
              <m:sty m:val="p"/>
            </m:rPr>
            <m:t>=</m:t>
          </m:r>
          <m:r>
            <m:rPr>
              <m:sty m:val="p"/>
            </m:rPr>
            <m:t>arctan</m:t>
          </m:r>
          <m:d>
            <m:dPr>
              <m:begChr m:val="("/>
              <m:sepChr m:val=""/>
              <m:endChr m:val=")"/>
              <m:grow/>
            </m:dPr>
            <m:e>
              <m:f>
                <m:fPr>
                  <m:type m:val="bar"/>
                </m:fPr>
                <m:num>
                  <m:r>
                    <m:t>20</m:t>
                  </m:r>
                  <m:r>
                    <m:rPr>
                      <m:sty m:val="p"/>
                    </m:rPr>
                    <m:t>−</m:t>
                  </m:r>
                  <m:r>
                    <m:t>30</m:t>
                  </m:r>
                </m:num>
                <m:den>
                  <m:r>
                    <m:t>40</m:t>
                  </m:r>
                  <m:r>
                    <m:rPr>
                      <m:sty m:val="p"/>
                    </m:rPr>
                    <m:t>−</m:t>
                  </m:r>
                  <m:r>
                    <m:t>10</m:t>
                  </m:r>
                </m:den>
              </m:f>
            </m:e>
          </m:d>
          <m:r>
            <m:rPr>
              <m:sty m:val="p"/>
            </m:rPr>
            <m:t>=</m:t>
          </m:r>
          <m:r>
            <m:rPr>
              <m:sty m:val="p"/>
            </m:rPr>
            <m:t>−</m:t>
          </m:r>
          <m:sSup>
            <m:e>
              <m:r>
                <m:t>18.4</m:t>
              </m:r>
            </m:e>
            <m:sup>
              <m:r>
                <m:rPr>
                  <m:sty m:val="p"/>
                </m:rPr>
                <m:t>∘</m:t>
              </m:r>
            </m:sup>
          </m:sSup>
        </m:oMath>
      </m:oMathPara>
    </w:p>
    <w:p>
      <w:pPr>
        <w:pStyle w:val="FirstParagraph"/>
      </w:pPr>
      <w:r>
        <w:t xml:space="preserve">Cette direction forme un angle de</w:t>
      </w:r>
      <w:r>
        <w:t xml:space="preserve"> </w:t>
      </w:r>
      <m:oMath>
        <m:r>
          <m:t>48</m:t>
        </m:r>
        <m:r>
          <m:rPr>
            <m:sty m:val="p"/>
          </m:rPr>
          <m:t>,</m:t>
        </m:r>
        <m:sSup>
          <m:e>
            <m:r>
              <m:t>4</m:t>
            </m:r>
          </m:e>
          <m:sup>
            <m:r>
              <m:rPr>
                <m:sty m:val="p"/>
              </m:rPr>
              <m:t>∘</m:t>
            </m:r>
          </m:sup>
        </m:sSup>
      </m:oMath>
      <w:r>
        <w:t xml:space="preserve"> </w:t>
      </w:r>
      <w:r>
        <w:t xml:space="preserve">avec la direction de plus grande continuité. Un schéma illustrant les directions et les angles permet de comprendre visuellement pourquoi on obtient cette valeur. Cette étape est laissée à votre soin.</w:t>
      </w:r>
    </w:p>
    <w:p>
      <w:pPr>
        <w:pStyle w:val="BodyText"/>
      </w:pPr>
      <w:r>
        <w:t xml:space="preserve">Par la suite, on calcule la portée dans cette direction en utilisant la formule présentée plus haut :</w:t>
      </w:r>
    </w:p>
    <w:p>
      <w:pPr>
        <w:pStyle w:val="BodyText"/>
      </w:pPr>
      <m:oMathPara>
        <m:oMathParaPr>
          <m:jc m:val="center"/>
        </m:oMathParaPr>
        <m:oMath>
          <m:sSub>
            <m:e>
              <m:r>
                <m:t>a</m:t>
              </m:r>
            </m:e>
            <m:sub>
              <m:r>
                <m:t>θ</m:t>
              </m:r>
            </m:sub>
          </m:sSub>
          <m:r>
            <m:rPr>
              <m:sty m:val="p"/>
            </m:rPr>
            <m:t>=</m:t>
          </m:r>
          <m:f>
            <m:fPr>
              <m:type m:val="bar"/>
            </m:fPr>
            <m:num>
              <m:r>
                <m:t>100</m:t>
              </m:r>
              <m:r>
                <m:rPr>
                  <m:sty m:val="p"/>
                </m:rPr>
                <m:t>×</m:t>
              </m:r>
              <m:r>
                <m:t>60</m:t>
              </m:r>
            </m:num>
            <m:den>
              <m:rad>
                <m:radPr>
                  <m:degHide m:val="on"/>
                </m:radPr>
                <m:deg/>
                <m:e>
                  <m:sSup>
                    <m:e>
                      <m:r>
                        <m:t>60</m:t>
                      </m:r>
                    </m:e>
                    <m:sup>
                      <m:r>
                        <m:t>2</m:t>
                      </m:r>
                    </m:sup>
                  </m:sSup>
                  <m:sSup>
                    <m:e>
                      <m:r>
                        <m:rPr>
                          <m:sty m:val="p"/>
                        </m:rPr>
                        <m:t>cos</m:t>
                      </m:r>
                    </m:e>
                    <m:sup>
                      <m:r>
                        <m:t>2</m:t>
                      </m:r>
                    </m:sup>
                  </m:sSup>
                  <m:d>
                    <m:dPr>
                      <m:begChr m:val="("/>
                      <m:sepChr m:val=""/>
                      <m:endChr m:val=")"/>
                      <m:grow/>
                    </m:dPr>
                    <m:e>
                      <m:sSup>
                        <m:e>
                          <m:r>
                            <m:t>48.4</m:t>
                          </m:r>
                        </m:e>
                        <m:sup>
                          <m:r>
                            <m:rPr>
                              <m:sty m:val="p"/>
                            </m:rPr>
                            <m:t>∘</m:t>
                          </m:r>
                        </m:sup>
                      </m:sSup>
                    </m:e>
                  </m:d>
                  <m:r>
                    <m:rPr>
                      <m:sty m:val="p"/>
                    </m:rPr>
                    <m:t>+</m:t>
                  </m:r>
                  <m:sSup>
                    <m:e>
                      <m:r>
                        <m:t>100</m:t>
                      </m:r>
                    </m:e>
                    <m:sup>
                      <m:r>
                        <m:t>2</m:t>
                      </m:r>
                    </m:sup>
                  </m:sSup>
                  <m:sSup>
                    <m:e>
                      <m:r>
                        <m:rPr>
                          <m:sty m:val="p"/>
                        </m:rPr>
                        <m:t>sin</m:t>
                      </m:r>
                    </m:e>
                    <m:sup>
                      <m:r>
                        <m:t>2</m:t>
                      </m:r>
                    </m:sup>
                  </m:sSup>
                  <m:d>
                    <m:dPr>
                      <m:begChr m:val="("/>
                      <m:sepChr m:val=""/>
                      <m:endChr m:val=")"/>
                      <m:grow/>
                    </m:dPr>
                    <m:e>
                      <m:sSup>
                        <m:e>
                          <m:r>
                            <m:t>48.4</m:t>
                          </m:r>
                        </m:e>
                        <m:sup>
                          <m:r>
                            <m:rPr>
                              <m:sty m:val="p"/>
                            </m:rPr>
                            <m:t>∘</m:t>
                          </m:r>
                        </m:sup>
                      </m:sSup>
                    </m:e>
                  </m:d>
                </m:e>
              </m:rad>
            </m:den>
          </m:f>
          <m:r>
            <m:rPr>
              <m:sty m:val="p"/>
            </m:rPr>
            <m:t>=</m:t>
          </m:r>
          <m:r>
            <m:t>70.81</m:t>
          </m:r>
          <m:r>
            <m:t> </m:t>
          </m:r>
          <m:r>
            <m:rPr>
              <m:nor/>
              <m:sty m:val="p"/>
            </m:rPr>
            <m:t>m</m:t>
          </m:r>
        </m:oMath>
      </m:oMathPara>
    </w:p>
    <w:p>
      <w:pPr>
        <w:pStyle w:val="FirstParagraph"/>
      </w:pPr>
      <w:r>
        <w:t xml:space="preserve">La dernière étape consiste à calculer la valeur du variogramme en utilisant l’équation du modèle sphérique, pour une distance de</w:t>
      </w:r>
      <w:r>
        <w:t xml:space="preserve"> </w:t>
      </w:r>
      <m:oMath>
        <m:r>
          <m:t>h</m:t>
        </m:r>
        <m:r>
          <m:rPr>
            <m:sty m:val="p"/>
          </m:rPr>
          <m:t>=</m:t>
        </m:r>
        <m:r>
          <m:t>31</m:t>
        </m:r>
        <m:r>
          <m:rPr>
            <m:sty m:val="p"/>
          </m:rPr>
          <m:t>,</m:t>
        </m:r>
        <m:r>
          <m:t>62</m:t>
        </m:r>
        <m:r>
          <m:t> </m:t>
        </m:r>
        <m:r>
          <m:rPr>
            <m:nor/>
            <m:sty m:val="p"/>
          </m:rPr>
          <m:t>m</m:t>
        </m:r>
      </m:oMath>
      <w:r>
        <w:t xml:space="preserve"> </w:t>
      </w:r>
      <w:r>
        <w:t xml:space="preserve">et une portée directionnelle de</w:t>
      </w:r>
      <w:r>
        <w:t xml:space="preserve"> </w:t>
      </w:r>
      <m:oMath>
        <m:sSub>
          <m:e>
            <m:r>
              <m:t>a</m:t>
            </m:r>
          </m:e>
          <m:sub>
            <m:r>
              <m:t>θ</m:t>
            </m:r>
          </m:sub>
        </m:sSub>
        <m:r>
          <m:rPr>
            <m:sty m:val="p"/>
          </m:rPr>
          <m:t>=</m:t>
        </m:r>
        <m:r>
          <m:t>70</m:t>
        </m:r>
        <m:r>
          <m:rPr>
            <m:sty m:val="p"/>
          </m:rPr>
          <m:t>,</m:t>
        </m:r>
        <m:r>
          <m:t>81</m:t>
        </m:r>
        <m:r>
          <m:t> </m:t>
        </m:r>
        <m:r>
          <m:rPr>
            <m:nor/>
            <m:sty m:val="p"/>
          </m:rPr>
          <m:t>m</m:t>
        </m:r>
      </m:oMath>
      <w:r>
        <w:t xml:space="preserve"> </w:t>
      </w:r>
      <w:r>
        <w:t xml:space="preserve">:</w:t>
      </w:r>
    </w:p>
    <w:p>
      <w:pPr>
        <w:pStyle w:val="BodyText"/>
      </w:pPr>
      <m:oMathPara>
        <m:oMathParaPr>
          <m:jc m:val="center"/>
        </m:oMathParaPr>
        <m:oMath>
          <m:sSub>
            <m:e>
              <m:r>
                <m:t>γ</m:t>
              </m:r>
            </m:e>
            <m:sub>
              <m:r>
                <m:t>θ</m:t>
              </m:r>
            </m:sub>
          </m:sSub>
          <m:d>
            <m:dPr>
              <m:begChr m:val="("/>
              <m:sepChr m:val=""/>
              <m:endChr m:val=")"/>
              <m:grow/>
            </m:dPr>
            <m:e>
              <m:r>
                <m:t>31</m:t>
              </m:r>
              <m:r>
                <m:rPr>
                  <m:sty m:val="p"/>
                </m:rPr>
                <m:t>,</m:t>
              </m:r>
              <m:r>
                <m:t>62</m:t>
              </m:r>
            </m:e>
          </m:d>
          <m:r>
            <m:rPr>
              <m:sty m:val="p"/>
            </m:rPr>
            <m:t>=</m:t>
          </m:r>
          <m:r>
            <m:t>13</m:t>
          </m:r>
          <m:sSup>
            <m:e>
              <m:r>
                <m:rPr>
                  <m:sty m:val="p"/>
                </m:rPr>
                <m:t>%</m:t>
              </m:r>
            </m:e>
            <m:sup>
              <m:r>
                <m:t>2</m:t>
              </m:r>
            </m:sup>
          </m:sSup>
          <m:r>
            <m:rPr>
              <m:sty m:val="p"/>
            </m:rPr>
            <m:t>+</m:t>
          </m:r>
          <m:r>
            <m:t>17</m:t>
          </m:r>
          <m:sSup>
            <m:e>
              <m:r>
                <m:rPr>
                  <m:sty m:val="p"/>
                </m:rPr>
                <m:t>%</m:t>
              </m:r>
            </m:e>
            <m:sup>
              <m:r>
                <m:t>2</m:t>
              </m:r>
            </m:sup>
          </m:sSup>
          <m:d>
            <m:dPr>
              <m:begChr m:val="["/>
              <m:sepChr m:val=""/>
              <m:endChr m:val="]"/>
              <m:grow/>
            </m:dPr>
            <m:e>
              <m:r>
                <m:t>1.5</m:t>
              </m:r>
              <m:r>
                <m:rPr>
                  <m:sty m:val="p"/>
                </m:rPr>
                <m:t>×</m:t>
              </m:r>
              <m:f>
                <m:fPr>
                  <m:type m:val="bar"/>
                </m:fPr>
                <m:num>
                  <m:r>
                    <m:t>31</m:t>
                  </m:r>
                  <m:r>
                    <m:rPr>
                      <m:sty m:val="p"/>
                    </m:rPr>
                    <m:t>,</m:t>
                  </m:r>
                  <m:r>
                    <m:t>62</m:t>
                  </m:r>
                </m:num>
                <m:den>
                  <m:r>
                    <m:t>70</m:t>
                  </m:r>
                  <m:r>
                    <m:rPr>
                      <m:sty m:val="p"/>
                    </m:rPr>
                    <m:t>,</m:t>
                  </m:r>
                  <m:r>
                    <m:t>81</m:t>
                  </m:r>
                </m:den>
              </m:f>
              <m:r>
                <m:rPr>
                  <m:sty m:val="p"/>
                </m:rPr>
                <m:t>−</m:t>
              </m:r>
              <m:r>
                <m:t>0.5</m:t>
              </m:r>
              <m:r>
                <m:rPr>
                  <m:sty m:val="p"/>
                </m:rPr>
                <m:t>×</m:t>
              </m:r>
              <m:sSup>
                <m:e>
                  <m:d>
                    <m:dPr>
                      <m:begChr m:val="("/>
                      <m:sepChr m:val=""/>
                      <m:endChr m:val=")"/>
                      <m:grow/>
                    </m:dPr>
                    <m:e>
                      <m:f>
                        <m:fPr>
                          <m:type m:val="bar"/>
                        </m:fPr>
                        <m:num>
                          <m:r>
                            <m:t>31</m:t>
                          </m:r>
                          <m:r>
                            <m:rPr>
                              <m:sty m:val="p"/>
                            </m:rPr>
                            <m:t>,</m:t>
                          </m:r>
                          <m:r>
                            <m:t>62</m:t>
                          </m:r>
                        </m:num>
                        <m:den>
                          <m:r>
                            <m:t>70</m:t>
                          </m:r>
                          <m:r>
                            <m:rPr>
                              <m:sty m:val="p"/>
                            </m:rPr>
                            <m:t>,</m:t>
                          </m:r>
                          <m:r>
                            <m:t>81</m:t>
                          </m:r>
                        </m:den>
                      </m:f>
                    </m:e>
                  </m:d>
                </m:e>
                <m:sup>
                  <m:r>
                    <m:t>3</m:t>
                  </m:r>
                </m:sup>
              </m:sSup>
            </m:e>
          </m:d>
          <m:r>
            <m:rPr>
              <m:sty m:val="p"/>
            </m:rPr>
            <m:t>≈</m:t>
          </m:r>
          <m:r>
            <m:t>23</m:t>
          </m:r>
          <m:r>
            <m:rPr>
              <m:sty m:val="p"/>
            </m:rPr>
            <m:t>,</m:t>
          </m:r>
          <m:r>
            <m:t>63</m:t>
          </m:r>
          <m:sSup>
            <m:e>
              <m:r>
                <m:rPr>
                  <m:sty m:val="p"/>
                </m:rPr>
                <m:t>%</m:t>
              </m:r>
            </m:e>
            <m:sup>
              <m:r>
                <m:t>2</m:t>
              </m:r>
            </m:sup>
          </m:sSup>
        </m:oMath>
      </m:oMathPara>
    </w:p>
    <w:bookmarkEnd w:id="115"/>
    <w:bookmarkStart w:id="116" w:name="ème-méthode"/>
    <w:p>
      <w:pPr>
        <w:pStyle w:val="Heading5"/>
      </w:pPr>
      <w:r>
        <w:t xml:space="preserve">4.4.2.2 2ème méthode :</w:t>
      </w:r>
    </w:p>
    <w:p>
      <w:pPr>
        <w:pStyle w:val="FirstParagraph"/>
      </w:pPr>
      <w:r>
        <w:t xml:space="preserve">On calcule la distance équivalente dans la direction de meilleure continuité avec la formule précédente, où</w:t>
      </w:r>
      <w:r>
        <w:t xml:space="preserve"> </w:t>
      </w:r>
      <m:oMath>
        <m:r>
          <m:t>θ</m:t>
        </m:r>
      </m:oMath>
      <w:r>
        <w:t xml:space="preserve"> </w:t>
      </w:r>
      <w:r>
        <w:t xml:space="preserve">représente l’angle entre la direction de meilleure continuité et la direction définie par les deux points (</w:t>
      </w:r>
      <m:oMath>
        <m:sSup>
          <m:e>
            <m:r>
              <m:t>48.4</m:t>
            </m:r>
          </m:e>
          <m:sup>
            <m:r>
              <m:rPr>
                <m:sty m:val="p"/>
              </m:rPr>
              <m:t>∘</m:t>
            </m:r>
          </m:sup>
        </m:sSup>
      </m:oMath>
      <w:r>
        <w:t xml:space="preserve">) :</w:t>
      </w:r>
    </w:p>
    <w:p>
      <w:pPr>
        <w:pStyle w:val="BodyText"/>
      </w:pPr>
      <m:oMathPara>
        <m:oMathParaPr>
          <m:jc m:val="center"/>
        </m:oMathParaPr>
        <m:oMath>
          <m:sSub>
            <m:e>
              <m:r>
                <m:t>h</m:t>
              </m:r>
            </m:e>
            <m:sub>
              <m:r>
                <m:t>g</m:t>
              </m:r>
            </m:sub>
          </m:sSub>
          <m:r>
            <m:rPr>
              <m:sty m:val="p"/>
            </m:rPr>
            <m:t>=</m:t>
          </m:r>
          <m:rad>
            <m:radPr>
              <m:degHide m:val="on"/>
            </m:radPr>
            <m:deg/>
            <m:e>
              <m:sSup>
                <m:e>
                  <m:d>
                    <m:dPr>
                      <m:begChr m:val="("/>
                      <m:sepChr m:val=""/>
                      <m:endChr m:val=")"/>
                      <m:grow/>
                    </m:dPr>
                    <m:e>
                      <m:r>
                        <m:t>31</m:t>
                      </m:r>
                      <m:r>
                        <m:rPr>
                          <m:sty m:val="p"/>
                        </m:rPr>
                        <m:t>,</m:t>
                      </m:r>
                      <m:r>
                        <m:t>62</m:t>
                      </m:r>
                      <m:r>
                        <m:rPr>
                          <m:sty m:val="p"/>
                        </m:rPr>
                        <m:t>×</m:t>
                      </m:r>
                      <m:r>
                        <m:rPr>
                          <m:sty m:val="p"/>
                        </m:rPr>
                        <m:t>cos</m:t>
                      </m:r>
                      <m:d>
                        <m:dPr>
                          <m:begChr m:val="("/>
                          <m:sepChr m:val=""/>
                          <m:endChr m:val=")"/>
                          <m:grow/>
                        </m:dPr>
                        <m:e>
                          <m:r>
                            <m:t>48</m:t>
                          </m:r>
                          <m:r>
                            <m:rPr>
                              <m:sty m:val="p"/>
                            </m:rPr>
                            <m:t>,</m:t>
                          </m:r>
                          <m:sSup>
                            <m:e>
                              <m:r>
                                <m:t>4</m:t>
                              </m:r>
                            </m:e>
                            <m:sup>
                              <m:r>
                                <m:rPr>
                                  <m:sty m:val="p"/>
                                </m:rPr>
                                <m:t>∘</m:t>
                              </m:r>
                            </m:sup>
                          </m:sSup>
                        </m:e>
                      </m:d>
                    </m:e>
                  </m:d>
                </m:e>
                <m:sup>
                  <m:r>
                    <m:t>2</m:t>
                  </m:r>
                </m:sup>
              </m:sSup>
              <m:r>
                <m:rPr>
                  <m:sty m:val="p"/>
                </m:rPr>
                <m:t>+</m:t>
              </m:r>
              <m:sSup>
                <m:e>
                  <m:d>
                    <m:dPr>
                      <m:begChr m:val="("/>
                      <m:sepChr m:val=""/>
                      <m:endChr m:val=")"/>
                      <m:grow/>
                    </m:dPr>
                    <m:e>
                      <m:f>
                        <m:fPr>
                          <m:type m:val="bar"/>
                        </m:fPr>
                        <m:num>
                          <m:r>
                            <m:t>100</m:t>
                          </m:r>
                        </m:num>
                        <m:den>
                          <m:r>
                            <m:t>60</m:t>
                          </m:r>
                        </m:den>
                      </m:f>
                      <m:r>
                        <m:rPr>
                          <m:sty m:val="p"/>
                        </m:rPr>
                        <m:t>×</m:t>
                      </m:r>
                      <m:r>
                        <m:t>31</m:t>
                      </m:r>
                      <m:r>
                        <m:rPr>
                          <m:sty m:val="p"/>
                        </m:rPr>
                        <m:t>,</m:t>
                      </m:r>
                      <m:r>
                        <m:t>62</m:t>
                      </m:r>
                      <m:r>
                        <m:rPr>
                          <m:sty m:val="p"/>
                        </m:rPr>
                        <m:t>×</m:t>
                      </m:r>
                      <m:r>
                        <m:rPr>
                          <m:sty m:val="p"/>
                        </m:rPr>
                        <m:t>sin</m:t>
                      </m:r>
                      <m:d>
                        <m:dPr>
                          <m:begChr m:val="("/>
                          <m:sepChr m:val=""/>
                          <m:endChr m:val=")"/>
                          <m:grow/>
                        </m:dPr>
                        <m:e>
                          <m:r>
                            <m:t>48</m:t>
                          </m:r>
                          <m:r>
                            <m:rPr>
                              <m:sty m:val="p"/>
                            </m:rPr>
                            <m:t>,</m:t>
                          </m:r>
                          <m:sSup>
                            <m:e>
                              <m:r>
                                <m:t>4</m:t>
                              </m:r>
                            </m:e>
                            <m:sup>
                              <m:r>
                                <m:rPr>
                                  <m:sty m:val="p"/>
                                </m:rPr>
                                <m:t>∘</m:t>
                              </m:r>
                            </m:sup>
                          </m:sSup>
                        </m:e>
                      </m:d>
                    </m:e>
                  </m:d>
                </m:e>
                <m:sup>
                  <m:r>
                    <m:t>2</m:t>
                  </m:r>
                </m:sup>
              </m:sSup>
            </m:e>
          </m:rad>
          <m:r>
            <m:rPr>
              <m:sty m:val="p"/>
            </m:rPr>
            <m:t>≈</m:t>
          </m:r>
          <m:r>
            <m:t>44</m:t>
          </m:r>
          <m:r>
            <m:rPr>
              <m:sty m:val="p"/>
            </m:rPr>
            <m:t>,</m:t>
          </m:r>
          <m:r>
            <m:t>65</m:t>
          </m:r>
          <m:r>
            <m:t> </m:t>
          </m:r>
          <m:r>
            <m:rPr>
              <m:nor/>
              <m:sty m:val="p"/>
            </m:rPr>
            <m:t>m</m:t>
          </m:r>
        </m:oMath>
      </m:oMathPara>
    </w:p>
    <w:p>
      <w:pPr>
        <w:pStyle w:val="FirstParagraph"/>
      </w:pPr>
      <w:r>
        <w:t xml:space="preserve">Ensuite, on calcule la valeur du variogramme en utilisant l’équation du modèle sphérique pour la distance</w:t>
      </w:r>
      <w:r>
        <w:t xml:space="preserve"> </w:t>
      </w:r>
      <m:oMath>
        <m:sSub>
          <m:e>
            <m:r>
              <m:t>h</m:t>
            </m:r>
          </m:e>
          <m:sub>
            <m:r>
              <m:t>g</m:t>
            </m:r>
          </m:sub>
        </m:sSub>
        <m:r>
          <m:rPr>
            <m:sty m:val="p"/>
          </m:rPr>
          <m:t>=</m:t>
        </m:r>
        <m:r>
          <m:t>44</m:t>
        </m:r>
        <m:r>
          <m:rPr>
            <m:sty m:val="p"/>
          </m:rPr>
          <m:t>,</m:t>
        </m:r>
        <m:r>
          <m:t>65</m:t>
        </m:r>
        <m:r>
          <m:t> </m:t>
        </m:r>
        <m:r>
          <m:rPr>
            <m:nor/>
            <m:sty m:val="p"/>
          </m:rPr>
          <m:t>m</m:t>
        </m:r>
      </m:oMath>
      <w:r>
        <w:t xml:space="preserve"> </w:t>
      </w:r>
      <w:r>
        <w:t xml:space="preserve">et avec la</w:t>
      </w:r>
      <w:r>
        <w:t xml:space="preserve"> </w:t>
      </w:r>
      <w:r>
        <w:t xml:space="preserve">portée</w:t>
      </w:r>
      <w:r>
        <w:t xml:space="preserve"> </w:t>
      </w:r>
      <m:oMath>
        <m:sSub>
          <m:e>
            <m:r>
              <m:t>a</m:t>
            </m:r>
          </m:e>
          <m:sub>
            <m:r>
              <m:t>g</m:t>
            </m:r>
          </m:sub>
        </m:sSub>
        <m:r>
          <m:rPr>
            <m:sty m:val="p"/>
          </m:rPr>
          <m:t>=</m:t>
        </m:r>
        <m:r>
          <m:t>100</m:t>
        </m:r>
        <m:r>
          <m:t> </m:t>
        </m:r>
        <m:r>
          <m:rPr>
            <m:nor/>
            <m:sty m:val="p"/>
          </m:rPr>
          <m:t>m</m:t>
        </m:r>
      </m:oMath>
      <w:r>
        <w:t xml:space="preserve"> </w:t>
      </w:r>
      <w:r>
        <w:t xml:space="preserve">:</w:t>
      </w:r>
    </w:p>
    <w:p>
      <w:pPr>
        <w:pStyle w:val="BodyText"/>
      </w:pPr>
      <m:oMathPara>
        <m:oMathParaPr>
          <m:jc m:val="center"/>
        </m:oMathParaPr>
        <m:oMath>
          <m:sSub>
            <m:e>
              <m:r>
                <m:t>γ</m:t>
              </m:r>
            </m:e>
            <m:sub>
              <m:r>
                <m:t>θ</m:t>
              </m:r>
            </m:sub>
          </m:sSub>
          <m:d>
            <m:dPr>
              <m:begChr m:val="("/>
              <m:sepChr m:val=""/>
              <m:endChr m:val=")"/>
              <m:grow/>
            </m:dPr>
            <m:e>
              <m:r>
                <m:t>44</m:t>
              </m:r>
              <m:r>
                <m:rPr>
                  <m:sty m:val="p"/>
                </m:rPr>
                <m:t>,</m:t>
              </m:r>
              <m:r>
                <m:t>65</m:t>
              </m:r>
            </m:e>
          </m:d>
          <m:r>
            <m:rPr>
              <m:sty m:val="p"/>
            </m:rPr>
            <m:t>=</m:t>
          </m:r>
          <m:r>
            <m:t>13</m:t>
          </m:r>
          <m:sSup>
            <m:e>
              <m:r>
                <m:rPr>
                  <m:sty m:val="p"/>
                </m:rPr>
                <m:t>%</m:t>
              </m:r>
            </m:e>
            <m:sup>
              <m:r>
                <m:t>2</m:t>
              </m:r>
            </m:sup>
          </m:sSup>
          <m:r>
            <m:rPr>
              <m:sty m:val="p"/>
            </m:rPr>
            <m:t>+</m:t>
          </m:r>
          <m:r>
            <m:t>17</m:t>
          </m:r>
          <m:sSup>
            <m:e>
              <m:r>
                <m:rPr>
                  <m:sty m:val="p"/>
                </m:rPr>
                <m:t>%</m:t>
              </m:r>
            </m:e>
            <m:sup>
              <m:r>
                <m:t>2</m:t>
              </m:r>
            </m:sup>
          </m:sSup>
          <m:d>
            <m:dPr>
              <m:begChr m:val="["/>
              <m:sepChr m:val=""/>
              <m:endChr m:val="]"/>
              <m:grow/>
            </m:dPr>
            <m:e>
              <m:r>
                <m:t>1.5</m:t>
              </m:r>
              <m:r>
                <m:rPr>
                  <m:sty m:val="p"/>
                </m:rPr>
                <m:t>×</m:t>
              </m:r>
              <m:f>
                <m:fPr>
                  <m:type m:val="bar"/>
                </m:fPr>
                <m:num>
                  <m:r>
                    <m:t>44</m:t>
                  </m:r>
                  <m:r>
                    <m:rPr>
                      <m:sty m:val="p"/>
                    </m:rPr>
                    <m:t>,</m:t>
                  </m:r>
                  <m:r>
                    <m:t>65</m:t>
                  </m:r>
                </m:num>
                <m:den>
                  <m:r>
                    <m:t>100</m:t>
                  </m:r>
                </m:den>
              </m:f>
              <m:r>
                <m:rPr>
                  <m:sty m:val="p"/>
                </m:rPr>
                <m:t>−</m:t>
              </m:r>
              <m:r>
                <m:t>0.5</m:t>
              </m:r>
              <m:r>
                <m:rPr>
                  <m:sty m:val="p"/>
                </m:rPr>
                <m:t>×</m:t>
              </m:r>
              <m:sSup>
                <m:e>
                  <m:d>
                    <m:dPr>
                      <m:begChr m:val="("/>
                      <m:sepChr m:val=""/>
                      <m:endChr m:val=")"/>
                      <m:grow/>
                    </m:dPr>
                    <m:e>
                      <m:f>
                        <m:fPr>
                          <m:type m:val="bar"/>
                        </m:fPr>
                        <m:num>
                          <m:r>
                            <m:t>44</m:t>
                          </m:r>
                          <m:r>
                            <m:rPr>
                              <m:sty m:val="p"/>
                            </m:rPr>
                            <m:t>,</m:t>
                          </m:r>
                          <m:r>
                            <m:t>65</m:t>
                          </m:r>
                        </m:num>
                        <m:den>
                          <m:r>
                            <m:t>100</m:t>
                          </m:r>
                        </m:den>
                      </m:f>
                    </m:e>
                  </m:d>
                </m:e>
                <m:sup>
                  <m:r>
                    <m:t>3</m:t>
                  </m:r>
                </m:sup>
              </m:sSup>
            </m:e>
          </m:d>
          <m:r>
            <m:rPr>
              <m:sty m:val="p"/>
            </m:rPr>
            <m:t>≈</m:t>
          </m:r>
          <m:r>
            <m:t>23</m:t>
          </m:r>
          <m:r>
            <m:rPr>
              <m:sty m:val="p"/>
            </m:rPr>
            <m:t>,</m:t>
          </m:r>
          <m:r>
            <m:t>63</m:t>
          </m:r>
          <m:sSup>
            <m:e>
              <m:r>
                <m:rPr>
                  <m:sty m:val="p"/>
                </m:rPr>
                <m:t>%</m:t>
              </m:r>
            </m:e>
            <m:sup>
              <m:r>
                <m:t>2</m:t>
              </m:r>
            </m:sup>
          </m:sSup>
        </m:oMath>
      </m:oMathPara>
    </w:p>
    <w:p>
      <w:r>
        <w:pict>
          <v:rect style="width:0;height:1.5pt" o:hralign="center" o:hrstd="t" o:hr="t"/>
        </w:pict>
      </w:r>
    </w:p>
    <w:bookmarkEnd w:id="116"/>
    <w:bookmarkEnd w:id="117"/>
    <w:bookmarkStart w:id="126" w:name="X35d76c54f860225d427feb9a28a27f2b8e9e2f6"/>
    <w:p>
      <w:pPr>
        <w:pStyle w:val="Heading4"/>
      </w:pPr>
      <w:r>
        <w:t xml:space="preserve">4.4.3 Remarques importantes concernant la détection d’anisotropies géométriques</w:t>
      </w:r>
    </w:p>
    <w:p>
      <w:pPr>
        <w:numPr>
          <w:ilvl w:val="0"/>
          <w:numId w:val="1012"/>
        </w:numPr>
      </w:pPr>
      <w:r>
        <w:t xml:space="preserve">Le facteur d’anisotropie géométrique estimé à partir des variogrammes expérimentaux tend généralement à sous-estimer le facteur réel. Cela s’explique par l’usage d’une fenêtre angulaire et par le fait que les variogrammes expérimentaux ne sont pas toujours orientés précisément selon les directions principales de l’ellipse d’anisotropie.</w:t>
      </w:r>
    </w:p>
    <w:p>
      <w:pPr>
        <w:numPr>
          <w:ilvl w:val="0"/>
          <w:numId w:val="1012"/>
        </w:numPr>
      </w:pPr>
      <w:r>
        <w:t xml:space="preserve">En pratique, une estimation correcte — voire la détection même — de l’anisotropie géométrique ne peut être obtenue que si quatre conditions essentielles, étroitement liées, sont remplies simultanément :</w:t>
      </w:r>
    </w:p>
    <w:p>
      <w:pPr>
        <w:pStyle w:val="Compact"/>
        <w:numPr>
          <w:ilvl w:val="0"/>
          <w:numId w:val="1013"/>
        </w:numPr>
      </w:pPr>
      <w:r>
        <w:t xml:space="preserve">Le nombre de données est suffisant, typiquement au moins 50.</w:t>
      </w:r>
    </w:p>
    <w:p>
      <w:pPr>
        <w:pStyle w:val="Compact"/>
        <w:numPr>
          <w:ilvl w:val="0"/>
          <w:numId w:val="1013"/>
        </w:numPr>
      </w:pPr>
      <w:r>
        <w:t xml:space="preserve">Le facteur d’anisotropie est suffisamment marqué, idéalement supérieur à 1,5.</w:t>
      </w:r>
    </w:p>
    <w:p>
      <w:pPr>
        <w:pStyle w:val="Compact"/>
        <w:numPr>
          <w:ilvl w:val="0"/>
          <w:numId w:val="1013"/>
        </w:numPr>
      </w:pPr>
      <w:r>
        <w:t xml:space="preserve">Au moins une des directions utilisées dans le calcul du variogramme est proche de la direction de la portée maximale.</w:t>
      </w:r>
    </w:p>
    <w:p>
      <w:pPr>
        <w:pStyle w:val="Compact"/>
        <w:numPr>
          <w:ilvl w:val="0"/>
          <w:numId w:val="1013"/>
        </w:numPr>
      </w:pPr>
      <w:r>
        <w:t xml:space="preserve">La fenêtre angulaire employée pour le calcul est suffisamment étroite afin de cibler précisément la direction, c’est-à-dire avec une faible tolérance angulaire.</w:t>
      </w:r>
    </w:p>
    <w:p>
      <w:pPr>
        <w:pStyle w:val="FirstParagraph"/>
      </w:pPr>
      <w:r>
        <w:t xml:space="preserve">La</w:t>
      </w:r>
      <w:r>
        <w:t xml:space="preserve"> </w:t>
      </w:r>
      <w:r>
        <w:t xml:space="preserve">@C7_RapportApparentDirection</w:t>
      </w:r>
      <w:r>
        <w:t xml:space="preserve"> </w:t>
      </w:r>
      <w:r>
        <w:t xml:space="preserve">suivante montre le rapport d’anisotropie apparent observé en considérant les directions</w:t>
      </w:r>
      <w:r>
        <w:t xml:space="preserve"> </w:t>
      </w:r>
      <m:oMath>
        <m:r>
          <m:t>θ</m:t>
        </m:r>
      </m:oMath>
      <w:r>
        <w:t xml:space="preserve"> </w:t>
      </w:r>
      <w:r>
        <w:t xml:space="preserve">et</w:t>
      </w:r>
      <w:r>
        <w:t xml:space="preserve"> </w:t>
      </w:r>
      <m:oMath>
        <m:r>
          <m:t>θ</m:t>
        </m:r>
        <m:r>
          <m:rPr>
            <m:sty m:val="p"/>
          </m:rPr>
          <m:t>+</m:t>
        </m:r>
        <m:sSup>
          <m:e>
            <m:r>
              <m:t>90</m:t>
            </m:r>
          </m:e>
          <m:sup>
            <m:r>
              <m:rPr>
                <m:sty m:val="p"/>
              </m:rPr>
              <m:t>∘</m:t>
            </m:r>
          </m:sup>
        </m:sSup>
      </m:oMath>
      <w:r>
        <w:t xml:space="preserve"> </w:t>
      </w:r>
      <w:r>
        <w:t xml:space="preserve">(avec</w:t>
      </w:r>
      <w:r>
        <w:t xml:space="preserve"> </w:t>
      </w:r>
      <m:oMath>
        <m:r>
          <m:t>θ</m:t>
        </m:r>
      </m:oMath>
      <w:r>
        <w:t xml:space="preserve"> </w:t>
      </w:r>
      <w:r>
        <w:t xml:space="preserve">l’angle par rapport à la direction de plus grande portée</w:t>
      </w:r>
      <w:r>
        <w:t xml:space="preserve"> </w:t>
      </w:r>
      <m:oMath>
        <m:sSub>
          <m:e>
            <m:r>
              <m:t>a</m:t>
            </m:r>
          </m:e>
          <m:sub>
            <m:r>
              <m:t>g</m:t>
            </m:r>
          </m:sub>
        </m:sSub>
      </m:oMath>
      <w:r>
        <w:t xml:space="preserve">), en fonction du rapport d’anisotropie réel</w:t>
      </w:r>
      <w:r>
        <w:t xml:space="preserve"> </w:t>
      </w:r>
      <m:oMath>
        <m:f>
          <m:fPr>
            <m:type m:val="bar"/>
          </m:fPr>
          <m:num>
            <m:sSub>
              <m:e>
                <m:r>
                  <m:t>a</m:t>
                </m:r>
              </m:e>
              <m:sub>
                <m:r>
                  <m:t>g</m:t>
                </m:r>
              </m:sub>
            </m:sSub>
          </m:num>
          <m:den>
            <m:sSub>
              <m:e>
                <m:r>
                  <m:t>a</m:t>
                </m:r>
              </m:e>
              <m:sub>
                <m:r>
                  <m:t>p</m:t>
                </m:r>
              </m:sub>
            </m:sSub>
          </m:den>
        </m:f>
      </m:oMath>
      <w:r>
        <w:t xml:space="preserve">. On constate qu’un rapport d’anisotropie peut facilement être sous-estimé si la direction de plus grande portée n’est pas correctement identifiée.</w:t>
      </w:r>
    </w:p>
    <w:p>
      <w:pPr>
        <w:pStyle w:val="BodyText"/>
      </w:pPr>
      <w:r>
        <w:t xml:space="preserve">Si une direction de calcul tombe exactement sur la direction de grande portée, le rapport d’anisotropie estimé devrait être proche du rapport réel. C’est le cas de la droite</w:t>
      </w:r>
      <w:r>
        <w:t xml:space="preserve"> </w:t>
      </w:r>
      <m:oMath>
        <m:r>
          <m:t>x</m:t>
        </m:r>
        <m:r>
          <m:rPr>
            <m:sty m:val="p"/>
          </m:rPr>
          <m:t>=</m:t>
        </m:r>
        <m:r>
          <m:t>y</m:t>
        </m:r>
      </m:oMath>
      <w:r>
        <w:t xml:space="preserve">, associée à la courbe</w:t>
      </w:r>
      <w:r>
        <w:t xml:space="preserve"> </w:t>
      </w:r>
      <m:oMath>
        <m:sSup>
          <m:e>
            <m:r>
              <m:t>0</m:t>
            </m:r>
          </m:e>
          <m:sup>
            <m:r>
              <m:rPr>
                <m:sty m:val="p"/>
              </m:rPr>
              <m:t>∘</m:t>
            </m:r>
          </m:sup>
        </m:sSup>
      </m:oMath>
      <w:r>
        <w:t xml:space="preserve">.</w:t>
      </w:r>
    </w:p>
    <w:p>
      <w:pPr>
        <w:pStyle w:val="BodyText"/>
      </w:pPr>
      <w:r>
        <w:t xml:space="preserve">Par contre, si la grande portée réelle est orientée à</w:t>
      </w:r>
      <w:r>
        <w:t xml:space="preserve"> </w:t>
      </w:r>
      <m:oMath>
        <m:sSup>
          <m:e>
            <m:r>
              <m:t>35</m:t>
            </m:r>
          </m:e>
          <m:sup>
            <m:r>
              <m:rPr>
                <m:sty m:val="p"/>
              </m:rPr>
              <m:t>∘</m:t>
            </m:r>
          </m:sup>
        </m:sSup>
      </m:oMath>
      <w:r>
        <w:t xml:space="preserve"> </w:t>
      </w:r>
      <w:r>
        <w:t xml:space="preserve">et qu’on calcule le variogramme à</w:t>
      </w:r>
      <w:r>
        <w:t xml:space="preserve"> </w:t>
      </w:r>
      <m:oMath>
        <m:sSup>
          <m:e>
            <m:r>
              <m:t>45</m:t>
            </m:r>
          </m:e>
          <m:sup>
            <m:r>
              <m:rPr>
                <m:sty m:val="p"/>
              </m:rPr>
              <m:t>∘</m:t>
            </m:r>
          </m:sup>
        </m:sSup>
      </m:oMath>
      <w:r>
        <w:t xml:space="preserve">, on travaille avec un écart de</w:t>
      </w:r>
      <w:r>
        <w:t xml:space="preserve"> </w:t>
      </w:r>
      <m:oMath>
        <m:sSup>
          <m:e>
            <m:r>
              <m:t>10</m:t>
            </m:r>
          </m:e>
          <m:sup>
            <m:r>
              <m:rPr>
                <m:sty m:val="p"/>
              </m:rPr>
              <m:t>∘</m:t>
            </m:r>
          </m:sup>
        </m:sSup>
      </m:oMath>
      <w:r>
        <w:t xml:space="preserve">. On ne mesure alors qu’un rapport apparent, plus faible que le rapport réel. Plus l’écart entre la direction réelle et la direction utilisée est grand, plus le rapport d’anisotropie risque d’être sous-estimé.</w:t>
      </w:r>
    </w:p>
    <w:bookmarkStart w:id="121" w:name="C7_RapportApparentDirection"/>
    <w:p>
      <w:pPr>
        <w:pStyle w:val="CaptionedFigure"/>
      </w:pPr>
      <w:r>
        <w:drawing>
          <wp:inline>
            <wp:extent cx="5334000" cy="3767247"/>
            <wp:effectExtent b="0" l="0" r="0" t="0"/>
            <wp:docPr descr="Rapport apparent en fonction de la direction (\theta : angle avec a_g) et du rapport d’anisotropie." title="" id="119" name="Picture"/>
            <a:graphic>
              <a:graphicData uri="http://schemas.openxmlformats.org/drawingml/2006/picture">
                <pic:pic>
                  <pic:nvPicPr>
                    <pic:cNvPr descr="images/C7_RapportApparentDirection.PNG" id="120" name="Picture"/>
                    <pic:cNvPicPr>
                      <a:picLocks noChangeArrowheads="1" noChangeAspect="1"/>
                    </pic:cNvPicPr>
                  </pic:nvPicPr>
                  <pic:blipFill>
                    <a:blip r:embed="rId118"/>
                    <a:stretch>
                      <a:fillRect/>
                    </a:stretch>
                  </pic:blipFill>
                  <pic:spPr bwMode="auto">
                    <a:xfrm>
                      <a:off x="0" y="0"/>
                      <a:ext cx="5334000" cy="3767247"/>
                    </a:xfrm>
                    <a:prstGeom prst="rect">
                      <a:avLst/>
                    </a:prstGeom>
                    <a:noFill/>
                    <a:ln w="9525">
                      <a:noFill/>
                      <a:headEnd/>
                      <a:tailEnd/>
                    </a:ln>
                  </pic:spPr>
                </pic:pic>
              </a:graphicData>
            </a:graphic>
          </wp:inline>
        </w:drawing>
      </w:r>
    </w:p>
    <w:p>
      <w:pPr>
        <w:pStyle w:val="ImageCaption"/>
      </w:pPr>
      <w:r>
        <w:t xml:space="preserve">Rapport apparent en fonction de la direction (</w:t>
      </w:r>
      <m:oMath>
        <m:r>
          <m:t>θ</m:t>
        </m:r>
      </m:oMath>
      <w:r>
        <w:t xml:space="preserve"> </w:t>
      </w:r>
      <w:r>
        <w:t xml:space="preserve">: angle avec</w:t>
      </w:r>
      <w:r>
        <w:t xml:space="preserve"> </w:t>
      </w:r>
      <m:oMath>
        <m:sSub>
          <m:e>
            <m:r>
              <m:t>a</m:t>
            </m:r>
          </m:e>
          <m:sub>
            <m:r>
              <m:t>g</m:t>
            </m:r>
          </m:sub>
        </m:sSub>
      </m:oMath>
      <w:r>
        <w:t xml:space="preserve">) et du rapport d’anisotropie.</w:t>
      </w:r>
    </w:p>
    <w:bookmarkEnd w:id="121"/>
    <w:p>
      <w:pPr>
        <w:pStyle w:val="BodyText"/>
      </w:pPr>
      <w:r>
        <w:t xml:space="preserve">La</w:t>
      </w:r>
      <w:r>
        <w:t xml:space="preserve"> </w:t>
      </w:r>
      <w:r>
        <w:t xml:space="preserve">@C7_RapportApparent</w:t>
      </w:r>
      <w:r>
        <w:t xml:space="preserve"> </w:t>
      </w:r>
      <w:r>
        <w:t xml:space="preserve">suivante montre le rapport d’anisotropie apparent que l’on devrait observer en fonction de l’angle de tolérance (fenêtre angulaire) adopté dans le calcul du variogramme. On constate que plus la fenêtre augmente, plus l’anisotropie observée diminue. Autrement dit, plus la tolérance angulaire est large, plus notre capacité à détecter correctement l’anisotropie se réduit. À noter que, parfois, on est contraint d’augmenter la fenêtre par manque de données. Il vaut mieux détecter une anisotropie même légère que de ne pas la détecter du tout.</w:t>
      </w:r>
    </w:p>
    <w:bookmarkStart w:id="125" w:name="C7_RapportApparent"/>
    <w:p>
      <w:pPr>
        <w:pStyle w:val="CaptionedFigure"/>
      </w:pPr>
      <w:r>
        <w:drawing>
          <wp:inline>
            <wp:extent cx="5334000" cy="4016262"/>
            <wp:effectExtent b="0" l="0" r="0" t="0"/>
            <wp:docPr descr="Rapport apparent en fonction de la tolérance et du rapport d’anisotropie." title="" id="123" name="Picture"/>
            <a:graphic>
              <a:graphicData uri="http://schemas.openxmlformats.org/drawingml/2006/picture">
                <pic:pic>
                  <pic:nvPicPr>
                    <pic:cNvPr descr="images/C7_RapportApparent.PNG" id="124" name="Picture"/>
                    <pic:cNvPicPr>
                      <a:picLocks noChangeArrowheads="1" noChangeAspect="1"/>
                    </pic:cNvPicPr>
                  </pic:nvPicPr>
                  <pic:blipFill>
                    <a:blip r:embed="rId122"/>
                    <a:stretch>
                      <a:fillRect/>
                    </a:stretch>
                  </pic:blipFill>
                  <pic:spPr bwMode="auto">
                    <a:xfrm>
                      <a:off x="0" y="0"/>
                      <a:ext cx="5334000" cy="4016262"/>
                    </a:xfrm>
                    <a:prstGeom prst="rect">
                      <a:avLst/>
                    </a:prstGeom>
                    <a:noFill/>
                    <a:ln w="9525">
                      <a:noFill/>
                      <a:headEnd/>
                      <a:tailEnd/>
                    </a:ln>
                  </pic:spPr>
                </pic:pic>
              </a:graphicData>
            </a:graphic>
          </wp:inline>
        </w:drawing>
      </w:r>
    </w:p>
    <w:p>
      <w:pPr>
        <w:pStyle w:val="ImageCaption"/>
      </w:pPr>
      <w:r>
        <w:t xml:space="preserve">Rapport apparent en fonction de la tolérance et du rapport d’anisotropie.</w:t>
      </w:r>
    </w:p>
    <w:bookmarkEnd w:id="125"/>
    <w:bookmarkEnd w:id="126"/>
    <w:bookmarkStart w:id="127" w:name="anisotropie-zonale"/>
    <w:p>
      <w:pPr>
        <w:pStyle w:val="Heading4"/>
      </w:pPr>
      <w:r>
        <w:t xml:space="preserve">4.4.4 Anisotropie zonale</w:t>
      </w:r>
    </w:p>
    <w:p>
      <w:pPr>
        <w:pStyle w:val="FirstParagraph"/>
      </w:pPr>
      <w:r>
        <w:t xml:space="preserve">Parfois, une simple correction géométrique ne suffit pas à rendre les modèles isotropes. C’est le cas par exemple si l’on observe des paliers différents selon la direction ou si les portées ne décrivent pas une ellipse. On peut alors tenter d’ajuster les variogrammes expérimentaux directionnels à l’aide d’une somme (ou éventuellement d’un produit de covariances) de modèles isotropes ou avec anisotropie géométrique.</w:t>
      </w:r>
    </w:p>
    <w:p>
      <w:pPr>
        <w:pStyle w:val="BodyText"/>
      </w:pPr>
      <w:r>
        <w:t xml:space="preserve">Parfois la physique du phénomène peut aider à déterminer le modèle. Ainsi, en hydrogéologie, la charge hydraulique est une quantité anisotrope par sa nature même; en effet, dans le sens de l’écoulement on observe les variations maximales alors que perpendiculairement à l’écoulement la charge est constante.</w:t>
      </w:r>
    </w:p>
    <w:p>
      <w:pPr>
        <w:pStyle w:val="BodyText"/>
      </w:pPr>
      <w:r>
        <w:t xml:space="preserve">La modélisation d’anisotropies zonales est généralement assez délicate et nécessite une certaine expérience. Le modèle le plus simple d’anisotropie zonale consiste à combiner une ou plusieurs composantes isotropes à une composante avec anisotropie géométrique dont</w:t>
      </w:r>
      <w:r>
        <w:t xml:space="preserve"> </w:t>
      </w:r>
      <m:oMath>
        <m:sSub>
          <m:e>
            <m:r>
              <m:t>a</m:t>
            </m:r>
          </m:e>
          <m:sub>
            <m:r>
              <m:t>g</m:t>
            </m:r>
          </m:sub>
        </m:sSub>
      </m:oMath>
      <w:r>
        <w:t xml:space="preserve"> </w:t>
      </w:r>
      <w:r>
        <w:t xml:space="preserve">est infinie.</w:t>
      </w:r>
    </w:p>
    <w:p>
      <w:pPr>
        <w:pStyle w:val="BodyText"/>
      </w:pPr>
      <m:oMathPara>
        <m:oMathParaPr>
          <m:jc m:val="center"/>
        </m:oMathParaPr>
        <m:oMath>
          <m:sSub>
            <m:e>
              <m:r>
                <m:t>γ</m:t>
              </m:r>
            </m:e>
            <m:sub>
              <m:r>
                <m:rPr>
                  <m:nor/>
                  <m:sty m:val="p"/>
                </m:rPr>
                <m:t>zonal</m:t>
              </m:r>
            </m:sub>
          </m:sSub>
          <m:d>
            <m:dPr>
              <m:begChr m:val="("/>
              <m:sepChr m:val=""/>
              <m:endChr m:val=")"/>
              <m:grow/>
            </m:dPr>
            <m:e>
              <m:r>
                <m:t>h</m:t>
              </m:r>
              <m:r>
                <m:rPr>
                  <m:sty m:val="p"/>
                </m:rPr>
                <m:t>,</m:t>
              </m:r>
              <m:r>
                <m:t>θ</m:t>
              </m:r>
            </m:e>
          </m:d>
          <m:r>
            <m:rPr>
              <m:sty m:val="p"/>
            </m:rPr>
            <m:t>=</m:t>
          </m:r>
          <m:sSub>
            <m:e>
              <m:r>
                <m:t>γ</m:t>
              </m:r>
            </m:e>
            <m:sub>
              <m:r>
                <m:rPr>
                  <m:nor/>
                  <m:sty m:val="p"/>
                </m:rPr>
                <m:t>isotrope</m:t>
              </m:r>
            </m:sub>
          </m:sSub>
          <m:d>
            <m:dPr>
              <m:begChr m:val="("/>
              <m:sepChr m:val=""/>
              <m:endChr m:val=")"/>
              <m:grow/>
            </m:dPr>
            <m:e>
              <m:r>
                <m:t>h</m:t>
              </m:r>
            </m:e>
          </m:d>
          <m:r>
            <m:rPr>
              <m:sty m:val="p"/>
            </m:rPr>
            <m:t>+</m:t>
          </m:r>
          <m:sSub>
            <m:e>
              <m:r>
                <m:t>γ</m:t>
              </m:r>
            </m:e>
            <m:sub>
              <m:r>
                <m:t>p</m:t>
              </m:r>
            </m:sub>
          </m:sSub>
          <m:d>
            <m:dPr>
              <m:begChr m:val="("/>
              <m:sepChr m:val=""/>
              <m:endChr m:val=")"/>
              <m:grow/>
            </m:dPr>
            <m:e>
              <m:r>
                <m:t>h</m:t>
              </m:r>
              <m:r>
                <m:rPr>
                  <m:sty m:val="p"/>
                </m:rPr>
                <m:t>sin</m:t>
              </m:r>
              <m:d>
                <m:dPr>
                  <m:begChr m:val="("/>
                  <m:sepChr m:val=""/>
                  <m:endChr m:val=")"/>
                  <m:grow/>
                </m:dPr>
                <m:e>
                  <m:r>
                    <m:t>θ</m:t>
                  </m:r>
                  <m:d>
                    <m:dPr>
                      <m:begChr m:val="("/>
                      <m:sepChr m:val=""/>
                      <m:endChr m:val=")"/>
                      <m:grow/>
                    </m:dPr>
                    <m:e>
                      <m:r>
                        <m:t>h</m:t>
                      </m:r>
                    </m:e>
                  </m:d>
                </m:e>
              </m:d>
            </m:e>
          </m:d>
        </m:oMath>
      </m:oMathPara>
    </w:p>
    <w:p>
      <w:pPr>
        <w:pStyle w:val="FirstParagraph"/>
      </w:pPr>
      <w:r>
        <w:t xml:space="preserve">où l’indice</w:t>
      </w:r>
      <w:r>
        <w:t xml:space="preserve"> </w:t>
      </w:r>
      <m:oMath>
        <m:r>
          <m:t>p</m:t>
        </m:r>
      </m:oMath>
      <w:r>
        <w:t xml:space="preserve"> </w:t>
      </w:r>
      <w:r>
        <w:t xml:space="preserve">réfère au modèle anisotrope suivant la direction de portée minimale.</w:t>
      </w:r>
    </w:p>
    <w:bookmarkEnd w:id="127"/>
    <w:bookmarkStart w:id="128" w:name="cas-3d"/>
    <w:p>
      <w:pPr>
        <w:pStyle w:val="Heading4"/>
      </w:pPr>
      <w:r>
        <w:t xml:space="preserve">4.4.5 Cas 3D</w:t>
      </w:r>
    </w:p>
    <w:p>
      <w:pPr>
        <w:pStyle w:val="FirstParagraph"/>
      </w:pPr>
      <w:r>
        <w:t xml:space="preserve">En 3D, l’ellipse d’anisotropie devient un ellipsoïde. Pour entièrement spécifier le modèle, il faut fournir les trois portées principales (axes de l’ellipsoïde) et les 3 angles de rotation qui permettent de faire coïncider le système de référence avec les axes de l’ellipsoïde. Souvent la géologie dictera les directions où calculer le variogramme pour tenter de détecter une éventuelle anisotropie (ex. perpendiculairement à la stratigraphie et dans le plan de la stratigraphie).</w:t>
      </w:r>
    </w:p>
    <w:p>
      <w:pPr>
        <w:pStyle w:val="BodyText"/>
      </w:pPr>
      <w:r>
        <w:t xml:space="preserve">Lors de l’utilisation d’un programme de calcul de variogramme ou de krigeage, il est très important de bien comprendre les conventions utilisées pour le système de référence et les rotations afin de spécifier correctement les modèles. Habituellement, le système de référence utilisé est le système « main droite » (pouce pointe vers</w:t>
      </w:r>
      <w:r>
        <w:t xml:space="preserve"> </w:t>
      </w:r>
      <w:r>
        <w:t xml:space="preserve">“z”</w:t>
      </w:r>
      <w:r>
        <w:t xml:space="preserve">, la main droite repliée va de</w:t>
      </w:r>
      <w:r>
        <w:t xml:space="preserve"> </w:t>
      </w:r>
      <w:r>
        <w:t xml:space="preserve">“x”</w:t>
      </w:r>
      <w:r>
        <w:t xml:space="preserve"> </w:t>
      </w:r>
      <w:r>
        <w:t xml:space="preserve">vers</w:t>
      </w:r>
      <w:r>
        <w:t xml:space="preserve"> </w:t>
      </w:r>
      <w:r>
        <w:t xml:space="preserve">“y”</w:t>
      </w:r>
      <w:r>
        <w:t xml:space="preserve">).</w:t>
      </w:r>
    </w:p>
    <w:p>
      <w:pPr>
        <w:pStyle w:val="BodyText"/>
      </w:pPr>
      <w:r>
        <w:t xml:space="preserve">La modélisation en 3D est parfois très difficile en raison d’une disposition défavorable des observations. Si l’on prend l’exemple d’une grille régulière de forages verticaux, on dispose de beaucoup de paires pour toute distance selon la verticale. Par contre, dans le plan horizontal, aucune paire ne peut être formée pour des distances autres qu’un multiple du pas de grille. Si le pas est large, ce qui est souvent le cas, on aura très peu de points sur le variogramme expérimental et la détermination des portées dans ces directions sera difficile. La situation se complique davantage lorsque la géologie ne suit pas les directions du système de référence.</w:t>
      </w:r>
    </w:p>
    <w:p>
      <w:pPr>
        <w:pStyle w:val="BodyText"/>
      </w:pPr>
      <w:r>
        <w:t xml:space="preserve">Finalement, il faut noter qu’en 3D, la spécification des paramètres de recherche de paires pour le calcul du variogramme nécessite une bonne dose de réflexion afin de s’assurer que la zone spécifiée correspond bien à celle désirée. Par exemple, une tolérance angulaire de</w:t>
      </w:r>
      <w:r>
        <w:t xml:space="preserve"> </w:t>
      </w:r>
      <m:oMath>
        <m:sSup>
          <m:e>
            <m:r>
              <m:t>10</m:t>
            </m:r>
          </m:e>
          <m:sup>
            <m:r>
              <m:rPr>
                <m:sty m:val="p"/>
              </m:rPr>
              <m:t>∘</m:t>
            </m:r>
          </m:sup>
        </m:sSup>
      </m:oMath>
      <w:r>
        <w:t xml:space="preserve"> </w:t>
      </w:r>
      <w:r>
        <w:t xml:space="preserve">sur la direction et sur le pendage du vecteur souhaité ne représentent pas du tout la même enveloppe si le vecteur considéré est horizontal ou vertical. Ce ne sont pas tous les programmes qui permettent de spécifier un cône de tolérance autour de l’orientation du vecteur distance souhaitée.</w:t>
      </w:r>
    </w:p>
    <w:bookmarkEnd w:id="128"/>
    <w:bookmarkEnd w:id="129"/>
    <w:bookmarkEnd w:id="130"/>
    <w:bookmarkStart w:id="131" w:name="atelier-interactif-7.4-anisotropie-3d"/>
    <w:p>
      <w:pPr>
        <w:pStyle w:val="Heading2"/>
      </w:pPr>
      <w:r>
        <w:t xml:space="preserve">🧮 Atelier interactif 7.4 — Anisotropie 3D</w:t>
      </w:r>
    </w:p>
    <w:p>
      <w:pPr>
        <w:pStyle w:val="FirstParagraph"/>
      </w:pPr>
      <w:r>
        <w:t xml:space="preserve">Cet atelier est disponible uniquement dans la version web.</w:t>
      </w:r>
    </w:p>
    <w:p>
      <w:pPr>
        <w:pStyle w:val="BodyText"/>
      </w:pPr>
      <w:r>
        <w:t xml:space="preserve">La géométrie 3D de l’anisotropie étant maintenant définie, il reste à déterminer concrètement, à partir des données, les paramètres du modèle théorique à ajuster. C’est l’objet de la section suivante.</w:t>
      </w:r>
    </w:p>
    <w:bookmarkEnd w:id="131"/>
    <w:bookmarkStart w:id="137" w:name="ajustement-dun-modèle-théorique"/>
    <w:p>
      <w:pPr>
        <w:pStyle w:val="Heading2"/>
      </w:pPr>
      <w:r>
        <w:t xml:space="preserve">5 Ajustement d’un modèle théorique</w:t>
      </w:r>
    </w:p>
    <w:p>
      <w:pPr>
        <w:pStyle w:val="FirstParagraph"/>
      </w:pPr>
      <w:r>
        <w:t xml:space="preserve">Il y a deux écoles de pensée concernant l’ajustement des modèles de variogramme. Certains prétendent que l’ajustement visuel demeure la meilleure méthode, alors que d’autres privilégient les méthodes automatiques.</w:t>
      </w:r>
    </w:p>
    <w:p>
      <w:pPr>
        <w:pStyle w:val="BodyText"/>
      </w:pPr>
      <w:r>
        <w:t xml:space="preserve">Personnellement, j’utilise les deux approches selon le contexte, et il m’arrive même de les combiner. L’ajustement automatique est particulièrement utile lorsqu’on a une bonne idée du type de modèle à utiliser (ex. sphérique isotrope) et qu’on souhaite obtenir un choix plus objectif des paramètres du modèle (</w:t>
      </w:r>
      <m:oMath>
        <m:sSub>
          <m:e>
            <m:r>
              <m:t>C</m:t>
            </m:r>
          </m:e>
          <m:sub>
            <m:r>
              <m:t>0</m:t>
            </m:r>
          </m:sub>
        </m:sSub>
      </m:oMath>
      <w:r>
        <w:t xml:space="preserve">,</w:t>
      </w:r>
      <w:r>
        <w:t xml:space="preserve"> </w:t>
      </w:r>
      <m:oMath>
        <m:r>
          <m:t>C</m:t>
        </m:r>
      </m:oMath>
      <w:r>
        <w:t xml:space="preserve"> </w:t>
      </w:r>
      <w:r>
        <w:t xml:space="preserve">et</w:t>
      </w:r>
      <w:r>
        <w:t xml:space="preserve"> </w:t>
      </w:r>
      <m:oMath>
        <m:r>
          <m:t>a</m:t>
        </m:r>
      </m:oMath>
      <w:r>
        <w:t xml:space="preserve">). Il est aussi très pertinent dans des études de simulation, où les données sont générées selon un modèle connu.</w:t>
      </w:r>
    </w:p>
    <w:p>
      <w:pPr>
        <w:pStyle w:val="BodyText"/>
      </w:pPr>
      <w:r>
        <w:t xml:space="preserve">La méthode automatique est également intéressante lorsqu’on dispose de très peu de données, ce qui rend le calcul du variogramme expérimental difficile. On peut alors procéder par ajustement automatique en utilisant une technique de validation croisée. Cette approche consiste à estimer les points connus en faisant comme s’ils ne l’étaient pas. En comparant les résultats obtenus avec différents modèles, on retient celui qui permet de prédire les données avec la meilleure précision.</w:t>
      </w:r>
    </w:p>
    <w:p>
      <w:pPr>
        <w:pStyle w:val="BodyText"/>
      </w:pPr>
      <w:r>
        <w:t xml:space="preserve">Cependant, les méthodes entièrement automatiques sont à utiliser avec prudence. Un suivi des caractéristiques essentielles du modèle demeure nécessaire (type de modèle, anisotropie, direction d’anisotropie). Les connaissances de l’utilisateur sur le phénomène doivent toujours être mises à contribution. La géostatistique n’est pas une boîte noire !</w:t>
      </w:r>
    </w:p>
    <w:bookmarkStart w:id="132" w:name="modélisation-du-variogramme"/>
    <w:p>
      <w:pPr>
        <w:pStyle w:val="Heading3"/>
      </w:pPr>
      <w:r>
        <w:t xml:space="preserve">5.1 Modélisation du variogramme</w:t>
      </w:r>
    </w:p>
    <w:p>
      <w:pPr>
        <w:pStyle w:val="FirstParagraph"/>
      </w:pPr>
      <w:r>
        <w:t xml:space="preserve">Il faut reconnaître deux problèmes distincts :</w:t>
      </w:r>
    </w:p>
    <w:p>
      <w:pPr>
        <w:pStyle w:val="Compact"/>
        <w:numPr>
          <w:ilvl w:val="0"/>
          <w:numId w:val="1014"/>
        </w:numPr>
      </w:pPr>
      <w:r>
        <w:t xml:space="preserve">Détermination du type de modèle (ex. sphérique ou linéaire), du nombre de structures (ex. un effet de pépite plus un sphérique plus un exponentiel) et de la présence d’anisotropies éventuelles.</w:t>
      </w:r>
    </w:p>
    <w:p>
      <w:pPr>
        <w:pStyle w:val="Compact"/>
        <w:numPr>
          <w:ilvl w:val="0"/>
          <w:numId w:val="1014"/>
        </w:numPr>
      </w:pPr>
      <w:r>
        <w:t xml:space="preserve">Estimation proprement dite des paramètres des modèles retenus.</w:t>
      </w:r>
    </w:p>
    <w:p>
      <w:pPr>
        <w:pStyle w:val="FirstParagraph"/>
      </w:pPr>
      <w:r>
        <w:t xml:space="preserve">La première partie est encore très peu automatisée, même aujourd’hui. Elle repose souvent en partie sur des connaissances externes aux données elles-mêmes (ex. nature de la variable, présence de stratifications, précision analytique connue, résultats obtenus avec des données similaires ailleurs, etc.).</w:t>
      </w:r>
    </w:p>
    <w:p>
      <w:pPr>
        <w:pStyle w:val="BodyText"/>
      </w:pPr>
      <w:r>
        <w:t xml:space="preserve">La seconde partie est de plus en plus automatisée, notamment avec la venue de nouveaux logiciels et le développement de la géostatistique dans d’autres domaines d’application que les mines. La modélisation visuelle graphique demeure néanmoins largement utilisée, surtout en géologie.</w:t>
      </w:r>
    </w:p>
    <w:bookmarkEnd w:id="132"/>
    <w:bookmarkStart w:id="133" w:name="estimateurs-robustes-du-variogramme"/>
    <w:p>
      <w:pPr>
        <w:pStyle w:val="Heading3"/>
      </w:pPr>
      <w:r>
        <w:t xml:space="preserve">5.2 Estimateurs robustes du variogramme</w:t>
      </w:r>
    </w:p>
    <w:p>
      <w:pPr>
        <w:pStyle w:val="FirstParagraph"/>
      </w:pPr>
      <w:r>
        <w:t xml:space="preserve">Le variogramme expérimental classique utilise des différences au carré. C’est utile, mais cela rend le calcul très sensible aux valeurs extrêmes. Dans des données de teneur très asymétriques, comme l’or ou certains métaux précieux, une seule valeur très élevée peut faire monter fortement une classe de distance. Le variogramme peut alors être dominé par quelques paires seulement.</w:t>
      </w:r>
    </w:p>
    <w:p>
      <w:pPr>
        <w:pStyle w:val="BodyText"/>
      </w:pPr>
      <w:r>
        <w:t xml:space="preserve">Pour limiter cet effet, on peut utiliser des estimateurs plus robustes. L’idée est de réduire le poids des très grands écarts, afin de mieux voir la structure spatiale générale.</w:t>
      </w:r>
    </w:p>
    <w:p>
      <w:pPr>
        <w:pStyle w:val="BodyText"/>
      </w:pPr>
      <w:r>
        <w:t xml:space="preserve">L’estimateur de Cressie et Hawkins utilise les différences avec une puissance plus faible avant de refaire la mise à l’échelle :</w:t>
      </w:r>
    </w:p>
    <w:p>
      <w:pPr>
        <w:pStyle w:val="BodyText"/>
      </w:pPr>
      <m:oMathPara>
        <m:oMathParaPr>
          <m:jc m:val="center"/>
        </m:oMathParaPr>
        <m:oMath>
          <m:sSub>
            <m:e>
              <m:acc>
                <m:accPr>
                  <m:chr m:val="̂"/>
                </m:accPr>
                <m:e>
                  <m:r>
                    <m:t>γ</m:t>
                  </m:r>
                </m:e>
              </m:acc>
            </m:e>
            <m:sub>
              <m:r>
                <m:t>C</m:t>
              </m:r>
              <m:r>
                <m:t>H</m:t>
              </m:r>
            </m:sub>
          </m:sSub>
          <m:d>
            <m:dPr>
              <m:begChr m:val="("/>
              <m:sepChr m:val=""/>
              <m:endChr m:val=")"/>
              <m:grow/>
            </m:dPr>
            <m:e>
              <m:r>
                <m:rPr>
                  <m:sty m:val="b"/>
                </m:rPr>
                <m:t>h</m:t>
              </m:r>
            </m:e>
          </m:d>
          <m:r>
            <m:rPr>
              <m:sty m:val="p"/>
            </m:rPr>
            <m:t>=</m:t>
          </m:r>
          <m:f>
            <m:fPr>
              <m:type m:val="bar"/>
            </m:fPr>
            <m:num>
              <m:r>
                <m:t>1</m:t>
              </m:r>
            </m:num>
            <m:den>
              <m:r>
                <m:t>2</m:t>
              </m:r>
            </m:den>
          </m:f>
          <m:f>
            <m:fPr>
              <m:type m:val="bar"/>
            </m:fPr>
            <m:num>
              <m:sSup>
                <m:e>
                  <m:d>
                    <m:dPr>
                      <m:begChr m:val="("/>
                      <m:sepChr m:val=""/>
                      <m:endChr m:val=")"/>
                      <m:grow/>
                    </m:dPr>
                    <m:e>
                      <m:f>
                        <m:fPr>
                          <m:type m:val="bar"/>
                        </m:fPr>
                        <m:num>
                          <m:r>
                            <m:t>1</m:t>
                          </m:r>
                        </m:num>
                        <m:den>
                          <m:r>
                            <m:t>N</m:t>
                          </m:r>
                          <m:d>
                            <m:dPr>
                              <m:begChr m:val="("/>
                              <m:sepChr m:val=""/>
                              <m:endChr m:val=")"/>
                              <m:grow/>
                            </m:dPr>
                            <m:e>
                              <m:r>
                                <m:rPr>
                                  <m:sty m:val="b"/>
                                </m:rPr>
                                <m:t>h</m:t>
                              </m:r>
                            </m:e>
                          </m:d>
                        </m:den>
                      </m:f>
                      <m:nary>
                        <m:naryPr>
                          <m:chr m:val="∑"/>
                          <m:limLoc m:val="undOvr"/>
                          <m:subHide m:val="off"/>
                          <m:supHide m:val="off"/>
                        </m:naryPr>
                        <m:sub>
                          <m:r>
                            <m:t>i</m:t>
                          </m:r>
                          <m:r>
                            <m:rPr>
                              <m:sty m:val="p"/>
                            </m:rPr>
                            <m:t>=</m:t>
                          </m:r>
                          <m:r>
                            <m:t>1</m:t>
                          </m:r>
                        </m:sub>
                        <m:sup>
                          <m:r>
                            <m:t>N</m:t>
                          </m:r>
                          <m:d>
                            <m:dPr>
                              <m:begChr m:val="("/>
                              <m:sepChr m:val=""/>
                              <m:endChr m:val=")"/>
                              <m:grow/>
                            </m:dPr>
                            <m:e>
                              <m:r>
                                <m:rPr>
                                  <m:sty m:val="b"/>
                                </m:rPr>
                                <m:t>h</m:t>
                              </m:r>
                            </m:e>
                          </m:d>
                        </m:sup>
                        <m:e>
                          <m:r>
                            <m:rPr>
                              <m:sty m:val="p"/>
                            </m:rPr>
                            <m:t>|</m:t>
                          </m:r>
                        </m:e>
                      </m:nary>
                      <m:r>
                        <m:t>Z</m:t>
                      </m:r>
                      <m:d>
                        <m:dPr>
                          <m:begChr m:val="("/>
                          <m:sepChr m:val=""/>
                          <m:endChr m:val=")"/>
                          <m:grow/>
                        </m:dPr>
                        <m:e>
                          <m:sSub>
                            <m:e>
                              <m:r>
                                <m:rPr>
                                  <m:sty m:val="b"/>
                                </m:rPr>
                                <m:t>x</m:t>
                              </m:r>
                            </m:e>
                            <m:sub>
                              <m:r>
                                <m:t>i</m:t>
                              </m:r>
                            </m:sub>
                          </m:sSub>
                          <m:r>
                            <m:rPr>
                              <m:sty m:val="p"/>
                            </m:rPr>
                            <m:t>+</m:t>
                          </m:r>
                          <m:r>
                            <m:rPr>
                              <m:sty m:val="b"/>
                            </m:rPr>
                            <m:t>h</m:t>
                          </m:r>
                        </m:e>
                      </m:d>
                      <m:r>
                        <m:rPr>
                          <m:sty m:val="p"/>
                        </m:rPr>
                        <m:t>−</m:t>
                      </m:r>
                      <m:r>
                        <m:t>Z</m:t>
                      </m:r>
                      <m:d>
                        <m:dPr>
                          <m:begChr m:val="("/>
                          <m:sepChr m:val=""/>
                          <m:endChr m:val=")"/>
                          <m:grow/>
                        </m:dPr>
                        <m:e>
                          <m:sSub>
                            <m:e>
                              <m:r>
                                <m:rPr>
                                  <m:sty m:val="b"/>
                                </m:rPr>
                                <m:t>x</m:t>
                              </m:r>
                            </m:e>
                            <m:sub>
                              <m:r>
                                <m:t>i</m:t>
                              </m:r>
                            </m:sub>
                          </m:sSub>
                        </m:e>
                      </m:d>
                      <m:sSup>
                        <m:e>
                          <m:r>
                            <m:rPr>
                              <m:sty m:val="p"/>
                            </m:rPr>
                            <m:t>|</m:t>
                          </m:r>
                        </m:e>
                        <m:sup>
                          <m:r>
                            <m:t>1</m:t>
                          </m:r>
                          <m:r>
                            <m:rPr>
                              <m:sty m:val="p"/>
                            </m:rPr>
                            <m:t>/</m:t>
                          </m:r>
                          <m:r>
                            <m:t>2</m:t>
                          </m:r>
                        </m:sup>
                      </m:sSup>
                    </m:e>
                  </m:d>
                </m:e>
                <m:sup>
                  <m:r>
                    <m:t>4</m:t>
                  </m:r>
                </m:sup>
              </m:sSup>
            </m:num>
            <m:den>
              <m:r>
                <m:t>0</m:t>
              </m:r>
              <m:r>
                <m:rPr>
                  <m:sty m:val="p"/>
                </m:rPr>
                <m:t>,</m:t>
              </m:r>
              <m:r>
                <m:t>457</m:t>
              </m:r>
              <m:r>
                <m:rPr>
                  <m:sty m:val="p"/>
                </m:rPr>
                <m:t>+</m:t>
              </m:r>
              <m:f>
                <m:fPr>
                  <m:type m:val="bar"/>
                </m:fPr>
                <m:num>
                  <m:r>
                    <m:t>0</m:t>
                  </m:r>
                  <m:r>
                    <m:rPr>
                      <m:sty m:val="p"/>
                    </m:rPr>
                    <m:t>,</m:t>
                  </m:r>
                  <m:r>
                    <m:t>494</m:t>
                  </m:r>
                </m:num>
                <m:den>
                  <m:r>
                    <m:t>N</m:t>
                  </m:r>
                  <m:d>
                    <m:dPr>
                      <m:begChr m:val="("/>
                      <m:sepChr m:val=""/>
                      <m:endChr m:val=")"/>
                      <m:grow/>
                    </m:dPr>
                    <m:e>
                      <m:r>
                        <m:rPr>
                          <m:sty m:val="b"/>
                        </m:rPr>
                        <m:t>h</m:t>
                      </m:r>
                    </m:e>
                  </m:d>
                </m:den>
              </m:f>
            </m:den>
          </m:f>
        </m:oMath>
      </m:oMathPara>
    </w:p>
    <w:p>
      <w:pPr>
        <w:pStyle w:val="FirstParagraph"/>
      </w:pPr>
      <w:r>
        <w:t xml:space="preserve">Les grandes différences sont donc moins dominantes dans le calcul que dans le variogramme classique. Le terme au dénominateur sert à corriger le biais introduit par cette transformation. Cet estimateur reste surtout utile quand on veut éviter qu’une ou deux valeurs très fortes contrôlent toute la forme du variogramme.</w:t>
      </w:r>
    </w:p>
    <w:p>
      <w:pPr>
        <w:pStyle w:val="BodyText"/>
      </w:pPr>
      <w:r>
        <w:t xml:space="preserve">Le madogramme est encore plus simple. Il utilise la valeur absolue de l’écart plutôt que son carré :</w:t>
      </w:r>
    </w:p>
    <w:p>
      <w:pPr>
        <w:pStyle w:val="BodyText"/>
      </w:pPr>
      <m:oMathPara>
        <m:oMathParaPr>
          <m:jc m:val="center"/>
        </m:oMathParaPr>
        <m:oMath>
          <m:sSub>
            <m:e>
              <m:acc>
                <m:accPr>
                  <m:chr m:val="̂"/>
                </m:accPr>
                <m:e>
                  <m:r>
                    <m:t>γ</m:t>
                  </m:r>
                </m:e>
              </m:acc>
            </m:e>
            <m:sub>
              <m:r>
                <m:t>1</m:t>
              </m:r>
            </m:sub>
          </m:sSub>
          <m:d>
            <m:dPr>
              <m:begChr m:val="("/>
              <m:sepChr m:val=""/>
              <m:endChr m:val=")"/>
              <m:grow/>
            </m:dPr>
            <m:e>
              <m:r>
                <m:rPr>
                  <m:sty m:val="b"/>
                </m:rPr>
                <m:t>h</m:t>
              </m:r>
            </m:e>
          </m:d>
          <m:r>
            <m:rPr>
              <m:sty m:val="p"/>
            </m:rPr>
            <m:t>=</m:t>
          </m:r>
          <m:f>
            <m:fPr>
              <m:type m:val="bar"/>
            </m:fPr>
            <m:num>
              <m:r>
                <m:t>1</m:t>
              </m:r>
            </m:num>
            <m:den>
              <m:r>
                <m:t>2</m:t>
              </m:r>
              <m:r>
                <m:t>N</m:t>
              </m:r>
              <m:d>
                <m:dPr>
                  <m:begChr m:val="("/>
                  <m:sepChr m:val=""/>
                  <m:endChr m:val=")"/>
                  <m:grow/>
                </m:dPr>
                <m:e>
                  <m:r>
                    <m:rPr>
                      <m:sty m:val="b"/>
                    </m:rPr>
                    <m:t>h</m:t>
                  </m:r>
                </m:e>
              </m:d>
            </m:den>
          </m:f>
          <m:nary>
            <m:naryPr>
              <m:chr m:val="∑"/>
              <m:limLoc m:val="undOvr"/>
              <m:subHide m:val="off"/>
              <m:supHide m:val="off"/>
            </m:naryPr>
            <m:sub>
              <m:r>
                <m:t>i</m:t>
              </m:r>
              <m:r>
                <m:rPr>
                  <m:sty m:val="p"/>
                </m:rPr>
                <m:t>=</m:t>
              </m:r>
              <m:r>
                <m:t>1</m:t>
              </m:r>
            </m:sub>
            <m:sup>
              <m:r>
                <m:t>N</m:t>
              </m:r>
              <m:d>
                <m:dPr>
                  <m:begChr m:val="("/>
                  <m:sepChr m:val=""/>
                  <m:endChr m:val=")"/>
                  <m:grow/>
                </m:dPr>
                <m:e>
                  <m:r>
                    <m:rPr>
                      <m:sty m:val="b"/>
                    </m:rPr>
                    <m:t>h</m:t>
                  </m:r>
                </m:e>
              </m:d>
            </m:sup>
            <m:e>
              <m:r>
                <m:rPr>
                  <m:sty m:val="p"/>
                </m:rPr>
                <m:t>|</m:t>
              </m:r>
            </m:e>
          </m:nary>
          <m:r>
            <m:t>Z</m:t>
          </m:r>
          <m:d>
            <m:dPr>
              <m:begChr m:val="("/>
              <m:sepChr m:val=""/>
              <m:endChr m:val=")"/>
              <m:grow/>
            </m:dPr>
            <m:e>
              <m:sSub>
                <m:e>
                  <m:r>
                    <m:rPr>
                      <m:sty m:val="b"/>
                    </m:rPr>
                    <m:t>x</m:t>
                  </m:r>
                </m:e>
                <m:sub>
                  <m:r>
                    <m:t>i</m:t>
                  </m:r>
                </m:sub>
              </m:sSub>
              <m:r>
                <m:rPr>
                  <m:sty m:val="p"/>
                </m:rPr>
                <m:t>+</m:t>
              </m:r>
              <m:r>
                <m:rPr>
                  <m:sty m:val="b"/>
                </m:rPr>
                <m:t>h</m:t>
              </m:r>
            </m:e>
          </m:d>
          <m:r>
            <m:rPr>
              <m:sty m:val="p"/>
            </m:rPr>
            <m:t>−</m:t>
          </m:r>
          <m:r>
            <m:t>Z</m:t>
          </m:r>
          <m:d>
            <m:dPr>
              <m:begChr m:val="("/>
              <m:sepChr m:val=""/>
              <m:endChr m:val=")"/>
              <m:grow/>
            </m:dPr>
            <m:e>
              <m:sSub>
                <m:e>
                  <m:r>
                    <m:rPr>
                      <m:sty m:val="b"/>
                    </m:rPr>
                    <m:t>x</m:t>
                  </m:r>
                </m:e>
                <m:sub>
                  <m:r>
                    <m:t>i</m:t>
                  </m:r>
                </m:sub>
              </m:sSub>
            </m:e>
          </m:d>
          <m:r>
            <m:rPr>
              <m:sty m:val="p"/>
            </m:rPr>
            <m:t>|</m:t>
          </m:r>
        </m:oMath>
      </m:oMathPara>
    </w:p>
    <w:p>
      <w:pPr>
        <w:pStyle w:val="FirstParagraph"/>
      </w:pPr>
      <w:r>
        <w:t xml:space="preserve">Comme les écarts ne sont pas mis au carré, les valeurs extrêmes ont beaucoup moins d’effet. Le madogramme peut donc être pratique pour repérer une portée ou une anisotropie lorsque le variogramme classique est trop bruité.</w:t>
      </w:r>
    </w:p>
    <w:p>
      <w:pPr>
        <w:pStyle w:val="BodyText"/>
      </w:pPr>
      <w:r>
        <w:t xml:space="preserve">Il faut toutefois garder en tête que le madogramme n’a pas les mêmes unités qu’un variogramme. Il ne se relie pas directement à la covariance et ne sert pas vraiment à fixer un palier. En pratique, on l’utilise surtout comme outil de diagnostic. Il aide à voir la structure spatiale lorsque le variogramme classique est trop influencé par quelques valeurs fortes.</w:t>
      </w:r>
    </w:p>
    <w:bookmarkEnd w:id="133"/>
    <w:bookmarkStart w:id="136" w:name="méthodes-automatiques-dajustement"/>
    <w:p>
      <w:pPr>
        <w:pStyle w:val="Heading3"/>
      </w:pPr>
      <w:r>
        <w:t xml:space="preserve">5.3 Méthodes automatiques d’ajustement</w:t>
      </w:r>
    </w:p>
    <w:bookmarkStart w:id="134" w:name="moindres-carrés"/>
    <w:p>
      <w:pPr>
        <w:pStyle w:val="Heading4"/>
      </w:pPr>
      <w:r>
        <w:t xml:space="preserve">5.3.1 1. Moindres carrés</w:t>
      </w:r>
    </w:p>
    <w:p>
      <w:pPr>
        <w:pStyle w:val="FirstParagraph"/>
      </w:pPr>
      <w:r>
        <w:t xml:space="preserve">Une façon simple d’ajuster un modèle de variogramme est de choisir ses paramètres pour qu’il passe le plus près possible des points du variogramme expérimental. On minimise alors un critère du type :</w:t>
      </w:r>
    </w:p>
    <w:p>
      <w:pPr>
        <w:pStyle w:val="BodyText"/>
      </w:pPr>
      <m:oMathPara>
        <m:oMathParaPr>
          <m:jc m:val="center"/>
        </m:oMathParaPr>
        <m:oMath>
          <m:r>
            <m:t>f</m:t>
          </m:r>
          <m:r>
            <m:rPr>
              <m:sty m:val="p"/>
            </m:rPr>
            <m:t>=</m:t>
          </m:r>
          <m:nary>
            <m:naryPr>
              <m:chr m:val="∑"/>
              <m:limLoc m:val="undOvr"/>
              <m:subHide m:val="off"/>
              <m:supHide m:val="off"/>
            </m:naryPr>
            <m:sub>
              <m:r>
                <m:t>i</m:t>
              </m:r>
              <m:r>
                <m:rPr>
                  <m:sty m:val="p"/>
                </m:rPr>
                <m:t>=</m:t>
              </m:r>
              <m:r>
                <m:t>1</m:t>
              </m:r>
            </m:sub>
            <m:sup>
              <m:r>
                <m:t>K</m:t>
              </m:r>
            </m:sup>
            <m:e>
              <m:sSub>
                <m:e>
                  <m:r>
                    <m:t>w</m:t>
                  </m:r>
                </m:e>
                <m:sub>
                  <m:r>
                    <m:t>i</m:t>
                  </m:r>
                </m:sub>
              </m:sSub>
            </m:e>
          </m:nary>
          <m:sSup>
            <m:e>
              <m:d>
                <m:dPr>
                  <m:begChr m:val="["/>
                  <m:sepChr m:val=""/>
                  <m:endChr m:val="]"/>
                  <m:grow/>
                </m:dPr>
                <m:e>
                  <m:acc>
                    <m:accPr>
                      <m:chr m:val="̂"/>
                    </m:accPr>
                    <m:e>
                      <m:r>
                        <m:t>γ</m:t>
                      </m:r>
                    </m:e>
                  </m:acc>
                  <m:d>
                    <m:dPr>
                      <m:begChr m:val="("/>
                      <m:sepChr m:val=""/>
                      <m:endChr m:val=")"/>
                      <m:grow/>
                    </m:dPr>
                    <m:e>
                      <m:sSub>
                        <m:e>
                          <m:r>
                            <m:t>h</m:t>
                          </m:r>
                        </m:e>
                        <m:sub>
                          <m:r>
                            <m:t>i</m:t>
                          </m:r>
                        </m:sub>
                      </m:sSub>
                    </m:e>
                  </m:d>
                  <m:r>
                    <m:rPr>
                      <m:sty m:val="p"/>
                    </m:rPr>
                    <m:t>−</m:t>
                  </m:r>
                  <m:r>
                    <m:t>γ</m:t>
                  </m:r>
                  <m:d>
                    <m:dPr>
                      <m:begChr m:val="("/>
                      <m:sepChr m:val=""/>
                      <m:endChr m:val=")"/>
                      <m:grow/>
                    </m:dPr>
                    <m:e>
                      <m:sSub>
                        <m:e>
                          <m:r>
                            <m:t>h</m:t>
                          </m:r>
                        </m:e>
                        <m:sub>
                          <m:r>
                            <m:t>i</m:t>
                          </m:r>
                        </m:sub>
                      </m:sSub>
                    </m:e>
                  </m:d>
                </m:e>
              </m:d>
            </m:e>
            <m:sup>
              <m:r>
                <m:t>2</m:t>
              </m:r>
            </m:sup>
          </m:sSup>
        </m:oMath>
      </m:oMathPara>
    </w:p>
    <w:p>
      <w:pPr>
        <w:pStyle w:val="FirstParagraph"/>
      </w:pPr>
      <w:r>
        <w:t xml:space="preserve">où</w:t>
      </w:r>
      <w:r>
        <w:t xml:space="preserve"> </w:t>
      </w:r>
      <m:oMath>
        <m:acc>
          <m:accPr>
            <m:chr m:val="̂"/>
          </m:accPr>
          <m:e>
            <m:r>
              <m:t>γ</m:t>
            </m:r>
          </m:e>
        </m:acc>
        <m:d>
          <m:dPr>
            <m:begChr m:val="("/>
            <m:sepChr m:val=""/>
            <m:endChr m:val=")"/>
            <m:grow/>
          </m:dPr>
          <m:e>
            <m:sSub>
              <m:e>
                <m:r>
                  <m:t>h</m:t>
                </m:r>
              </m:e>
              <m:sub>
                <m:r>
                  <m:t>i</m:t>
                </m:r>
              </m:sub>
            </m:sSub>
          </m:e>
        </m:d>
      </m:oMath>
      <w:r>
        <w:t xml:space="preserve"> </w:t>
      </w:r>
      <w:r>
        <w:t xml:space="preserve">est la valeur expérimentale,</w:t>
      </w:r>
      <w:r>
        <w:t xml:space="preserve"> </w:t>
      </w:r>
      <m:oMath>
        <m:r>
          <m:t>γ</m:t>
        </m:r>
        <m:d>
          <m:dPr>
            <m:begChr m:val="("/>
            <m:sepChr m:val=""/>
            <m:endChr m:val=")"/>
            <m:grow/>
          </m:dPr>
          <m:e>
            <m:sSub>
              <m:e>
                <m:r>
                  <m:t>h</m:t>
                </m:r>
              </m:e>
              <m:sub>
                <m:r>
                  <m:t>i</m:t>
                </m:r>
              </m:sub>
            </m:sSub>
          </m:e>
        </m:d>
      </m:oMath>
      <w:r>
        <w:t xml:space="preserve"> </w:t>
      </w:r>
      <w:r>
        <w:t xml:space="preserve">la valeur du modèle, et</w:t>
      </w:r>
      <w:r>
        <w:t xml:space="preserve"> </w:t>
      </w:r>
      <m:oMath>
        <m:sSub>
          <m:e>
            <m:r>
              <m:t>w</m:t>
            </m:r>
          </m:e>
          <m:sub>
            <m:r>
              <m:t>i</m:t>
            </m:r>
          </m:sub>
        </m:sSub>
      </m:oMath>
      <w:r>
        <w:t xml:space="preserve"> </w:t>
      </w:r>
      <w:r>
        <w:t xml:space="preserve">le poids associé à la classe de distance</w:t>
      </w:r>
      <w:r>
        <w:t xml:space="preserve"> </w:t>
      </w:r>
      <m:oMath>
        <m:sSub>
          <m:e>
            <m:r>
              <m:t>h</m:t>
            </m:r>
          </m:e>
          <m:sub>
            <m:r>
              <m:t>i</m:t>
            </m:r>
          </m:sub>
        </m:sSub>
      </m:oMath>
      <w:r>
        <w:t xml:space="preserve">.</w:t>
      </w:r>
    </w:p>
    <w:p>
      <w:pPr>
        <w:pStyle w:val="BodyText"/>
      </w:pPr>
      <w:r>
        <w:t xml:space="preserve">Les poids ne sont pas choisis au hasard. On donne généralement plus d’importance aux classes qui contiennent beaucoup de paires, car elles sont plus stables. On veut aussi souvent bien ajuster les petites distances, parce qu’elles contrôlent fortement les estimations par krigeage.</w:t>
      </w:r>
    </w:p>
    <w:p>
      <w:pPr>
        <w:pStyle w:val="BodyText"/>
      </w:pPr>
      <w:r>
        <w:t xml:space="preserve">Un critère souvent utilisé est celui de Cressie :</w:t>
      </w:r>
    </w:p>
    <w:p>
      <w:pPr>
        <w:pStyle w:val="BodyText"/>
      </w:pPr>
      <m:oMathPara>
        <m:oMathParaPr>
          <m:jc m:val="center"/>
        </m:oMathParaPr>
        <m:oMath>
          <m:r>
            <m:t>f</m:t>
          </m:r>
          <m:r>
            <m:rPr>
              <m:sty m:val="p"/>
            </m:rPr>
            <m:t>=</m:t>
          </m:r>
          <m:nary>
            <m:naryPr>
              <m:chr m:val="∑"/>
              <m:limLoc m:val="undOvr"/>
              <m:subHide m:val="off"/>
              <m:supHide m:val="off"/>
            </m:naryPr>
            <m:sub>
              <m:r>
                <m:t>i</m:t>
              </m:r>
              <m:r>
                <m:rPr>
                  <m:sty m:val="p"/>
                </m:rPr>
                <m:t>=</m:t>
              </m:r>
              <m:r>
                <m:t>1</m:t>
              </m:r>
            </m:sub>
            <m:sup>
              <m:r>
                <m:t>K</m:t>
              </m:r>
            </m:sup>
            <m:e>
              <m:f>
                <m:fPr>
                  <m:type m:val="bar"/>
                </m:fPr>
                <m:num>
                  <m:r>
                    <m:t>N</m:t>
                  </m:r>
                  <m:d>
                    <m:dPr>
                      <m:begChr m:val="("/>
                      <m:sepChr m:val=""/>
                      <m:endChr m:val=")"/>
                      <m:grow/>
                    </m:dPr>
                    <m:e>
                      <m:sSub>
                        <m:e>
                          <m:r>
                            <m:t>h</m:t>
                          </m:r>
                        </m:e>
                        <m:sub>
                          <m:r>
                            <m:t>i</m:t>
                          </m:r>
                        </m:sub>
                      </m:sSub>
                    </m:e>
                  </m:d>
                </m:num>
                <m:den>
                  <m:r>
                    <m:t>γ</m:t>
                  </m:r>
                  <m:sSup>
                    <m:e>
                      <m:d>
                        <m:dPr>
                          <m:begChr m:val="("/>
                          <m:sepChr m:val=""/>
                          <m:endChr m:val=")"/>
                          <m:grow/>
                        </m:dPr>
                        <m:e>
                          <m:sSub>
                            <m:e>
                              <m:r>
                                <m:t>h</m:t>
                              </m:r>
                            </m:e>
                            <m:sub>
                              <m:r>
                                <m:t>i</m:t>
                              </m:r>
                            </m:sub>
                          </m:sSub>
                        </m:e>
                      </m:d>
                    </m:e>
                    <m:sup>
                      <m:r>
                        <m:t>2</m:t>
                      </m:r>
                    </m:sup>
                  </m:sSup>
                </m:den>
              </m:f>
            </m:e>
          </m:nary>
          <m:sSup>
            <m:e>
              <m:d>
                <m:dPr>
                  <m:begChr m:val="["/>
                  <m:sepChr m:val=""/>
                  <m:endChr m:val="]"/>
                  <m:grow/>
                </m:dPr>
                <m:e>
                  <m:acc>
                    <m:accPr>
                      <m:chr m:val="̂"/>
                    </m:accPr>
                    <m:e>
                      <m:r>
                        <m:t>γ</m:t>
                      </m:r>
                    </m:e>
                  </m:acc>
                  <m:d>
                    <m:dPr>
                      <m:begChr m:val="("/>
                      <m:sepChr m:val=""/>
                      <m:endChr m:val=")"/>
                      <m:grow/>
                    </m:dPr>
                    <m:e>
                      <m:sSub>
                        <m:e>
                          <m:r>
                            <m:t>h</m:t>
                          </m:r>
                        </m:e>
                        <m:sub>
                          <m:r>
                            <m:t>i</m:t>
                          </m:r>
                        </m:sub>
                      </m:sSub>
                    </m:e>
                  </m:d>
                  <m:r>
                    <m:rPr>
                      <m:sty m:val="p"/>
                    </m:rPr>
                    <m:t>−</m:t>
                  </m:r>
                  <m:r>
                    <m:t>γ</m:t>
                  </m:r>
                  <m:d>
                    <m:dPr>
                      <m:begChr m:val="("/>
                      <m:sepChr m:val=""/>
                      <m:endChr m:val=")"/>
                      <m:grow/>
                    </m:dPr>
                    <m:e>
                      <m:sSub>
                        <m:e>
                          <m:r>
                            <m:t>h</m:t>
                          </m:r>
                        </m:e>
                        <m:sub>
                          <m:r>
                            <m:t>i</m:t>
                          </m:r>
                        </m:sub>
                      </m:sSub>
                    </m:e>
                  </m:d>
                </m:e>
              </m:d>
            </m:e>
            <m:sup>
              <m:r>
                <m:t>2</m:t>
              </m:r>
            </m:sup>
          </m:sSup>
        </m:oMath>
      </m:oMathPara>
    </w:p>
    <w:p>
      <w:pPr>
        <w:pStyle w:val="FirstParagraph"/>
      </w:pPr>
      <w:r>
        <w:t xml:space="preserve">où</w:t>
      </w:r>
      <w:r>
        <w:t xml:space="preserve"> </w:t>
      </w:r>
      <m:oMath>
        <m:r>
          <m:t>N</m:t>
        </m:r>
        <m:d>
          <m:dPr>
            <m:begChr m:val="("/>
            <m:sepChr m:val=""/>
            <m:endChr m:val=")"/>
            <m:grow/>
          </m:dPr>
          <m:e>
            <m:sSub>
              <m:e>
                <m:r>
                  <m:t>h</m:t>
                </m:r>
              </m:e>
              <m:sub>
                <m:r>
                  <m:t>i</m:t>
                </m:r>
              </m:sub>
            </m:sSub>
          </m:e>
        </m:d>
      </m:oMath>
      <w:r>
        <w:t xml:space="preserve"> </w:t>
      </w:r>
      <w:r>
        <w:t xml:space="preserve">est le nombre de paires dans la classe</w:t>
      </w:r>
      <w:r>
        <w:t xml:space="preserve"> </w:t>
      </w:r>
      <m:oMath>
        <m:sSub>
          <m:e>
            <m:r>
              <m:t>h</m:t>
            </m:r>
          </m:e>
          <m:sub>
            <m:r>
              <m:t>i</m:t>
            </m:r>
          </m:sub>
        </m:sSub>
      </m:oMath>
      <w:r>
        <w:t xml:space="preserve">. Le terme</w:t>
      </w:r>
      <w:r>
        <w:t xml:space="preserve"> </w:t>
      </w:r>
      <m:oMath>
        <m:r>
          <m:t>N</m:t>
        </m:r>
        <m:d>
          <m:dPr>
            <m:begChr m:val="("/>
            <m:sepChr m:val=""/>
            <m:endChr m:val=")"/>
            <m:grow/>
          </m:dPr>
          <m:e>
            <m:sSub>
              <m:e>
                <m:r>
                  <m:t>h</m:t>
                </m:r>
              </m:e>
              <m:sub>
                <m:r>
                  <m:t>i</m:t>
                </m:r>
              </m:sub>
            </m:sSub>
          </m:e>
        </m:d>
      </m:oMath>
      <w:r>
        <w:t xml:space="preserve"> </w:t>
      </w:r>
      <w:r>
        <w:t xml:space="preserve">augmente le poids des classes mieux échantillonnées. La division par</w:t>
      </w:r>
      <w:r>
        <w:t xml:space="preserve"> </w:t>
      </w:r>
      <m:oMath>
        <m:r>
          <m:t>γ</m:t>
        </m:r>
        <m:sSup>
          <m:e>
            <m:d>
              <m:dPr>
                <m:begChr m:val="("/>
                <m:sepChr m:val=""/>
                <m:endChr m:val=")"/>
                <m:grow/>
              </m:dPr>
              <m:e>
                <m:sSub>
                  <m:e>
                    <m:r>
                      <m:t>h</m:t>
                    </m:r>
                  </m:e>
                  <m:sub>
                    <m:r>
                      <m:t>i</m:t>
                    </m:r>
                  </m:sub>
                </m:sSub>
              </m:e>
            </m:d>
          </m:e>
          <m:sup>
            <m:r>
              <m:t>2</m:t>
            </m:r>
          </m:sup>
        </m:sSup>
      </m:oMath>
      <w:r>
        <w:t xml:space="preserve"> </w:t>
      </w:r>
      <w:r>
        <w:t xml:space="preserve">donne souvent plus d’importance aux faibles distances, où les valeurs du variogramme sont plus petites.</w:t>
      </w:r>
    </w:p>
    <w:p>
      <w:pPr>
        <w:pStyle w:val="BodyText"/>
      </w:pPr>
      <w:r>
        <w:t xml:space="preserve">Le même critère peut aussi s’écrire sous forme matricielle :</w:t>
      </w:r>
    </w:p>
    <w:p>
      <w:pPr>
        <w:pStyle w:val="BodyText"/>
      </w:pPr>
      <m:oMathPara>
        <m:oMathParaPr>
          <m:jc m:val="center"/>
        </m:oMathParaPr>
        <m:oMath>
          <m:r>
            <m:t>f</m:t>
          </m:r>
          <m:r>
            <m:rPr>
              <m:sty m:val="p"/>
            </m:rPr>
            <m:t>=</m:t>
          </m:r>
          <m:sSup>
            <m:e>
              <m:d>
                <m:dPr>
                  <m:begChr m:val="("/>
                  <m:sepChr m:val=""/>
                  <m:endChr m:val=")"/>
                  <m:grow/>
                </m:dPr>
                <m:e>
                  <m:acc>
                    <m:accPr>
                      <m:chr m:val="̂"/>
                    </m:accPr>
                    <m:e>
                      <m:r>
                        <m:rPr>
                          <m:sty m:val="b"/>
                        </m:rPr>
                        <m:t>γ</m:t>
                      </m:r>
                    </m:e>
                  </m:acc>
                  <m:r>
                    <m:rPr>
                      <m:sty m:val="p"/>
                    </m:rPr>
                    <m:t>−</m:t>
                  </m:r>
                  <m:r>
                    <m:rPr>
                      <m:sty m:val="b"/>
                    </m:rPr>
                    <m:t>γ</m:t>
                  </m:r>
                </m:e>
              </m:d>
            </m:e>
            <m:sup>
              <m:r>
                <m:rPr>
                  <m:sty m:val="p"/>
                  <m:scr m:val="sans-serif"/>
                </m:rPr>
                <m:t>T</m:t>
              </m:r>
            </m:sup>
          </m:sSup>
          <m:r>
            <m:rPr>
              <m:sty m:val="b"/>
            </m:rPr>
            <m:t>W</m:t>
          </m:r>
          <m:d>
            <m:dPr>
              <m:begChr m:val="("/>
              <m:sepChr m:val=""/>
              <m:endChr m:val=")"/>
              <m:grow/>
            </m:dPr>
            <m:e>
              <m:acc>
                <m:accPr>
                  <m:chr m:val="̂"/>
                </m:accPr>
                <m:e>
                  <m:r>
                    <m:rPr>
                      <m:sty m:val="b"/>
                    </m:rPr>
                    <m:t>γ</m:t>
                  </m:r>
                </m:e>
              </m:acc>
              <m:r>
                <m:rPr>
                  <m:sty m:val="p"/>
                </m:rPr>
                <m:t>−</m:t>
              </m:r>
              <m:r>
                <m:rPr>
                  <m:sty m:val="b"/>
                </m:rPr>
                <m:t>γ</m:t>
              </m:r>
            </m:e>
          </m:d>
        </m:oMath>
      </m:oMathPara>
    </w:p>
    <w:p>
      <w:pPr>
        <w:pStyle w:val="FirstParagraph"/>
      </w:pPr>
      <w:r>
        <w:t xml:space="preserve">avec une matrice de poids diagonale, par exemple :</w:t>
      </w:r>
    </w:p>
    <w:p>
      <w:pPr>
        <w:pStyle w:val="BodyText"/>
      </w:pPr>
      <m:oMathPara>
        <m:oMathParaPr>
          <m:jc m:val="center"/>
        </m:oMathParaPr>
        <m:oMath>
          <m:sSub>
            <m:e>
              <m:r>
                <m:t>w</m:t>
              </m:r>
            </m:e>
            <m:sub>
              <m:r>
                <m:t>i</m:t>
              </m:r>
              <m:r>
                <m:rPr>
                  <m:sty m:val="p"/>
                </m:rPr>
                <m:t>,</m:t>
              </m:r>
              <m:r>
                <m:t>i</m:t>
              </m:r>
            </m:sub>
          </m:sSub>
          <m:r>
            <m:rPr>
              <m:sty m:val="p"/>
            </m:rPr>
            <m:t>=</m:t>
          </m:r>
          <m:f>
            <m:fPr>
              <m:type m:val="bar"/>
            </m:fPr>
            <m:num>
              <m:r>
                <m:t>N</m:t>
              </m:r>
              <m:d>
                <m:dPr>
                  <m:begChr m:val="("/>
                  <m:sepChr m:val=""/>
                  <m:endChr m:val=")"/>
                  <m:grow/>
                </m:dPr>
                <m:e>
                  <m:sSub>
                    <m:e>
                      <m:r>
                        <m:t>h</m:t>
                      </m:r>
                    </m:e>
                    <m:sub>
                      <m:r>
                        <m:t>i</m:t>
                      </m:r>
                    </m:sub>
                  </m:sSub>
                </m:e>
              </m:d>
            </m:num>
            <m:den>
              <m:r>
                <m:t>γ</m:t>
              </m:r>
              <m:sSup>
                <m:e>
                  <m:d>
                    <m:dPr>
                      <m:begChr m:val="("/>
                      <m:sepChr m:val=""/>
                      <m:endChr m:val=")"/>
                      <m:grow/>
                    </m:dPr>
                    <m:e>
                      <m:sSub>
                        <m:e>
                          <m:r>
                            <m:t>h</m:t>
                          </m:r>
                        </m:e>
                        <m:sub>
                          <m:r>
                            <m:t>i</m:t>
                          </m:r>
                        </m:sub>
                      </m:sSub>
                    </m:e>
                  </m:d>
                </m:e>
                <m:sup>
                  <m:r>
                    <m:t>2</m:t>
                  </m:r>
                </m:sup>
              </m:sSup>
            </m:den>
          </m:f>
        </m:oMath>
      </m:oMathPara>
    </w:p>
    <w:p>
      <w:pPr>
        <w:pStyle w:val="FirstParagraph"/>
      </w:pPr>
      <w:r>
        <w:t xml:space="preserve">Cette méthode est rapide et donne souvent un ajustement proche de ce qu’on ferait visuellement. Elle réduit aussi une partie de la subjectivité, même s’il en reste toujours dans le choix des classes, des poids et du modèle de départ.</w:t>
      </w:r>
    </w:p>
    <w:p>
      <w:pPr>
        <w:pStyle w:val="BodyText"/>
      </w:pPr>
      <w:r>
        <w:t xml:space="preserve">Il faut quand même faire attention. Un point aberrant dans le variogramme expérimental peut influencer fortement l’ajustement. Le résultat peut aussi dépendre du point de départ de l’algorithme, surtout si plusieurs jeux de paramètres donnent des courbes assez semblables. En théorie, on peut calculer des intervalles de confiance sur les paramètres, mais les hypothèses nécessaires sont rarement bien respectées en pratique.</w:t>
      </w:r>
    </w:p>
    <w:bookmarkEnd w:id="134"/>
    <w:bookmarkStart w:id="135" w:name="méthodes-de-maximum-de-vraisemblance"/>
    <w:p>
      <w:pPr>
        <w:pStyle w:val="Heading4"/>
      </w:pPr>
      <w:r>
        <w:t xml:space="preserve">5.3.2 2. Méthodes de maximum de vraisemblance</w:t>
      </w:r>
    </w:p>
    <w:p>
      <w:pPr>
        <w:pStyle w:val="FirstParagraph"/>
      </w:pPr>
      <w:r>
        <w:t xml:space="preserve">Le maximum de vraisemblance ajuste directement les paramètres du modèle de covariance, et donc du variogramme, à partir des données. Cette approche suppose généralement que les données suivent une loi multinormale.</w:t>
      </w:r>
    </w:p>
    <w:p>
      <w:pPr>
        <w:pStyle w:val="BodyText"/>
      </w:pPr>
      <w:r>
        <w:t xml:space="preserve">Dans ce cas, la vraisemblance peut s’écrire :</w:t>
      </w:r>
    </w:p>
    <w:p>
      <w:pPr>
        <w:pStyle w:val="BodyText"/>
      </w:pPr>
      <m:oMathPara>
        <m:oMathParaPr>
          <m:jc m:val="center"/>
        </m:oMathParaPr>
        <m:oMath>
          <m:r>
            <m:t>L</m:t>
          </m:r>
          <m:d>
            <m:dPr>
              <m:begChr m:val="("/>
              <m:sepChr m:val=""/>
              <m:endChr m:val=")"/>
              <m:grow/>
            </m:dPr>
            <m:e>
              <m:r>
                <m:t>μ</m:t>
              </m:r>
              <m:r>
                <m:rPr>
                  <m:sty m:val="p"/>
                </m:rPr>
                <m:t>,</m:t>
              </m:r>
              <m:r>
                <m:t>θ</m:t>
              </m:r>
            </m:e>
          </m:d>
          <m:r>
            <m:rPr>
              <m:sty m:val="p"/>
            </m:rPr>
            <m:t>=</m:t>
          </m:r>
          <m:f>
            <m:fPr>
              <m:type m:val="bar"/>
            </m:fPr>
            <m:num>
              <m:r>
                <m:t>1</m:t>
              </m:r>
            </m:num>
            <m:den>
              <m:sSup>
                <m:e>
                  <m:d>
                    <m:dPr>
                      <m:begChr m:val="("/>
                      <m:sepChr m:val=""/>
                      <m:endChr m:val=")"/>
                      <m:grow/>
                    </m:dPr>
                    <m:e>
                      <m:r>
                        <m:t>2</m:t>
                      </m:r>
                      <m:r>
                        <m:t>π</m:t>
                      </m:r>
                    </m:e>
                  </m:d>
                </m:e>
                <m:sup>
                  <m:r>
                    <m:t>n</m:t>
                  </m:r>
                  <m:r>
                    <m:rPr>
                      <m:sty m:val="p"/>
                    </m:rPr>
                    <m:t>/</m:t>
                  </m:r>
                  <m:r>
                    <m:t>2</m:t>
                  </m:r>
                </m:sup>
              </m:sSup>
              <m:sSup>
                <m:e>
                  <m:d>
                    <m:dPr>
                      <m:begChr m:val="|"/>
                      <m:sepChr m:val=""/>
                      <m:endChr m:val="|"/>
                      <m:grow/>
                    </m:dPr>
                    <m:e>
                      <m:r>
                        <m:rPr>
                          <m:sty m:val="b"/>
                        </m:rPr>
                        <m:t>C</m:t>
                      </m:r>
                    </m:e>
                  </m:d>
                </m:e>
                <m:sup>
                  <m:r>
                    <m:t>1</m:t>
                  </m:r>
                  <m:r>
                    <m:rPr>
                      <m:sty m:val="p"/>
                    </m:rPr>
                    <m:t>/</m:t>
                  </m:r>
                  <m:r>
                    <m:t>2</m:t>
                  </m:r>
                </m:sup>
              </m:sSup>
            </m:den>
          </m:f>
          <m:r>
            <m:rPr>
              <m:sty m:val="p"/>
            </m:rPr>
            <m:t>exp</m:t>
          </m:r>
          <m:d>
            <m:dPr>
              <m:begChr m:val="("/>
              <m:sepChr m:val=""/>
              <m:endChr m:val=")"/>
              <m:grow/>
            </m:dPr>
            <m:e>
              <m:r>
                <m:rPr>
                  <m:sty m:val="p"/>
                </m:rPr>
                <m:t>−</m:t>
              </m:r>
              <m:f>
                <m:fPr>
                  <m:type m:val="bar"/>
                </m:fPr>
                <m:num>
                  <m:r>
                    <m:t>1</m:t>
                  </m:r>
                </m:num>
                <m:den>
                  <m:r>
                    <m:t>2</m:t>
                  </m:r>
                </m:den>
              </m:f>
              <m:sSup>
                <m:e>
                  <m:d>
                    <m:dPr>
                      <m:begChr m:val="("/>
                      <m:sepChr m:val=""/>
                      <m:endChr m:val=")"/>
                      <m:grow/>
                    </m:dPr>
                    <m:e>
                      <m:r>
                        <m:rPr>
                          <m:sty m:val="b"/>
                        </m:rPr>
                        <m:t>z</m:t>
                      </m:r>
                      <m:r>
                        <m:rPr>
                          <m:sty m:val="p"/>
                        </m:rPr>
                        <m:t>−</m:t>
                      </m:r>
                      <m:r>
                        <m:t>μ</m:t>
                      </m:r>
                      <m:r>
                        <m:rPr>
                          <m:sty m:val="b"/>
                        </m:rPr>
                        <m:t>1</m:t>
                      </m:r>
                    </m:e>
                  </m:d>
                </m:e>
                <m:sup>
                  <m:r>
                    <m:rPr>
                      <m:sty m:val="p"/>
                      <m:scr m:val="sans-serif"/>
                    </m:rPr>
                    <m:t>T</m:t>
                  </m:r>
                </m:sup>
              </m:sSup>
              <m:sSup>
                <m:e>
                  <m:r>
                    <m:rPr>
                      <m:sty m:val="b"/>
                    </m:rPr>
                    <m:t>C</m:t>
                  </m:r>
                </m:e>
                <m:sup>
                  <m:r>
                    <m:rPr>
                      <m:sty m:val="p"/>
                    </m:rPr>
                    <m:t>−</m:t>
                  </m:r>
                  <m:r>
                    <m:t>1</m:t>
                  </m:r>
                </m:sup>
              </m:sSup>
              <m:d>
                <m:dPr>
                  <m:begChr m:val="("/>
                  <m:sepChr m:val=""/>
                  <m:endChr m:val=")"/>
                  <m:grow/>
                </m:dPr>
                <m:e>
                  <m:r>
                    <m:rPr>
                      <m:sty m:val="b"/>
                    </m:rPr>
                    <m:t>z</m:t>
                  </m:r>
                  <m:r>
                    <m:rPr>
                      <m:sty m:val="p"/>
                    </m:rPr>
                    <m:t>−</m:t>
                  </m:r>
                  <m:r>
                    <m:t>μ</m:t>
                  </m:r>
                  <m:r>
                    <m:rPr>
                      <m:sty m:val="b"/>
                    </m:rPr>
                    <m:t>1</m:t>
                  </m:r>
                </m:e>
              </m:d>
            </m:e>
          </m:d>
        </m:oMath>
      </m:oMathPara>
    </w:p>
    <w:p>
      <w:pPr>
        <w:pStyle w:val="FirstParagraph"/>
      </w:pPr>
      <w:r>
        <w:t xml:space="preserve">où</w:t>
      </w:r>
      <w:r>
        <w:t xml:space="preserve"> </w:t>
      </w:r>
      <m:oMath>
        <m:r>
          <m:rPr>
            <m:sty m:val="b"/>
          </m:rPr>
          <m:t>C</m:t>
        </m:r>
      </m:oMath>
      <w:r>
        <w:t xml:space="preserve"> </w:t>
      </w:r>
      <w:r>
        <w:t xml:space="preserve">est la matrice de covariance définie par les paramètres du variogramme,</w:t>
      </w:r>
      <w:r>
        <w:t xml:space="preserve"> </w:t>
      </w:r>
      <m:oMath>
        <m:r>
          <m:t>μ</m:t>
        </m:r>
      </m:oMath>
      <w:r>
        <w:t xml:space="preserve"> </w:t>
      </w:r>
      <w:r>
        <w:t xml:space="preserve">est la moyenne, et</w:t>
      </w:r>
      <w:r>
        <w:t xml:space="preserve"> </w:t>
      </w:r>
      <m:oMath>
        <m:r>
          <m:t>θ</m:t>
        </m:r>
      </m:oMath>
      <w:r>
        <w:t xml:space="preserve"> </w:t>
      </w:r>
      <w:r>
        <w:t xml:space="preserve">représente les paramètres du modèle.</w:t>
      </w:r>
    </w:p>
    <w:p>
      <w:pPr>
        <w:pStyle w:val="BodyText"/>
      </w:pPr>
      <w:r>
        <w:t xml:space="preserve">Le but est de trouver les paramètres qui rendent les données observées les plus probables selon le modèle choisi. En vraisemblance maximale restreinte, on travaille plutôt avec des contrastes entre les valeurs, ce qui permet de réduire l’effet de l’estimation de la moyenne.</w:t>
      </w:r>
    </w:p>
    <w:p>
      <w:pPr>
        <w:pStyle w:val="BodyText"/>
      </w:pPr>
      <w:r>
        <w:t xml:space="preserve">Ces méthodes sont plus lourdes que les moindres carrés et reposent sur une hypothèse forte de normalité. Si cette hypothèse est mal respectée, elles peuvent donner des résultats biaisés. En pratique, les moindres carrés donnent souvent des résultats aussi bons pour l’ajustement d’un variogramme, avec moins de complexité. C’est pour cette raison que le maximum de vraisemblance est moins utilisé dans l’ajustement courant des variogrammes.#### 3. Estimation par validation croisée</w:t>
      </w:r>
    </w:p>
    <w:p>
      <w:pPr>
        <w:pStyle w:val="BodyText"/>
      </w:pPr>
      <w:r>
        <w:t xml:space="preserve">La validation croisée peut aussi servir à choisir un modèle de variogramme. On enlève un point, on l’estime par krigeage avec les autres points, puis on compare la valeur estimée à la valeur observée. On répète ensuite l’opération pour tous les points.</w:t>
      </w:r>
    </w:p>
    <w:p>
      <w:pPr>
        <w:pStyle w:val="BodyText"/>
      </w:pPr>
      <w:r>
        <w:t xml:space="preserve">Pour chaque point, on obtient une erreur :</w:t>
      </w:r>
    </w:p>
    <w:p>
      <w:pPr>
        <w:pStyle w:val="BodyText"/>
      </w:pPr>
      <m:oMathPara>
        <m:oMathParaPr>
          <m:jc m:val="center"/>
        </m:oMathParaPr>
        <m:oMath>
          <m:sSub>
            <m:e>
              <m:r>
                <m:t>e</m:t>
              </m:r>
            </m:e>
            <m:sub>
              <m:r>
                <m:t>i</m:t>
              </m:r>
            </m:sub>
          </m:sSub>
          <m:r>
            <m:rPr>
              <m:sty m:val="p"/>
            </m:rPr>
            <m:t>=</m:t>
          </m:r>
          <m:r>
            <m:t>z</m:t>
          </m:r>
          <m:d>
            <m:dPr>
              <m:begChr m:val="("/>
              <m:sepChr m:val=""/>
              <m:endChr m:val=")"/>
              <m:grow/>
            </m:dPr>
            <m:e>
              <m:sSub>
                <m:e>
                  <m:r>
                    <m:rPr>
                      <m:sty m:val="b"/>
                    </m:rPr>
                    <m:t>x</m:t>
                  </m:r>
                </m:e>
                <m:sub>
                  <m:r>
                    <m:t>i</m:t>
                  </m:r>
                </m:sub>
              </m:sSub>
            </m:e>
          </m:d>
          <m:r>
            <m:rPr>
              <m:sty m:val="p"/>
            </m:rPr>
            <m:t>−</m:t>
          </m:r>
          <m:sSup>
            <m:e>
              <m:acc>
                <m:accPr>
                  <m:chr m:val="̂"/>
                </m:accPr>
                <m:e>
                  <m:r>
                    <m:t>z</m:t>
                  </m:r>
                </m:e>
              </m:acc>
            </m:e>
            <m:sup>
              <m:d>
                <m:dPr>
                  <m:begChr m:val="("/>
                  <m:sepChr m:val=""/>
                  <m:endChr m:val=")"/>
                  <m:grow/>
                </m:dPr>
                <m:e>
                  <m:r>
                    <m:rPr>
                      <m:sty m:val="p"/>
                    </m:rPr>
                    <m:t>−</m:t>
                  </m:r>
                  <m:r>
                    <m:t>i</m:t>
                  </m:r>
                </m:e>
              </m:d>
            </m:sup>
          </m:sSup>
          <m:d>
            <m:dPr>
              <m:begChr m:val="("/>
              <m:sepChr m:val=""/>
              <m:endChr m:val=")"/>
              <m:grow/>
            </m:dPr>
            <m:e>
              <m:sSub>
                <m:e>
                  <m:r>
                    <m:rPr>
                      <m:sty m:val="b"/>
                    </m:rPr>
                    <m:t>x</m:t>
                  </m:r>
                </m:e>
                <m:sub>
                  <m:r>
                    <m:t>i</m:t>
                  </m:r>
                </m:sub>
              </m:sSub>
            </m:e>
          </m:d>
        </m:oMath>
      </m:oMathPara>
    </w:p>
    <w:p>
      <w:pPr>
        <w:pStyle w:val="FirstParagraph"/>
      </w:pPr>
      <w:r>
        <w:t xml:space="preserve">où</w:t>
      </w:r>
      <w:r>
        <w:t xml:space="preserve"> </w:t>
      </w:r>
      <m:oMath>
        <m:sSup>
          <m:e>
            <m:acc>
              <m:accPr>
                <m:chr m:val="̂"/>
              </m:accPr>
              <m:e>
                <m:r>
                  <m:t>z</m:t>
                </m:r>
              </m:e>
            </m:acc>
          </m:e>
          <m:sup>
            <m:d>
              <m:dPr>
                <m:begChr m:val="("/>
                <m:sepChr m:val=""/>
                <m:endChr m:val=")"/>
                <m:grow/>
              </m:dPr>
              <m:e>
                <m:r>
                  <m:rPr>
                    <m:sty m:val="p"/>
                  </m:rPr>
                  <m:t>−</m:t>
                </m:r>
                <m:r>
                  <m:t>i</m:t>
                </m:r>
              </m:e>
            </m:d>
          </m:sup>
        </m:sSup>
        <m:d>
          <m:dPr>
            <m:begChr m:val="("/>
            <m:sepChr m:val=""/>
            <m:endChr m:val=")"/>
            <m:grow/>
          </m:dPr>
          <m:e>
            <m:sSub>
              <m:e>
                <m:r>
                  <m:rPr>
                    <m:sty m:val="b"/>
                  </m:rPr>
                  <m:t>x</m:t>
                </m:r>
              </m:e>
              <m:sub>
                <m:r>
                  <m:t>i</m:t>
                </m:r>
              </m:sub>
            </m:sSub>
          </m:e>
        </m:d>
      </m:oMath>
      <w:r>
        <w:t xml:space="preserve"> </w:t>
      </w:r>
      <w:r>
        <w:t xml:space="preserve">est l’estimation obtenue sans utiliser le point</w:t>
      </w:r>
      <w:r>
        <w:t xml:space="preserve"> </w:t>
      </w:r>
      <m:oMath>
        <m:r>
          <m:t>i</m:t>
        </m:r>
      </m:oMath>
      <w:r>
        <w:t xml:space="preserve">.</w:t>
      </w:r>
    </w:p>
    <w:p>
      <w:pPr>
        <w:pStyle w:val="BodyText"/>
      </w:pPr>
      <w:r>
        <w:t xml:space="preserve">On peut alors chercher les paramètres du variogramme qui minimisent un critère comme :</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Sup>
                <m:e>
                  <m:r>
                    <m:t>e</m:t>
                  </m:r>
                </m:e>
                <m:sub>
                  <m:r>
                    <m:t>i</m:t>
                  </m:r>
                </m:sub>
                <m:sup>
                  <m:r>
                    <m:t>2</m:t>
                  </m:r>
                </m:sup>
              </m:sSubSup>
            </m:e>
          </m:nary>
        </m:oMath>
      </m:oMathPara>
    </w:p>
    <w:p>
      <w:pPr>
        <w:pStyle w:val="FirstParagraph"/>
      </w:pPr>
      <w:r>
        <w:t xml:space="preserve">ou encore un critère standardisé par la variance de krigeage :</w:t>
      </w:r>
    </w:p>
    <w:p>
      <w:pPr>
        <w:pStyle w:val="BodyText"/>
      </w:pPr>
      <m:oMathPara>
        <m:oMathParaPr>
          <m:jc m:val="center"/>
        </m:oMathParaPr>
        <m:oMath>
          <m:nary>
            <m:naryPr>
              <m:chr m:val="∑"/>
              <m:limLoc m:val="undOvr"/>
              <m:subHide m:val="off"/>
              <m:supHide m:val="off"/>
            </m:naryPr>
            <m:sub>
              <m:r>
                <m:t>i</m:t>
              </m:r>
              <m:r>
                <m:rPr>
                  <m:sty m:val="p"/>
                </m:rPr>
                <m:t>=</m:t>
              </m:r>
              <m:r>
                <m:t>1</m:t>
              </m:r>
            </m:sub>
            <m:sup>
              <m:r>
                <m:t>n</m:t>
              </m:r>
            </m:sup>
            <m:e>
              <m:f>
                <m:fPr>
                  <m:type m:val="bar"/>
                </m:fPr>
                <m:num>
                  <m:sSubSup>
                    <m:e>
                      <m:r>
                        <m:t>e</m:t>
                      </m:r>
                    </m:e>
                    <m:sub>
                      <m:r>
                        <m:t>i</m:t>
                      </m:r>
                    </m:sub>
                    <m:sup>
                      <m:r>
                        <m:t>2</m:t>
                      </m:r>
                    </m:sup>
                  </m:sSubSup>
                </m:num>
                <m:den>
                  <m:sSubSup>
                    <m:e>
                      <m:r>
                        <m:t>σ</m:t>
                      </m:r>
                    </m:e>
                    <m:sub>
                      <m:r>
                        <m:t>K</m:t>
                      </m:r>
                    </m:sub>
                    <m:sup>
                      <m:r>
                        <m:t>2</m:t>
                      </m:r>
                    </m:sup>
                  </m:sSubSup>
                  <m:d>
                    <m:dPr>
                      <m:begChr m:val="("/>
                      <m:sepChr m:val=""/>
                      <m:endChr m:val=")"/>
                      <m:grow/>
                    </m:dPr>
                    <m:e>
                      <m:sSub>
                        <m:e>
                          <m:r>
                            <m:rPr>
                              <m:sty m:val="b"/>
                            </m:rPr>
                            <m:t>x</m:t>
                          </m:r>
                        </m:e>
                        <m:sub>
                          <m:r>
                            <m:t>i</m:t>
                          </m:r>
                        </m:sub>
                      </m:sSub>
                    </m:e>
                  </m:d>
                </m:den>
              </m:f>
            </m:e>
          </m:nary>
        </m:oMath>
      </m:oMathPara>
    </w:p>
    <w:p>
      <w:pPr>
        <w:pStyle w:val="FirstParagraph"/>
      </w:pPr>
      <w:r>
        <w:t xml:space="preserve">où</w:t>
      </w:r>
      <w:r>
        <w:t xml:space="preserve"> </w:t>
      </w:r>
      <m:oMath>
        <m:sSubSup>
          <m:e>
            <m:r>
              <m:t>σ</m:t>
            </m:r>
          </m:e>
          <m:sub>
            <m:r>
              <m:t>K</m:t>
            </m:r>
          </m:sub>
          <m:sup>
            <m:r>
              <m:t>2</m:t>
            </m:r>
          </m:sup>
        </m:sSubSup>
        <m:d>
          <m:dPr>
            <m:begChr m:val="("/>
            <m:sepChr m:val=""/>
            <m:endChr m:val=")"/>
            <m:grow/>
          </m:dPr>
          <m:e>
            <m:sSub>
              <m:e>
                <m:r>
                  <m:rPr>
                    <m:sty m:val="b"/>
                  </m:rPr>
                  <m:t>x</m:t>
                </m:r>
              </m:e>
              <m:sub>
                <m:r>
                  <m:t>i</m:t>
                </m:r>
              </m:sub>
            </m:sSub>
          </m:e>
        </m:d>
      </m:oMath>
      <w:r>
        <w:t xml:space="preserve"> </w:t>
      </w:r>
      <w:r>
        <w:t xml:space="preserve">est la variance de krigeage au point</w:t>
      </w:r>
      <w:r>
        <w:t xml:space="preserve"> </w:t>
      </w:r>
      <m:oMath>
        <m:sSub>
          <m:e>
            <m:r>
              <m:rPr>
                <m:sty m:val="b"/>
              </m:rPr>
              <m:t>x</m:t>
            </m:r>
          </m:e>
          <m:sub>
            <m:r>
              <m:t>i</m:t>
            </m:r>
          </m:sub>
        </m:sSub>
      </m:oMath>
      <w:r>
        <w:t xml:space="preserve">.</w:t>
      </w:r>
    </w:p>
    <w:p>
      <w:pPr>
        <w:pStyle w:val="BodyText"/>
      </w:pPr>
      <w:r>
        <w:t xml:space="preserve">Cette approche est intéressante, parce qu’elle évalue directement l’effet du variogramme sur les estimations. Par contre, elle coûte cher en calcul. Pour chaque jeu de paramètres testé, il faut refaire un krigeage pour chaque donnée retirée.</w:t>
      </w:r>
    </w:p>
    <w:p>
      <w:pPr>
        <w:pStyle w:val="BodyText"/>
      </w:pPr>
      <w:r>
        <w:t xml:space="preserve">En pratique, la validation croisée est donc surtout utilisée après un premier ajustement. Elle sert à vérifier si le modèle se comporte bien, à comparer deux modèles proches, à tester différents voisinages de krigeage ou à comparer plusieurs méthodes d’estimation.</w:t>
      </w:r>
    </w:p>
    <w:bookmarkEnd w:id="135"/>
    <w:bookmarkEnd w:id="136"/>
    <w:bookmarkEnd w:id="137"/>
    <w:bookmarkStart w:id="138" w:name="X55c7a9f486c7364e60b87e9faeca6ddd29cc0ae"/>
    <w:p>
      <w:pPr>
        <w:pStyle w:val="Heading2"/>
      </w:pPr>
      <w:r>
        <w:t xml:space="preserve">🧮 Atelier interactif 7.5 — Ajustement manuel 1D</w:t>
      </w:r>
    </w:p>
    <w:p>
      <w:pPr>
        <w:pStyle w:val="FirstParagraph"/>
      </w:pPr>
      <w:r>
        <w:t xml:space="preserve">Cet atelier interactif est disponible uniquement dans la version web du chapitre.</w:t>
      </w:r>
    </w:p>
    <w:p>
      <w:pPr>
        <w:pStyle w:val="BodyText"/>
      </w:pPr>
      <w:r>
        <w:t xml:space="preserve">L’ajustement précédent supposait une continuité identique dans toutes les directions ; la démarche se complexifie lorsque le phénomène présente une anisotropie, comme l’illustre l’atelier suivant.</w:t>
      </w:r>
    </w:p>
    <w:bookmarkEnd w:id="138"/>
    <w:bookmarkStart w:id="139" w:name="X170ff7ce4f94be851d1075e148abceafbb12526"/>
    <w:p>
      <w:pPr>
        <w:pStyle w:val="Heading2"/>
      </w:pPr>
      <w:r>
        <w:t xml:space="preserve">🧮 Atelier interactif 7.6 — Ajustement 2D anisotrope</w:t>
      </w:r>
    </w:p>
    <w:p>
      <w:pPr>
        <w:pStyle w:val="FirstParagraph"/>
      </w:pPr>
      <w:r>
        <w:t xml:space="preserve">Cet atelier interactif est disponible uniquement dans la version web du chapitre.</w:t>
      </w:r>
    </w:p>
    <w:p>
      <w:pPr>
        <w:pStyle w:val="BodyText"/>
      </w:pPr>
      <w:r>
        <w:t xml:space="preserve">Ces deux ateliers d’ajustement complètent la présentation des méthodes automatiques. La section suivante présente quelques applications simples du variogramme.</w:t>
      </w:r>
    </w:p>
    <w:bookmarkEnd w:id="139"/>
    <w:bookmarkStart w:id="140" w:name="modèles-imbriqués-de-variogramme"/>
    <w:p>
      <w:pPr>
        <w:pStyle w:val="Heading2"/>
      </w:pPr>
      <w:r>
        <w:t xml:space="preserve">6 Modèles imbriqués de variogramme</w:t>
      </w:r>
    </w:p>
    <w:p>
      <w:pPr>
        <w:pStyle w:val="FirstParagraph"/>
      </w:pPr>
      <w:r>
        <w:t xml:space="preserve">Comme mentionné plus haut, on peut additionner plusieurs modèles admissibles, par exemple un effet de pépite, un modèle sphérique, un modèle exponentiel ou un modèle gaussien. Tant que les coefficients sont positifs, la somme reste un modèle admissible. On parle alors d’un modèle imbriqué.</w:t>
      </w:r>
    </w:p>
    <w:p>
      <w:pPr>
        <w:pStyle w:val="BodyText"/>
      </w:pPr>
      <w:r>
        <w:t xml:space="preserve">Cette idée est pratique, parce qu’un seul modèle ne suffit pas toujours à décrire toute la structure spatiale. On peut, par exemple, avoir une structure à courte distance et une autre à plus grande distance. Chaque structure contribue alors à une partie du palier total.</w:t>
      </w:r>
    </w:p>
    <w:bookmarkEnd w:id="140"/>
    <w:bookmarkStart w:id="141" w:name="X1916b5f23197e5226cfb50495298e4ad25ab412"/>
    <w:p>
      <w:pPr>
        <w:pStyle w:val="Heading2"/>
      </w:pPr>
      <w:r>
        <w:t xml:space="preserve">🧮 Atelier interactif 7.7 — Calculateur de variogramme imbriqué</w:t>
      </w:r>
    </w:p>
    <w:p>
      <w:pPr>
        <w:pStyle w:val="FirstParagraph"/>
      </w:pPr>
      <w:r>
        <w:t xml:space="preserve">Cet atelier interactif est disponible uniquement dans la version web du chapitre.</w:t>
      </w:r>
    </w:p>
    <w:bookmarkEnd w:id="141"/>
    <w:bookmarkStart w:id="147" w:name="remarques-concernant-le-variogramme"/>
    <w:p>
      <w:pPr>
        <w:pStyle w:val="Heading2"/>
      </w:pPr>
      <w:r>
        <w:t xml:space="preserve">7 Remarques concernant le variogramme</w:t>
      </w:r>
    </w:p>
    <w:bookmarkStart w:id="142" w:name="pondération-des-points-expérimentaux"/>
    <w:p>
      <w:pPr>
        <w:pStyle w:val="Heading3"/>
      </w:pPr>
      <w:r>
        <w:t xml:space="preserve">7.1 Pondération des points expérimentaux</w:t>
      </w:r>
    </w:p>
    <w:p>
      <w:pPr>
        <w:pStyle w:val="FirstParagraph"/>
      </w:pPr>
      <w:r>
        <w:t xml:space="preserve">Tous les points d’un variogramme expérimental n’ont pas la même valeur. Un point calculé avec 200 paires est généralement plus fiable qu’un point calculé avec 8 paires.</w:t>
      </w:r>
    </w:p>
    <w:p>
      <w:pPr>
        <w:pStyle w:val="BodyText"/>
      </w:pPr>
      <w:r>
        <w:t xml:space="preserve">Comme règle pratique, on essaie d’avoir au moins :</w:t>
      </w:r>
    </w:p>
    <w:p>
      <w:pPr>
        <w:pStyle w:val="Compact"/>
        <w:numPr>
          <w:ilvl w:val="0"/>
          <w:numId w:val="1015"/>
        </w:numPr>
      </w:pPr>
      <m:oMath>
        <m:r>
          <m:t>N</m:t>
        </m:r>
        <m:d>
          <m:dPr>
            <m:begChr m:val="("/>
            <m:sepChr m:val=""/>
            <m:endChr m:val=")"/>
            <m:grow/>
          </m:dPr>
          <m:e>
            <m:r>
              <m:t>h</m:t>
            </m:r>
          </m:e>
        </m:d>
        <m:r>
          <m:rPr>
            <m:sty m:val="p"/>
          </m:rPr>
          <m:t>≥</m:t>
        </m:r>
        <m:r>
          <m:t>30</m:t>
        </m:r>
      </m:oMath>
      <w:r>
        <w:t xml:space="preserve"> </w:t>
      </w:r>
      <w:r>
        <w:t xml:space="preserve">paires pour garder un point dans l’ajustement ;</w:t>
      </w:r>
    </w:p>
    <w:p>
      <w:pPr>
        <w:pStyle w:val="Compact"/>
        <w:numPr>
          <w:ilvl w:val="0"/>
          <w:numId w:val="1015"/>
        </w:numPr>
      </w:pPr>
      <w:r>
        <w:t xml:space="preserve">moins de 30 paires : le point peut être regardé, mais avec prudence ;</w:t>
      </w:r>
    </w:p>
    <w:p>
      <w:pPr>
        <w:pStyle w:val="Compact"/>
        <w:numPr>
          <w:ilvl w:val="0"/>
          <w:numId w:val="1015"/>
        </w:numPr>
      </w:pPr>
      <w:r>
        <w:t xml:space="preserve">moins de 10 paires : le point est souvent trop instable pour guider le modèle.</w:t>
      </w:r>
    </w:p>
    <w:p>
      <w:pPr>
        <w:pStyle w:val="FirstParagraph"/>
      </w:pPr>
      <w:r>
        <w:t xml:space="preserve">Les premiers points du variogramme sont particulièrement importants. Ce sont eux qui décrivent le comportement à courte distance, donc la continuité locale, l’effet de pépite et la pente près de l’origine. Ces éléments influencent directement le krigeage.</w:t>
      </w:r>
    </w:p>
    <w:p>
      <w:pPr>
        <w:pStyle w:val="BodyText"/>
      </w:pPr>
      <w:r>
        <w:t xml:space="preserve">À l’inverse, les points situés à très grande distance sont souvent moins utiles. En pratique, on évite généralement d’ajuster le variogramme au-delà d’environ</w:t>
      </w:r>
      <w:r>
        <w:t xml:space="preserve"> </w:t>
      </w:r>
      <m:oMath>
        <m:sSub>
          <m:e>
            <m:r>
              <m:t>d</m:t>
            </m:r>
          </m:e>
          <m:sub>
            <m:r>
              <m:rPr>
                <m:sty m:val="p"/>
              </m:rPr>
              <m:t>max</m:t>
            </m:r>
          </m:sub>
        </m:sSub>
        <m:r>
          <m:rPr>
            <m:sty m:val="p"/>
          </m:rPr>
          <m:t>/</m:t>
        </m:r>
        <m:r>
          <m:t>2</m:t>
        </m:r>
      </m:oMath>
      <w:r>
        <w:t xml:space="preserve"> </w:t>
      </w:r>
      <w:r>
        <w:t xml:space="preserve">dans la direction étudiée. Passé cette distance, il reste souvent peu de paires, et les valeurs deviennent plus difficiles à interpréter.</w:t>
      </w:r>
    </w:p>
    <w:p>
      <w:pPr>
        <w:pStyle w:val="BodyText"/>
      </w:pPr>
      <w:r>
        <w:t xml:space="preserve">L’objectif n’est pas de suivre toutes les fluctuations du variogramme expérimental. Il faut plutôt ajuster une courbe simple, qui représente la tendance générale et qui reste cohérente avec la géologie.</w:t>
      </w:r>
    </w:p>
    <w:bookmarkEnd w:id="142"/>
    <w:bookmarkStart w:id="143" w:name="stratégie-en-2d"/>
    <w:p>
      <w:pPr>
        <w:pStyle w:val="Heading3"/>
      </w:pPr>
      <w:r>
        <w:t xml:space="preserve">7.2 Stratégie en 2D</w:t>
      </w:r>
    </w:p>
    <w:p>
      <w:pPr>
        <w:pStyle w:val="FirstParagraph"/>
      </w:pPr>
      <w:r>
        <w:t xml:space="preserve">En 2D, on commence souvent par calculer :</w:t>
      </w:r>
    </w:p>
    <w:p>
      <w:pPr>
        <w:pStyle w:val="Compact"/>
        <w:numPr>
          <w:ilvl w:val="0"/>
          <w:numId w:val="1016"/>
        </w:numPr>
      </w:pPr>
      <w:r>
        <w:t xml:space="preserve">un variogramme omnidirectionnel ;</w:t>
      </w:r>
    </w:p>
    <w:p>
      <w:pPr>
        <w:pStyle w:val="Compact"/>
        <w:numPr>
          <w:ilvl w:val="0"/>
          <w:numId w:val="1016"/>
        </w:numPr>
      </w:pPr>
      <w:r>
        <w:t xml:space="preserve">des variogrammes directionnels, par exemple à</w:t>
      </w:r>
      <w:r>
        <w:t xml:space="preserve"> </w:t>
      </w:r>
      <m:oMath>
        <m:sSup>
          <m:e>
            <m:r>
              <m:t>0</m:t>
            </m:r>
          </m:e>
          <m:sup>
            <m:r>
              <m:rPr>
                <m:sty m:val="p"/>
              </m:rPr>
              <m:t>∘</m:t>
            </m:r>
          </m:sup>
        </m:sSup>
      </m:oMath>
      <w:r>
        <w:t xml:space="preserve">,</w:t>
      </w:r>
      <w:r>
        <w:t xml:space="preserve"> </w:t>
      </w:r>
      <m:oMath>
        <m:sSup>
          <m:e>
            <m:r>
              <m:t>45</m:t>
            </m:r>
          </m:e>
          <m:sup>
            <m:r>
              <m:rPr>
                <m:sty m:val="p"/>
              </m:rPr>
              <m:t>∘</m:t>
            </m:r>
          </m:sup>
        </m:sSup>
      </m:oMath>
      <w:r>
        <w:t xml:space="preserve">,</w:t>
      </w:r>
      <w:r>
        <w:t xml:space="preserve"> </w:t>
      </w:r>
      <m:oMath>
        <m:sSup>
          <m:e>
            <m:r>
              <m:t>90</m:t>
            </m:r>
          </m:e>
          <m:sup>
            <m:r>
              <m:rPr>
                <m:sty m:val="p"/>
              </m:rPr>
              <m:t>∘</m:t>
            </m:r>
          </m:sup>
        </m:sSup>
      </m:oMath>
      <w:r>
        <w:t xml:space="preserve"> </w:t>
      </w:r>
      <w:r>
        <w:t xml:space="preserve">et</w:t>
      </w:r>
      <w:r>
        <w:t xml:space="preserve"> </w:t>
      </w:r>
      <m:oMath>
        <m:sSup>
          <m:e>
            <m:r>
              <m:t>135</m:t>
            </m:r>
          </m:e>
          <m:sup>
            <m:r>
              <m:rPr>
                <m:sty m:val="p"/>
              </m:rPr>
              <m:t>∘</m:t>
            </m:r>
          </m:sup>
        </m:sSup>
      </m:oMath>
      <w:r>
        <w:t xml:space="preserve">.</w:t>
      </w:r>
    </w:p>
    <w:p>
      <w:pPr>
        <w:pStyle w:val="FirstParagraph"/>
      </w:pPr>
      <w:r>
        <w:t xml:space="preserve">Ces directions ne doivent pas être choisies seulement de façon automatique. Si la géologie indique une direction principale, par exemple une stratification, une foliation, une direction d’écoulement ou une direction structurale, il faut la tester directement.</w:t>
      </w:r>
    </w:p>
    <w:p>
      <w:pPr>
        <w:pStyle w:val="BodyText"/>
      </w:pPr>
      <w:r>
        <w:t xml:space="preserve">Après le calcul, il faut regarder deux choses simples :</w:t>
      </w:r>
    </w:p>
    <w:p>
      <w:pPr>
        <w:pStyle w:val="Compact"/>
        <w:numPr>
          <w:ilvl w:val="0"/>
          <w:numId w:val="1017"/>
        </w:numPr>
      </w:pPr>
      <w:r>
        <w:t xml:space="preserve">le nombre de paires dans chaque classe ;</w:t>
      </w:r>
    </w:p>
    <w:p>
      <w:pPr>
        <w:pStyle w:val="Compact"/>
        <w:numPr>
          <w:ilvl w:val="0"/>
          <w:numId w:val="1017"/>
        </w:numPr>
      </w:pPr>
      <w:r>
        <w:t xml:space="preserve">la distance maximale jusqu’à laquelle les points restent fiables.</w:t>
      </w:r>
    </w:p>
    <w:p>
      <w:pPr>
        <w:pStyle w:val="FirstParagraph"/>
      </w:pPr>
      <w:r>
        <w:t xml:space="preserve">Si le variogramme est trop bruité, on peut augmenter légèrement la largeur des classes de distance ou la tolérance angulaire. Cela ajoute des paires et stabilise la courbe. Par contre, si on élargit trop, on mélange des paires qui ne représentent plus exactement la même distance ou la même direction.</w:t>
      </w:r>
    </w:p>
    <w:p>
      <w:pPr>
        <w:pStyle w:val="BodyText"/>
      </w:pPr>
      <w:r>
        <w:t xml:space="preserve">Pour détecter une anisotropie, on compare les variogrammes directionnels. Une différence de portée indique une anisotropie géométrique. Une différence de palier peut indiquer une anisotropie zonale ou une structure plus complexe.</w:t>
      </w:r>
    </w:p>
    <w:p>
      <w:pPr>
        <w:pStyle w:val="BodyText"/>
      </w:pPr>
      <w:r>
        <w:t xml:space="preserve">Une approche pratique consiste à ajuster d’abord le variogramme omnidirectionnel. Cela donne une première idée de l’effet de pépite, du palier et de la portée moyenne. Ensuite, on regarde si ce modèle fonctionne dans les directions principales. Si ce n’est pas le cas, on ajuste un modèle anisotrope.</w:t>
      </w:r>
    </w:p>
    <w:p>
      <w:pPr>
        <w:pStyle w:val="BodyText"/>
      </w:pPr>
      <w:r>
        <w:t xml:space="preserve">Il faut rester simple. Deux modèles très différents peuvent parfois donner presque le même ajustement visuel. Dans ce cas, on privilégie le modèle le plus simple, surtout s’il se comporte bien en validation croisée.</w:t>
      </w:r>
    </w:p>
    <w:bookmarkEnd w:id="143"/>
    <w:bookmarkStart w:id="144" w:name="choix-des-classes-et-des-tolérances"/>
    <w:p>
      <w:pPr>
        <w:pStyle w:val="Heading3"/>
      </w:pPr>
      <w:r>
        <w:t xml:space="preserve">7.3 Choix des classes et des tolérances</w:t>
      </w:r>
    </w:p>
    <w:p>
      <w:pPr>
        <w:pStyle w:val="FirstParagraph"/>
      </w:pPr>
      <w:r>
        <w:t xml:space="preserve">La largeur des classes de distance a un effet direct sur le variogramme.</w:t>
      </w:r>
    </w:p>
    <w:p>
      <w:pPr>
        <w:pStyle w:val="BodyText"/>
      </w:pPr>
      <w:r>
        <w:t xml:space="preserve">Des classes trop étroites donnent peu de paires par classe. Le variogramme devient alors irrégulier et difficile à ajuster. Des classes trop larges donnent une courbe plus lisse, mais on perd du détail, surtout à courte distance.</w:t>
      </w:r>
    </w:p>
    <w:p>
      <w:pPr>
        <w:pStyle w:val="BodyText"/>
      </w:pPr>
      <w:r>
        <w:t xml:space="preserve">On cherche donc un compromis. Idéalement, on veut quelques points expérimentaux avant d’atteindre le palier, souvent au moins trois ou quatre. Sinon, la portée devient difficile à estimer correctement.</w:t>
      </w:r>
    </w:p>
    <w:p>
      <w:pPr>
        <w:pStyle w:val="BodyText"/>
      </w:pPr>
      <w:r>
        <w:t xml:space="preserve">La tolérance angulaire joue le même rôle pour les directions. Si elle est trop faible, il peut manquer de paires. Si elle est trop grande, on risque de masquer une anisotropie réelle. En pratique, une tolérance de</w:t>
      </w:r>
      <w:r>
        <w:t xml:space="preserve"> </w:t>
      </w:r>
      <m:oMath>
        <m:sSup>
          <m:e>
            <m:r>
              <m:t>10</m:t>
            </m:r>
          </m:e>
          <m:sup>
            <m:r>
              <m:rPr>
                <m:sty m:val="p"/>
              </m:rPr>
              <m:t>∘</m:t>
            </m:r>
          </m:sup>
        </m:sSup>
      </m:oMath>
      <w:r>
        <w:t xml:space="preserve"> </w:t>
      </w:r>
      <w:r>
        <w:t xml:space="preserve">à</w:t>
      </w:r>
      <w:r>
        <w:t xml:space="preserve"> </w:t>
      </w:r>
      <m:oMath>
        <m:r>
          <m:t>22</m:t>
        </m:r>
        <m:r>
          <m:rPr>
            <m:sty m:val="p"/>
          </m:rPr>
          <m:t>,</m:t>
        </m:r>
        <m:sSup>
          <m:e>
            <m:r>
              <m:t>5</m:t>
            </m:r>
          </m:e>
          <m:sup>
            <m:r>
              <m:rPr>
                <m:sty m:val="p"/>
              </m:rPr>
              <m:t>∘</m:t>
            </m:r>
          </m:sup>
        </m:sSup>
      </m:oMath>
      <w:r>
        <w:t xml:space="preserve"> </w:t>
      </w:r>
      <w:r>
        <w:t xml:space="preserve">de chaque côté de la direction est souvent utilisée. Le variogramme omnidirectionnel revient à ne pas imposer de direction précise, ou à utiliser une tolérance angulaire très large.</w:t>
      </w:r>
    </w:p>
    <w:bookmarkEnd w:id="144"/>
    <w:bookmarkStart w:id="145" w:name="cas-des-données-3d"/>
    <w:p>
      <w:pPr>
        <w:pStyle w:val="Heading3"/>
      </w:pPr>
      <w:r>
        <w:t xml:space="preserve">7.4 Cas des données 3D</w:t>
      </w:r>
    </w:p>
    <w:p>
      <w:pPr>
        <w:pStyle w:val="FirstParagraph"/>
      </w:pPr>
      <w:r>
        <w:t xml:space="preserve">En 3D, le calcul du variogramme peut devenir plus difficile. Les données sont souvent plus nombreuses dans certaines directions que dans d’autres. Par exemple, dans un projet minier, on a souvent beaucoup d’information le long des forages, mais beaucoup moins entre les forages.</w:t>
      </w:r>
    </w:p>
    <w:p>
      <w:pPr>
        <w:pStyle w:val="BodyText"/>
      </w:pPr>
      <w:r>
        <w:t xml:space="preserve">Les erreurs de localisation peuvent aussi avoir un effet important. Une déviation de forage mal connue, une erreur d’arpentage ou une mauvaise position d’échantillon peut augmenter artificiellement l’effet de pépite. Le variogramme devient alors plus irrégulier, surtout dans les gisements où la continuité est faible.</w:t>
      </w:r>
    </w:p>
    <w:p>
      <w:pPr>
        <w:pStyle w:val="BodyText"/>
      </w:pPr>
      <w:r>
        <w:t xml:space="preserve">Il faut donc interpréter les variogrammes 3D avec la géologie et avec la configuration des forages. Un variogramme directionnel peut parfois refléter autant la géométrie de l’échantillonnage que la vraie continuité du gisement.</w:t>
      </w:r>
    </w:p>
    <w:bookmarkEnd w:id="145"/>
    <w:bookmarkStart w:id="146" w:name="simplification-de-certains-problèmes-3d"/>
    <w:p>
      <w:pPr>
        <w:pStyle w:val="Heading3"/>
      </w:pPr>
      <w:r>
        <w:t xml:space="preserve">7.5 Simplification de certains problèmes 3D</w:t>
      </w:r>
    </w:p>
    <w:p>
      <w:pPr>
        <w:pStyle w:val="FirstParagraph"/>
      </w:pPr>
      <w:r>
        <w:t xml:space="preserve">Certains problèmes 3D peuvent être ramenés à une analyse 2D. C’est souvent le cas pour des veines minces ou des unités tabulaires. On travaille alors dans le plan de la veine plutôt que dans tout le volume 3D.</w:t>
      </w:r>
    </w:p>
    <w:p>
      <w:pPr>
        <w:pStyle w:val="BodyText"/>
      </w:pPr>
      <w:r>
        <w:t xml:space="preserve">Dans ce contexte, on utilise souvent deux variables :</w:t>
      </w:r>
    </w:p>
    <w:p>
      <w:pPr>
        <w:pStyle w:val="Compact"/>
        <w:numPr>
          <w:ilvl w:val="0"/>
          <w:numId w:val="1018"/>
        </w:numPr>
      </w:pPr>
      <w:r>
        <w:t xml:space="preserve">l’épaisseur de la veine ;</w:t>
      </w:r>
    </w:p>
    <w:p>
      <w:pPr>
        <w:pStyle w:val="Compact"/>
        <w:numPr>
          <w:ilvl w:val="0"/>
          <w:numId w:val="1018"/>
        </w:numPr>
      </w:pPr>
      <w:r>
        <w:t xml:space="preserve">l’accumulation, définie comme l’épaisseur multipliée par la teneur.</w:t>
      </w:r>
    </w:p>
    <w:p>
      <w:pPr>
        <w:pStyle w:val="FirstParagraph"/>
      </w:pPr>
      <w:r>
        <w:t xml:space="preserve">L’accumulation est utile parce qu’elle est additive. Si on additionne plusieurs portions d’une veine, les accumulations s’additionnent directement. Ce n’est pas le cas de la teneur seule lorsque l’épaisseur varie.</w:t>
      </w:r>
    </w:p>
    <w:p>
      <w:pPr>
        <w:pStyle w:val="BodyText"/>
      </w:pPr>
      <w:r>
        <w:t xml:space="preserve">Par exemple, si une zone épaisse a une faible teneur et qu’une zone mince a une forte teneur, la moyenne simple des teneurs peut être trompeuse. La teneur moyenne doit être pondérée par l’épaisseur. C’est pour cette raison que l’accumulation est souvent préférée pour modéliser des veines minces : elle réduit le risque de biais lié aux variations d’épaisseur.</w:t>
      </w:r>
    </w:p>
    <w:bookmarkEnd w:id="146"/>
    <w:bookmarkEnd w:id="147"/>
    <w:bookmarkStart w:id="148" w:name="X51bad2a033b0eee5b8a4e23bb4c743998c2d83e"/>
    <w:p>
      <w:pPr>
        <w:pStyle w:val="Heading2"/>
      </w:pPr>
      <w:r>
        <w:t xml:space="preserve">🧮 Atelier interactif 7.8 — Impact du nombre de données</w:t>
      </w:r>
    </w:p>
    <w:p>
      <w:pPr>
        <w:pStyle w:val="FirstParagraph"/>
      </w:pPr>
      <w:r>
        <w:t xml:space="preserve">Cet atelier interactif est disponible uniquement dans la version web du chapitre.</w:t>
      </w:r>
    </w:p>
    <w:p>
      <w:pPr>
        <w:pStyle w:val="BodyText"/>
      </w:pPr>
      <w:r>
        <w:t xml:space="preserve">La section suivante aborde les problèmes courants rencontrés en pratique et les solutions possibles pour y remédier.</w:t>
      </w:r>
    </w:p>
    <w:bookmarkEnd w:id="148"/>
    <w:bookmarkStart w:id="179" w:name="X66af37b783cd1a8cbe6f98ef42fc501eef43c99"/>
    <w:p>
      <w:pPr>
        <w:pStyle w:val="Heading2"/>
      </w:pPr>
      <w:r>
        <w:t xml:space="preserve">8 Problèmes courants et solutions possibles</w:t>
      </w:r>
    </w:p>
    <w:bookmarkStart w:id="153" w:name="données-extrêmes"/>
    <w:p>
      <w:pPr>
        <w:pStyle w:val="Heading3"/>
      </w:pPr>
      <w:r>
        <w:t xml:space="preserve">8.1 Données extrêmes</w:t>
      </w:r>
    </w:p>
    <w:p>
      <w:pPr>
        <w:pStyle w:val="FirstParagraph"/>
      </w:pPr>
      <w:r>
        <w:t xml:space="preserve">Le variogramme étant une moyenne des différences carrées, il est clair que la contribution d’une donnée extrême peut être déterminante. Si la localisation d’une donnée extrême se situe davantage dans certaines classes de distance que dans d’autres, le variogramme sera fortement influencé par cette valeur.</w:t>
      </w:r>
    </w:p>
    <w:p>
      <w:pPr>
        <w:pStyle w:val="BodyText"/>
      </w:pPr>
      <w:r>
        <w:t xml:space="preserve">La</w:t>
      </w:r>
      <w:r>
        <w:t xml:space="preserve"> </w:t>
      </w:r>
      <w:hyperlink w:anchor="fig-extreme">
        <w:r>
          <w:rPr>
            <w:rStyle w:val="Hyperlink"/>
          </w:rPr>
          <w:t xml:space="preserve">Figure 10</w:t>
        </w:r>
      </w:hyperlink>
      <w:r>
        <w:t xml:space="preserve"> </w:t>
      </w:r>
      <w:r>
        <w:t xml:space="preserve">montre trois scénarios ayant la même variance : un scénario sans valeur extrême (bleu), une donnée extrême au centre (orange) et une donnée extrême aux bords du domaine (vert). Si la donnée extrême se situe en périphérie du domaine, elle introduira une tendance croissante dans le variogramme. Si elle est située au centre, elle introduira plutôt une tendance décroissante car, à une certaine distance, la donnée n’est plus prise en compte dans le calcul et la variabilité chute significativement.</w:t>
      </w:r>
    </w:p>
    <w:tbl>
      <w:tblPr>
        <w:tblStyle w:val="Table"/>
        <w:tblW w:type="pct" w:w="5000"/>
        <w:tblLayout w:type="fixed"/>
        <w:tblLook w:firstRow="0" w:lastRow="0" w:firstColumn="0" w:lastColumn="0" w:noHBand="0" w:noVBand="0" w:val="0000"/>
      </w:tblPr>
      <w:tblGrid>
        <w:gridCol w:w="7920"/>
      </w:tblGrid>
      <w:tr>
        <w:tc>
          <w:tcPr/>
          <w:bookmarkStart w:id="152" w:name="fig-extreme"/>
          <w:p>
            <w:pPr>
              <w:pStyle w:val="Compact"/>
              <w:jc w:val="center"/>
            </w:pPr>
            <w:r>
              <w:drawing>
                <wp:inline>
                  <wp:extent cx="4623155" cy="4373773"/>
                  <wp:effectExtent b="0" l="0" r="0" t="0"/>
                  <wp:docPr descr="" title="" id="150" name="Picture"/>
                  <a:graphic>
                    <a:graphicData uri="http://schemas.openxmlformats.org/drawingml/2006/picture">
                      <pic:pic>
                        <pic:nvPicPr>
                          <pic:cNvPr descr="images/C7_Extreme.PNG" id="151" name="Picture"/>
                          <pic:cNvPicPr>
                            <a:picLocks noChangeArrowheads="1" noChangeAspect="1"/>
                          </pic:cNvPicPr>
                        </pic:nvPicPr>
                        <pic:blipFill>
                          <a:blip r:embed="rId149"/>
                          <a:stretch>
                            <a:fillRect/>
                          </a:stretch>
                        </pic:blipFill>
                        <pic:spPr bwMode="auto">
                          <a:xfrm>
                            <a:off x="0" y="0"/>
                            <a:ext cx="4623155" cy="4373773"/>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Impact des données extrêmes sur le variogramme expérimental.</w:t>
            </w:r>
          </w:p>
          <w:bookmarkEnd w:id="152"/>
        </w:tc>
      </w:tr>
    </w:tbl>
    <w:p>
      <w:pPr>
        <w:pStyle w:val="BodyText"/>
      </w:pPr>
      <w:r>
        <w:t xml:space="preserve">Plusieurs solutions existent pour traiter ce problème. Si la donnée extrême est une erreur, on l’enlève tout simplement. On peut aussi choisir de l’écarter uniquement lors du calcul et de la modélisation, afin de mieux cerner la structure sous-jacente, tout en la réintégrant lors de l’estimation finale, en ajustant le palier du modèle. Une autre approche consiste à transformer les données par écrêtage ou passage au logarithmique pour en réduire l’influence. Enfin, l’utilisation d’un estimateur robuste comme la médiane est possible, bien qu’il faille ensuite corriger la sous-estimation systématique de la variabilité spatiale.</w:t>
      </w:r>
    </w:p>
    <w:bookmarkEnd w:id="153"/>
    <w:bookmarkStart w:id="158" w:name="erreurs-de-localisation"/>
    <w:p>
      <w:pPr>
        <w:pStyle w:val="Heading3"/>
      </w:pPr>
      <w:r>
        <w:t xml:space="preserve">8.2 Erreurs de localisation</w:t>
      </w:r>
    </w:p>
    <w:p>
      <w:pPr>
        <w:pStyle w:val="FirstParagraph"/>
      </w:pPr>
      <w:r>
        <w:t xml:space="preserve">Les erreurs de localisation faussent les distances entre les données, ce qui altère directement le calcul du variogramme expérimental. Certaines paires de points proches peuvent être perçues comme plus éloignées qu’elles ne le sont réellement, et inversement. L’effet global est une augmentation apparente de l’effet de pépite, car la structure spatiale à courte distance est perturbée.</w:t>
      </w:r>
    </w:p>
    <w:p>
      <w:pPr>
        <w:pStyle w:val="BodyText"/>
      </w:pPr>
      <w:r>
        <w:t xml:space="preserve">La</w:t>
      </w:r>
      <w:r>
        <w:t xml:space="preserve"> </w:t>
      </w:r>
      <w:hyperlink w:anchor="fig-erreur-loc">
        <w:r>
          <w:rPr>
            <w:rStyle w:val="Hyperlink"/>
          </w:rPr>
          <w:t xml:space="preserve">Figure 11</w:t>
        </w:r>
      </w:hyperlink>
      <w:r>
        <w:t xml:space="preserve"> </w:t>
      </w:r>
      <w:r>
        <w:t xml:space="preserve">montre les variogrammes pour des localisations exactes (en bleu) et erronées (en orange) sur une simulation de 400 points. On observe un effet de pépite</w:t>
      </w:r>
      <w:r>
        <w:t xml:space="preserve"> </w:t>
      </w:r>
      <m:oMath>
        <m:sSub>
          <m:e>
            <m:r>
              <m:t>C</m:t>
            </m:r>
          </m:e>
          <m:sub>
            <m:r>
              <m:t>0</m:t>
            </m:r>
          </m:sub>
        </m:sSub>
        <m:r>
          <m:rPr>
            <m:sty m:val="p"/>
          </m:rPr>
          <m:t>≈</m:t>
        </m:r>
        <m:r>
          <m:t>0</m:t>
        </m:r>
        <m:r>
          <m:rPr>
            <m:sty m:val="p"/>
          </m:rPr>
          <m:t>,</m:t>
        </m:r>
        <m:r>
          <m:t>4</m:t>
        </m:r>
      </m:oMath>
      <w:r>
        <w:t xml:space="preserve"> </w:t>
      </w:r>
      <w:r>
        <w:t xml:space="preserve">pour les données erronées, alors que le jeu de données original n’en présentait aucun.</w:t>
      </w:r>
    </w:p>
    <w:tbl>
      <w:tblPr>
        <w:tblStyle w:val="Table"/>
        <w:tblW w:type="pct" w:w="5000"/>
        <w:tblLayout w:type="fixed"/>
        <w:tblLook w:firstRow="0" w:lastRow="0" w:firstColumn="0" w:lastColumn="0" w:noHBand="0" w:noVBand="0" w:val="0000"/>
      </w:tblPr>
      <w:tblGrid>
        <w:gridCol w:w="7920"/>
      </w:tblGrid>
      <w:tr>
        <w:tc>
          <w:tcPr/>
          <w:bookmarkStart w:id="157" w:name="fig-erreur-loc"/>
          <w:p>
            <w:pPr>
              <w:pStyle w:val="Compact"/>
              <w:jc w:val="center"/>
            </w:pPr>
            <w:r>
              <w:drawing>
                <wp:inline>
                  <wp:extent cx="5334000" cy="2266725"/>
                  <wp:effectExtent b="0" l="0" r="0" t="0"/>
                  <wp:docPr descr="" title="" id="155" name="Picture"/>
                  <a:graphic>
                    <a:graphicData uri="http://schemas.openxmlformats.org/drawingml/2006/picture">
                      <pic:pic>
                        <pic:nvPicPr>
                          <pic:cNvPr descr="images/C7_EreurLocBruit.PNG" id="156" name="Picture"/>
                          <pic:cNvPicPr>
                            <a:picLocks noChangeArrowheads="1" noChangeAspect="1"/>
                          </pic:cNvPicPr>
                        </pic:nvPicPr>
                        <pic:blipFill>
                          <a:blip r:embed="rId154"/>
                          <a:stretch>
                            <a:fillRect/>
                          </a:stretch>
                        </pic:blipFill>
                        <pic:spPr bwMode="auto">
                          <a:xfrm>
                            <a:off x="0" y="0"/>
                            <a:ext cx="5334000" cy="2266725"/>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Effet d’erreur de localisation sur le variogramme expérimental.</w:t>
            </w:r>
          </w:p>
          <w:bookmarkEnd w:id="157"/>
        </w:tc>
      </w:tr>
    </w:tbl>
    <w:p>
      <w:pPr>
        <w:pStyle w:val="BodyText"/>
      </w:pPr>
      <w:r>
        <w:t xml:space="preserve">Pour atténuer ce problème, il est recommandé de localiser les données avec soin dès la collecte. Si la distribution des erreurs est connue, on peut tenter d’en tenir compte dans les estimations. Ce problème est critique pour les forages 3D où les trajectoires peuvent dévier de manière significative.</w:t>
      </w:r>
    </w:p>
    <w:bookmarkEnd w:id="158"/>
    <w:bookmarkStart w:id="163" w:name="pas-déchantillonnage-variable"/>
    <w:p>
      <w:pPr>
        <w:pStyle w:val="Heading3"/>
      </w:pPr>
      <w:r>
        <w:t xml:space="preserve">8.3 Pas d’échantillonnage variable</w:t>
      </w:r>
    </w:p>
    <w:p>
      <w:pPr>
        <w:pStyle w:val="FirstParagraph"/>
      </w:pPr>
      <w:r>
        <w:t xml:space="preserve">Lorsque deux zones d’un gisement sont échantillonnées avec des pas différents, le variogramme peut devenir trompeur. Dans la</w:t>
      </w:r>
      <w:r>
        <w:t xml:space="preserve"> </w:t>
      </w:r>
      <w:hyperlink w:anchor="fig-pas">
        <w:r>
          <w:rPr>
            <w:rStyle w:val="Hyperlink"/>
          </w:rPr>
          <w:t xml:space="preserve">Figure 12</w:t>
        </w:r>
      </w:hyperlink>
      <w:r>
        <w:t xml:space="preserve">, la Zone A (bleu, pas de 2 m) est peu variable tandis que la Zone B (orange, pas de 1 m) l’est davantage. Le variogramme combiné devient un mélange dans lequel la Zone A n’apporte aucune information aux distances impaires, ce qui peut conduire à une surestimation de la variabilité globale.</w:t>
      </w:r>
    </w:p>
    <w:tbl>
      <w:tblPr>
        <w:tblStyle w:val="Table"/>
        <w:tblW w:type="pct" w:w="5000"/>
        <w:tblLayout w:type="fixed"/>
        <w:tblLook w:firstRow="0" w:lastRow="0" w:firstColumn="0" w:lastColumn="0" w:noHBand="0" w:noVBand="0" w:val="0000"/>
      </w:tblPr>
      <w:tblGrid>
        <w:gridCol w:w="7920"/>
      </w:tblGrid>
      <w:tr>
        <w:tc>
          <w:tcPr/>
          <w:bookmarkStart w:id="162" w:name="fig-pas"/>
          <w:p>
            <w:pPr>
              <w:pStyle w:val="Compact"/>
              <w:jc w:val="center"/>
            </w:pPr>
            <w:r>
              <w:drawing>
                <wp:inline>
                  <wp:extent cx="4603972" cy="3734332"/>
                  <wp:effectExtent b="0" l="0" r="0" t="0"/>
                  <wp:docPr descr="" title="" id="160" name="Picture"/>
                  <a:graphic>
                    <a:graphicData uri="http://schemas.openxmlformats.org/drawingml/2006/picture">
                      <pic:pic>
                        <pic:nvPicPr>
                          <pic:cNvPr descr="images/C7_Pas.PNG" id="161" name="Picture"/>
                          <pic:cNvPicPr>
                            <a:picLocks noChangeArrowheads="1" noChangeAspect="1"/>
                          </pic:cNvPicPr>
                        </pic:nvPicPr>
                        <pic:blipFill>
                          <a:blip r:embed="rId159"/>
                          <a:stretch>
                            <a:fillRect/>
                          </a:stretch>
                        </pic:blipFill>
                        <pic:spPr bwMode="auto">
                          <a:xfrm>
                            <a:off x="0" y="0"/>
                            <a:ext cx="4603972" cy="373433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Impact du pas d’échantillonnage sur le variogramme expérimental.</w:t>
            </w:r>
          </w:p>
          <w:bookmarkEnd w:id="162"/>
        </w:tc>
      </w:tr>
    </w:tbl>
    <w:p>
      <w:pPr>
        <w:pStyle w:val="BodyText"/>
      </w:pPr>
      <w:r>
        <w:t xml:space="preserve">Les solutions consistent généralement à séparer l’étude en deux zones distinctes ou à uniformiser l’échantillonnage, par exemple en décimant les données de la zone la plus dense afin de les aligner sur celles de la zone la moins échantillonnée.</w:t>
      </w:r>
    </w:p>
    <w:bookmarkEnd w:id="163"/>
    <w:bookmarkStart w:id="168" w:name="plusieurs-domaines-géologiques"/>
    <w:p>
      <w:pPr>
        <w:pStyle w:val="Heading3"/>
      </w:pPr>
      <w:r>
        <w:t xml:space="preserve">8.4 Plusieurs domaines géologiques</w:t>
      </w:r>
    </w:p>
    <w:p>
      <w:pPr>
        <w:pStyle w:val="FirstParagraph"/>
      </w:pPr>
      <w:r>
        <w:t xml:space="preserve">Le variogramme omnidirectionnel calculé sur l’ensemble d’un gisement peut masquer la présence de domaines géologiques distincts. La</w:t>
      </w:r>
      <w:r>
        <w:t xml:space="preserve"> </w:t>
      </w:r>
      <w:hyperlink w:anchor="fig-domaines">
        <w:r>
          <w:rPr>
            <w:rStyle w:val="Hyperlink"/>
          </w:rPr>
          <w:t xml:space="preserve">Figure 13</w:t>
        </w:r>
      </w:hyperlink>
      <w:r>
        <w:t xml:space="preserve"> </w:t>
      </w:r>
      <w:r>
        <w:t xml:space="preserve">illustre deux domaines aux structures opposées dont la combinaison produit un variogramme très lisse et trompeur. Rien n’indique visuellement la présence de deux populations distinctes.</w:t>
      </w:r>
    </w:p>
    <w:tbl>
      <w:tblPr>
        <w:tblStyle w:val="Table"/>
        <w:tblW w:type="pct" w:w="5000"/>
        <w:tblLayout w:type="fixed"/>
        <w:tblLook w:firstRow="0" w:lastRow="0" w:firstColumn="0" w:lastColumn="0" w:noHBand="0" w:noVBand="0" w:val="0000"/>
      </w:tblPr>
      <w:tblGrid>
        <w:gridCol w:w="7920"/>
      </w:tblGrid>
      <w:tr>
        <w:tc>
          <w:tcPr/>
          <w:bookmarkStart w:id="167" w:name="fig-domaines"/>
          <w:p>
            <w:pPr>
              <w:pStyle w:val="Compact"/>
              <w:jc w:val="center"/>
            </w:pPr>
            <w:r>
              <w:drawing>
                <wp:inline>
                  <wp:extent cx="5334000" cy="2264136"/>
                  <wp:effectExtent b="0" l="0" r="0" t="0"/>
                  <wp:docPr descr="" title="" id="165" name="Picture"/>
                  <a:graphic>
                    <a:graphicData uri="http://schemas.openxmlformats.org/drawingml/2006/picture">
                      <pic:pic>
                        <pic:nvPicPr>
                          <pic:cNvPr descr="images/C7_Domaines.PNG" id="166" name="Picture"/>
                          <pic:cNvPicPr>
                            <a:picLocks noChangeArrowheads="1" noChangeAspect="1"/>
                          </pic:cNvPicPr>
                        </pic:nvPicPr>
                        <pic:blipFill>
                          <a:blip r:embed="rId164"/>
                          <a:stretch>
                            <a:fillRect/>
                          </a:stretch>
                        </pic:blipFill>
                        <pic:spPr bwMode="auto">
                          <a:xfrm>
                            <a:off x="0" y="0"/>
                            <a:ext cx="5334000" cy="226413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Impact de deux domaines géologiques distincts côte à côte.</w:t>
            </w:r>
          </w:p>
          <w:bookmarkEnd w:id="167"/>
        </w:tc>
      </w:tr>
    </w:tbl>
    <w:p>
      <w:pPr>
        <w:pStyle w:val="BodyText"/>
      </w:pPr>
      <w:r>
        <w:t xml:space="preserve">Cela démontre qu’un « beau » variogramme peut cacher une hétérogénéité importante. L’utilisation de techniques de validation croisée est essentielle pour détecter ce phénomène avant de procéder au krigeage.</w:t>
      </w:r>
    </w:p>
    <w:bookmarkEnd w:id="168"/>
    <w:bookmarkStart w:id="173" w:name="ré-échantillonnage-des-zones-riches"/>
    <w:p>
      <w:pPr>
        <w:pStyle w:val="Heading3"/>
      </w:pPr>
      <w:r>
        <w:t xml:space="preserve">8.5 Ré-échantillonnage des zones riches</w:t>
      </w:r>
    </w:p>
    <w:p>
      <w:pPr>
        <w:pStyle w:val="FirstParagraph"/>
      </w:pPr>
      <w:r>
        <w:t xml:space="preserve">Un problème survient lorsqu’on échantillonne de manière préférentielle à proximité des valeurs fortes. Comme les distributions sont souvent asymétriques, une valeur élevée est rarement confirmée par son voisin immédiat, ce qui crée des paires à courte distance avec de forts écarts.</w:t>
      </w:r>
    </w:p>
    <w:p>
      <w:pPr>
        <w:pStyle w:val="BodyText"/>
      </w:pPr>
      <w:r>
        <w:t xml:space="preserve">La</w:t>
      </w:r>
      <w:r>
        <w:t xml:space="preserve"> </w:t>
      </w:r>
      <w:hyperlink w:anchor="fig-doublons">
        <w:r>
          <w:rPr>
            <w:rStyle w:val="Hyperlink"/>
          </w:rPr>
          <w:t xml:space="preserve">Figure 14</w:t>
        </w:r>
      </w:hyperlink>
      <w:r>
        <w:t xml:space="preserve"> </w:t>
      </w:r>
      <w:r>
        <w:t xml:space="preserve">montre que le rééchantillonnage ciblé (orange) induit un effet de pépite artificiel important par rapport au jeu de données original (bleu). Ce biais disparaît si le rééchantillonnage est systématique sur l’ensemble du domaine (vert).</w:t>
      </w:r>
    </w:p>
    <w:tbl>
      <w:tblPr>
        <w:tblStyle w:val="Table"/>
        <w:tblW w:type="pct" w:w="5000"/>
        <w:tblLayout w:type="fixed"/>
        <w:tblLook w:firstRow="0" w:lastRow="0" w:firstColumn="0" w:lastColumn="0" w:noHBand="0" w:noVBand="0" w:val="0000"/>
      </w:tblPr>
      <w:tblGrid>
        <w:gridCol w:w="7920"/>
      </w:tblGrid>
      <w:tr>
        <w:tc>
          <w:tcPr/>
          <w:bookmarkStart w:id="172" w:name="fig-doublons"/>
          <w:p>
            <w:pPr>
              <w:pStyle w:val="Compact"/>
              <w:jc w:val="center"/>
            </w:pPr>
            <w:r>
              <w:drawing>
                <wp:inline>
                  <wp:extent cx="3836643" cy="3248358"/>
                  <wp:effectExtent b="0" l="0" r="0" t="0"/>
                  <wp:docPr descr="" title="" id="170" name="Picture"/>
                  <a:graphic>
                    <a:graphicData uri="http://schemas.openxmlformats.org/drawingml/2006/picture">
                      <pic:pic>
                        <pic:nvPicPr>
                          <pic:cNvPr descr="images/C7_doublons.PNG" id="171" name="Picture"/>
                          <pic:cNvPicPr>
                            <a:picLocks noChangeArrowheads="1" noChangeAspect="1"/>
                          </pic:cNvPicPr>
                        </pic:nvPicPr>
                        <pic:blipFill>
                          <a:blip r:embed="rId169"/>
                          <a:stretch>
                            <a:fillRect/>
                          </a:stretch>
                        </pic:blipFill>
                        <pic:spPr bwMode="auto">
                          <a:xfrm>
                            <a:off x="0" y="0"/>
                            <a:ext cx="3836643" cy="3248358"/>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Impact du ré-échantillonnage préférentiel sur le variogramme.</w:t>
            </w:r>
          </w:p>
          <w:bookmarkEnd w:id="172"/>
        </w:tc>
      </w:tr>
    </w:tbl>
    <w:p>
      <w:pPr>
        <w:pStyle w:val="BodyText"/>
      </w:pPr>
      <w:r>
        <w:t xml:space="preserve">Pour corriger cela, on doit éviter les stratégies d’échantillonnage biaisées ou décimer l’échantillon afin d’assurer une couverture spatiale uniforme.</w:t>
      </w:r>
    </w:p>
    <w:bookmarkEnd w:id="173"/>
    <w:bookmarkStart w:id="178" w:name="systèmes-de-coordonnées-géologiques"/>
    <w:p>
      <w:pPr>
        <w:pStyle w:val="Heading3"/>
      </w:pPr>
      <w:r>
        <w:t xml:space="preserve">8.6 Systèmes de coordonnées géologiques</w:t>
      </w:r>
    </w:p>
    <w:p>
      <w:pPr>
        <w:pStyle w:val="FirstParagraph"/>
      </w:pPr>
      <w:r>
        <w:t xml:space="preserve">Une bonne connaissance de la géologie permet parfois de définir un système de coordonnées plus naturel. Par exemple, un gisement sédimentaire plissé verra sa structure spatiale originale perturbée par la déformation tectonique.</w:t>
      </w:r>
    </w:p>
    <w:p>
      <w:pPr>
        <w:pStyle w:val="BodyText"/>
      </w:pPr>
      <w:r>
        <w:t xml:space="preserve">La</w:t>
      </w:r>
      <w:r>
        <w:t xml:space="preserve"> </w:t>
      </w:r>
      <w:hyperlink w:anchor="fig-plissement">
        <w:r>
          <w:rPr>
            <w:rStyle w:val="Hyperlink"/>
          </w:rPr>
          <w:t xml:space="preserve">Figure 15</w:t>
        </w:r>
      </w:hyperlink>
      <w:r>
        <w:t xml:space="preserve"> </w:t>
      </w:r>
      <w:r>
        <w:t xml:space="preserve">montre qu’un pli induit un effet de pépite marqué. En</w:t>
      </w:r>
      <w:r>
        <w:t xml:space="preserve"> </w:t>
      </w:r>
      <w:r>
        <w:t xml:space="preserve">“déplissant”</w:t>
      </w:r>
      <w:r>
        <w:t xml:space="preserve"> </w:t>
      </w:r>
      <w:r>
        <w:t xml:space="preserve">le gisement (par transformation des coordonnées), on retrouve la structure spatiale initiale de la minéralisation, et l’effet de pépite diminue. Cette approche est bénéfique pour les formations plissées, les chenaux ou les panaches de contamination suivant des lignes d’écoulement.</w:t>
      </w:r>
    </w:p>
    <w:tbl>
      <w:tblPr>
        <w:tblStyle w:val="Table"/>
        <w:tblW w:type="pct" w:w="5000"/>
        <w:tblLayout w:type="fixed"/>
        <w:tblLook w:firstRow="0" w:lastRow="0" w:firstColumn="0" w:lastColumn="0" w:noHBand="0" w:noVBand="0" w:val="0000"/>
      </w:tblPr>
      <w:tblGrid>
        <w:gridCol w:w="7920"/>
      </w:tblGrid>
      <w:tr>
        <w:tc>
          <w:tcPr/>
          <w:bookmarkStart w:id="177" w:name="fig-plissement"/>
          <w:p>
            <w:pPr>
              <w:pStyle w:val="Compact"/>
              <w:jc w:val="center"/>
            </w:pPr>
            <w:r>
              <w:drawing>
                <wp:inline>
                  <wp:extent cx="5334000" cy="2277139"/>
                  <wp:effectExtent b="0" l="0" r="0" t="0"/>
                  <wp:docPr descr="" title="" id="175" name="Picture"/>
                  <a:graphic>
                    <a:graphicData uri="http://schemas.openxmlformats.org/drawingml/2006/picture">
                      <pic:pic>
                        <pic:nvPicPr>
                          <pic:cNvPr descr="images/C7_Plissement.PNG" id="176" name="Picture"/>
                          <pic:cNvPicPr>
                            <a:picLocks noChangeArrowheads="1" noChangeAspect="1"/>
                          </pic:cNvPicPr>
                        </pic:nvPicPr>
                        <pic:blipFill>
                          <a:blip r:embed="rId174"/>
                          <a:stretch>
                            <a:fillRect/>
                          </a:stretch>
                        </pic:blipFill>
                        <pic:spPr bwMode="auto">
                          <a:xfrm>
                            <a:off x="0" y="0"/>
                            <a:ext cx="5334000" cy="2277139"/>
                          </a:xfrm>
                          <a:prstGeom prst="rect">
                            <a:avLst/>
                          </a:prstGeom>
                          <a:noFill/>
                          <a:ln w="9525">
                            <a:noFill/>
                            <a:headEnd/>
                            <a:tailEnd/>
                          </a:ln>
                        </pic:spPr>
                      </pic:pic>
                    </a:graphicData>
                  </a:graphic>
                </wp:inline>
              </w:drawing>
            </w:r>
          </w:p>
          <w:p>
            <w:pPr>
              <w:jc w:val="center"/>
            </w:pPr>
            <w:pPr>
              <w:jc w:val="left"/>
              <w:spacing w:before="200"/>
              <w:pStyle w:val="ImageCaption"/>
            </w:pPr>
            <w:r>
              <w:t xml:space="preserve">Figure 15: Impact du plissement et du déplissement sur le variogramme.</w:t>
            </w:r>
          </w:p>
          <w:bookmarkEnd w:id="177"/>
        </w:tc>
      </w:tr>
    </w:tbl>
    <w:p>
      <w:pPr>
        <w:pStyle w:val="BodyText"/>
      </w:pPr>
      <w:r>
        <w:t xml:space="preserve">Cette transformation nécessite une compréhension structurelle robuste de la géologie locale avant d’être appliquée.</w:t>
      </w:r>
    </w:p>
    <w:bookmarkEnd w:id="178"/>
    <w:bookmarkEnd w:id="179"/>
    <w:bookmarkStart w:id="180" w:name="Xbc5b0ac9415748bf1dd803b87f088d85b171db4"/>
    <w:p>
      <w:pPr>
        <w:pStyle w:val="Heading2"/>
      </w:pPr>
      <w:r>
        <w:t xml:space="preserve">🧮 Atelier interactif 7.9 — Erreurs et effets géologiques</w:t>
      </w:r>
    </w:p>
    <w:p>
      <w:pPr>
        <w:pStyle w:val="FirstParagraph"/>
      </w:pPr>
      <w:r>
        <w:t xml:space="preserve">Cet atelier interactif est disponible uniquement dans la version web du chapitre.</w:t>
      </w:r>
    </w:p>
    <w:bookmarkEnd w:id="180"/>
    <w:bookmarkStart w:id="190" w:name="Xcfb58bc1fd78b266e4c54f75f12b3d570bd7b5a"/>
    <w:p>
      <w:pPr>
        <w:pStyle w:val="Heading2"/>
      </w:pPr>
      <w:r>
        <w:t xml:space="preserve">9 Variogrammes relatifs (complément d’information)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C:\Users\danyl\AppData\Local\Programs\Quarto\share\formats\docx\tip.png" id="18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Complément d’information</w:t>
            </w:r>
          </w:p>
        </w:tc>
      </w:tr>
      <w:tr>
        <w:trPr>
          <w:cantSplit/>
        </w:trPr>
        <w:tc>
          <w:tcPr>
            <w:tcMar>
              <w:top w:w="108" w:type="dxa"/>
              <w:bottom w:w="108" w:type="dxa"/>
            </w:tcMar>
          </w:tcPr>
          <w:p>
            <w:pPr>
              <w:pStyle w:val="BodyText"/>
            </w:pPr>
            <w:pPr>
              <w:spacing w:before="16" w:after="16"/>
            </w:pPr>
            <w:r>
              <w:t xml:space="preserve">Cette section présente une notion utile pour les variables à distribution asymétrique. Elle peut être ignorée en première lecture sans nuire à la compréhension du reste du chapitre.</w:t>
            </w:r>
          </w:p>
          <w:p/>
        </w:tc>
      </w:tr>
    </w:tbl>
    <w:bookmarkStart w:id="184" w:name="effet-proportionnel"/>
    <w:p>
      <w:pPr>
        <w:pStyle w:val="Heading3"/>
      </w:pPr>
      <w:r>
        <w:t xml:space="preserve">9.1 Effet proportionnel</w:t>
      </w:r>
    </w:p>
    <w:p>
      <w:pPr>
        <w:pStyle w:val="FirstParagraph"/>
      </w:pPr>
      <w:r>
        <w:t xml:space="preserve">Jusqu’ici, nous avons supposé que la variabilité du phénomène était la même partout dans le domaine. Or, pour beaucoup de variables minières, la variabilité locale croît avec la moyenne locale : les zones riches sont aussi les plus erratiques, tandis que les zones pauvres sont plus régulières. On parle alors d’</w:t>
      </w:r>
      <w:r>
        <w:rPr>
          <w:b/>
          <w:bCs/>
        </w:rPr>
        <w:t xml:space="preserve">effet proportionnel</w:t>
      </w:r>
      <w:r>
        <w:t xml:space="preserve">. C’est typiquement le cas des teneurs en or, dont la distribution est fortement asymétrique (lognormale) : là où la teneur moyenne est élevée, l’écart entre échantillons voisins l’est aussi.</w:t>
      </w:r>
    </w:p>
    <w:p>
      <w:pPr>
        <w:pStyle w:val="BodyText"/>
      </w:pPr>
      <w:r>
        <w:t xml:space="preserve">L’effet proportionnel pose problème pour le variogramme expérimental. Comme celui-ci agrège des paires provenant de l’ensemble du domaine, il mélange des secteurs de variabilités très différentes. Le palier obtenu reflète alors davantage les variations de la moyenne d’une zone à l’autre que la structure spatiale elle-même. Le variogramme calculé globalement peut ainsi être trompeur.</w:t>
      </w:r>
    </w:p>
    <w:p>
      <w:pPr>
        <w:pStyle w:val="BodyText"/>
      </w:pPr>
      <w:r>
        <w:t xml:space="preserve">Dans le cas le plus courant, celui d’une variable lognormale, on observe que l’écart-type local est proportionnel à la moyenne locale, et donc que la variance (le palier) est proportionnelle au carré de la moyenne locale.</w:t>
      </w:r>
    </w:p>
    <w:bookmarkEnd w:id="184"/>
    <w:bookmarkStart w:id="189" w:name="variogrammes-relatifs"/>
    <w:p>
      <w:pPr>
        <w:pStyle w:val="Heading3"/>
      </w:pPr>
      <w:r>
        <w:t xml:space="preserve">9.2 Variogrammes relatifs</w:t>
      </w:r>
    </w:p>
    <w:p>
      <w:pPr>
        <w:pStyle w:val="FirstParagraph"/>
      </w:pPr>
      <w:r>
        <w:t xml:space="preserve">Pour corriger cet effet, on normalise le variogramme par une mesure de la moyenne locale. On obtient un</w:t>
      </w:r>
      <w:r>
        <w:t xml:space="preserve"> </w:t>
      </w:r>
      <w:r>
        <w:rPr>
          <w:b/>
          <w:bCs/>
        </w:rPr>
        <w:t xml:space="preserve">variogramme relatif</w:t>
      </w:r>
      <w:r>
        <w:t xml:space="preserve">, qui rend les structures comparables d’une zone à l’autre et révèle la continuité spatiale indépendamment du niveau de teneur. Trois variantes sont employées en pratique.</w:t>
      </w:r>
    </w:p>
    <w:p>
      <w:pPr>
        <w:pStyle w:val="BodyText"/>
      </w:pPr>
      <w:r>
        <w:t xml:space="preserve">Le</w:t>
      </w:r>
      <w:r>
        <w:t xml:space="preserve"> </w:t>
      </w:r>
      <w:r>
        <w:rPr>
          <w:b/>
          <w:bCs/>
        </w:rPr>
        <w:t xml:space="preserve">variogramme relatif général</w:t>
      </w:r>
      <w:r>
        <w:t xml:space="preserve"> </w:t>
      </w:r>
      <w:r>
        <w:t xml:space="preserve">divise le variogramme expérimental par le carré de la moyenne de l’ensemble des données :</w:t>
      </w:r>
    </w:p>
    <w:p>
      <w:pPr>
        <w:pStyle w:val="BodyText"/>
      </w:pPr>
      <m:oMathPara>
        <m:oMathParaPr>
          <m:jc m:val="center"/>
        </m:oMathParaPr>
        <m:oMath>
          <m:sSub>
            <m:e>
              <m:acc>
                <m:accPr>
                  <m:chr m:val="̂"/>
                </m:accPr>
                <m:e>
                  <m:r>
                    <m:t>γ</m:t>
                  </m:r>
                </m:e>
              </m:acc>
            </m:e>
            <m:sub>
              <m:r>
                <m:t>R</m:t>
              </m:r>
            </m:sub>
          </m:sSub>
          <m:d>
            <m:dPr>
              <m:begChr m:val="("/>
              <m:sepChr m:val=""/>
              <m:endChr m:val=")"/>
              <m:grow/>
            </m:dPr>
            <m:e>
              <m:r>
                <m:rPr>
                  <m:sty m:val="b"/>
                </m:rPr>
                <m:t>h</m:t>
              </m:r>
            </m:e>
          </m:d>
          <m:r>
            <m:rPr>
              <m:sty m:val="p"/>
            </m:rPr>
            <m:t>=</m:t>
          </m:r>
          <m:f>
            <m:fPr>
              <m:type m:val="bar"/>
            </m:fPr>
            <m:num>
              <m:acc>
                <m:accPr>
                  <m:chr m:val="̂"/>
                </m:accPr>
                <m:e>
                  <m:r>
                    <m:t>γ</m:t>
                  </m:r>
                </m:e>
              </m:acc>
              <m:d>
                <m:dPr>
                  <m:begChr m:val="("/>
                  <m:sepChr m:val=""/>
                  <m:endChr m:val=")"/>
                  <m:grow/>
                </m:dPr>
                <m:e>
                  <m:r>
                    <m:rPr>
                      <m:sty m:val="b"/>
                    </m:rPr>
                    <m:t>h</m:t>
                  </m:r>
                </m:e>
              </m:d>
            </m:num>
            <m:den>
              <m:sSup>
                <m:e>
                  <m:acc>
                    <m:accPr>
                      <m:chr m:val="‾"/>
                    </m:accPr>
                    <m:e>
                      <m:r>
                        <m:t>z</m:t>
                      </m:r>
                    </m:e>
                  </m:acc>
                </m:e>
                <m:sup>
                  <m:r>
                    <m:t> </m:t>
                  </m:r>
                  <m:r>
                    <m:t>2</m:t>
                  </m:r>
                </m:sup>
              </m:sSup>
            </m:den>
          </m:f>
        </m:oMath>
      </m:oMathPara>
    </w:p>
    <w:p>
      <w:pPr>
        <w:pStyle w:val="FirstParagraph"/>
      </w:pPr>
      <w:r>
        <w:t xml:space="preserve">Le</w:t>
      </w:r>
      <w:r>
        <w:t xml:space="preserve"> </w:t>
      </w:r>
      <w:r>
        <w:rPr>
          <w:b/>
          <w:bCs/>
        </w:rPr>
        <w:t xml:space="preserve">variogramme relatif local</w:t>
      </w:r>
      <w:r>
        <w:t xml:space="preserve"> </w:t>
      </w:r>
      <w:r>
        <w:t xml:space="preserve">procède zone par zone. On découpe le domaine en sous-régions, on calcule un variogramme dans chacune, puis on le divise par le carré de la moyenne locale</w:t>
      </w:r>
      <w:r>
        <w:t xml:space="preserve"> </w:t>
      </w:r>
      <m:oMath>
        <m:sSub>
          <m:e>
            <m:acc>
              <m:accPr>
                <m:chr m:val="‾"/>
              </m:accPr>
              <m:e>
                <m:r>
                  <m:t>z</m:t>
                </m:r>
              </m:e>
            </m:acc>
          </m:e>
          <m:sub>
            <m:r>
              <m:t>k</m:t>
            </m:r>
          </m:sub>
        </m:sSub>
      </m:oMath>
      <w:r>
        <w:t xml:space="preserve"> </w:t>
      </w:r>
      <w:r>
        <w:t xml:space="preserve">de la sous-région avant de combiner les résultats. C’est l’approche la mieux adaptée lorsque la moyenne varie nettement à travers le gisement.</w:t>
      </w:r>
    </w:p>
    <w:p>
      <w:pPr>
        <w:pStyle w:val="BodyText"/>
      </w:pPr>
      <w:r>
        <w:t xml:space="preserve">Le</w:t>
      </w:r>
      <w:r>
        <w:t xml:space="preserve"> </w:t>
      </w:r>
      <w:r>
        <w:rPr>
          <w:b/>
          <w:bCs/>
        </w:rPr>
        <w:t xml:space="preserve">variogramme relatif par paires</w:t>
      </w:r>
      <w:r>
        <w:t xml:space="preserve"> </w:t>
      </w:r>
      <w:r>
        <w:t xml:space="preserve">normalise non plus globalement, mais paire par paire, en divisant chaque différence carrée par le carré de la moyenne des deux valeurs de la paire :</w:t>
      </w:r>
    </w:p>
    <w:p>
      <w:pPr>
        <w:pStyle w:val="BodyText"/>
      </w:pPr>
      <m:oMathPara>
        <m:oMathParaPr>
          <m:jc m:val="center"/>
        </m:oMathParaPr>
        <m:oMath>
          <m:sSub>
            <m:e>
              <m:acc>
                <m:accPr>
                  <m:chr m:val="̂"/>
                </m:accPr>
                <m:e>
                  <m:r>
                    <m:t>γ</m:t>
                  </m:r>
                </m:e>
              </m:acc>
            </m:e>
            <m:sub>
              <m:r>
                <m:t>P</m:t>
              </m:r>
            </m:sub>
          </m:sSub>
          <m:d>
            <m:dPr>
              <m:begChr m:val="("/>
              <m:sepChr m:val=""/>
              <m:endChr m:val=")"/>
              <m:grow/>
            </m:dPr>
            <m:e>
              <m:r>
                <m:rPr>
                  <m:sty m:val="b"/>
                </m:rPr>
                <m:t>h</m:t>
              </m:r>
            </m:e>
          </m:d>
          <m:r>
            <m:rPr>
              <m:sty m:val="p"/>
            </m:rPr>
            <m:t>=</m:t>
          </m:r>
          <m:f>
            <m:fPr>
              <m:type m:val="bar"/>
            </m:fPr>
            <m:num>
              <m:r>
                <m:t>1</m:t>
              </m:r>
            </m:num>
            <m:den>
              <m:r>
                <m:t>2</m:t>
              </m:r>
              <m:r>
                <m:t>N</m:t>
              </m:r>
              <m:d>
                <m:dPr>
                  <m:begChr m:val="("/>
                  <m:sepChr m:val=""/>
                  <m:endChr m:val=")"/>
                  <m:grow/>
                </m:dPr>
                <m:e>
                  <m:r>
                    <m:rPr>
                      <m:sty m:val="b"/>
                    </m:rPr>
                    <m:t>h</m:t>
                  </m:r>
                </m:e>
              </m:d>
            </m:den>
          </m:f>
          <m:nary>
            <m:naryPr>
              <m:chr m:val="∑"/>
              <m:limLoc m:val="undOvr"/>
              <m:subHide m:val="off"/>
              <m:supHide m:val="off"/>
            </m:naryPr>
            <m:sub>
              <m:r>
                <m:t>i</m:t>
              </m:r>
              <m:r>
                <m:rPr>
                  <m:sty m:val="p"/>
                </m:rPr>
                <m:t>=</m:t>
              </m:r>
              <m:r>
                <m:t>1</m:t>
              </m:r>
            </m:sub>
            <m:sup>
              <m:r>
                <m:t>N</m:t>
              </m:r>
              <m:d>
                <m:dPr>
                  <m:begChr m:val="("/>
                  <m:sepChr m:val=""/>
                  <m:endChr m:val=")"/>
                  <m:grow/>
                </m:dPr>
                <m:e>
                  <m:r>
                    <m:rPr>
                      <m:sty m:val="b"/>
                    </m:rPr>
                    <m:t>h</m:t>
                  </m:r>
                </m:e>
              </m:d>
            </m:sup>
            <m:e>
              <m:f>
                <m:fPr>
                  <m:type m:val="bar"/>
                </m:fPr>
                <m:num>
                  <m:r>
                    <m:rPr>
                      <m:sty m:val="p"/>
                    </m:rPr>
                    <m:t>[</m:t>
                  </m:r>
                  <m:r>
                    <m:t>Z</m:t>
                  </m:r>
                  <m:d>
                    <m:dPr>
                      <m:begChr m:val="("/>
                      <m:sepChr m:val=""/>
                      <m:endChr m:val=")"/>
                      <m:grow/>
                    </m:dPr>
                    <m:e>
                      <m:sSub>
                        <m:e>
                          <m:r>
                            <m:rPr>
                              <m:sty m:val="b"/>
                            </m:rPr>
                            <m:t>x</m:t>
                          </m:r>
                        </m:e>
                        <m:sub>
                          <m:r>
                            <m:t>i</m:t>
                          </m:r>
                        </m:sub>
                      </m:sSub>
                      <m:r>
                        <m:rPr>
                          <m:sty m:val="p"/>
                        </m:rPr>
                        <m:t>+</m:t>
                      </m:r>
                      <m:r>
                        <m:rPr>
                          <m:sty m:val="b"/>
                        </m:rPr>
                        <m:t>h</m:t>
                      </m:r>
                    </m:e>
                  </m:d>
                  <m:r>
                    <m:rPr>
                      <m:sty m:val="p"/>
                    </m:rPr>
                    <m:t>−</m:t>
                  </m:r>
                  <m:r>
                    <m:t>Z</m:t>
                  </m:r>
                  <m:d>
                    <m:dPr>
                      <m:begChr m:val="("/>
                      <m:sepChr m:val=""/>
                      <m:endChr m:val=")"/>
                      <m:grow/>
                    </m:dPr>
                    <m:e>
                      <m:sSub>
                        <m:e>
                          <m:r>
                            <m:rPr>
                              <m:sty m:val="b"/>
                            </m:rPr>
                            <m:t>x</m:t>
                          </m:r>
                        </m:e>
                        <m:sub>
                          <m:r>
                            <m:t>i</m:t>
                          </m:r>
                        </m:sub>
                      </m:sSub>
                    </m:e>
                  </m:d>
                  <m:sSup>
                    <m:e>
                      <m:r>
                        <m:rPr>
                          <m:sty m:val="p"/>
                        </m:rPr>
                        <m:t>]</m:t>
                      </m:r>
                    </m:e>
                    <m:sup>
                      <m:r>
                        <m:t>2</m:t>
                      </m:r>
                    </m:sup>
                  </m:sSup>
                </m:num>
                <m:den>
                  <m:sSup>
                    <m:e>
                      <m:d>
                        <m:dPr>
                          <m:begChr m:val="("/>
                          <m:sepChr m:val=""/>
                          <m:endChr m:val=")"/>
                          <m:grow/>
                        </m:dPr>
                        <m:e>
                          <m:f>
                            <m:fPr>
                              <m:type m:val="bar"/>
                            </m:fPr>
                            <m:num>
                              <m:r>
                                <m:t>Z</m:t>
                              </m:r>
                              <m:d>
                                <m:dPr>
                                  <m:begChr m:val="("/>
                                  <m:sepChr m:val=""/>
                                  <m:endChr m:val=")"/>
                                  <m:grow/>
                                </m:dPr>
                                <m:e>
                                  <m:sSub>
                                    <m:e>
                                      <m:r>
                                        <m:rPr>
                                          <m:sty m:val="b"/>
                                        </m:rPr>
                                        <m:t>x</m:t>
                                      </m:r>
                                    </m:e>
                                    <m:sub>
                                      <m:r>
                                        <m:t>i</m:t>
                                      </m:r>
                                    </m:sub>
                                  </m:sSub>
                                  <m:r>
                                    <m:rPr>
                                      <m:sty m:val="p"/>
                                    </m:rPr>
                                    <m:t>+</m:t>
                                  </m:r>
                                  <m:r>
                                    <m:rPr>
                                      <m:sty m:val="b"/>
                                    </m:rPr>
                                    <m:t>h</m:t>
                                  </m:r>
                                </m:e>
                              </m:d>
                              <m:r>
                                <m:rPr>
                                  <m:sty m:val="p"/>
                                </m:rPr>
                                <m:t>+</m:t>
                              </m:r>
                              <m:r>
                                <m:t>Z</m:t>
                              </m:r>
                              <m:d>
                                <m:dPr>
                                  <m:begChr m:val="("/>
                                  <m:sepChr m:val=""/>
                                  <m:endChr m:val=")"/>
                                  <m:grow/>
                                </m:dPr>
                                <m:e>
                                  <m:sSub>
                                    <m:e>
                                      <m:r>
                                        <m:rPr>
                                          <m:sty m:val="b"/>
                                        </m:rPr>
                                        <m:t>x</m:t>
                                      </m:r>
                                    </m:e>
                                    <m:sub>
                                      <m:r>
                                        <m:t>i</m:t>
                                      </m:r>
                                    </m:sub>
                                  </m:sSub>
                                </m:e>
                              </m:d>
                            </m:num>
                            <m:den>
                              <m:r>
                                <m:t>2</m:t>
                              </m:r>
                            </m:den>
                          </m:f>
                        </m:e>
                      </m:d>
                    </m:e>
                    <m:sup>
                      <m:r>
                        <m:t>2</m:t>
                      </m:r>
                    </m:sup>
                  </m:sSup>
                </m:den>
              </m:f>
            </m:e>
          </m:nary>
        </m:oMath>
      </m:oMathPara>
    </w:p>
    <w:p>
      <w:pPr>
        <w:pStyle w:val="FirstParagraph"/>
      </w:pPr>
      <w:r>
        <w:t xml:space="preserve">Cette dernière forme est très efficace pour révéler une structure malgré un effet proportionnel marqué, mais elle est sensible aux valeurs proches de zéro, qui font exploser le dénominateur. On l’utilise donc avec des variables strictement positives, comme les teneurs.</w:t>
      </w:r>
    </w:p>
    <w:p>
      <w:pPr>
        <w:pStyle w:val="BodyText"/>
      </w:pPr>
      <w:r>
        <w:t xml:space="preserve">Ces variogrammes relatifs fournissent une structure plus stable et plus facile à modéliser lorsque l’effet proportionnel est présent. Il faut toutefois garder à l’esprit qu’ils estiment une structure</w:t>
      </w:r>
      <w:r>
        <w:t xml:space="preserve"> </w:t>
      </w:r>
      <w:r>
        <w:rPr>
          <w:i/>
          <w:iCs/>
        </w:rPr>
        <w:t xml:space="preserve">relative</w:t>
      </w:r>
      <w:r>
        <w:t xml:space="preserve"> </w:t>
      </w:r>
      <w:r>
        <w:t xml:space="preserve">: le palier obtenu n’est plus la variance brute du phénomène, et il faut le remettre à l’échelle de la moyenne locale avant de l’utiliser en krigeage.</w:t>
      </w:r>
    </w:p>
    <w:tbl>
      <w:tblPr>
        <w:tblStyle w:val="Table"/>
        <w:tblW w:type="pct" w:w="5000"/>
        <w:tblLayout w:type="fixed"/>
        <w:tblLook w:firstRow="0" w:lastRow="0" w:firstColumn="0" w:lastColumn="0" w:noHBand="0" w:noVBand="0" w:val="0000"/>
      </w:tblPr>
      <w:tblGrid>
        <w:gridCol w:w="7920"/>
      </w:tblGrid>
      <w:tr>
        <w:tc>
          <w:tcPr/>
          <w:bookmarkStart w:id="188" w:name="fig-effet-proportionnel"/>
          <w:p>
            <w:pPr>
              <w:pStyle w:val="Compact"/>
              <w:jc w:val="center"/>
            </w:pPr>
            <w:r>
              <w:drawing>
                <wp:inline>
                  <wp:extent cx="5334000" cy="3640666"/>
                  <wp:effectExtent b="0" l="0" r="0" t="0"/>
                  <wp:docPr descr="" title="" id="186" name="Picture"/>
                  <a:graphic>
                    <a:graphicData uri="http://schemas.openxmlformats.org/drawingml/2006/picture">
                      <pic:pic>
                        <pic:nvPicPr>
                          <pic:cNvPr descr="images/C7_effet_proportionnel.png" id="187" name="Picture"/>
                          <pic:cNvPicPr>
                            <a:picLocks noChangeArrowheads="1" noChangeAspect="1"/>
                          </pic:cNvPicPr>
                        </pic:nvPicPr>
                        <pic:blipFill>
                          <a:blip r:embed="rId185"/>
                          <a:stretch>
                            <a:fillRect/>
                          </a:stretch>
                        </pic:blipFill>
                        <pic:spPr bwMode="auto">
                          <a:xfrm>
                            <a:off x="0" y="0"/>
                            <a:ext cx="5334000" cy="3640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16: Effet proportionnel : la variabilité locale du variogramme croît avec la moyenne locale. La normalisation par le carré de la moyenne locale (variogramme relatif) ramène les structures à une forme commune.</w:t>
            </w:r>
          </w:p>
          <w:bookmarkEnd w:id="188"/>
        </w:tc>
      </w:tr>
    </w:tbl>
    <w:p>
      <w:pPr>
        <w:pStyle w:val="BodyText"/>
      </w:pPr>
      <w:r>
        <w:t xml:space="preserve">Ce tour d’horizon des problèmes courants et de leurs solutions complète l’étude du variogramme expérimental et de son ajustement. Les exercices qui suivent permettent de mettre ces notions en pratique.</w:t>
      </w:r>
    </w:p>
    <w:bookmarkEnd w:id="189"/>
    <w:bookmarkEnd w:id="190"/>
    <w:bookmarkStart w:id="257" w:name="exercices"/>
    <w:p>
      <w:pPr>
        <w:pStyle w:val="Heading2"/>
      </w:pPr>
      <w:r>
        <w:t xml:space="preserve">10 Exercices</w:t>
      </w:r>
    </w:p>
    <w:bookmarkStart w:id="193" w:name="X28e432e04665975c66126f3590aa3aa898af794"/>
    <w:p>
      <w:pPr>
        <w:pStyle w:val="Heading3"/>
      </w:pPr>
      <w:r>
        <w:t xml:space="preserve">10.1 Exercice 1 — Variogramme expérimental sur carottes (Cu)</w:t>
      </w:r>
    </w:p>
    <w:p>
      <w:pPr>
        <w:pStyle w:val="FirstParagraph"/>
      </w:pPr>
      <w:r>
        <w:t xml:space="preserve">On dispose des teneurs en cuivre suivantes, obtenues sur des carottes de longueur constante de</w:t>
      </w:r>
      <w:r>
        <w:t xml:space="preserve"> </w:t>
      </w:r>
      <m:oMath>
        <m:r>
          <m:t>3</m:t>
        </m:r>
        <m:r>
          <m:t> </m:t>
        </m:r>
        <m:r>
          <m:rPr>
            <m:nor/>
            <m:sty m:val="p"/>
          </m:rPr>
          <m:t>m</m:t>
        </m:r>
      </m:oMath>
      <w:r>
        <w:t xml:space="preserve">. Calculez le variogramme expérimental</w:t>
      </w:r>
      <w:r>
        <w:t xml:space="preserve"> </w:t>
      </w:r>
      <m:oMath>
        <m:acc>
          <m:accPr>
            <m:chr m:val="̂"/>
          </m:accPr>
          <m:e>
            <m:r>
              <m:t>γ</m:t>
            </m:r>
          </m:e>
        </m:acc>
        <m:d>
          <m:dPr>
            <m:begChr m:val="("/>
            <m:sepChr m:val=""/>
            <m:endChr m:val=")"/>
            <m:grow/>
          </m:dPr>
          <m:e>
            <m:r>
              <m:t>h</m:t>
            </m:r>
          </m:e>
        </m:d>
      </m:oMath>
      <w:r>
        <w:t xml:space="preserve"> </w:t>
      </w:r>
      <w:r>
        <w:t xml:space="preserve">pour les distances</w:t>
      </w:r>
      <w:r>
        <w:t xml:space="preserve"> </w:t>
      </w:r>
      <m:oMath>
        <m:r>
          <m:t>h</m:t>
        </m:r>
        <m:r>
          <m:rPr>
            <m:sty m:val="p"/>
          </m:rPr>
          <m:t>=</m:t>
        </m:r>
        <m:r>
          <m:t>3</m:t>
        </m:r>
      </m:oMath>
      <w:r>
        <w:t xml:space="preserve">,</w:t>
      </w:r>
      <w:r>
        <w:t xml:space="preserve"> </w:t>
      </w:r>
      <m:oMath>
        <m:r>
          <m:t>6</m:t>
        </m:r>
      </m:oMath>
      <w:r>
        <w:t xml:space="preserve"> </w:t>
      </w:r>
      <w:r>
        <w:t xml:space="preserve">et</w:t>
      </w:r>
      <w:r>
        <w:t xml:space="preserve"> </w:t>
      </w:r>
      <m:oMath>
        <m:r>
          <m:t>9</m:t>
        </m:r>
        <m:r>
          <m:t> </m:t>
        </m:r>
        <m:r>
          <m:rPr>
            <m:nor/>
            <m:sty m:val="p"/>
          </m:rPr>
          <m:t>m</m:t>
        </m:r>
      </m:oMath>
      <w:r>
        <w:t xml:space="preserve">. Indiquez le nombre de paires</w:t>
      </w:r>
      <w:r>
        <w:t xml:space="preserve"> </w:t>
      </w:r>
      <m:oMath>
        <m:r>
          <m:t>N</m:t>
        </m:r>
        <m:d>
          <m:dPr>
            <m:begChr m:val="("/>
            <m:sepChr m:val=""/>
            <m:endChr m:val=")"/>
            <m:grow/>
          </m:dPr>
          <m:e>
            <m:r>
              <m:t>h</m:t>
            </m:r>
          </m:e>
        </m:d>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Carotte</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7</w:t>
            </w:r>
          </w:p>
        </w:tc>
      </w:tr>
      <w:tr>
        <w:tc>
          <w:tcPr/>
          <w:p>
            <w:pPr>
              <w:pStyle w:val="Compact"/>
              <w:jc w:val="left"/>
            </w:pPr>
            <w:r>
              <w:t xml:space="preserve">Teneur Cu (%)</w:t>
            </w:r>
          </w:p>
        </w:tc>
        <w:tc>
          <w:tcPr/>
          <w:p>
            <w:pPr>
              <w:pStyle w:val="Compact"/>
              <w:jc w:val="center"/>
            </w:pPr>
            <w:r>
              <w:t xml:space="preserve">1,5</w:t>
            </w:r>
          </w:p>
        </w:tc>
        <w:tc>
          <w:tcPr/>
          <w:p>
            <w:pPr>
              <w:pStyle w:val="Compact"/>
              <w:jc w:val="center"/>
            </w:pPr>
            <w:r>
              <w:t xml:space="preserve">1,6</w:t>
            </w:r>
          </w:p>
        </w:tc>
        <w:tc>
          <w:tcPr/>
          <w:p>
            <w:pPr>
              <w:pStyle w:val="Compact"/>
              <w:jc w:val="center"/>
            </w:pPr>
            <w:r>
              <w:t xml:space="preserve">1,8</w:t>
            </w:r>
          </w:p>
        </w:tc>
        <w:tc>
          <w:tcPr/>
          <w:p>
            <w:pPr>
              <w:pStyle w:val="Compact"/>
              <w:jc w:val="center"/>
            </w:pPr>
            <w:r>
              <w:t xml:space="preserve">3,5</w:t>
            </w:r>
          </w:p>
        </w:tc>
        <w:tc>
          <w:tcPr/>
          <w:p>
            <w:pPr>
              <w:pStyle w:val="Compact"/>
              <w:jc w:val="center"/>
            </w:pPr>
            <w:r>
              <w:t xml:space="preserve">2,8</w:t>
            </w:r>
          </w:p>
        </w:tc>
        <w:tc>
          <w:tcPr/>
          <w:p>
            <w:pPr>
              <w:pStyle w:val="Compact"/>
              <w:jc w:val="center"/>
            </w:pPr>
            <w:r>
              <w:t xml:space="preserve">3,5</w:t>
            </w:r>
          </w:p>
        </w:tc>
        <w:tc>
          <w:tcPr/>
          <w:p>
            <w:pPr>
              <w:pStyle w:val="Compact"/>
              <w:jc w:val="center"/>
            </w:pPr>
            <w:r>
              <w:t xml:space="preserve">3,9</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1" name="Picture"/>
                  <a:graphic>
                    <a:graphicData uri="http://schemas.openxmlformats.org/drawingml/2006/picture">
                      <pic:pic>
                        <pic:nvPicPr>
                          <pic:cNvPr descr="C:\Users\danyl\AppData\Local\Programs\Quarto\share\formats\docx\note.png" id="19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t xml:space="preserve">Le variogramme expérimental se calcule par</w:t>
            </w:r>
          </w:p>
          <w:p>
            <w:pPr>
              <w:pStyle w:val="BodyText"/>
            </w:pPr>
            <m:oMathPara>
              <m:oMathParaPr>
                <m:jc m:val="center"/>
              </m:oMathParaPr>
              <m:oMath>
                <m:acc>
                  <m:accPr>
                    <m:chr m:val="̂"/>
                  </m:accPr>
                  <m:e>
                    <m:r>
                      <m:t>γ</m:t>
                    </m:r>
                  </m:e>
                </m:acc>
                <m:d>
                  <m:dPr>
                    <m:begChr m:val="("/>
                    <m:sepChr m:val=""/>
                    <m:endChr m:val=")"/>
                    <m:grow/>
                  </m:dPr>
                  <m:e>
                    <m:r>
                      <m:t>h</m:t>
                    </m:r>
                  </m:e>
                </m:d>
                <m:r>
                  <m:rPr>
                    <m:sty m:val="p"/>
                  </m:rPr>
                  <m:t>=</m:t>
                </m:r>
                <m:f>
                  <m:fPr>
                    <m:type m:val="bar"/>
                  </m:fPr>
                  <m:num>
                    <m:r>
                      <m:t>1</m:t>
                    </m:r>
                  </m:num>
                  <m:den>
                    <m:r>
                      <m:t>2</m:t>
                    </m:r>
                    <m:r>
                      <m:t> </m:t>
                    </m:r>
                    <m:r>
                      <m:t>N</m:t>
                    </m:r>
                    <m:d>
                      <m:dPr>
                        <m:begChr m:val="("/>
                        <m:sepChr m:val=""/>
                        <m:endChr m:val=")"/>
                        <m:grow/>
                      </m:dPr>
                      <m:e>
                        <m:r>
                          <m:t>h</m:t>
                        </m:r>
                      </m:e>
                    </m:d>
                  </m:den>
                </m:f>
                <m:nary>
                  <m:naryPr>
                    <m:chr m:val="∑"/>
                    <m:limLoc m:val="undOvr"/>
                    <m:subHide m:val="off"/>
                    <m:supHide m:val="off"/>
                  </m:naryPr>
                  <m:sub>
                    <m:r>
                      <m:t>i</m:t>
                    </m:r>
                    <m:r>
                      <m:rPr>
                        <m:sty m:val="p"/>
                      </m:rPr>
                      <m:t>=</m:t>
                    </m:r>
                    <m:r>
                      <m:t>1</m:t>
                    </m:r>
                  </m:sub>
                  <m:sup>
                    <m:r>
                      <m:t>N</m:t>
                    </m:r>
                    <m:d>
                      <m:dPr>
                        <m:begChr m:val="("/>
                        <m:sepChr m:val=""/>
                        <m:endChr m:val=")"/>
                        <m:grow/>
                      </m:dPr>
                      <m:e>
                        <m:r>
                          <m:t>h</m:t>
                        </m:r>
                      </m:e>
                    </m:d>
                  </m:sup>
                  <m:e>
                    <m:r>
                      <m:rPr>
                        <m:sty m:val="p"/>
                      </m:rPr>
                      <m:t>[</m:t>
                    </m:r>
                  </m:e>
                </m:nary>
                <m:r>
                  <m:t>Z</m:t>
                </m:r>
                <m:d>
                  <m:dPr>
                    <m:begChr m:val="("/>
                    <m:sepChr m:val=""/>
                    <m:endChr m:val=")"/>
                    <m:grow/>
                  </m:dPr>
                  <m:e>
                    <m:sSub>
                      <m:e>
                        <m:r>
                          <m:rPr>
                            <m:sty m:val="b"/>
                          </m:rPr>
                          <m:t>x</m:t>
                        </m:r>
                      </m:e>
                      <m:sub>
                        <m:r>
                          <m:t>i</m:t>
                        </m:r>
                      </m:sub>
                    </m:sSub>
                    <m:r>
                      <m:rPr>
                        <m:sty m:val="p"/>
                      </m:rPr>
                      <m:t>+</m:t>
                    </m:r>
                    <m:r>
                      <m:rPr>
                        <m:sty m:val="b"/>
                      </m:rPr>
                      <m:t>h</m:t>
                    </m:r>
                  </m:e>
                </m:d>
                <m:r>
                  <m:rPr>
                    <m:sty m:val="p"/>
                  </m:rPr>
                  <m:t>−</m:t>
                </m:r>
                <m:r>
                  <m:t>Z</m:t>
                </m:r>
                <m:d>
                  <m:dPr>
                    <m:begChr m:val="("/>
                    <m:sepChr m:val=""/>
                    <m:endChr m:val=")"/>
                    <m:grow/>
                  </m:dPr>
                  <m:e>
                    <m:sSub>
                      <m:e>
                        <m:r>
                          <m:rPr>
                            <m:sty m:val="b"/>
                          </m:rPr>
                          <m:t>x</m:t>
                        </m:r>
                      </m:e>
                      <m:sub>
                        <m:r>
                          <m:t>i</m:t>
                        </m:r>
                      </m:sub>
                    </m:sSub>
                  </m:e>
                </m:d>
                <m:sSup>
                  <m:e>
                    <m:r>
                      <m:rPr>
                        <m:sty m:val="p"/>
                      </m:rPr>
                      <m:t>]</m:t>
                    </m:r>
                  </m:e>
                  <m:sup>
                    <m:r>
                      <m:t>2</m:t>
                    </m:r>
                  </m:sup>
                </m:sSup>
                <m:r>
                  <m:rPr>
                    <m:sty m:val="p"/>
                  </m:rPr>
                  <m:t>.</m:t>
                </m:r>
              </m:oMath>
            </m:oMathPara>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m:oMath>
                    <m:r>
                      <m:t>h</m:t>
                    </m:r>
                    <m:r>
                      <m:t> </m:t>
                    </m:r>
                    <m:d>
                      <m:dPr>
                        <m:begChr m:val="("/>
                        <m:sepChr m:val=""/>
                        <m:endChr m:val=")"/>
                        <m:grow/>
                      </m:dPr>
                      <m:e>
                        <m:r>
                          <m:rPr>
                            <m:nor/>
                            <m:sty m:val="p"/>
                          </m:rPr>
                          <m:t>m</m:t>
                        </m:r>
                      </m:e>
                    </m:d>
                  </m:oMath>
                </w:p>
              </w:tc>
              <w:tc>
                <w:tcPr/>
                <w:p>
                  <w:pPr>
                    <w:pStyle w:val="Compact"/>
                    <w:jc w:val="center"/>
                  </w:pPr>
                  <m:oMath>
                    <m:r>
                      <m:t>N</m:t>
                    </m:r>
                    <m:d>
                      <m:dPr>
                        <m:begChr m:val="("/>
                        <m:sepChr m:val=""/>
                        <m:endChr m:val=")"/>
                        <m:grow/>
                      </m:dPr>
                      <m:e>
                        <m:r>
                          <m:t>h</m:t>
                        </m:r>
                      </m:e>
                    </m:d>
                  </m:oMath>
                </w:p>
              </w:tc>
              <w:tc>
                <w:tcPr/>
                <w:p>
                  <w:pPr>
                    <w:pStyle w:val="Compact"/>
                    <w:jc w:val="center"/>
                  </w:pPr>
                  <m:oMath>
                    <m:acc>
                      <m:accPr>
                        <m:chr m:val="̂"/>
                      </m:accPr>
                      <m:e>
                        <m:r>
                          <m:t>γ</m:t>
                        </m:r>
                      </m:e>
                    </m:acc>
                    <m:d>
                      <m:dPr>
                        <m:begChr m:val="("/>
                        <m:sepChr m:val=""/>
                        <m:endChr m:val=")"/>
                        <m:grow/>
                      </m:dPr>
                      <m:e>
                        <m:r>
                          <m:t>h</m:t>
                        </m:r>
                      </m:e>
                    </m:d>
                    <m:r>
                      <m:t> </m:t>
                    </m:r>
                    <m:d>
                      <m:dPr>
                        <m:begChr m:val="("/>
                        <m:sepChr m:val=""/>
                        <m:endChr m:val=")"/>
                        <m:grow/>
                      </m:dPr>
                      <m:e>
                        <m:sSup>
                          <m:e>
                            <m:r>
                              <m:rPr>
                                <m:sty m:val="p"/>
                              </m:rPr>
                              <m:t>%</m:t>
                            </m:r>
                          </m:e>
                          <m:sup>
                            <m:r>
                              <m:t>2</m:t>
                            </m:r>
                          </m:sup>
                        </m:sSup>
                      </m:e>
                    </m:d>
                  </m:oMath>
                </w:p>
              </w:tc>
            </w:tr>
            <w:tr>
              <w:tc>
                <w:tcPr/>
                <w:p>
                  <w:pPr>
                    <w:pStyle w:val="Compact"/>
                    <w:jc w:val="center"/>
                  </w:pPr>
                  <w:r>
                    <w:t xml:space="preserve">3</w:t>
                  </w:r>
                </w:p>
              </w:tc>
              <w:tc>
                <w:tcPr/>
                <w:p>
                  <w:pPr>
                    <w:pStyle w:val="Compact"/>
                    <w:jc w:val="center"/>
                  </w:pPr>
                  <w:r>
                    <w:t xml:space="preserve">6</w:t>
                  </w:r>
                </w:p>
              </w:tc>
              <w:tc>
                <w:tcPr/>
                <w:p>
                  <w:pPr>
                    <w:pStyle w:val="Compact"/>
                    <w:jc w:val="center"/>
                  </w:pPr>
                  <w:r>
                    <w:t xml:space="preserve">0,34</w:t>
                  </w:r>
                </w:p>
              </w:tc>
            </w:tr>
            <w:tr>
              <w:tc>
                <w:tcPr/>
                <w:p>
                  <w:pPr>
                    <w:pStyle w:val="Compact"/>
                    <w:jc w:val="center"/>
                  </w:pPr>
                  <w:r>
                    <w:t xml:space="preserve">6</w:t>
                  </w:r>
                </w:p>
              </w:tc>
              <w:tc>
                <w:tcPr/>
                <w:p>
                  <w:pPr>
                    <w:pStyle w:val="Compact"/>
                    <w:jc w:val="center"/>
                  </w:pPr>
                  <w:r>
                    <w:t xml:space="preserve">5</w:t>
                  </w:r>
                </w:p>
              </w:tc>
              <w:tc>
                <w:tcPr/>
                <w:p>
                  <w:pPr>
                    <w:pStyle w:val="Compact"/>
                    <w:jc w:val="center"/>
                  </w:pPr>
                  <w:r>
                    <w:t xml:space="preserve">0,59</w:t>
                  </w:r>
                </w:p>
              </w:tc>
            </w:tr>
            <w:tr>
              <w:tc>
                <w:tcPr/>
                <w:p>
                  <w:pPr>
                    <w:pStyle w:val="Compact"/>
                    <w:jc w:val="center"/>
                  </w:pPr>
                  <w:r>
                    <w:t xml:space="preserve">9</w:t>
                  </w:r>
                </w:p>
              </w:tc>
              <w:tc>
                <w:tcPr/>
                <w:p>
                  <w:pPr>
                    <w:pStyle w:val="Compact"/>
                    <w:jc w:val="center"/>
                  </w:pPr>
                  <w:r>
                    <w:t xml:space="preserve">4</w:t>
                  </w:r>
                </w:p>
              </w:tc>
              <w:tc>
                <w:tcPr/>
                <w:p>
                  <w:pPr>
                    <w:pStyle w:val="Compact"/>
                    <w:jc w:val="center"/>
                  </w:pPr>
                  <w:r>
                    <w:t xml:space="preserve">1,06</w:t>
                  </w:r>
                </w:p>
              </w:tc>
            </w:tr>
          </w:tbl>
          <w:p/>
        </w:tc>
      </w:tr>
    </w:tbl>
    <w:bookmarkEnd w:id="193"/>
    <w:bookmarkStart w:id="196" w:name="X1ac213e5525a1447fde4545b1168bd679e866c1"/>
    <w:p>
      <w:pPr>
        <w:pStyle w:val="Heading3"/>
      </w:pPr>
      <w:r>
        <w:t xml:space="preserve">10.2 Exercice 2 — Variogramme expérimental dans une direction (épaisseur de veine)</w:t>
      </w:r>
    </w:p>
    <w:p>
      <w:pPr>
        <w:pStyle w:val="FirstParagraph"/>
      </w:pPr>
      <w:r>
        <w:t xml:space="preserve">La figure suivante montre l’épaisseur d’une veine minéralisée mesurée en certains points.</w:t>
      </w:r>
    </w:p>
    <w:p>
      <w:pPr>
        <w:pStyle w:val="SourceCode"/>
      </w:pPr>
      <w:r>
        <w:rPr>
          <w:rStyle w:val="VerbatimChar"/>
        </w:rPr>
        <w:t xml:space="preserve">-10    0   10   20   30   40   50</w:t>
      </w:r>
      <w:r>
        <w:br/>
      </w:r>
      <w:r>
        <w:rPr>
          <w:rStyle w:val="VerbatimChar"/>
        </w:rPr>
        <w:t xml:space="preserve"> 50    1    7   19   24   24</w:t>
      </w:r>
      <w:r>
        <w:br/>
      </w:r>
      <w:r>
        <w:rPr>
          <w:rStyle w:val="VerbatimChar"/>
        </w:rPr>
        <w:t xml:space="preserve"> ...   0   28   13   24   21</w:t>
      </w:r>
      <w:r>
        <w:br/>
      </w:r>
      <w:r>
        <w:rPr>
          <w:rStyle w:val="VerbatimChar"/>
        </w:rPr>
        <w:t xml:space="preserve"> ...  11    3</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center"/>
            </w:pPr>
            <m:oMath>
              <m:r>
                <m:t>x</m:t>
              </m:r>
              <m:r>
                <m:rPr>
                  <m:sty m:val="p"/>
                </m:rPr>
                <m:t>=</m:t>
              </m:r>
              <m:r>
                <m:t>0</m:t>
              </m:r>
            </m:oMath>
          </w:p>
        </w:tc>
        <w:tc>
          <w:tcPr/>
          <w:p>
            <w:pPr>
              <w:pStyle w:val="Compact"/>
              <w:jc w:val="center"/>
            </w:pPr>
            <m:oMath>
              <m:r>
                <m:t>x</m:t>
              </m:r>
              <m:r>
                <m:rPr>
                  <m:sty m:val="p"/>
                </m:rPr>
                <m:t>=</m:t>
              </m:r>
              <m:r>
                <m:t>10</m:t>
              </m:r>
            </m:oMath>
          </w:p>
        </w:tc>
        <w:tc>
          <w:tcPr/>
          <w:p>
            <w:pPr>
              <w:pStyle w:val="Compact"/>
              <w:jc w:val="center"/>
            </w:pPr>
            <m:oMath>
              <m:r>
                <m:t>x</m:t>
              </m:r>
              <m:r>
                <m:rPr>
                  <m:sty m:val="p"/>
                </m:rPr>
                <m:t>=</m:t>
              </m:r>
              <m:r>
                <m:t>20</m:t>
              </m:r>
            </m:oMath>
          </w:p>
        </w:tc>
        <w:tc>
          <w:tcPr/>
          <w:p>
            <w:pPr>
              <w:pStyle w:val="Compact"/>
              <w:jc w:val="center"/>
            </w:pPr>
            <m:oMath>
              <m:r>
                <m:t>x</m:t>
              </m:r>
              <m:r>
                <m:rPr>
                  <m:sty m:val="p"/>
                </m:rPr>
                <m:t>=</m:t>
              </m:r>
              <m:r>
                <m:t>30</m:t>
              </m:r>
            </m:oMath>
          </w:p>
        </w:tc>
        <w:tc>
          <w:tcPr/>
          <w:p>
            <w:pPr>
              <w:pStyle w:val="Compact"/>
              <w:jc w:val="center"/>
            </w:pPr>
            <m:oMath>
              <m:r>
                <m:t>x</m:t>
              </m:r>
              <m:r>
                <m:rPr>
                  <m:sty m:val="p"/>
                </m:rPr>
                <m:t>=</m:t>
              </m:r>
              <m:r>
                <m:t>40</m:t>
              </m:r>
            </m:oMath>
          </w:p>
        </w:tc>
      </w:tr>
      <w:tr>
        <w:tc>
          <w:tcPr/>
          <w:p>
            <w:pPr>
              <w:pStyle w:val="Compact"/>
              <w:jc w:val="left"/>
            </w:pPr>
            <m:oMath>
              <m:r>
                <m:t>y</m:t>
              </m:r>
              <m:r>
                <m:rPr>
                  <m:sty m:val="p"/>
                </m:rPr>
                <m:t>=</m:t>
              </m:r>
              <m:r>
                <m:t>40</m:t>
              </m:r>
            </m:oMath>
          </w:p>
        </w:tc>
        <w:tc>
          <w:tcPr/>
          <w:p>
            <w:pPr>
              <w:pStyle w:val="Compact"/>
              <w:jc w:val="center"/>
            </w:pPr>
            <w:r>
              <w:t xml:space="preserve">1</w:t>
            </w:r>
          </w:p>
        </w:tc>
        <w:tc>
          <w:tcPr/>
          <w:p>
            <w:pPr>
              <w:pStyle w:val="Compact"/>
              <w:jc w:val="center"/>
            </w:pPr>
            <w:r>
              <w:t xml:space="preserve">7</w:t>
            </w:r>
          </w:p>
        </w:tc>
        <w:tc>
          <w:tcPr/>
          <w:p>
            <w:pPr>
              <w:pStyle w:val="Compact"/>
              <w:jc w:val="center"/>
            </w:pPr>
            <w:r>
              <w:t xml:space="preserve">19</w:t>
            </w:r>
          </w:p>
        </w:tc>
        <w:tc>
          <w:tcPr/>
          <w:p>
            <w:pPr>
              <w:pStyle w:val="Compact"/>
              <w:jc w:val="center"/>
            </w:pPr>
            <w:r>
              <w:t xml:space="preserve">24</w:t>
            </w:r>
          </w:p>
        </w:tc>
        <w:tc>
          <w:tcPr/>
          <w:p>
            <w:pPr>
              <w:pStyle w:val="Compact"/>
              <w:jc w:val="center"/>
            </w:pPr>
            <w:r>
              <w:t xml:space="preserve">24</w:t>
            </w:r>
          </w:p>
        </w:tc>
      </w:tr>
      <w:tr>
        <w:tc>
          <w:tcPr/>
          <w:p>
            <w:pPr>
              <w:pStyle w:val="Compact"/>
              <w:jc w:val="left"/>
            </w:pPr>
            <m:oMath>
              <m:r>
                <m:t>y</m:t>
              </m:r>
              <m:r>
                <m:rPr>
                  <m:sty m:val="p"/>
                </m:rPr>
                <m:t>=</m:t>
              </m:r>
              <m:r>
                <m:t>20</m:t>
              </m:r>
            </m:oMath>
          </w:p>
        </w:tc>
        <w:tc>
          <w:tcPr/>
          <w:p>
            <w:pPr>
              <w:pStyle w:val="Compact"/>
              <w:jc w:val="center"/>
            </w:pPr>
            <w:r>
              <w:t xml:space="preserve">0</w:t>
            </w:r>
          </w:p>
        </w:tc>
        <w:tc>
          <w:tcPr/>
          <w:p>
            <w:pPr>
              <w:pStyle w:val="Compact"/>
              <w:jc w:val="center"/>
            </w:pPr>
            <w:r>
              <w:t xml:space="preserve">28</w:t>
            </w:r>
          </w:p>
        </w:tc>
        <w:tc>
          <w:tcPr/>
          <w:p>
            <w:pPr>
              <w:pStyle w:val="Compact"/>
              <w:jc w:val="center"/>
            </w:pPr>
            <w:r>
              <w:t xml:space="preserve">13</w:t>
            </w:r>
          </w:p>
        </w:tc>
        <w:tc>
          <w:tcPr/>
          <w:p>
            <w:pPr>
              <w:pStyle w:val="Compact"/>
              <w:jc w:val="center"/>
            </w:pPr>
            <w:r>
              <w:t xml:space="preserve">24</w:t>
            </w:r>
          </w:p>
        </w:tc>
        <w:tc>
          <w:tcPr/>
          <w:p>
            <w:pPr>
              <w:pStyle w:val="Compact"/>
              <w:jc w:val="center"/>
            </w:pPr>
            <w:r>
              <w:t xml:space="preserve">21</w:t>
            </w:r>
          </w:p>
        </w:tc>
      </w:tr>
      <w:tr>
        <w:tc>
          <w:tcPr/>
          <w:p>
            <w:pPr>
              <w:pStyle w:val="Compact"/>
              <w:jc w:val="left"/>
            </w:pPr>
            <m:oMath>
              <m:r>
                <m:t>y</m:t>
              </m:r>
              <m:r>
                <m:rPr>
                  <m:sty m:val="p"/>
                </m:rPr>
                <m:t>=</m:t>
              </m:r>
              <m:r>
                <m:t>0</m:t>
              </m:r>
            </m:oMath>
          </w:p>
        </w:tc>
        <w:tc>
          <w:tcPr/>
          <w:p>
            <w:pPr>
              <w:pStyle w:val="Compact"/>
              <w:jc w:val="center"/>
            </w:pPr>
            <w:r>
              <w:t xml:space="preserve">11</w:t>
            </w:r>
          </w:p>
        </w:tc>
        <w:tc>
          <w:tcPr/>
          <w:p>
            <w:pPr>
              <w:pStyle w:val="Compact"/>
              <w:jc w:val="center"/>
            </w:pPr>
            <w:r>
              <w:t xml:space="preserve">3</w:t>
            </w:r>
          </w:p>
        </w:tc>
        <w:tc>
          <w:tcPr/>
          <w:p>
            <w:pPr>
              <w:pStyle w:val="Compact"/>
            </w:pPr>
          </w:p>
        </w:tc>
        <w:tc>
          <w:tcPr/>
          <w:p>
            <w:pPr>
              <w:pStyle w:val="Compact"/>
            </w:pPr>
          </w:p>
        </w:tc>
        <w:tc>
          <w:tcPr/>
          <w:p>
            <w:pPr>
              <w:pStyle w:val="Compact"/>
            </w:pPr>
          </w:p>
        </w:tc>
      </w:tr>
    </w:tbl>
    <w:p>
      <w:pPr>
        <w:pStyle w:val="BodyText"/>
      </w:pPr>
      <w:r>
        <w:t xml:space="preserve">Quelle est la valeur du variogramme expérimental</w:t>
      </w:r>
      <w:r>
        <w:t xml:space="preserve"> </w:t>
      </w:r>
      <m:oMath>
        <m:acc>
          <m:accPr>
            <m:chr m:val="̂"/>
          </m:accPr>
          <m:e>
            <m:r>
              <m:t>γ</m:t>
            </m:r>
          </m:e>
        </m:acc>
        <m:d>
          <m:dPr>
            <m:begChr m:val="("/>
            <m:sepChr m:val=""/>
            <m:endChr m:val=")"/>
            <m:grow/>
          </m:dPr>
          <m:e>
            <m:r>
              <m:rPr>
                <m:sty m:val="b"/>
              </m:rPr>
              <m:t>h</m:t>
            </m:r>
          </m:e>
        </m:d>
      </m:oMath>
      <w:r>
        <w:t xml:space="preserve"> </w:t>
      </w:r>
      <w:r>
        <w:t xml:space="preserve">dans la direction</w:t>
      </w:r>
      <w:r>
        <w:t xml:space="preserve"> </w:t>
      </w:r>
      <m:oMath>
        <m:sSup>
          <m:e>
            <m:r>
              <m:t>90</m:t>
            </m:r>
          </m:e>
          <m:sup>
            <m:r>
              <m:rPr>
                <m:sty m:val="p"/>
              </m:rPr>
              <m:t>∘</m:t>
            </m:r>
          </m:sup>
        </m:sSup>
      </m:oMath>
      <w:r>
        <w:t xml:space="preserve"> </w:t>
      </w:r>
      <w:r>
        <w:t xml:space="preserve">(azimut) pour la distance</w:t>
      </w:r>
      <w:r>
        <w:t xml:space="preserve"> </w:t>
      </w:r>
      <m:oMath>
        <m:r>
          <m:t>h</m:t>
        </m:r>
        <m:r>
          <m:rPr>
            <m:sty m:val="p"/>
          </m:rPr>
          <m:t>=</m:t>
        </m:r>
        <m:r>
          <m:t>20</m:t>
        </m:r>
        <m:r>
          <m:t> </m:t>
        </m:r>
        <m:r>
          <m:rPr>
            <m:nor/>
            <m:sty m:val="p"/>
          </m:rPr>
          <m:t>m</m:t>
        </m:r>
      </m:oMath>
      <w:r>
        <w:t xml:space="preserve"> </w:t>
      </w:r>
      <w:r>
        <w:t xml:space="preserve">(tolérance angulaire nulle et tolérance sur la distance nulle) ? Indiquez clairement toutes les paires considérées dans votre calcul ainsi que les unités du résultat.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4" name="Picture"/>
                  <a:graphic>
                    <a:graphicData uri="http://schemas.openxmlformats.org/drawingml/2006/picture">
                      <pic:pic>
                        <pic:nvPicPr>
                          <pic:cNvPr descr="C:\Users\danyl\AppData\Local\Programs\Quarto\share\formats\docx\note.png" id="19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t xml:space="preserve">La direction d’azimut</w:t>
            </w:r>
            <w:r>
              <w:t xml:space="preserve"> </w:t>
            </w:r>
            <m:oMath>
              <m:sSup>
                <m:e>
                  <m:r>
                    <m:t>90</m:t>
                  </m:r>
                </m:e>
                <m:sup>
                  <m:r>
                    <m:rPr>
                      <m:sty m:val="p"/>
                    </m:rPr>
                    <m:t>∘</m:t>
                  </m:r>
                </m:sup>
              </m:sSup>
            </m:oMath>
            <w:r>
              <w:t xml:space="preserve"> </w:t>
            </w:r>
            <w:r>
              <w:t xml:space="preserve">correspond à l’axe est-ouest (direction des</w:t>
            </w:r>
            <w:r>
              <w:t xml:space="preserve"> </w:t>
            </w:r>
            <m:oMath>
              <m:r>
                <m:t>x</m:t>
              </m:r>
            </m:oMath>
            <w:r>
              <w:t xml:space="preserve">). Pour</w:t>
            </w:r>
            <w:r>
              <w:t xml:space="preserve"> </w:t>
            </w:r>
            <m:oMath>
              <m:r>
                <m:t>h</m:t>
              </m:r>
              <m:r>
                <m:rPr>
                  <m:sty m:val="p"/>
                </m:rPr>
                <m:t>=</m:t>
              </m:r>
              <m:r>
                <m:t>20</m:t>
              </m:r>
              <m:r>
                <m:t> </m:t>
              </m:r>
              <m:r>
                <m:rPr>
                  <m:nor/>
                  <m:sty m:val="p"/>
                </m:rPr>
                <m:t>m</m:t>
              </m:r>
            </m:oMath>
            <w:r>
              <w:t xml:space="preserve">, on apparie les points distants exactement de</w:t>
            </w:r>
            <w:r>
              <w:t xml:space="preserve"> </w:t>
            </w:r>
            <m:oMath>
              <m:r>
                <m:t>20</m:t>
              </m:r>
              <m:r>
                <m:t> </m:t>
              </m:r>
              <m:r>
                <m:rPr>
                  <m:nor/>
                  <m:sty m:val="p"/>
                </m:rPr>
                <m:t>m</m:t>
              </m:r>
            </m:oMath>
            <w:r>
              <w:t xml:space="preserve"> </w:t>
            </w:r>
            <w:r>
              <w:t xml:space="preserve">sur une même ligne :</w:t>
            </w:r>
          </w:p>
          <w:p>
            <w:pPr>
              <w:pStyle w:val="BodyText"/>
            </w:pPr>
            <w:r>
              <w:t xml:space="preserve">$$
    \hat\gamma(\mathbf{h}) = \frac{1}{2\times 4}\Bigl[(0-28)^2+(24-24)^2+(19-24)^2+(7-24)^2\Bigr] = 137{,}25\ \text{m}^2 .
    $$</w:t>
            </w:r>
          </w:p>
          <w:p>
            <w:pPr>
              <w:pStyle w:val="FirstParagraph"/>
            </w:pPr>
            <w:pPr>
              <w:spacing w:after="16"/>
            </w:pPr>
            <w:r>
              <w:t xml:space="preserve">Les paires utilisées sont</w:t>
            </w:r>
            <w:r>
              <w:t xml:space="preserve"> </w:t>
            </w:r>
            <m:oMath>
              <m:d>
                <m:dPr>
                  <m:begChr m:val="("/>
                  <m:sepChr m:val=""/>
                  <m:endChr m:val=")"/>
                  <m:grow/>
                </m:dPr>
                <m:e>
                  <m:r>
                    <m:t>0</m:t>
                  </m:r>
                  <m:r>
                    <m:rPr>
                      <m:sty m:val="p"/>
                    </m:rPr>
                    <m:t>,</m:t>
                  </m:r>
                  <m:r>
                    <m:t>28</m:t>
                  </m:r>
                </m:e>
              </m:d>
            </m:oMath>
            <w:r>
              <w:t xml:space="preserve">,</w:t>
            </w:r>
            <w:r>
              <w:t xml:space="preserve"> </w:t>
            </w:r>
            <m:oMath>
              <m:d>
                <m:dPr>
                  <m:begChr m:val="("/>
                  <m:sepChr m:val=""/>
                  <m:endChr m:val=")"/>
                  <m:grow/>
                </m:dPr>
                <m:e>
                  <m:r>
                    <m:t>24</m:t>
                  </m:r>
                  <m:r>
                    <m:rPr>
                      <m:sty m:val="p"/>
                    </m:rPr>
                    <m:t>,</m:t>
                  </m:r>
                  <m:r>
                    <m:t>24</m:t>
                  </m:r>
                </m:e>
              </m:d>
            </m:oMath>
            <w:r>
              <w:t xml:space="preserve">,</w:t>
            </w:r>
            <w:r>
              <w:t xml:space="preserve"> </w:t>
            </w:r>
            <m:oMath>
              <m:d>
                <m:dPr>
                  <m:begChr m:val="("/>
                  <m:sepChr m:val=""/>
                  <m:endChr m:val=")"/>
                  <m:grow/>
                </m:dPr>
                <m:e>
                  <m:r>
                    <m:t>19</m:t>
                  </m:r>
                  <m:r>
                    <m:rPr>
                      <m:sty m:val="p"/>
                    </m:rPr>
                    <m:t>,</m:t>
                  </m:r>
                  <m:r>
                    <m:t>24</m:t>
                  </m:r>
                </m:e>
              </m:d>
            </m:oMath>
            <w:r>
              <w:t xml:space="preserve"> </w:t>
            </w:r>
            <w:r>
              <w:t xml:space="preserve">et</w:t>
            </w:r>
            <w:r>
              <w:t xml:space="preserve"> </w:t>
            </w:r>
            <m:oMath>
              <m:d>
                <m:dPr>
                  <m:begChr m:val="("/>
                  <m:sepChr m:val=""/>
                  <m:endChr m:val=")"/>
                  <m:grow/>
                </m:dPr>
                <m:e>
                  <m:r>
                    <m:t>7</m:t>
                  </m:r>
                  <m:r>
                    <m:rPr>
                      <m:sty m:val="p"/>
                    </m:rPr>
                    <m:t>,</m:t>
                  </m:r>
                  <m:r>
                    <m:t>24</m:t>
                  </m:r>
                </m:e>
              </m:d>
            </m:oMath>
            <w:r>
              <w:t xml:space="preserve">, soit</w:t>
            </w:r>
            <w:r>
              <w:t xml:space="preserve"> </w:t>
            </w:r>
            <m:oMath>
              <m:r>
                <m:t>N</m:t>
              </m:r>
              <m:d>
                <m:dPr>
                  <m:begChr m:val="("/>
                  <m:sepChr m:val=""/>
                  <m:endChr m:val=")"/>
                  <m:grow/>
                </m:dPr>
                <m:e>
                  <m:r>
                    <m:rPr>
                      <m:sty m:val="b"/>
                    </m:rPr>
                    <m:t>h</m:t>
                  </m:r>
                </m:e>
              </m:d>
              <m:r>
                <m:rPr>
                  <m:sty m:val="p"/>
                </m:rPr>
                <m:t>=</m:t>
              </m:r>
              <m:r>
                <m:t>4</m:t>
              </m:r>
            </m:oMath>
            <w:r>
              <w:t xml:space="preserve">.</w:t>
            </w:r>
          </w:p>
          <w:p/>
        </w:tc>
      </w:tr>
    </w:tbl>
    <w:bookmarkEnd w:id="196"/>
    <w:bookmarkStart w:id="199" w:name="X949974852f6d2aedd0e5ffd7d6cac1be7637675"/>
    <w:p>
      <w:pPr>
        <w:pStyle w:val="Heading3"/>
      </w:pPr>
      <w:r>
        <w:t xml:space="preserve">10.3 Exercice 3 — Ajustement d’un modèle (ciment C3S)</w:t>
      </w:r>
    </w:p>
    <w:p>
      <w:pPr>
        <w:pStyle w:val="FirstParagraph"/>
      </w:pPr>
      <w:r>
        <w:t xml:space="preserve">Le variogramme expérimental ci-dessous représente la variation de la teneur du ciment en C3S (mesurée en %) dans le temps, à la sortie d’une cimenterie. Le palier est atteint à</w:t>
      </w:r>
      <w:r>
        <w:t xml:space="preserve"> </w:t>
      </w:r>
      <m:oMath>
        <m:acc>
          <m:accPr>
            <m:chr m:val="̂"/>
          </m:accPr>
          <m:e>
            <m:r>
              <m:t>γ</m:t>
            </m:r>
          </m:e>
        </m:acc>
        <m:r>
          <m:rPr>
            <m:sty m:val="p"/>
          </m:rPr>
          <m:t>≈</m:t>
        </m:r>
        <m:r>
          <m:t>10</m:t>
        </m:r>
      </m:oMath>
      <w:r>
        <w:t xml:space="preserve"> </w:t>
      </w:r>
      <w:r>
        <w:t xml:space="preserve">pour</w:t>
      </w:r>
      <w:r>
        <w:t xml:space="preserve"> </w:t>
      </w:r>
      <m:oMath>
        <m:r>
          <m:t>δ</m:t>
        </m:r>
        <m:r>
          <m:t>t</m:t>
        </m:r>
        <m:r>
          <m:rPr>
            <m:sty m:val="p"/>
          </m:rPr>
          <m:t>≈</m:t>
        </m:r>
        <m:r>
          <m:t>10</m:t>
        </m:r>
        <m:r>
          <m:t> </m:t>
        </m:r>
        <m:r>
          <m:rPr>
            <m:nor/>
            <m:sty m:val="p"/>
          </m:rPr>
          <m:t>heures</m:t>
        </m:r>
      </m:oMath>
      <w:r>
        <w:t xml:space="preserve">, avec une ordonnée à l’origine d’environ</w:t>
      </w:r>
      <w:r>
        <w:t xml:space="preserve"> </w:t>
      </w:r>
      <m:oMath>
        <m:r>
          <m:t>3</m:t>
        </m:r>
      </m:oMath>
      <w:r>
        <w:t xml:space="preserve">.</w:t>
      </w:r>
    </w:p>
    <w:p>
      <w:pPr>
        <w:pStyle w:val="BlockText"/>
      </w:pPr>
      <w:r>
        <w:rPr>
          <w:i/>
          <w:iCs/>
        </w:rPr>
        <w:t xml:space="preserve">(Figure à régénérer — générateur MATLAB dans Examen/CP2/…/6-Variogramme.)</w:t>
      </w:r>
    </w:p>
    <w:p>
      <w:pPr>
        <w:pStyle w:val="FirstParagraph"/>
      </w:pPr>
      <w:r>
        <w:t xml:space="preserve">Quel est le modèle de variogramme (type et paramètres) qui permet un ajustement adéquat au variogramme expérimental ? Indiquez clairement les unités des paramètres fournis.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C:\Users\danyl\AppData\Local\Programs\Quarto\share\formats\docx\note.png" id="19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Modèle</w:t>
            </w:r>
            <w:r>
              <w:t xml:space="preserve"> </w:t>
            </w:r>
            <w:r>
              <w:rPr>
                <w:b/>
                <w:bCs/>
              </w:rPr>
              <w:t xml:space="preserve">sphérique</w:t>
            </w:r>
            <w:r>
              <w:t xml:space="preserve"> </w:t>
            </w:r>
            <w:r>
              <w:t xml:space="preserve">avec portée</w:t>
            </w:r>
            <w:r>
              <w:t xml:space="preserve"> </w:t>
            </w:r>
            <m:oMath>
              <m:r>
                <m:t>a</m:t>
              </m:r>
              <m:r>
                <m:rPr>
                  <m:sty m:val="p"/>
                </m:rPr>
                <m:t>=</m:t>
              </m:r>
              <m:r>
                <m:t>10</m:t>
              </m:r>
              <m:r>
                <m:t> </m:t>
              </m:r>
              <m:r>
                <m:rPr>
                  <m:nor/>
                  <m:sty m:val="p"/>
                </m:rPr>
                <m:t>heures</m:t>
              </m:r>
            </m:oMath>
            <w:r>
              <w:t xml:space="preserve">, pépite</w:t>
            </w:r>
            <w:r>
              <w:t xml:space="preserve"> </w:t>
            </w:r>
            <m:oMath>
              <m:sSub>
                <m:e>
                  <m:r>
                    <m:t>C</m:t>
                  </m:r>
                </m:e>
                <m:sub>
                  <m:r>
                    <m:t>0</m:t>
                  </m:r>
                </m:sub>
              </m:sSub>
              <m:r>
                <m:rPr>
                  <m:sty m:val="p"/>
                </m:rPr>
                <m:t>=</m:t>
              </m:r>
              <m:r>
                <m:t>3</m:t>
              </m:r>
              <m:r>
                <m:t> </m:t>
              </m:r>
              <m:sSup>
                <m:e>
                  <m:r>
                    <m:rPr>
                      <m:sty m:val="p"/>
                    </m:rPr>
                    <m:t>%</m:t>
                  </m:r>
                </m:e>
                <m:sup>
                  <m:r>
                    <m:t>2</m:t>
                  </m:r>
                </m:sup>
              </m:sSup>
            </m:oMath>
            <w:r>
              <w:t xml:space="preserve"> </w:t>
            </w:r>
            <w:r>
              <w:t xml:space="preserve">et palier de la composante structurée</w:t>
            </w:r>
            <w:r>
              <w:t xml:space="preserve"> </w:t>
            </w:r>
            <m:oMath>
              <m:r>
                <m:t>C</m:t>
              </m:r>
              <m:r>
                <m:rPr>
                  <m:sty m:val="p"/>
                </m:rPr>
                <m:t>=</m:t>
              </m:r>
              <m:r>
                <m:t>7</m:t>
              </m:r>
              <m:r>
                <m:t> </m:t>
              </m:r>
              <m:sSup>
                <m:e>
                  <m:r>
                    <m:rPr>
                      <m:sty m:val="p"/>
                    </m:rPr>
                    <m:t>%</m:t>
                  </m:r>
                </m:e>
                <m:sup>
                  <m:r>
                    <m:t>2</m:t>
                  </m:r>
                </m:sup>
              </m:sSup>
            </m:oMath>
            <w:r>
              <w:t xml:space="preserve"> </w:t>
            </w:r>
            <w:r>
              <w:t xml:space="preserve">(palier total</w:t>
            </w:r>
            <w:r>
              <w:t xml:space="preserve"> </w:t>
            </w:r>
            <m:oMath>
              <m:sSub>
                <m:e>
                  <m:r>
                    <m:t>C</m:t>
                  </m:r>
                </m:e>
                <m:sub>
                  <m:r>
                    <m:t>0</m:t>
                  </m:r>
                </m:sub>
              </m:sSub>
              <m:r>
                <m:rPr>
                  <m:sty m:val="p"/>
                </m:rPr>
                <m:t>+</m:t>
              </m:r>
              <m:r>
                <m:t>C</m:t>
              </m:r>
              <m:r>
                <m:rPr>
                  <m:sty m:val="p"/>
                </m:rPr>
                <m:t>=</m:t>
              </m:r>
              <m:r>
                <m:t>10</m:t>
              </m:r>
              <m:r>
                <m:t> </m:t>
              </m:r>
              <m:sSup>
                <m:e>
                  <m:r>
                    <m:rPr>
                      <m:sty m:val="p"/>
                    </m:rPr>
                    <m:t>%</m:t>
                  </m:r>
                </m:e>
                <m:sup>
                  <m:r>
                    <m:t>2</m:t>
                  </m:r>
                </m:sup>
              </m:sSup>
            </m:oMath>
            <w:r>
              <w:t xml:space="preserve">).</w:t>
            </w:r>
          </w:p>
          <w:p/>
        </w:tc>
      </w:tr>
    </w:tbl>
    <w:bookmarkEnd w:id="199"/>
    <w:bookmarkStart w:id="202" w:name="X7fbccf48d2bc6befd1fef41bdf146b4be8e6a74"/>
    <w:p>
      <w:pPr>
        <w:pStyle w:val="Heading3"/>
      </w:pPr>
      <w:r>
        <w:t xml:space="preserve">10.4 Exercice 4 — Variogramme expérimental sur deux forages (Au)</w:t>
      </w:r>
    </w:p>
    <w:p>
      <w:pPr>
        <w:pStyle w:val="FirstParagraph"/>
      </w:pPr>
      <w:r>
        <w:t xml:space="preserve">On vous donne deux portions de forage sur lesquelles sont indiquées les teneurs en Au (ppm) pour des carottes de</w:t>
      </w:r>
      <w:r>
        <w:t xml:space="preserve"> </w:t>
      </w:r>
      <m:oMath>
        <m:r>
          <m:t>3</m:t>
        </m:r>
        <m:r>
          <m:t> </m:t>
        </m:r>
        <m:r>
          <m:rPr>
            <m:nor/>
            <m:sty m:val="p"/>
          </m:rPr>
          <m:t>m</m:t>
        </m:r>
      </m:oMath>
      <w:r>
        <w:t xml:space="preserve">. Les deux forages sont espacés de</w:t>
      </w:r>
      <w:r>
        <w:t xml:space="preserve"> </w:t>
      </w:r>
      <m:oMath>
        <m:r>
          <m:t>9</m:t>
        </m:r>
        <m:r>
          <m:t> </m:t>
        </m:r>
        <m:r>
          <m:rPr>
            <m:nor/>
            <m:sty m:val="p"/>
          </m:rPr>
          <m:t>m</m:t>
        </m:r>
      </m:oMath>
      <w:r>
        <w:t xml:space="preserve"> </w:t>
      </w:r>
      <w:r>
        <w:t xml:space="preserve">de centre à centre (le dessin n’est pas à l’échelle).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Forage 1 (ppm)</w:t>
            </w:r>
          </w:p>
        </w:tc>
        <w:tc>
          <w:tcPr/>
          <w:p>
            <w:pPr>
              <w:pStyle w:val="Compact"/>
              <w:jc w:val="center"/>
            </w:pPr>
            <w:r>
              <w:t xml:space="preserve">Forage 2 (ppm)</w:t>
            </w:r>
          </w:p>
        </w:tc>
      </w:tr>
      <w:tr>
        <w:tc>
          <w:tcPr/>
          <w:p>
            <w:pPr>
              <w:pStyle w:val="Compact"/>
              <w:jc w:val="center"/>
            </w:pPr>
            <w:r>
              <w:t xml:space="preserve">5,2</w:t>
            </w:r>
          </w:p>
        </w:tc>
        <w:tc>
          <w:tcPr/>
          <w:p>
            <w:pPr>
              <w:pStyle w:val="Compact"/>
              <w:jc w:val="center"/>
            </w:pPr>
            <w:r>
              <w:t xml:space="preserve">5,2</w:t>
            </w:r>
          </w:p>
        </w:tc>
      </w:tr>
      <w:tr>
        <w:tc>
          <w:tcPr/>
          <w:p>
            <w:pPr>
              <w:pStyle w:val="Compact"/>
              <w:jc w:val="center"/>
            </w:pPr>
            <w:r>
              <w:t xml:space="preserve">2,3</w:t>
            </w:r>
          </w:p>
        </w:tc>
        <w:tc>
          <w:tcPr/>
          <w:p>
            <w:pPr>
              <w:pStyle w:val="Compact"/>
              <w:jc w:val="center"/>
            </w:pPr>
            <w:r>
              <w:t xml:space="preserve">4,6</w:t>
            </w:r>
          </w:p>
        </w:tc>
      </w:tr>
      <w:tr>
        <w:tc>
          <w:tcPr/>
          <w:p>
            <w:pPr>
              <w:pStyle w:val="Compact"/>
              <w:jc w:val="center"/>
            </w:pPr>
            <w:r>
              <w:t xml:space="preserve">3,7</w:t>
            </w:r>
          </w:p>
        </w:tc>
        <w:tc>
          <w:tcPr/>
          <w:p>
            <w:pPr>
              <w:pStyle w:val="Compact"/>
              <w:jc w:val="center"/>
            </w:pPr>
            <w:r>
              <w:t xml:space="preserve">6,3</w:t>
            </w:r>
          </w:p>
        </w:tc>
      </w:tr>
      <w:tr>
        <w:tc>
          <w:tcPr/>
          <w:p>
            <w:pPr>
              <w:pStyle w:val="Compact"/>
              <w:jc w:val="center"/>
            </w:pPr>
            <w:r>
              <w:t xml:space="preserve">9,1</w:t>
            </w:r>
          </w:p>
        </w:tc>
        <w:tc>
          <w:tcPr/>
          <w:p>
            <w:pPr>
              <w:pStyle w:val="Compact"/>
              <w:jc w:val="center"/>
            </w:pPr>
            <w:r>
              <w:t xml:space="preserve">8,1</w:t>
            </w:r>
          </w:p>
        </w:tc>
      </w:tr>
      <w:tr>
        <w:tc>
          <w:tcPr/>
          <w:p>
            <w:pPr>
              <w:pStyle w:val="Compact"/>
              <w:jc w:val="center"/>
            </w:pPr>
            <w:r>
              <w:t xml:space="preserve">4,3</w:t>
            </w:r>
          </w:p>
        </w:tc>
        <w:tc>
          <w:tcPr/>
          <w:p>
            <w:pPr>
              <w:pStyle w:val="Compact"/>
              <w:jc w:val="center"/>
            </w:pPr>
            <w:r>
              <w:t xml:space="preserve">2,7</w:t>
            </w:r>
          </w:p>
        </w:tc>
      </w:tr>
    </w:tbl>
    <w:p>
      <w:pPr>
        <w:pStyle w:val="BodyText"/>
      </w:pPr>
      <w:r>
        <w:t xml:space="preserve">Les deux colonnes sont distantes de</w:t>
      </w:r>
      <w:r>
        <w:t xml:space="preserve"> </w:t>
      </w:r>
      <m:oMath>
        <m:r>
          <m:t>9</m:t>
        </m:r>
        <m:r>
          <m:t> </m:t>
        </m:r>
        <m:r>
          <m:rPr>
            <m:nor/>
            <m:sty m:val="p"/>
          </m:rPr>
          <m:t>m</m:t>
        </m:r>
      </m:oMath>
      <w:r>
        <w:t xml:space="preserve"> </w:t>
      </w:r>
      <w:r>
        <w:t xml:space="preserve">horizontalement ; les carottes successives d’un même forage sont distantes de</w:t>
      </w:r>
      <w:r>
        <w:t xml:space="preserve"> </w:t>
      </w:r>
      <m:oMath>
        <m:r>
          <m:t>3</m:t>
        </m:r>
        <m:r>
          <m:t> </m:t>
        </m:r>
        <m:r>
          <m:rPr>
            <m:nor/>
            <m:sty m:val="p"/>
          </m:rPr>
          <m:t>m</m:t>
        </m:r>
      </m:oMath>
      <w:r>
        <w:t xml:space="preserve"> </w:t>
      </w:r>
      <w:r>
        <w:t xml:space="preserve">verticalement.</w:t>
      </w:r>
    </w:p>
    <w:p>
      <w:pPr>
        <w:numPr>
          <w:ilvl w:val="0"/>
          <w:numId w:val="1019"/>
        </w:numPr>
      </w:pPr>
      <w:r>
        <w:t xml:space="preserve">Calculez le variogramme expérimental omnidirectionnel à la distance</w:t>
      </w:r>
      <w:r>
        <w:t xml:space="preserve"> </w:t>
      </w:r>
      <m:oMath>
        <m:r>
          <m:t>h</m:t>
        </m:r>
        <m:r>
          <m:rPr>
            <m:sty m:val="p"/>
          </m:rPr>
          <m:t>=</m:t>
        </m:r>
        <m:r>
          <m:t>9</m:t>
        </m:r>
        <m:r>
          <m:t> </m:t>
        </m:r>
        <m:r>
          <m:rPr>
            <m:nor/>
            <m:sty m:val="p"/>
          </m:rPr>
          <m:t>m</m:t>
        </m:r>
      </m:oMath>
      <w:r>
        <w:t xml:space="preserve"> </w:t>
      </w:r>
      <w:r>
        <w:t xml:space="preserve">exactement, en prenant soin d’indiquer toutes les paires utilisées.</w:t>
      </w:r>
    </w:p>
    <w:p>
      <w:pPr>
        <w:numPr>
          <w:ilvl w:val="0"/>
          <w:numId w:val="1019"/>
        </w:numPr>
      </w:pPr>
      <w:r>
        <w:t xml:space="preserve">Calculez le variogramme expérimental dans la direction horizontale, puis dans la direction verticale.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C:\Users\danyl\AppData\Local\Programs\Quarto\share\formats\docx\note.png" id="20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rPr>
                <w:b/>
                <w:bCs/>
              </w:rPr>
              <w:t xml:space="preserve">a) Omnidirectionnel à</w:t>
            </w:r>
            <w:r>
              <w:rPr>
                <w:b/>
                <w:bCs/>
              </w:rPr>
              <w:t xml:space="preserve"> </w:t>
            </w:r>
            <m:oMath>
              <m:r>
                <m:t>h</m:t>
              </m:r>
              <m:r>
                <m:rPr>
                  <m:sty m:val="p"/>
                </m:rPr>
                <m:t>=</m:t>
              </m:r>
              <m:r>
                <m:t>9</m:t>
              </m:r>
              <m:r>
                <m:t> </m:t>
              </m:r>
              <m:r>
                <m:rPr>
                  <m:nor/>
                  <m:sty m:val="p"/>
                </m:rPr>
                <m:t>m</m:t>
              </m:r>
            </m:oMath>
            <w:r>
              <w:rPr>
                <w:b/>
                <w:bCs/>
              </w:rPr>
              <w:t xml:space="preserve">.</w:t>
            </w:r>
            <w:r>
              <w:t xml:space="preserve"> </w:t>
            </w:r>
            <w:r>
              <w:t xml:space="preserve">Les paires distantes de</w:t>
            </w:r>
            <w:r>
              <w:t xml:space="preserve"> </w:t>
            </w:r>
            <m:oMath>
              <m:r>
                <m:t>9</m:t>
              </m:r>
              <m:r>
                <m:t> </m:t>
              </m:r>
              <m:r>
                <m:rPr>
                  <m:nor/>
                  <m:sty m:val="p"/>
                </m:rPr>
                <m:t>m</m:t>
              </m:r>
            </m:oMath>
            <w:r>
              <w:t xml:space="preserve"> </w:t>
            </w:r>
            <w:r>
              <w:t xml:space="preserve">sont :</w:t>
            </w:r>
          </w:p>
          <w:p>
            <w:pPr>
              <w:pStyle w:val="BodyText"/>
            </w:pPr>
            <m:oMath>
              <m:d>
                <m:dPr>
                  <m:begChr m:val="("/>
                  <m:sepChr m:val=""/>
                  <m:endChr m:val=")"/>
                  <m:grow/>
                </m:dPr>
                <m:e>
                  <m:r>
                    <m:t>5</m:t>
                  </m:r>
                  <m:r>
                    <m:rPr>
                      <m:sty m:val="p"/>
                    </m:rPr>
                    <m:t>,</m:t>
                  </m:r>
                  <m:r>
                    <m:t>2</m:t>
                  </m:r>
                  <m:r>
                    <m:rPr>
                      <m:sty m:val="p"/>
                    </m:rPr>
                    <m:t>;</m:t>
                  </m:r>
                  <m:r>
                    <m:t> </m:t>
                  </m:r>
                  <m:r>
                    <m:t>9</m:t>
                  </m:r>
                  <m:r>
                    <m:rPr>
                      <m:sty m:val="p"/>
                    </m:rPr>
                    <m:t>,</m:t>
                  </m:r>
                  <m:r>
                    <m:t>1</m:t>
                  </m:r>
                </m:e>
              </m:d>
            </m:oMath>
            <w:r>
              <w:t xml:space="preserve">,</w:t>
            </w:r>
            <w:r>
              <w:t xml:space="preserve"> </w:t>
            </w:r>
            <m:oMath>
              <m:d>
                <m:dPr>
                  <m:begChr m:val="("/>
                  <m:sepChr m:val=""/>
                  <m:endChr m:val=")"/>
                  <m:grow/>
                </m:dPr>
                <m:e>
                  <m:r>
                    <m:t>2</m:t>
                  </m:r>
                  <m:r>
                    <m:rPr>
                      <m:sty m:val="p"/>
                    </m:rPr>
                    <m:t>,</m:t>
                  </m:r>
                  <m:r>
                    <m:t>3</m:t>
                  </m:r>
                  <m:r>
                    <m:rPr>
                      <m:sty m:val="p"/>
                    </m:rPr>
                    <m:t>;</m:t>
                  </m:r>
                  <m:r>
                    <m:t> </m:t>
                  </m:r>
                  <m:r>
                    <m:t>4</m:t>
                  </m:r>
                  <m:r>
                    <m:rPr>
                      <m:sty m:val="p"/>
                    </m:rPr>
                    <m:t>,</m:t>
                  </m:r>
                  <m:r>
                    <m:t>3</m:t>
                  </m:r>
                </m:e>
              </m:d>
            </m:oMath>
            <w:r>
              <w:t xml:space="preserve">,</w:t>
            </w:r>
            <w:r>
              <w:t xml:space="preserve"> </w:t>
            </w:r>
            <m:oMath>
              <m:d>
                <m:dPr>
                  <m:begChr m:val="("/>
                  <m:sepChr m:val=""/>
                  <m:endChr m:val=")"/>
                  <m:grow/>
                </m:dPr>
                <m:e>
                  <m:r>
                    <m:t>5</m:t>
                  </m:r>
                  <m:r>
                    <m:rPr>
                      <m:sty m:val="p"/>
                    </m:rPr>
                    <m:t>,</m:t>
                  </m:r>
                  <m:r>
                    <m:t>2</m:t>
                  </m:r>
                  <m:r>
                    <m:rPr>
                      <m:sty m:val="p"/>
                    </m:rPr>
                    <m:t>;</m:t>
                  </m:r>
                  <m:r>
                    <m:t> </m:t>
                  </m:r>
                  <m:r>
                    <m:t>8</m:t>
                  </m:r>
                  <m:r>
                    <m:rPr>
                      <m:sty m:val="p"/>
                    </m:rPr>
                    <m:t>,</m:t>
                  </m:r>
                  <m:r>
                    <m:t>1</m:t>
                  </m:r>
                </m:e>
              </m:d>
            </m:oMath>
            <w:r>
              <w:t xml:space="preserve">,</w:t>
            </w:r>
            <w:r>
              <w:t xml:space="preserve"> </w:t>
            </w:r>
            <m:oMath>
              <m:d>
                <m:dPr>
                  <m:begChr m:val="("/>
                  <m:sepChr m:val=""/>
                  <m:endChr m:val=")"/>
                  <m:grow/>
                </m:dPr>
                <m:e>
                  <m:r>
                    <m:t>4</m:t>
                  </m:r>
                  <m:r>
                    <m:rPr>
                      <m:sty m:val="p"/>
                    </m:rPr>
                    <m:t>,</m:t>
                  </m:r>
                  <m:r>
                    <m:t>6</m:t>
                  </m:r>
                  <m:r>
                    <m:rPr>
                      <m:sty m:val="p"/>
                    </m:rPr>
                    <m:t>;</m:t>
                  </m:r>
                  <m:r>
                    <m:t> </m:t>
                  </m:r>
                  <m:r>
                    <m:t>2</m:t>
                  </m:r>
                  <m:r>
                    <m:rPr>
                      <m:sty m:val="p"/>
                    </m:rPr>
                    <m:t>,</m:t>
                  </m:r>
                  <m:r>
                    <m:t>7</m:t>
                  </m:r>
                </m:e>
              </m:d>
            </m:oMath>
            <w:r>
              <w:t xml:space="preserve">,</w:t>
            </w:r>
            <w:r>
              <w:t xml:space="preserve"> </w:t>
            </w:r>
            <m:oMath>
              <m:d>
                <m:dPr>
                  <m:begChr m:val="("/>
                  <m:sepChr m:val=""/>
                  <m:endChr m:val=")"/>
                  <m:grow/>
                </m:dPr>
                <m:e>
                  <m:r>
                    <m:t>5</m:t>
                  </m:r>
                  <m:r>
                    <m:rPr>
                      <m:sty m:val="p"/>
                    </m:rPr>
                    <m:t>,</m:t>
                  </m:r>
                  <m:r>
                    <m:t>2</m:t>
                  </m:r>
                  <m:r>
                    <m:rPr>
                      <m:sty m:val="p"/>
                    </m:rPr>
                    <m:t>;</m:t>
                  </m:r>
                  <m:r>
                    <m:t> </m:t>
                  </m:r>
                  <m:r>
                    <m:t>5</m:t>
                  </m:r>
                  <m:r>
                    <m:rPr>
                      <m:sty m:val="p"/>
                    </m:rPr>
                    <m:t>,</m:t>
                  </m:r>
                  <m:r>
                    <m:t>2</m:t>
                  </m:r>
                </m:e>
              </m:d>
            </m:oMath>
            <w:r>
              <w:t xml:space="preserve">,</w:t>
            </w:r>
            <w:r>
              <w:t xml:space="preserve"> </w:t>
            </w:r>
            <m:oMath>
              <m:d>
                <m:dPr>
                  <m:begChr m:val="("/>
                  <m:sepChr m:val=""/>
                  <m:endChr m:val=")"/>
                  <m:grow/>
                </m:dPr>
                <m:e>
                  <m:r>
                    <m:t>2</m:t>
                  </m:r>
                  <m:r>
                    <m:rPr>
                      <m:sty m:val="p"/>
                    </m:rPr>
                    <m:t>,</m:t>
                  </m:r>
                  <m:r>
                    <m:t>3</m:t>
                  </m:r>
                  <m:r>
                    <m:rPr>
                      <m:sty m:val="p"/>
                    </m:rPr>
                    <m:t>;</m:t>
                  </m:r>
                  <m:r>
                    <m:t> </m:t>
                  </m:r>
                  <m:r>
                    <m:t>4</m:t>
                  </m:r>
                  <m:r>
                    <m:rPr>
                      <m:sty m:val="p"/>
                    </m:rPr>
                    <m:t>,</m:t>
                  </m:r>
                  <m:r>
                    <m:t>6</m:t>
                  </m:r>
                </m:e>
              </m:d>
            </m:oMath>
            <w:r>
              <w:t xml:space="preserve">,</w:t>
            </w:r>
            <w:r>
              <w:t xml:space="preserve"> </w:t>
            </w:r>
            <m:oMath>
              <m:d>
                <m:dPr>
                  <m:begChr m:val="("/>
                  <m:sepChr m:val=""/>
                  <m:endChr m:val=")"/>
                  <m:grow/>
                </m:dPr>
                <m:e>
                  <m:r>
                    <m:t>3</m:t>
                  </m:r>
                  <m:r>
                    <m:rPr>
                      <m:sty m:val="p"/>
                    </m:rPr>
                    <m:t>,</m:t>
                  </m:r>
                  <m:r>
                    <m:t>7</m:t>
                  </m:r>
                  <m:r>
                    <m:rPr>
                      <m:sty m:val="p"/>
                    </m:rPr>
                    <m:t>;</m:t>
                  </m:r>
                  <m:r>
                    <m:t> </m:t>
                  </m:r>
                  <m:r>
                    <m:t>6</m:t>
                  </m:r>
                  <m:r>
                    <m:rPr>
                      <m:sty m:val="p"/>
                    </m:rPr>
                    <m:t>,</m:t>
                  </m:r>
                  <m:r>
                    <m:t>3</m:t>
                  </m:r>
                </m:e>
              </m:d>
            </m:oMath>
            <w:r>
              <w:t xml:space="preserve">,</w:t>
            </w:r>
            <w:r>
              <w:t xml:space="preserve"> </w:t>
            </w:r>
            <m:oMath>
              <m:d>
                <m:dPr>
                  <m:begChr m:val="("/>
                  <m:sepChr m:val=""/>
                  <m:endChr m:val=")"/>
                  <m:grow/>
                </m:dPr>
                <m:e>
                  <m:r>
                    <m:t>9</m:t>
                  </m:r>
                  <m:r>
                    <m:rPr>
                      <m:sty m:val="p"/>
                    </m:rPr>
                    <m:t>,</m:t>
                  </m:r>
                  <m:r>
                    <m:t>1</m:t>
                  </m:r>
                  <m:r>
                    <m:rPr>
                      <m:sty m:val="p"/>
                    </m:rPr>
                    <m:t>;</m:t>
                  </m:r>
                  <m:r>
                    <m:t> </m:t>
                  </m:r>
                  <m:r>
                    <m:t>8</m:t>
                  </m:r>
                  <m:r>
                    <m:rPr>
                      <m:sty m:val="p"/>
                    </m:rPr>
                    <m:t>,</m:t>
                  </m:r>
                  <m:r>
                    <m:t>1</m:t>
                  </m:r>
                </m:e>
              </m:d>
            </m:oMath>
            <w:r>
              <w:t xml:space="preserve">,</w:t>
            </w:r>
            <w:r>
              <w:t xml:space="preserve"> </w:t>
            </w:r>
            <m:oMath>
              <m:d>
                <m:dPr>
                  <m:begChr m:val="("/>
                  <m:sepChr m:val=""/>
                  <m:endChr m:val=")"/>
                  <m:grow/>
                </m:dPr>
                <m:e>
                  <m:r>
                    <m:t>4</m:t>
                  </m:r>
                  <m:r>
                    <m:rPr>
                      <m:sty m:val="p"/>
                    </m:rPr>
                    <m:t>,</m:t>
                  </m:r>
                  <m:r>
                    <m:t>3</m:t>
                  </m:r>
                  <m:r>
                    <m:rPr>
                      <m:sty m:val="p"/>
                    </m:rPr>
                    <m:t>;</m:t>
                  </m:r>
                  <m:r>
                    <m:t> </m:t>
                  </m:r>
                  <m:r>
                    <m:t>2</m:t>
                  </m:r>
                  <m:r>
                    <m:rPr>
                      <m:sty m:val="p"/>
                    </m:rPr>
                    <m:t>,</m:t>
                  </m:r>
                  <m:r>
                    <m:t>7</m:t>
                  </m:r>
                </m:e>
              </m:d>
            </m:oMath>
            <w:r>
              <w:t xml:space="preserve">.</w:t>
            </w:r>
          </w:p>
          <w:p>
            <w:pPr>
              <w:pStyle w:val="BodyText"/>
            </w:pPr>
            <m:oMath>
              <m:r>
                <m:t>N</m:t>
              </m:r>
              <m:d>
                <m:dPr>
                  <m:begChr m:val="("/>
                  <m:sepChr m:val=""/>
                  <m:endChr m:val=")"/>
                  <m:grow/>
                </m:dPr>
                <m:e>
                  <m:r>
                    <m:t>h</m:t>
                  </m:r>
                </m:e>
              </m:d>
              <m:r>
                <m:rPr>
                  <m:sty m:val="p"/>
                </m:rPr>
                <m:t>=</m:t>
              </m:r>
              <m:r>
                <m:t>9</m:t>
              </m:r>
            </m:oMath>
            <w:r>
              <w:t xml:space="preserve"> </w:t>
            </w:r>
            <w:r>
              <w:t xml:space="preserve">paires. La somme des différences carrées vaut environ</w:t>
            </w:r>
            <w:r>
              <w:t xml:space="preserve"> </w:t>
            </w:r>
            <m:oMath>
              <m:r>
                <m:t>87</m:t>
              </m:r>
              <m:r>
                <m:rPr>
                  <m:sty m:val="p"/>
                </m:rPr>
                <m:t>,</m:t>
              </m:r>
              <m:r>
                <m:t>42</m:t>
              </m:r>
            </m:oMath>
            <w:r>
              <w:t xml:space="preserve">, d’où</w:t>
            </w:r>
          </w:p>
          <w:p>
            <w:pPr>
              <w:pStyle w:val="BodyText"/>
            </w:pPr>
            <m:oMathPara>
              <m:oMathParaPr>
                <m:jc m:val="center"/>
              </m:oMathParaPr>
              <m:oMath>
                <m:acc>
                  <m:accPr>
                    <m:chr m:val="̂"/>
                  </m:accPr>
                  <m:e>
                    <m:r>
                      <m:t>γ</m:t>
                    </m:r>
                  </m:e>
                </m:acc>
                <m:d>
                  <m:dPr>
                    <m:begChr m:val="("/>
                    <m:sepChr m:val=""/>
                    <m:endChr m:val=")"/>
                    <m:grow/>
                  </m:dPr>
                  <m:e>
                    <m:r>
                      <m:t>9</m:t>
                    </m:r>
                  </m:e>
                </m:d>
                <m:r>
                  <m:rPr>
                    <m:sty m:val="p"/>
                  </m:rPr>
                  <m:t>=</m:t>
                </m:r>
                <m:f>
                  <m:fPr>
                    <m:type m:val="bar"/>
                  </m:fPr>
                  <m:num>
                    <m:r>
                      <m:t>1</m:t>
                    </m:r>
                  </m:num>
                  <m:den>
                    <m:r>
                      <m:t>2</m:t>
                    </m:r>
                    <m:r>
                      <m:rPr>
                        <m:sty m:val="p"/>
                      </m:rPr>
                      <m:t>×</m:t>
                    </m:r>
                    <m:r>
                      <m:t>9</m:t>
                    </m:r>
                  </m:den>
                </m:f>
                <m:r>
                  <m:rPr>
                    <m:sty m:val="p"/>
                  </m:rPr>
                  <m:t>∑</m:t>
                </m:r>
                <m:r>
                  <m:rPr>
                    <m:sty m:val="p"/>
                  </m:rPr>
                  <m:t>[</m:t>
                </m:r>
                <m:r>
                  <m:t>Δ</m:t>
                </m:r>
                <m:r>
                  <m:t>Z</m:t>
                </m:r>
                <m:sSup>
                  <m:e>
                    <m:r>
                      <m:rPr>
                        <m:sty m:val="p"/>
                      </m:rPr>
                      <m:t>]</m:t>
                    </m:r>
                  </m:e>
                  <m:sup>
                    <m:r>
                      <m:t>2</m:t>
                    </m:r>
                  </m:sup>
                </m:sSup>
                <m:r>
                  <m:rPr>
                    <m:sty m:val="p"/>
                  </m:rPr>
                  <m:t>≈</m:t>
                </m:r>
                <m:r>
                  <m:t>4</m:t>
                </m:r>
                <m:r>
                  <m:rPr>
                    <m:sty m:val="p"/>
                  </m:rPr>
                  <m:t>,</m:t>
                </m:r>
                <m:r>
                  <m:t>86</m:t>
                </m:r>
                <m:r>
                  <m:t> </m:t>
                </m:r>
                <m:sSup>
                  <m:e>
                    <m:r>
                      <m:rPr>
                        <m:nor/>
                        <m:sty m:val="p"/>
                      </m:rPr>
                      <m:t>ppm</m:t>
                    </m:r>
                  </m:e>
                  <m:sup>
                    <m:r>
                      <m:t>2</m:t>
                    </m:r>
                  </m:sup>
                </m:sSup>
                <m:r>
                  <m:rPr>
                    <m:sty m:val="p"/>
                  </m:rPr>
                  <m:t>.</m:t>
                </m:r>
              </m:oMath>
            </m:oMathPara>
          </w:p>
          <w:p>
            <w:pPr>
              <w:pStyle w:val="FirstParagraph"/>
            </w:pPr>
            <w:r>
              <w:rPr>
                <w:b/>
                <w:bCs/>
              </w:rPr>
              <w:t xml:space="preserve">b) Horizontal (</w:t>
            </w:r>
            <m:oMath>
              <m:r>
                <m:t>9</m:t>
              </m:r>
              <m:r>
                <m:t> </m:t>
              </m:r>
              <m:r>
                <m:rPr>
                  <m:nor/>
                  <m:sty m:val="p"/>
                </m:rPr>
                <m:t>m</m:t>
              </m:r>
            </m:oMath>
            <w:r>
              <w:rPr>
                <w:b/>
                <w:bCs/>
              </w:rPr>
              <w:t xml:space="preserve">, d’un forage à l’autre, même niveau).</w:t>
            </w:r>
            <w:r>
              <w:t xml:space="preserve"> </w:t>
            </w:r>
            <w:r>
              <w:t xml:space="preserve">Paires :</w:t>
            </w:r>
            <w:r>
              <w:t xml:space="preserve"> </w:t>
            </w:r>
            <m:oMath>
              <m:d>
                <m:dPr>
                  <m:begChr m:val="("/>
                  <m:sepChr m:val=""/>
                  <m:endChr m:val=")"/>
                  <m:grow/>
                </m:dPr>
                <m:e>
                  <m:r>
                    <m:t>5</m:t>
                  </m:r>
                  <m:r>
                    <m:rPr>
                      <m:sty m:val="p"/>
                    </m:rPr>
                    <m:t>,</m:t>
                  </m:r>
                  <m:r>
                    <m:t>2</m:t>
                  </m:r>
                  <m:r>
                    <m:rPr>
                      <m:sty m:val="p"/>
                    </m:rPr>
                    <m:t>;</m:t>
                  </m:r>
                  <m:r>
                    <m:t> </m:t>
                  </m:r>
                  <m:r>
                    <m:t>5</m:t>
                  </m:r>
                  <m:r>
                    <m:rPr>
                      <m:sty m:val="p"/>
                    </m:rPr>
                    <m:t>,</m:t>
                  </m:r>
                  <m:r>
                    <m:t>2</m:t>
                  </m:r>
                </m:e>
              </m:d>
            </m:oMath>
            <w:r>
              <w:t xml:space="preserve">,</w:t>
            </w:r>
            <w:r>
              <w:t xml:space="preserve"> </w:t>
            </w:r>
            <m:oMath>
              <m:d>
                <m:dPr>
                  <m:begChr m:val="("/>
                  <m:sepChr m:val=""/>
                  <m:endChr m:val=")"/>
                  <m:grow/>
                </m:dPr>
                <m:e>
                  <m:r>
                    <m:t>2</m:t>
                  </m:r>
                  <m:r>
                    <m:rPr>
                      <m:sty m:val="p"/>
                    </m:rPr>
                    <m:t>,</m:t>
                  </m:r>
                  <m:r>
                    <m:t>3</m:t>
                  </m:r>
                  <m:r>
                    <m:rPr>
                      <m:sty m:val="p"/>
                    </m:rPr>
                    <m:t>;</m:t>
                  </m:r>
                  <m:r>
                    <m:t> </m:t>
                  </m:r>
                  <m:r>
                    <m:t>4</m:t>
                  </m:r>
                  <m:r>
                    <m:rPr>
                      <m:sty m:val="p"/>
                    </m:rPr>
                    <m:t>,</m:t>
                  </m:r>
                  <m:r>
                    <m:t>6</m:t>
                  </m:r>
                </m:e>
              </m:d>
            </m:oMath>
            <w:r>
              <w:t xml:space="preserve">,</w:t>
            </w:r>
            <w:r>
              <w:t xml:space="preserve"> </w:t>
            </w:r>
            <m:oMath>
              <m:d>
                <m:dPr>
                  <m:begChr m:val="("/>
                  <m:sepChr m:val=""/>
                  <m:endChr m:val=")"/>
                  <m:grow/>
                </m:dPr>
                <m:e>
                  <m:r>
                    <m:t>3</m:t>
                  </m:r>
                  <m:r>
                    <m:rPr>
                      <m:sty m:val="p"/>
                    </m:rPr>
                    <m:t>,</m:t>
                  </m:r>
                  <m:r>
                    <m:t>7</m:t>
                  </m:r>
                  <m:r>
                    <m:rPr>
                      <m:sty m:val="p"/>
                    </m:rPr>
                    <m:t>;</m:t>
                  </m:r>
                  <m:r>
                    <m:t> </m:t>
                  </m:r>
                  <m:r>
                    <m:t>6</m:t>
                  </m:r>
                  <m:r>
                    <m:rPr>
                      <m:sty m:val="p"/>
                    </m:rPr>
                    <m:t>,</m:t>
                  </m:r>
                  <m:r>
                    <m:t>3</m:t>
                  </m:r>
                </m:e>
              </m:d>
            </m:oMath>
            <w:r>
              <w:t xml:space="preserve">,</w:t>
            </w:r>
            <w:r>
              <w:t xml:space="preserve"> </w:t>
            </w:r>
            <m:oMath>
              <m:d>
                <m:dPr>
                  <m:begChr m:val="("/>
                  <m:sepChr m:val=""/>
                  <m:endChr m:val=")"/>
                  <m:grow/>
                </m:dPr>
                <m:e>
                  <m:r>
                    <m:t>9</m:t>
                  </m:r>
                  <m:r>
                    <m:rPr>
                      <m:sty m:val="p"/>
                    </m:rPr>
                    <m:t>,</m:t>
                  </m:r>
                  <m:r>
                    <m:t>1</m:t>
                  </m:r>
                  <m:r>
                    <m:rPr>
                      <m:sty m:val="p"/>
                    </m:rPr>
                    <m:t>;</m:t>
                  </m:r>
                  <m:r>
                    <m:t> </m:t>
                  </m:r>
                  <m:r>
                    <m:t>8</m:t>
                  </m:r>
                  <m:r>
                    <m:rPr>
                      <m:sty m:val="p"/>
                    </m:rPr>
                    <m:t>,</m:t>
                  </m:r>
                  <m:r>
                    <m:t>1</m:t>
                  </m:r>
                </m:e>
              </m:d>
            </m:oMath>
            <w:r>
              <w:t xml:space="preserve">,</w:t>
            </w:r>
            <w:r>
              <w:t xml:space="preserve"> </w:t>
            </w:r>
            <m:oMath>
              <m:d>
                <m:dPr>
                  <m:begChr m:val="("/>
                  <m:sepChr m:val=""/>
                  <m:endChr m:val=")"/>
                  <m:grow/>
                </m:dPr>
                <m:e>
                  <m:r>
                    <m:t>4</m:t>
                  </m:r>
                  <m:r>
                    <m:rPr>
                      <m:sty m:val="p"/>
                    </m:rPr>
                    <m:t>,</m:t>
                  </m:r>
                  <m:r>
                    <m:t>3</m:t>
                  </m:r>
                  <m:r>
                    <m:rPr>
                      <m:sty m:val="p"/>
                    </m:rPr>
                    <m:t>;</m:t>
                  </m:r>
                  <m:r>
                    <m:t> </m:t>
                  </m:r>
                  <m:r>
                    <m:t>2</m:t>
                  </m:r>
                  <m:r>
                    <m:rPr>
                      <m:sty m:val="p"/>
                    </m:rPr>
                    <m:t>,</m:t>
                  </m:r>
                  <m:r>
                    <m:t>7</m:t>
                  </m:r>
                </m:e>
              </m:d>
            </m:oMath>
            <w:r>
              <w:t xml:space="preserve">.</w:t>
            </w:r>
            <w:r>
              <w:t xml:space="preserve"> </w:t>
            </w:r>
            <m:oMath>
              <m:r>
                <m:t>N</m:t>
              </m:r>
              <m:r>
                <m:rPr>
                  <m:sty m:val="p"/>
                </m:rPr>
                <m:t>=</m:t>
              </m:r>
              <m:r>
                <m:t>5</m:t>
              </m:r>
            </m:oMath>
            <w:r>
              <w:t xml:space="preserve">, somme des diff</w:t>
            </w:r>
            <m:oMath>
              <m:sSup>
                <m:e>
                  <m:r>
                    <m:t>​</m:t>
                  </m:r>
                </m:e>
                <m:sup>
                  <m:r>
                    <m:t>2</m:t>
                  </m:r>
                </m:sup>
              </m:sSup>
              <m:r>
                <m:rPr>
                  <m:sty m:val="p"/>
                </m:rPr>
                <m:t>=</m:t>
              </m:r>
              <m:r>
                <m:t>15</m:t>
              </m:r>
              <m:r>
                <m:rPr>
                  <m:sty m:val="p"/>
                </m:rPr>
                <m:t>,</m:t>
              </m:r>
              <m:r>
                <m:t>61</m:t>
              </m:r>
            </m:oMath>
            <w:r>
              <w:t xml:space="preserve">, donc</w:t>
            </w:r>
            <w:r>
              <w:t xml:space="preserve"> </w:t>
            </w:r>
            <m:oMath>
              <m:acc>
                <m:accPr>
                  <m:chr m:val="̂"/>
                </m:accPr>
                <m:e>
                  <m:r>
                    <m:t>γ</m:t>
                  </m:r>
                </m:e>
              </m:acc>
              <m:r>
                <m:rPr>
                  <m:sty m:val="p"/>
                </m:rPr>
                <m:t>=</m:t>
              </m:r>
              <m:r>
                <m:t>1</m:t>
              </m:r>
              <m:r>
                <m:rPr>
                  <m:sty m:val="p"/>
                </m:rPr>
                <m:t>,</m:t>
              </m:r>
              <m:r>
                <m:t>561</m:t>
              </m:r>
              <m:r>
                <m:t> </m:t>
              </m:r>
              <m:sSup>
                <m:e>
                  <m:r>
                    <m:rPr>
                      <m:nor/>
                      <m:sty m:val="p"/>
                    </m:rPr>
                    <m:t>ppm</m:t>
                  </m:r>
                </m:e>
                <m:sup>
                  <m:r>
                    <m:t>2</m:t>
                  </m:r>
                </m:sup>
              </m:sSup>
            </m:oMath>
            <w:r>
              <w:t xml:space="preserve">.</w:t>
            </w:r>
          </w:p>
          <w:p>
            <w:pPr>
              <w:pStyle w:val="BodyText"/>
            </w:pPr>
            <w:r>
              <w:rPr>
                <w:b/>
                <w:bCs/>
              </w:rPr>
              <w:t xml:space="preserve">Vertical (au sein d’un forage).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m:oMath>
                    <m:r>
                      <m:t>h</m:t>
                    </m:r>
                    <m:r>
                      <m:t> </m:t>
                    </m:r>
                    <m:d>
                      <m:dPr>
                        <m:begChr m:val="("/>
                        <m:sepChr m:val=""/>
                        <m:endChr m:val=")"/>
                        <m:grow/>
                      </m:dPr>
                      <m:e>
                        <m:r>
                          <m:rPr>
                            <m:nor/>
                            <m:sty m:val="p"/>
                          </m:rPr>
                          <m:t>m</m:t>
                        </m:r>
                      </m:e>
                    </m:d>
                  </m:oMath>
                </w:p>
              </w:tc>
              <w:tc>
                <w:tcPr/>
                <w:p>
                  <w:pPr>
                    <w:pStyle w:val="Compact"/>
                    <w:jc w:val="center"/>
                  </w:pPr>
                  <m:oMath>
                    <m:r>
                      <m:t>N</m:t>
                    </m:r>
                    <m:d>
                      <m:dPr>
                        <m:begChr m:val="("/>
                        <m:sepChr m:val=""/>
                        <m:endChr m:val=")"/>
                        <m:grow/>
                      </m:dPr>
                      <m:e>
                        <m:r>
                          <m:t>h</m:t>
                        </m:r>
                      </m:e>
                    </m:d>
                  </m:oMath>
                </w:p>
              </w:tc>
              <w:tc>
                <w:tcPr/>
                <w:p>
                  <w:pPr>
                    <w:pStyle w:val="Compact"/>
                    <w:jc w:val="center"/>
                  </w:pPr>
                  <m:oMath>
                    <m:acc>
                      <m:accPr>
                        <m:chr m:val="̂"/>
                      </m:accPr>
                      <m:e>
                        <m:r>
                          <m:t>γ</m:t>
                        </m:r>
                      </m:e>
                    </m:acc>
                    <m:d>
                      <m:dPr>
                        <m:begChr m:val="("/>
                        <m:sepChr m:val=""/>
                        <m:endChr m:val=")"/>
                        <m:grow/>
                      </m:dPr>
                      <m:e>
                        <m:r>
                          <m:t>h</m:t>
                        </m:r>
                      </m:e>
                    </m:d>
                    <m:r>
                      <m:t> </m:t>
                    </m:r>
                    <m:d>
                      <m:dPr>
                        <m:begChr m:val="("/>
                        <m:sepChr m:val=""/>
                        <m:endChr m:val=")"/>
                        <m:grow/>
                      </m:dPr>
                      <m:e>
                        <m:sSup>
                          <m:e>
                            <m:r>
                              <m:rPr>
                                <m:nor/>
                                <m:sty m:val="p"/>
                              </m:rPr>
                              <m:t>ppm</m:t>
                            </m:r>
                          </m:e>
                          <m:sup>
                            <m:r>
                              <m:t>2</m:t>
                            </m:r>
                          </m:sup>
                        </m:sSup>
                      </m:e>
                    </m:d>
                  </m:oMath>
                </w:p>
              </w:tc>
            </w:tr>
            <w:tr>
              <w:tc>
                <w:tcPr/>
                <w:p>
                  <w:pPr>
                    <w:pStyle w:val="Compact"/>
                    <w:jc w:val="center"/>
                  </w:pPr>
                  <w:r>
                    <w:t xml:space="preserve">3</w:t>
                  </w:r>
                </w:p>
              </w:tc>
              <w:tc>
                <w:tcPr/>
                <w:p>
                  <w:pPr>
                    <w:pStyle w:val="Compact"/>
                    <w:jc w:val="center"/>
                  </w:pPr>
                  <w:r>
                    <w:t xml:space="preserve">6</w:t>
                  </w:r>
                </w:p>
              </w:tc>
              <w:tc>
                <w:tcPr/>
                <w:p>
                  <w:pPr>
                    <w:pStyle w:val="Compact"/>
                    <w:jc w:val="center"/>
                  </w:pPr>
                  <w:r>
                    <w:t xml:space="preserve">5,485</w:t>
                  </w:r>
                </w:p>
              </w:tc>
            </w:tr>
            <w:tr>
              <w:tc>
                <w:tcPr/>
                <w:p>
                  <w:pPr>
                    <w:pStyle w:val="Compact"/>
                    <w:jc w:val="center"/>
                  </w:pPr>
                  <w:r>
                    <w:t xml:space="preserve">6</w:t>
                  </w:r>
                </w:p>
              </w:tc>
              <w:tc>
                <w:tcPr/>
                <w:p>
                  <w:pPr>
                    <w:pStyle w:val="Compact"/>
                    <w:jc w:val="center"/>
                  </w:pPr>
                  <w:r>
                    <w:t xml:space="preserve">4</w:t>
                  </w:r>
                </w:p>
              </w:tc>
              <w:tc>
                <w:tcPr/>
                <w:p>
                  <w:pPr>
                    <w:pStyle w:val="Compact"/>
                    <w:jc w:val="center"/>
                  </w:pPr>
                  <w:r>
                    <w:t xml:space="preserve">4,483</w:t>
                  </w:r>
                </w:p>
              </w:tc>
            </w:tr>
            <w:tr>
              <w:tc>
                <w:tcPr/>
                <w:p>
                  <w:pPr>
                    <w:pStyle w:val="Compact"/>
                    <w:jc w:val="center"/>
                  </w:pPr>
                  <w:r>
                    <w:t xml:space="preserve">9</w:t>
                  </w:r>
                </w:p>
              </w:tc>
              <w:tc>
                <w:tcPr/>
                <w:p>
                  <w:pPr>
                    <w:pStyle w:val="Compact"/>
                    <w:jc w:val="center"/>
                  </w:pPr>
                  <w:r>
                    <w:t xml:space="preserve">4</w:t>
                  </w:r>
                </w:p>
              </w:tc>
              <w:tc>
                <w:tcPr/>
                <w:p>
                  <w:pPr>
                    <w:pStyle w:val="Compact"/>
                    <w:jc w:val="center"/>
                  </w:pPr>
                  <w:r>
                    <w:t xml:space="preserve">8,976</w:t>
                  </w:r>
                </w:p>
              </w:tc>
            </w:tr>
            <w:tr>
              <w:tc>
                <w:tcPr/>
                <w:p>
                  <w:pPr>
                    <w:pStyle w:val="Compact"/>
                    <w:jc w:val="center"/>
                  </w:pPr>
                  <w:r>
                    <w:t xml:space="preserve">12</w:t>
                  </w:r>
                </w:p>
              </w:tc>
              <w:tc>
                <w:tcPr/>
                <w:p>
                  <w:pPr>
                    <w:pStyle w:val="Compact"/>
                    <w:jc w:val="center"/>
                  </w:pPr>
                  <w:r>
                    <w:t xml:space="preserve">4</w:t>
                  </w:r>
                </w:p>
              </w:tc>
              <w:tc>
                <w:tcPr/>
                <w:p>
                  <w:pPr>
                    <w:pStyle w:val="Compact"/>
                    <w:jc w:val="center"/>
                  </w:pPr>
                  <w:r>
                    <w:t xml:space="preserve">3,904</w:t>
                  </w:r>
                </w:p>
              </w:tc>
            </w:tr>
          </w:tbl>
          <w:p/>
        </w:tc>
      </w:tr>
    </w:tbl>
    <w:bookmarkEnd w:id="202"/>
    <w:bookmarkStart w:id="205" w:name="X65a4f1926aa61b36168620fe97983dda1aef47e"/>
    <w:p>
      <w:pPr>
        <w:pStyle w:val="Heading3"/>
      </w:pPr>
      <w:r>
        <w:t xml:space="preserve">10.5 Exercice 5 — Variogramme expérimental directionnel sur grille (azimut 90°)</w:t>
      </w:r>
    </w:p>
    <w:p>
      <w:pPr>
        <w:pStyle w:val="FirstParagraph"/>
      </w:pPr>
      <w:r>
        <w:t xml:space="preserve">Calculez le variogramme expérimental</w:t>
      </w:r>
      <w:r>
        <w:t xml:space="preserve"> </w:t>
      </w:r>
      <m:oMath>
        <m:acc>
          <m:accPr>
            <m:chr m:val="̂"/>
          </m:accPr>
          <m:e>
            <m:r>
              <m:t>γ</m:t>
            </m:r>
          </m:e>
        </m:acc>
        <m:d>
          <m:dPr>
            <m:begChr m:val="("/>
            <m:sepChr m:val=""/>
            <m:endChr m:val=")"/>
            <m:grow/>
          </m:dPr>
          <m:e>
            <m:r>
              <m:rPr>
                <m:sty m:val="b"/>
              </m:rPr>
              <m:t>h</m:t>
            </m:r>
          </m:e>
        </m:d>
      </m:oMath>
      <w:r>
        <w:t xml:space="preserve"> </w:t>
      </w:r>
      <w:r>
        <w:t xml:space="preserve">des données suivantes dans la direction (azimut)</w:t>
      </w:r>
      <w:r>
        <w:t xml:space="preserve"> </w:t>
      </w:r>
      <m:oMath>
        <m:sSup>
          <m:e>
            <m:r>
              <m:t>90</m:t>
            </m:r>
          </m:e>
          <m:sup>
            <m:r>
              <m:rPr>
                <m:sty m:val="p"/>
              </m:rPr>
              <m:t>∘</m:t>
            </m:r>
          </m:sup>
        </m:sSup>
      </m:oMath>
      <w:r>
        <w:t xml:space="preserve"> </w:t>
      </w:r>
      <w:r>
        <w:t xml:space="preserve">pour les distances</w:t>
      </w:r>
      <w:r>
        <w:t xml:space="preserve"> </w:t>
      </w:r>
      <m:oMath>
        <m:r>
          <m:t>h</m:t>
        </m:r>
        <m:r>
          <m:rPr>
            <m:sty m:val="p"/>
          </m:rPr>
          <m:t>=</m:t>
        </m:r>
        <m:r>
          <m:t>10</m:t>
        </m:r>
        <m:r>
          <m:t> </m:t>
        </m:r>
        <m:r>
          <m:rPr>
            <m:nor/>
            <m:sty m:val="p"/>
          </m:rPr>
          <m:t>m</m:t>
        </m:r>
      </m:oMath>
      <w:r>
        <w:t xml:space="preserve"> </w:t>
      </w:r>
      <w:r>
        <w:t xml:space="preserve">et</w:t>
      </w:r>
      <w:r>
        <w:t xml:space="preserve"> </w:t>
      </w:r>
      <m:oMath>
        <m:r>
          <m:t>h</m:t>
        </m:r>
        <m:r>
          <m:rPr>
            <m:sty m:val="p"/>
          </m:rPr>
          <m:t>=</m:t>
        </m:r>
        <m:r>
          <m:t>20</m:t>
        </m:r>
        <m:r>
          <m:t> </m:t>
        </m:r>
        <m:r>
          <m:rPr>
            <m:nor/>
            <m:sty m:val="p"/>
          </m:rPr>
          <m:t>m</m:t>
        </m:r>
      </m:oMath>
      <w:r>
        <w:t xml:space="preserve"> </w:t>
      </w:r>
      <w:r>
        <w:t xml:space="preserve">(tolérance angulaire</w:t>
      </w:r>
      <w:r>
        <w:t xml:space="preserve"> </w:t>
      </w:r>
      <m:oMath>
        <m:r>
          <m:t>0</m:t>
        </m:r>
        <m:r>
          <m:rPr>
            <m:sty m:val="p"/>
          </m:rPr>
          <m:t>,</m:t>
        </m:r>
        <m:sSup>
          <m:e>
            <m:r>
              <m:t>1</m:t>
            </m:r>
          </m:e>
          <m:sup>
            <m:r>
              <m:rPr>
                <m:sty m:val="p"/>
              </m:rPr>
              <m:t>∘</m:t>
            </m:r>
          </m:sup>
        </m:sSup>
      </m:oMath>
      <w:r>
        <w:t xml:space="preserve">). La grille a un pas de</w:t>
      </w:r>
      <w:r>
        <w:t xml:space="preserve"> </w:t>
      </w:r>
      <m:oMath>
        <m:r>
          <m:t>10</m:t>
        </m:r>
        <m:r>
          <m:t> </m:t>
        </m:r>
        <m:r>
          <m:rPr>
            <m:nor/>
            <m:sty m:val="p"/>
          </m:rPr>
          <m:t>m</m:t>
        </m:r>
      </m:oMath>
      <w:r>
        <w:t xml:space="preserve"> </w:t>
      </w:r>
      <w:r>
        <w:t xml:space="preserve">en</w:t>
      </w:r>
      <w:r>
        <w:t xml:space="preserve"> </w:t>
      </w:r>
      <m:oMath>
        <m:r>
          <m:t>x</m:t>
        </m:r>
      </m:oMath>
      <w:r>
        <w:t xml:space="preserve"> </w:t>
      </w:r>
      <w:r>
        <w:t xml:space="preserve">et en</w:t>
      </w:r>
      <w:r>
        <w:t xml:space="preserve"> </w:t>
      </w:r>
      <m:oMath>
        <m:r>
          <m:t>y</m:t>
        </m:r>
      </m:oMath>
      <w:r>
        <w:t xml:space="preserve">.</w:t>
      </w:r>
    </w:p>
    <w:tbl>
      <w:tblPr>
        <w:tblStyle w:val="Table"/>
        <w:tblW w:type="pct" w:w="5000"/>
        <w:tblLayout w:type="fixed"/>
        <w:tblLook w:firstRow="1" w:lastRow="0" w:firstColumn="0" w:lastColumn="0" w:noHBand="0" w:noVBand="0" w:val="0020"/>
      </w:tblPr>
      <w:tblGrid>
        <w:gridCol w:w="465"/>
        <w:gridCol w:w="621"/>
        <w:gridCol w:w="621"/>
        <w:gridCol w:w="621"/>
        <w:gridCol w:w="621"/>
        <w:gridCol w:w="621"/>
        <w:gridCol w:w="621"/>
        <w:gridCol w:w="621"/>
        <w:gridCol w:w="621"/>
        <w:gridCol w:w="621"/>
        <w:gridCol w:w="621"/>
        <w:gridCol w:w="621"/>
        <w:gridCol w:w="621"/>
      </w:tblGrid>
      <w:tr>
        <w:trPr>
          <w:tblHeader w:val="on"/>
        </w:trPr>
        <w:tc>
          <w:tcPr/>
          <w:p>
            <w:pPr>
              <w:pStyle w:val="Compact"/>
              <w:jc w:val="left"/>
            </w:pPr>
            <m:oMath>
              <m:r>
                <m:t>y</m:t>
              </m:r>
              <m:r>
                <m:rPr>
                  <m:sty m:val="p"/>
                </m:rPr>
                <m:t>∖</m:t>
              </m:r>
              <m:r>
                <m:t>x</m:t>
              </m:r>
            </m:oMath>
          </w:p>
        </w:tc>
        <w:tc>
          <w:tcPr/>
          <w:p>
            <w:pPr>
              <w:pStyle w:val="Compact"/>
              <w:jc w:val="center"/>
            </w:pPr>
            <w:r>
              <w:t xml:space="preserve">0</w:t>
            </w:r>
          </w:p>
        </w:tc>
        <w:tc>
          <w:tcPr/>
          <w:p>
            <w:pPr>
              <w:pStyle w:val="Compact"/>
              <w:jc w:val="center"/>
            </w:pPr>
            <w:r>
              <w:t xml:space="preserve">10</w:t>
            </w:r>
          </w:p>
        </w:tc>
        <w:tc>
          <w:tcPr/>
          <w:p>
            <w:pPr>
              <w:pStyle w:val="Compact"/>
              <w:jc w:val="center"/>
            </w:pPr>
            <w:r>
              <w:t xml:space="preserve">20</w:t>
            </w:r>
          </w:p>
        </w:tc>
        <w:tc>
          <w:tcPr/>
          <w:p>
            <w:pPr>
              <w:pStyle w:val="Compact"/>
              <w:jc w:val="center"/>
            </w:pPr>
            <w:r>
              <w:t xml:space="preserve">30</w:t>
            </w:r>
          </w:p>
        </w:tc>
        <w:tc>
          <w:tcPr/>
          <w:p>
            <w:pPr>
              <w:pStyle w:val="Compact"/>
              <w:jc w:val="center"/>
            </w:pPr>
            <w:r>
              <w:t xml:space="preserve">40</w:t>
            </w:r>
          </w:p>
        </w:tc>
        <w:tc>
          <w:tcPr/>
          <w:p>
            <w:pPr>
              <w:pStyle w:val="Compact"/>
              <w:jc w:val="center"/>
            </w:pPr>
            <w:r>
              <w:t xml:space="preserve">50</w:t>
            </w:r>
          </w:p>
        </w:tc>
        <w:tc>
          <w:tcPr/>
          <w:p>
            <w:pPr>
              <w:pStyle w:val="Compact"/>
              <w:jc w:val="center"/>
            </w:pPr>
            <w:r>
              <w:t xml:space="preserve">60</w:t>
            </w:r>
          </w:p>
        </w:tc>
        <w:tc>
          <w:tcPr/>
          <w:p>
            <w:pPr>
              <w:pStyle w:val="Compact"/>
              <w:jc w:val="center"/>
            </w:pPr>
            <w:r>
              <w:t xml:space="preserve">70</w:t>
            </w:r>
          </w:p>
        </w:tc>
        <w:tc>
          <w:tcPr/>
          <w:p>
            <w:pPr>
              <w:pStyle w:val="Compact"/>
              <w:jc w:val="center"/>
            </w:pPr>
            <w:r>
              <w:t xml:space="preserve">80</w:t>
            </w:r>
          </w:p>
        </w:tc>
        <w:tc>
          <w:tcPr/>
          <w:p>
            <w:pPr>
              <w:pStyle w:val="Compact"/>
              <w:jc w:val="center"/>
            </w:pPr>
            <w:r>
              <w:t xml:space="preserve">90</w:t>
            </w:r>
          </w:p>
        </w:tc>
        <w:tc>
          <w:tcPr/>
          <w:p>
            <w:pPr>
              <w:pStyle w:val="Compact"/>
              <w:jc w:val="center"/>
            </w:pPr>
            <w:r>
              <w:t xml:space="preserve">100</w:t>
            </w:r>
          </w:p>
        </w:tc>
        <w:tc>
          <w:tcPr/>
          <w:p>
            <w:pPr>
              <w:pStyle w:val="Compact"/>
              <w:jc w:val="center"/>
            </w:pPr>
            <w:r>
              <w:t xml:space="preserve">110</w:t>
            </w:r>
          </w:p>
        </w:tc>
      </w:tr>
      <w:tr>
        <w:tc>
          <w:tcPr/>
          <w:p>
            <w:pPr>
              <w:pStyle w:val="Compact"/>
              <w:jc w:val="left"/>
            </w:pPr>
            <w:r>
              <w:t xml:space="preserve">110</w:t>
            </w:r>
          </w:p>
        </w:tc>
        <w:tc>
          <w:tcPr/>
          <w:p>
            <w:pPr>
              <w:pStyle w:val="Compact"/>
              <w:jc w:val="center"/>
            </w:pPr>
            <w:r>
              <w:t xml:space="preserve">3</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12</w:t>
            </w:r>
          </w:p>
        </w:tc>
        <w:tc>
          <w:tcPr/>
          <w:p>
            <w:pPr>
              <w:pStyle w:val="Compact"/>
              <w:jc w:val="center"/>
            </w:pPr>
            <w:r>
              <w:t xml:space="preserve">8</w:t>
            </w:r>
          </w:p>
        </w:tc>
        <w:tc>
          <w:tcPr/>
          <w:p>
            <w:pPr>
              <w:pStyle w:val="Compact"/>
              <w:jc w:val="center"/>
            </w:pPr>
            <w:r>
              <w:t xml:space="preserve">16</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80</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18</w:t>
            </w:r>
          </w:p>
        </w:tc>
        <w:tc>
          <w:tcPr/>
          <w:p>
            <w:pPr>
              <w:pStyle w:val="Compact"/>
              <w:jc w:val="center"/>
            </w:pPr>
            <w:r>
              <w:t xml:space="preserve">15</w:t>
            </w:r>
          </w:p>
        </w:tc>
        <w:tc>
          <w:tcPr/>
          <w:p>
            <w:pPr>
              <w:pStyle w:val="Compact"/>
              <w:jc w:val="center"/>
            </w:pPr>
            <w:r>
              <w:t xml:space="preserve">16</w:t>
            </w:r>
          </w:p>
        </w:tc>
        <w:tc>
          <w:tcPr/>
          <w:p>
            <w:pPr>
              <w:pStyle w:val="Compact"/>
              <w:jc w:val="center"/>
            </w:pPr>
            <w: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50</w:t>
            </w:r>
          </w:p>
        </w:tc>
        <w:tc>
          <w:tcPr/>
          <w:p>
            <w:pPr>
              <w:pStyle w:val="Compact"/>
              <w:jc w:val="center"/>
            </w:pPr>
            <w:r>
              <w:t xml:space="preserve">17</w:t>
            </w:r>
          </w:p>
        </w:tc>
        <w:tc>
          <w:tcPr/>
          <w:p>
            <w:pPr>
              <w:pStyle w:val="Compact"/>
              <w:jc w:val="center"/>
            </w:pPr>
            <w:r>
              <w:t xml:space="preserve">13</w:t>
            </w:r>
          </w:p>
        </w:tc>
        <w:tc>
          <w:tcPr/>
          <w:p>
            <w:pPr>
              <w:pStyle w:val="Compact"/>
              <w:jc w:val="center"/>
            </w:pPr>
            <w:r>
              <w:t xml:space="preserve">8</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14</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w:t>
            </w:r>
          </w:p>
        </w:tc>
        <w:tc>
          <w:tcPr/>
          <w:p>
            <w:pPr>
              <w:pStyle w:val="Compact"/>
              <w:jc w:val="center"/>
            </w:pPr>
            <w:r>
              <w:t xml:space="preserve">0</w:t>
            </w:r>
          </w:p>
        </w:tc>
        <w:tc>
          <w:tcPr/>
          <w:p>
            <w:pPr>
              <w:pStyle w:val="Compact"/>
              <w:jc w:val="center"/>
            </w:pPr>
            <w:r>
              <w:t xml:space="preserve">16</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19</w:t>
            </w:r>
          </w:p>
        </w:tc>
        <w:tc>
          <w:tcPr/>
          <w:p>
            <w:pPr>
              <w:pStyle w:val="Compact"/>
              <w:jc w:val="center"/>
            </w:pPr>
            <w:r>
              <w:t xml:space="preserve">9</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19</w:t>
            </w:r>
          </w:p>
        </w:tc>
        <w:tc>
          <w:tcPr/>
          <w:p>
            <w:pPr>
              <w:pStyle w:val="Compact"/>
              <w:jc w:val="center"/>
            </w:pPr>
            <w:r>
              <w:t xml:space="preserve">9</w:t>
            </w:r>
          </w:p>
        </w:tc>
        <w:tc>
          <w:tcPr/>
          <w:p>
            <w:pPr>
              <w:pStyle w:val="Compact"/>
              <w:jc w:val="center"/>
            </w:pPr>
            <w:r>
              <w:t xml:space="preserve">7</w:t>
            </w:r>
          </w:p>
        </w:tc>
        <w:tc>
          <w:tcPr/>
          <w:p>
            <w:pPr>
              <w:pStyle w:val="Compact"/>
              <w:jc w:val="center"/>
            </w:pPr>
            <w:r>
              <w:t xml:space="preserve">4</w:t>
            </w:r>
          </w:p>
        </w:tc>
        <w:tc>
          <w:tcPr/>
          <w:p>
            <w:pPr>
              <w:pStyle w:val="Compact"/>
              <w:jc w:val="center"/>
            </w:pPr>
            <w:r>
              <w:t xml:space="preserve">9</w:t>
            </w:r>
          </w:p>
        </w:tc>
        <w:tc>
          <w:tcPr/>
          <w:p>
            <w:pPr>
              <w:pStyle w:val="Compact"/>
              <w:jc w:val="center"/>
            </w:pPr>
            <w: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rPr>
          <w:i/>
          <w:iCs/>
        </w:rPr>
        <w:t xml:space="preserve">(Disposition des teneurs reproduite du document source ; la position exacte de chaque ligne suit la figure d’origine.)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C:\Users\danyl\AppData\Local\Programs\Quarto\share\formats\docx\note.png" id="20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t xml:space="preserve">En appariant les points distants de</w:t>
            </w:r>
            <w:r>
              <w:t xml:space="preserve"> </w:t>
            </w:r>
            <m:oMath>
              <m:r>
                <m:t>10</m:t>
              </m:r>
              <m:r>
                <m:t> </m:t>
              </m:r>
              <m:r>
                <m:rPr>
                  <m:nor/>
                  <m:sty m:val="p"/>
                </m:rPr>
                <m:t>m</m:t>
              </m:r>
            </m:oMath>
            <w:r>
              <w:t xml:space="preserve"> </w:t>
            </w:r>
            <w:r>
              <w:t xml:space="preserve">puis</w:t>
            </w:r>
            <w:r>
              <w:t xml:space="preserve"> </w:t>
            </w:r>
            <m:oMath>
              <m:r>
                <m:t>20</m:t>
              </m:r>
              <m:r>
                <m:t> </m:t>
              </m:r>
              <m:r>
                <m:rPr>
                  <m:nor/>
                  <m:sty m:val="p"/>
                </m:rPr>
                <m:t>m</m:t>
              </m:r>
            </m:oMath>
            <w:r>
              <w:t xml:space="preserve"> </w:t>
            </w:r>
            <w:r>
              <w:t xml:space="preserve">dans la direction est-ouest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m:oMath>
                    <m:r>
                      <m:t>h</m:t>
                    </m:r>
                    <m:r>
                      <m:t> </m:t>
                    </m:r>
                    <m:d>
                      <m:dPr>
                        <m:begChr m:val="("/>
                        <m:sepChr m:val=""/>
                        <m:endChr m:val=")"/>
                        <m:grow/>
                      </m:dPr>
                      <m:e>
                        <m:r>
                          <m:rPr>
                            <m:nor/>
                            <m:sty m:val="p"/>
                          </m:rPr>
                          <m:t>m</m:t>
                        </m:r>
                      </m:e>
                    </m:d>
                  </m:oMath>
                </w:p>
              </w:tc>
              <w:tc>
                <w:tcPr/>
                <w:p>
                  <w:pPr>
                    <w:pStyle w:val="Compact"/>
                    <w:jc w:val="center"/>
                  </w:pPr>
                  <m:oMath>
                    <m:r>
                      <m:t>N</m:t>
                    </m:r>
                    <m:d>
                      <m:dPr>
                        <m:begChr m:val="("/>
                        <m:sepChr m:val=""/>
                        <m:endChr m:val=")"/>
                        <m:grow/>
                      </m:dPr>
                      <m:e>
                        <m:r>
                          <m:t>h</m:t>
                        </m:r>
                      </m:e>
                    </m:d>
                  </m:oMath>
                </w:p>
              </w:tc>
              <w:tc>
                <w:tcPr/>
                <w:p>
                  <w:pPr>
                    <w:pStyle w:val="Compact"/>
                    <w:jc w:val="center"/>
                  </w:pPr>
                  <m:oMath>
                    <m:acc>
                      <m:accPr>
                        <m:chr m:val="̂"/>
                      </m:accPr>
                      <m:e>
                        <m:r>
                          <m:t>γ</m:t>
                        </m:r>
                      </m:e>
                    </m:acc>
                    <m:d>
                      <m:dPr>
                        <m:begChr m:val="("/>
                        <m:sepChr m:val=""/>
                        <m:endChr m:val=")"/>
                        <m:grow/>
                      </m:dPr>
                      <m:e>
                        <m:r>
                          <m:t>h</m:t>
                        </m:r>
                      </m:e>
                    </m:d>
                  </m:oMath>
                </w:p>
              </w:tc>
            </w:tr>
            <w:tr>
              <w:tc>
                <w:tcPr/>
                <w:p>
                  <w:pPr>
                    <w:pStyle w:val="Compact"/>
                    <w:jc w:val="center"/>
                  </w:pPr>
                  <w:r>
                    <w:t xml:space="preserve">10</w:t>
                  </w:r>
                </w:p>
              </w:tc>
              <w:tc>
                <w:tcPr/>
                <w:p>
                  <w:pPr>
                    <w:pStyle w:val="Compact"/>
                    <w:jc w:val="center"/>
                  </w:pPr>
                  <w:r>
                    <w:t xml:space="preserve">4</w:t>
                  </w:r>
                </w:p>
              </w:tc>
              <w:tc>
                <w:tcPr/>
                <w:p>
                  <w:pPr>
                    <w:pStyle w:val="Compact"/>
                    <w:jc w:val="center"/>
                  </w:pPr>
                  <w:r>
                    <w:t xml:space="preserve">33,5</w:t>
                  </w:r>
                </w:p>
              </w:tc>
            </w:tr>
            <w:tr>
              <w:tc>
                <w:tcPr/>
                <w:p>
                  <w:pPr>
                    <w:pStyle w:val="Compact"/>
                    <w:jc w:val="center"/>
                  </w:pPr>
                  <w:r>
                    <w:t xml:space="preserve">20</w:t>
                  </w:r>
                </w:p>
              </w:tc>
              <w:tc>
                <w:tcPr/>
                <w:p>
                  <w:pPr>
                    <w:pStyle w:val="Compact"/>
                    <w:jc w:val="center"/>
                  </w:pPr>
                  <w:r>
                    <w:t xml:space="preserve">7</w:t>
                  </w:r>
                </w:p>
              </w:tc>
              <w:tc>
                <w:tcPr/>
                <w:p>
                  <w:pPr>
                    <w:pStyle w:val="Compact"/>
                    <w:jc w:val="center"/>
                  </w:pPr>
                  <w:r>
                    <w:t xml:space="preserve">23,571</w:t>
                  </w:r>
                </w:p>
              </w:tc>
            </w:tr>
          </w:tbl>
          <w:p/>
        </w:tc>
      </w:tr>
    </w:tbl>
    <w:bookmarkEnd w:id="205"/>
    <w:bookmarkStart w:id="208" w:name="X6afd83596c7c579eb584d9170f81436c19222aa"/>
    <w:p>
      <w:pPr>
        <w:pStyle w:val="Heading3"/>
      </w:pPr>
      <w:r>
        <w:t xml:space="preserve">10.6 Exercice 6 — Variogramme expérimental 2D multidirectionnel (épaisseur de veine)</w:t>
      </w:r>
    </w:p>
    <w:p>
      <w:pPr>
        <w:pStyle w:val="FirstParagraph"/>
      </w:pPr>
      <w:r>
        <w:t xml:space="preserve">Soit les données 2D suivantes montrant l’épaisseur d’une veine minéralisée (en mètres), localisées sur une grille de</w:t>
      </w:r>
      <w:r>
        <w:t xml:space="preserve"> </w:t>
      </w:r>
      <m:oMath>
        <m:r>
          <m:t>0</m:t>
        </m:r>
      </m:oMath>
      <w:r>
        <w:t xml:space="preserve"> </w:t>
      </w:r>
      <w:r>
        <w:t xml:space="preserve">à</w:t>
      </w:r>
      <w:r>
        <w:t xml:space="preserve"> </w:t>
      </w:r>
      <m:oMath>
        <m:r>
          <m:t>220</m:t>
        </m:r>
        <m:r>
          <m:t> </m:t>
        </m:r>
        <m:r>
          <m:rPr>
            <m:nor/>
            <m:sty m:val="p"/>
          </m:rPr>
          <m:t>m</m:t>
        </m:r>
      </m:oMath>
      <w:r>
        <w:t xml:space="preserve"> </w:t>
      </w:r>
      <w:r>
        <w:t xml:space="preserve">en</w:t>
      </w:r>
      <w:r>
        <w:t xml:space="preserve"> </w:t>
      </w:r>
      <m:oMath>
        <m:r>
          <m:t>x</m:t>
        </m:r>
      </m:oMath>
      <w:r>
        <w:t xml:space="preserve"> </w:t>
      </w:r>
      <w:r>
        <w:t xml:space="preserve">et en</w:t>
      </w:r>
      <w:r>
        <w:t xml:space="preserve"> </w:t>
      </w:r>
      <m:oMath>
        <m:r>
          <m:t>y</m:t>
        </m:r>
      </m:oMath>
      <w:r>
        <w:t xml:space="preserve"> </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m:oMath>
              <m:r>
                <m:t>y</m:t>
              </m:r>
              <m:r>
                <m:rPr>
                  <m:sty m:val="p"/>
                </m:rPr>
                <m:t>∖</m:t>
              </m:r>
              <m:r>
                <m:t>x</m:t>
              </m:r>
            </m:oMath>
          </w:p>
        </w:tc>
        <w:tc>
          <w:tcPr/>
          <w:p>
            <w:pPr>
              <w:pStyle w:val="Compact"/>
              <w:jc w:val="center"/>
            </w:pPr>
            <w:r>
              <w:t xml:space="preserve">0</w:t>
            </w:r>
          </w:p>
        </w:tc>
        <w:tc>
          <w:tcPr/>
          <w:p>
            <w:pPr>
              <w:pStyle w:val="Compact"/>
              <w:jc w:val="center"/>
            </w:pPr>
            <w:r>
              <w:t xml:space="preserve">20</w:t>
            </w:r>
          </w:p>
        </w:tc>
        <w:tc>
          <w:tcPr/>
          <w:p>
            <w:pPr>
              <w:pStyle w:val="Compact"/>
              <w:jc w:val="center"/>
            </w:pPr>
            <w:r>
              <w:t xml:space="preserve">40</w:t>
            </w:r>
          </w:p>
        </w:tc>
        <w:tc>
          <w:tcPr/>
          <w:p>
            <w:pPr>
              <w:pStyle w:val="Compact"/>
              <w:jc w:val="center"/>
            </w:pPr>
            <w:r>
              <w:t xml:space="preserve">60</w:t>
            </w:r>
          </w:p>
        </w:tc>
        <w:tc>
          <w:tcPr/>
          <w:p>
            <w:pPr>
              <w:pStyle w:val="Compact"/>
              <w:jc w:val="center"/>
            </w:pPr>
            <w:r>
              <w:t xml:space="preserve">80</w:t>
            </w:r>
          </w:p>
        </w:tc>
      </w:tr>
      <w:tr>
        <w:tc>
          <w:tcPr/>
          <w:p>
            <w:pPr>
              <w:pStyle w:val="Compact"/>
              <w:jc w:val="left"/>
            </w:pPr>
            <w:r>
              <w:t xml:space="preserve">…</w:t>
            </w:r>
          </w:p>
        </w:tc>
        <w:tc>
          <w:tcPr/>
          <w:p>
            <w:pPr>
              <w:pStyle w:val="Compact"/>
              <w:jc w:val="center"/>
            </w:pPr>
            <w:r>
              <w:t xml:space="preserve">2,6</w:t>
            </w:r>
          </w:p>
        </w:tc>
        <w:tc>
          <w:tcPr/>
          <w:p>
            <w:pPr>
              <w:pStyle w:val="Compact"/>
              <w:jc w:val="center"/>
            </w:pPr>
            <w:r>
              <w:t xml:space="preserve">2,3</w:t>
            </w:r>
          </w:p>
        </w:tc>
        <w:tc>
          <w:tcPr/>
          <w:p>
            <w:pPr>
              <w:pStyle w:val="Compact"/>
              <w:jc w:val="center"/>
            </w:pPr>
            <w:r>
              <w:t xml:space="preserve">2,0</w:t>
            </w:r>
          </w:p>
        </w:tc>
        <w:tc>
          <w:tcPr/>
          <w:p>
            <w:pPr>
              <w:pStyle w:val="Compact"/>
              <w:jc w:val="center"/>
            </w:pPr>
            <w:r>
              <w:t xml:space="preserve">2,1</w:t>
            </w:r>
          </w:p>
        </w:tc>
        <w:tc>
          <w:tcPr/>
          <w:p>
            <w:pPr>
              <w:pStyle w:val="Compact"/>
              <w:jc w:val="center"/>
            </w:pPr>
            <w:r>
              <w:t xml:space="preserve">2,5</w:t>
            </w:r>
          </w:p>
        </w:tc>
      </w:tr>
      <w:tr>
        <w:tc>
          <w:tcPr/>
          <w:p>
            <w:pPr>
              <w:pStyle w:val="Compact"/>
              <w:jc w:val="left"/>
            </w:pPr>
            <w:r>
              <w:t xml:space="preserve">…</w:t>
            </w:r>
          </w:p>
        </w:tc>
        <w:tc>
          <w:tcPr/>
          <w:p>
            <w:pPr>
              <w:pStyle w:val="Compact"/>
              <w:jc w:val="center"/>
            </w:pPr>
            <w:r>
              <w:t xml:space="preserve">2,9</w:t>
            </w:r>
          </w:p>
        </w:tc>
        <w:tc>
          <w:tcPr/>
          <w:p>
            <w:pPr>
              <w:pStyle w:val="Compact"/>
              <w:jc w:val="center"/>
            </w:pPr>
            <w:r>
              <w:t xml:space="preserve">2,2</w:t>
            </w:r>
          </w:p>
        </w:tc>
        <w:tc>
          <w:tcPr/>
          <w:p>
            <w:pPr>
              <w:pStyle w:val="Compact"/>
              <w:jc w:val="center"/>
            </w:pPr>
            <w:r>
              <w:t xml:space="preserve">2,1</w:t>
            </w:r>
          </w:p>
        </w:tc>
        <w:tc>
          <w:tcPr/>
          <w:p>
            <w:pPr>
              <w:pStyle w:val="Compact"/>
              <w:jc w:val="center"/>
            </w:pPr>
            <w:r>
              <w:t xml:space="preserve">3,2</w:t>
            </w:r>
          </w:p>
        </w:tc>
        <w:tc>
          <w:tcPr/>
          <w:p>
            <w:pPr>
              <w:pStyle w:val="Compact"/>
              <w:jc w:val="center"/>
            </w:pPr>
            <w:r>
              <w:t xml:space="preserve">2,0</w:t>
            </w:r>
          </w:p>
        </w:tc>
      </w:tr>
      <w:tr>
        <w:tc>
          <w:tcPr/>
          <w:p>
            <w:pPr>
              <w:pStyle w:val="Compact"/>
              <w:jc w:val="left"/>
            </w:pPr>
            <w:r>
              <w:t xml:space="preserve">…</w:t>
            </w:r>
          </w:p>
        </w:tc>
        <w:tc>
          <w:tcPr/>
          <w:p>
            <w:pPr>
              <w:pStyle w:val="Compact"/>
              <w:jc w:val="center"/>
            </w:pPr>
            <w:r>
              <w:t xml:space="preserve">2,6</w:t>
            </w:r>
          </w:p>
        </w:tc>
        <w:tc>
          <w:tcPr/>
          <w:p>
            <w:pPr>
              <w:pStyle w:val="Compact"/>
              <w:jc w:val="center"/>
            </w:pPr>
            <w:r>
              <w:t xml:space="preserve">2,7</w:t>
            </w:r>
          </w:p>
        </w:tc>
        <w:tc>
          <w:tcPr/>
          <w:p>
            <w:pPr>
              <w:pStyle w:val="Compact"/>
              <w:jc w:val="center"/>
            </w:pPr>
            <w:r>
              <w:t xml:space="preserve">2,7</w:t>
            </w:r>
          </w:p>
        </w:tc>
        <w:tc>
          <w:tcPr/>
          <w:p>
            <w:pPr>
              <w:pStyle w:val="Compact"/>
              <w:jc w:val="center"/>
            </w:pPr>
            <w:r>
              <w:t xml:space="preserve">2,3</w:t>
            </w:r>
          </w:p>
        </w:tc>
        <w:tc>
          <w:tcPr/>
          <w:p>
            <w:pPr>
              <w:pStyle w:val="Compact"/>
              <w:jc w:val="center"/>
            </w:pPr>
            <w:r>
              <w:t xml:space="preserve">2,2</w:t>
            </w:r>
          </w:p>
        </w:tc>
      </w:tr>
      <w:tr>
        <w:tc>
          <w:tcPr/>
          <w:p>
            <w:pPr>
              <w:pStyle w:val="Compact"/>
              <w:jc w:val="left"/>
            </w:pPr>
            <w:r>
              <w:t xml:space="preserve">…</w:t>
            </w:r>
          </w:p>
        </w:tc>
        <w:tc>
          <w:tcPr/>
          <w:p>
            <w:pPr>
              <w:pStyle w:val="Compact"/>
              <w:jc w:val="center"/>
            </w:pPr>
            <w:r>
              <w:t xml:space="preserve">3,3</w:t>
            </w:r>
          </w:p>
        </w:tc>
        <w:tc>
          <w:tcPr/>
          <w:p>
            <w:pPr>
              <w:pStyle w:val="Compact"/>
              <w:jc w:val="center"/>
            </w:pPr>
            <w:r>
              <w:t xml:space="preserve">2,4</w:t>
            </w:r>
          </w:p>
        </w:tc>
        <w:tc>
          <w:tcPr/>
          <w:p>
            <w:pPr>
              <w:pStyle w:val="Compact"/>
              <w:jc w:val="center"/>
            </w:pPr>
            <w:r>
              <w:t xml:space="preserve">3,3</w:t>
            </w:r>
          </w:p>
        </w:tc>
        <w:tc>
          <w:tcPr/>
          <w:p>
            <w:pPr>
              <w:pStyle w:val="Compact"/>
              <w:jc w:val="center"/>
            </w:pPr>
            <w:r>
              <w:t xml:space="preserve">2,4</w:t>
            </w:r>
          </w:p>
        </w:tc>
        <w:tc>
          <w:tcPr/>
          <w:p>
            <w:pPr>
              <w:pStyle w:val="Compact"/>
              <w:jc w:val="center"/>
            </w:pPr>
            <w:r>
              <w:t xml:space="preserve">3,5</w:t>
            </w:r>
          </w:p>
        </w:tc>
      </w:tr>
    </w:tbl>
    <w:p>
      <w:pPr>
        <w:pStyle w:val="BlockText"/>
      </w:pPr>
      <w:r>
        <w:rPr>
          <w:i/>
          <w:iCs/>
        </w:rPr>
        <w:t xml:space="preserve">(Disposition complète des points reproduite de la figure source ; voir le plan de localisation original.)</w:t>
      </w:r>
    </w:p>
    <w:p>
      <w:pPr>
        <w:numPr>
          <w:ilvl w:val="0"/>
          <w:numId w:val="1020"/>
        </w:numPr>
      </w:pPr>
      <w:r>
        <w:t xml:space="preserve">Calculez le variogramme expérimental selon les azimuts</w:t>
      </w:r>
      <w:r>
        <w:t xml:space="preserve"> </w:t>
      </w:r>
      <m:oMath>
        <m:sSup>
          <m:e>
            <m:r>
              <m:t>0</m:t>
            </m:r>
          </m:e>
          <m:sup>
            <m:r>
              <m:rPr>
                <m:sty m:val="p"/>
              </m:rPr>
              <m:t>∘</m:t>
            </m:r>
          </m:sup>
        </m:sSup>
      </m:oMath>
      <w:r>
        <w:t xml:space="preserve">,</w:t>
      </w:r>
      <w:r>
        <w:t xml:space="preserve"> </w:t>
      </w:r>
      <m:oMath>
        <m:sSup>
          <m:e>
            <m:r>
              <m:t>45</m:t>
            </m:r>
          </m:e>
          <m:sup>
            <m:r>
              <m:rPr>
                <m:sty m:val="p"/>
              </m:rPr>
              <m:t>∘</m:t>
            </m:r>
          </m:sup>
        </m:sSup>
      </m:oMath>
      <w:r>
        <w:t xml:space="preserve">,</w:t>
      </w:r>
      <w:r>
        <w:t xml:space="preserve"> </w:t>
      </w:r>
      <m:oMath>
        <m:sSup>
          <m:e>
            <m:r>
              <m:t>90</m:t>
            </m:r>
          </m:e>
          <m:sup>
            <m:r>
              <m:rPr>
                <m:sty m:val="p"/>
              </m:rPr>
              <m:t>∘</m:t>
            </m:r>
          </m:sup>
        </m:sSup>
      </m:oMath>
      <w:r>
        <w:t xml:space="preserve"> </w:t>
      </w:r>
      <w:r>
        <w:t xml:space="preserve">et</w:t>
      </w:r>
      <w:r>
        <w:t xml:space="preserve"> </w:t>
      </w:r>
      <m:oMath>
        <m:sSup>
          <m:e>
            <m:r>
              <m:t>135</m:t>
            </m:r>
          </m:e>
          <m:sup>
            <m:r>
              <m:rPr>
                <m:sty m:val="p"/>
              </m:rPr>
              <m:t>∘</m:t>
            </m:r>
          </m:sup>
        </m:sSup>
      </m:oMath>
      <w:r>
        <w:t xml:space="preserve">, pour des classes d’égales largeurs de</w:t>
      </w:r>
      <w:r>
        <w:t xml:space="preserve"> </w:t>
      </w:r>
      <m:oMath>
        <m:r>
          <m:t>20</m:t>
        </m:r>
        <m:r>
          <m:t> </m:t>
        </m:r>
        <m:r>
          <m:rPr>
            <m:nor/>
            <m:sty m:val="p"/>
          </m:rPr>
          <m:t>m</m:t>
        </m:r>
      </m:oMath>
      <w:r>
        <w:t xml:space="preserve"> </w:t>
      </w:r>
      <w:r>
        <w:t xml:space="preserve">allant de</w:t>
      </w:r>
      <w:r>
        <w:t xml:space="preserve"> </w:t>
      </w:r>
      <m:oMath>
        <m:r>
          <m:rPr>
            <m:sty m:val="p"/>
          </m:rPr>
          <m:t>]</m:t>
        </m:r>
        <m:r>
          <m:t>0</m:t>
        </m:r>
        <m:r>
          <m:rPr>
            <m:sty m:val="p"/>
          </m:rPr>
          <m:t>,</m:t>
        </m:r>
        <m:r>
          <m:t>20</m:t>
        </m:r>
        <m:r>
          <m:rPr>
            <m:sty m:val="p"/>
          </m:rPr>
          <m:t>]</m:t>
        </m:r>
      </m:oMath>
      <w:r>
        <w:t xml:space="preserve"> </w:t>
      </w:r>
      <w:r>
        <w:t xml:space="preserve">à</w:t>
      </w:r>
      <w:r>
        <w:t xml:space="preserve"> </w:t>
      </w:r>
      <m:oMath>
        <m:r>
          <m:rPr>
            <m:sty m:val="p"/>
          </m:rPr>
          <m:t>]</m:t>
        </m:r>
        <m:r>
          <m:t>60</m:t>
        </m:r>
        <m:r>
          <m:rPr>
            <m:sty m:val="p"/>
          </m:rPr>
          <m:t>,</m:t>
        </m:r>
        <m:r>
          <m:t>80</m:t>
        </m:r>
        <m:r>
          <m:rPr>
            <m:sty m:val="p"/>
          </m:rPr>
          <m:t>]</m:t>
        </m:r>
        <m:r>
          <m:t> </m:t>
        </m:r>
        <m:r>
          <m:rPr>
            <m:nor/>
            <m:sty m:val="p"/>
          </m:rPr>
          <m:t>m</m:t>
        </m:r>
      </m:oMath>
      <w:r>
        <w:t xml:space="preserve">, avec une très petite tolérance angulaire. Indiquez le nombre de paires et la distance moyenne pour chaque point du variogramme.</w:t>
      </w:r>
    </w:p>
    <w:p>
      <w:pPr>
        <w:numPr>
          <w:ilvl w:val="0"/>
          <w:numId w:val="1020"/>
        </w:numPr>
      </w:pPr>
      <w:r>
        <w:t xml:space="preserve">À partir des résultats de a), calculez le variogramme expérimental selon les mêmes azimuts, pour des classes d’égales largeurs de</w:t>
      </w:r>
      <w:r>
        <w:t xml:space="preserve"> </w:t>
      </w:r>
      <m:oMath>
        <m:r>
          <m:t>40</m:t>
        </m:r>
        <m:r>
          <m:t> </m:t>
        </m:r>
        <m:r>
          <m:rPr>
            <m:nor/>
            <m:sty m:val="p"/>
          </m:rPr>
          <m:t>m</m:t>
        </m:r>
      </m:oMath>
      <w:r>
        <w:t xml:space="preserve"> </w:t>
      </w:r>
      <w:r>
        <w:t xml:space="preserve">jusqu’à</w:t>
      </w:r>
      <w:r>
        <w:t xml:space="preserve"> </w:t>
      </w:r>
      <m:oMath>
        <m:r>
          <m:t>80</m:t>
        </m:r>
        <m:r>
          <m:t> </m:t>
        </m:r>
        <m:r>
          <m:rPr>
            <m:nor/>
            <m:sty m:val="p"/>
          </m:rPr>
          <m:t>m</m:t>
        </m:r>
      </m:oMath>
      <w:r>
        <w:t xml:space="preserve">. Indiquez le nombre de paires et la distance pour chaque point.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C:\Users\danyl\AppData\Local\Programs\Quarto\share\formats\docx\note.png" id="20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rPr>
                <w:b/>
                <w:bCs/>
              </w:rPr>
              <w:t xml:space="preserve">a)</w:t>
            </w:r>
            <w:r>
              <w:t xml:space="preserve"> </w:t>
            </w:r>
            <w:r>
              <w:t xml:space="preserve">Format de sortie : (distance moyenne, nombre de paires,</w:t>
            </w:r>
            <w:r>
              <w:t xml:space="preserve"> </w:t>
            </w:r>
            <m:oMath>
              <m:acc>
                <m:accPr>
                  <m:chr m:val="̂"/>
                </m:accPr>
                <m:e>
                  <m:r>
                    <m:t>γ</m:t>
                  </m:r>
                </m:e>
              </m:acc>
            </m:oMath>
            <w:r>
              <w:t xml:space="preserve">).</w:t>
            </w:r>
          </w:p>
          <w:p>
            <w:pPr>
              <w:pStyle w:val="BodyText"/>
            </w:pPr>
            <w:r>
              <w:rPr>
                <w:i/>
                <w:iCs/>
              </w:rPr>
              <w:t xml:space="preserve">Azimut</w:t>
            </w:r>
            <w:r>
              <w:rPr>
                <w:i/>
                <w:iCs/>
              </w:rPr>
              <w:t xml:space="preserve"> </w:t>
            </w:r>
            <m:oMath>
              <m:sSup>
                <m:e>
                  <m:r>
                    <m:t>0</m:t>
                  </m:r>
                </m:e>
                <m:sup>
                  <m:r>
                    <m:rPr>
                      <m:sty m:val="p"/>
                    </m:rPr>
                    <m:t>∘</m:t>
                  </m:r>
                </m:sup>
              </m:sSup>
            </m:oMath>
            <w:r>
              <w:rPr>
                <w:i/>
                <w:iCs/>
              </w:rPr>
              <w:t xml:space="preserve"> </w:t>
            </w:r>
            <w:r>
              <w:rPr>
                <w:i/>
                <w:iCs/>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m:oMath>
                    <m:acc>
                      <m:accPr>
                        <m:chr m:val="‾"/>
                      </m:accPr>
                      <m:e>
                        <m:r>
                          <m:t>h</m:t>
                        </m:r>
                      </m:e>
                    </m:acc>
                    <m:r>
                      <m:t> </m:t>
                    </m:r>
                    <m:d>
                      <m:dPr>
                        <m:begChr m:val="("/>
                        <m:sepChr m:val=""/>
                        <m:endChr m:val=")"/>
                        <m:grow/>
                      </m:dPr>
                      <m:e>
                        <m:r>
                          <m:rPr>
                            <m:nor/>
                            <m:sty m:val="p"/>
                          </m:rPr>
                          <m:t>m</m:t>
                        </m:r>
                      </m:e>
                    </m:d>
                  </m:oMath>
                </w:p>
              </w:tc>
              <w:tc>
                <w:tcPr/>
                <w:p>
                  <w:pPr>
                    <w:pStyle w:val="Compact"/>
                    <w:jc w:val="center"/>
                  </w:pPr>
                  <m:oMath>
                    <m:r>
                      <m:t>N</m:t>
                    </m:r>
                  </m:oMath>
                </w:p>
              </w:tc>
              <w:tc>
                <w:tcPr/>
                <w:p>
                  <w:pPr>
                    <w:pStyle w:val="Compact"/>
                    <w:jc w:val="center"/>
                  </w:pPr>
                  <m:oMath>
                    <m:acc>
                      <m:accPr>
                        <m:chr m:val="̂"/>
                      </m:accPr>
                      <m:e>
                        <m:r>
                          <m:t>γ</m:t>
                        </m:r>
                      </m:e>
                    </m:acc>
                  </m:oMath>
                </w:p>
              </w:tc>
            </w:tr>
            <w:tr>
              <w:tc>
                <w:tcPr/>
                <w:p>
                  <w:pPr>
                    <w:pStyle w:val="Compact"/>
                    <w:jc w:val="center"/>
                  </w:pPr>
                  <w:r>
                    <w:t xml:space="preserve">20,00</w:t>
                  </w:r>
                </w:p>
              </w:tc>
              <w:tc>
                <w:tcPr/>
                <w:p>
                  <w:pPr>
                    <w:pStyle w:val="Compact"/>
                    <w:jc w:val="center"/>
                  </w:pPr>
                  <w:r>
                    <w:t xml:space="preserve">9</w:t>
                  </w:r>
                </w:p>
              </w:tc>
              <w:tc>
                <w:tcPr/>
                <w:p>
                  <w:pPr>
                    <w:pStyle w:val="Compact"/>
                    <w:jc w:val="center"/>
                  </w:pPr>
                  <w:r>
                    <w:t xml:space="preserve">0,13</w:t>
                  </w:r>
                </w:p>
              </w:tc>
            </w:tr>
            <w:tr>
              <w:tc>
                <w:tcPr/>
                <w:p>
                  <w:pPr>
                    <w:pStyle w:val="Compact"/>
                    <w:jc w:val="center"/>
                  </w:pPr>
                  <w:r>
                    <w:t xml:space="preserve">40,00</w:t>
                  </w:r>
                </w:p>
              </w:tc>
              <w:tc>
                <w:tcPr/>
                <w:p>
                  <w:pPr>
                    <w:pStyle w:val="Compact"/>
                    <w:jc w:val="center"/>
                  </w:pPr>
                  <w:r>
                    <w:t xml:space="preserve">1</w:t>
                  </w:r>
                </w:p>
              </w:tc>
              <w:tc>
                <w:tcPr/>
                <w:p>
                  <w:pPr>
                    <w:pStyle w:val="Compact"/>
                    <w:jc w:val="center"/>
                  </w:pPr>
                  <w:r>
                    <w:t xml:space="preserve">0</w:t>
                  </w:r>
                </w:p>
              </w:tc>
            </w:tr>
          </w:tbl>
          <w:p>
            <w:pPr>
              <w:pStyle w:val="BodyText"/>
            </w:pPr>
            <w:r>
              <w:rPr>
                <w:i/>
                <w:iCs/>
              </w:rPr>
              <w:t xml:space="preserve">Azimut</w:t>
            </w:r>
            <w:r>
              <w:rPr>
                <w:i/>
                <w:iCs/>
              </w:rPr>
              <w:t xml:space="preserve"> </w:t>
            </w:r>
            <m:oMath>
              <m:sSup>
                <m:e>
                  <m:r>
                    <m:t>45</m:t>
                  </m:r>
                </m:e>
                <m:sup>
                  <m:r>
                    <m:rPr>
                      <m:sty m:val="p"/>
                    </m:rPr>
                    <m:t>∘</m:t>
                  </m:r>
                </m:sup>
              </m:sSup>
            </m:oMath>
            <w:r>
              <w:rPr>
                <w:i/>
                <w:iCs/>
              </w:rPr>
              <w:t xml:space="preserve"> </w:t>
            </w:r>
            <w:r>
              <w:rPr>
                <w:i/>
                <w:iCs/>
              </w:rPr>
              <w:t xml:space="preserve">:</w:t>
            </w:r>
            <w:r>
              <w:t xml:space="preserve"> </w:t>
            </w:r>
            <m:oMath>
              <m:d>
                <m:dPr>
                  <m:begChr m:val="("/>
                  <m:sepChr m:val=""/>
                  <m:endChr m:val=")"/>
                  <m:grow/>
                </m:dPr>
                <m:e>
                  <m:r>
                    <m:t>28</m:t>
                  </m:r>
                  <m:r>
                    <m:rPr>
                      <m:sty m:val="p"/>
                    </m:rPr>
                    <m:t>,</m:t>
                  </m:r>
                  <m:r>
                    <m:t>28</m:t>
                  </m:r>
                  <m:r>
                    <m:rPr>
                      <m:sty m:val="p"/>
                    </m:rPr>
                    <m:t>;</m:t>
                  </m:r>
                  <m:r>
                    <m:t> </m:t>
                  </m:r>
                  <m:r>
                    <m:t>5</m:t>
                  </m:r>
                  <m:r>
                    <m:rPr>
                      <m:sty m:val="p"/>
                    </m:rPr>
                    <m:t>;</m:t>
                  </m:r>
                  <m:r>
                    <m:t> </m:t>
                  </m:r>
                  <m:r>
                    <m:t>0</m:t>
                  </m:r>
                  <m:r>
                    <m:rPr>
                      <m:sty m:val="p"/>
                    </m:rPr>
                    <m:t>,</m:t>
                  </m:r>
                  <m:r>
                    <m:t>23</m:t>
                  </m:r>
                </m:e>
              </m:d>
            </m:oMath>
            <w:r>
              <w:t xml:space="preserve">.</w:t>
            </w:r>
          </w:p>
          <w:p>
            <w:pPr>
              <w:pStyle w:val="BodyText"/>
            </w:pPr>
            <w:r>
              <w:rPr>
                <w:i/>
                <w:iCs/>
              </w:rPr>
              <w:t xml:space="preserve">Azimut</w:t>
            </w:r>
            <w:r>
              <w:rPr>
                <w:i/>
                <w:iCs/>
              </w:rPr>
              <w:t xml:space="preserve"> </w:t>
            </w:r>
            <m:oMath>
              <m:sSup>
                <m:e>
                  <m:r>
                    <m:t>90</m:t>
                  </m:r>
                </m:e>
                <m:sup>
                  <m:r>
                    <m:rPr>
                      <m:sty m:val="p"/>
                    </m:rPr>
                    <m:t>∘</m:t>
                  </m:r>
                </m:sup>
              </m:sSup>
            </m:oMath>
            <w:r>
              <w:rPr>
                <w:i/>
                <w:iCs/>
              </w:rPr>
              <w:t xml:space="preserve"> </w:t>
            </w:r>
            <w:r>
              <w:rPr>
                <w:i/>
                <w:iCs/>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m:oMath>
                    <m:acc>
                      <m:accPr>
                        <m:chr m:val="‾"/>
                      </m:accPr>
                      <m:e>
                        <m:r>
                          <m:t>h</m:t>
                        </m:r>
                      </m:e>
                    </m:acc>
                    <m:r>
                      <m:t> </m:t>
                    </m:r>
                    <m:d>
                      <m:dPr>
                        <m:begChr m:val="("/>
                        <m:sepChr m:val=""/>
                        <m:endChr m:val=")"/>
                        <m:grow/>
                      </m:dPr>
                      <m:e>
                        <m:r>
                          <m:rPr>
                            <m:nor/>
                            <m:sty m:val="p"/>
                          </m:rPr>
                          <m:t>m</m:t>
                        </m:r>
                      </m:e>
                    </m:d>
                  </m:oMath>
                </w:p>
              </w:tc>
              <w:tc>
                <w:tcPr/>
                <w:p>
                  <w:pPr>
                    <w:pStyle w:val="Compact"/>
                    <w:jc w:val="center"/>
                  </w:pPr>
                  <m:oMath>
                    <m:r>
                      <m:t>N</m:t>
                    </m:r>
                  </m:oMath>
                </w:p>
              </w:tc>
              <w:tc>
                <w:tcPr/>
                <w:p>
                  <w:pPr>
                    <w:pStyle w:val="Compact"/>
                    <w:jc w:val="center"/>
                  </w:pPr>
                  <m:oMath>
                    <m:acc>
                      <m:accPr>
                        <m:chr m:val="̂"/>
                      </m:accPr>
                      <m:e>
                        <m:r>
                          <m:t>γ</m:t>
                        </m:r>
                      </m:e>
                    </m:acc>
                  </m:oMath>
                </w:p>
              </w:tc>
            </w:tr>
            <w:tr>
              <w:tc>
                <w:tcPr/>
                <w:p>
                  <w:pPr>
                    <w:pStyle w:val="Compact"/>
                    <w:jc w:val="center"/>
                  </w:pPr>
                  <w:r>
                    <w:t xml:space="preserve">20,00</w:t>
                  </w:r>
                </w:p>
              </w:tc>
              <w:tc>
                <w:tcPr/>
                <w:p>
                  <w:pPr>
                    <w:pStyle w:val="Compact"/>
                    <w:jc w:val="center"/>
                  </w:pPr>
                  <w:r>
                    <w:t xml:space="preserve">8</w:t>
                  </w:r>
                </w:p>
              </w:tc>
              <w:tc>
                <w:tcPr/>
                <w:p>
                  <w:pPr>
                    <w:pStyle w:val="Compact"/>
                    <w:jc w:val="center"/>
                  </w:pPr>
                  <w:r>
                    <w:t xml:space="preserve">0,34</w:t>
                  </w:r>
                </w:p>
              </w:tc>
            </w:tr>
            <w:tr>
              <w:tc>
                <w:tcPr/>
                <w:p>
                  <w:pPr>
                    <w:pStyle w:val="Compact"/>
                    <w:jc w:val="center"/>
                  </w:pPr>
                  <w:r>
                    <w:t xml:space="preserve">40,00</w:t>
                  </w:r>
                </w:p>
              </w:tc>
              <w:tc>
                <w:tcPr/>
                <w:p>
                  <w:pPr>
                    <w:pStyle w:val="Compact"/>
                    <w:jc w:val="center"/>
                  </w:pPr>
                  <w:r>
                    <w:t xml:space="preserve">9</w:t>
                  </w:r>
                </w:p>
              </w:tc>
              <w:tc>
                <w:tcPr/>
                <w:p>
                  <w:pPr>
                    <w:pStyle w:val="Compact"/>
                    <w:jc w:val="center"/>
                  </w:pPr>
                  <w:r>
                    <w:t xml:space="preserve">0,12</w:t>
                  </w:r>
                </w:p>
              </w:tc>
            </w:tr>
            <w:tr>
              <w:tc>
                <w:tcPr/>
                <w:p>
                  <w:pPr>
                    <w:pStyle w:val="Compact"/>
                    <w:jc w:val="center"/>
                  </w:pPr>
                  <w:r>
                    <w:t xml:space="preserve">60,00</w:t>
                  </w:r>
                </w:p>
              </w:tc>
              <w:tc>
                <w:tcPr/>
                <w:p>
                  <w:pPr>
                    <w:pStyle w:val="Compact"/>
                    <w:jc w:val="center"/>
                  </w:pPr>
                  <w:r>
                    <w:t xml:space="preserve">5</w:t>
                  </w:r>
                </w:p>
              </w:tc>
              <w:tc>
                <w:tcPr/>
                <w:p>
                  <w:pPr>
                    <w:pStyle w:val="Compact"/>
                    <w:jc w:val="center"/>
                  </w:pPr>
                  <w:r>
                    <w:t xml:space="preserve">0,21</w:t>
                  </w:r>
                </w:p>
              </w:tc>
            </w:tr>
            <w:tr>
              <w:tc>
                <w:tcPr/>
                <w:p>
                  <w:pPr>
                    <w:pStyle w:val="Compact"/>
                    <w:jc w:val="center"/>
                  </w:pPr>
                  <w:r>
                    <w:t xml:space="preserve">80,00</w:t>
                  </w:r>
                </w:p>
              </w:tc>
              <w:tc>
                <w:tcPr/>
                <w:p>
                  <w:pPr>
                    <w:pStyle w:val="Compact"/>
                    <w:jc w:val="center"/>
                  </w:pPr>
                  <w:r>
                    <w:t xml:space="preserve">3</w:t>
                  </w:r>
                </w:p>
              </w:tc>
              <w:tc>
                <w:tcPr/>
                <w:p>
                  <w:pPr>
                    <w:pStyle w:val="Compact"/>
                    <w:jc w:val="center"/>
                  </w:pPr>
                  <w:r>
                    <w:t xml:space="preserve">0,22</w:t>
                  </w:r>
                </w:p>
              </w:tc>
            </w:tr>
          </w:tbl>
          <w:p>
            <w:pPr>
              <w:pStyle w:val="BodyText"/>
            </w:pPr>
            <w:r>
              <w:rPr>
                <w:i/>
                <w:iCs/>
              </w:rPr>
              <w:t xml:space="preserve">Azimut</w:t>
            </w:r>
            <w:r>
              <w:rPr>
                <w:i/>
                <w:iCs/>
              </w:rPr>
              <w:t xml:space="preserve"> </w:t>
            </w:r>
            <m:oMath>
              <m:sSup>
                <m:e>
                  <m:r>
                    <m:t>135</m:t>
                  </m:r>
                </m:e>
                <m:sup>
                  <m:r>
                    <m:rPr>
                      <m:sty m:val="p"/>
                    </m:rPr>
                    <m:t>∘</m:t>
                  </m:r>
                </m:sup>
              </m:sSup>
            </m:oMath>
            <w:r>
              <w:rPr>
                <w:i/>
                <w:iCs/>
              </w:rPr>
              <w:t xml:space="preserve"> </w:t>
            </w:r>
            <w:r>
              <w:rPr>
                <w:i/>
                <w:iCs/>
              </w:rPr>
              <w:t xml:space="preserve">:</w:t>
            </w:r>
            <w:r>
              <w:t xml:space="preserve"> </w:t>
            </w:r>
            <m:oMath>
              <m:d>
                <m:dPr>
                  <m:begChr m:val="("/>
                  <m:sepChr m:val=""/>
                  <m:endChr m:val=")"/>
                  <m:grow/>
                </m:dPr>
                <m:e>
                  <m:r>
                    <m:t>28</m:t>
                  </m:r>
                  <m:r>
                    <m:rPr>
                      <m:sty m:val="p"/>
                    </m:rPr>
                    <m:t>,</m:t>
                  </m:r>
                  <m:r>
                    <m:t>28</m:t>
                  </m:r>
                  <m:r>
                    <m:rPr>
                      <m:sty m:val="p"/>
                    </m:rPr>
                    <m:t>;</m:t>
                  </m:r>
                  <m:r>
                    <m:t> </m:t>
                  </m:r>
                  <m:r>
                    <m:t>3</m:t>
                  </m:r>
                  <m:r>
                    <m:rPr>
                      <m:sty m:val="p"/>
                    </m:rPr>
                    <m:t>;</m:t>
                  </m:r>
                  <m:r>
                    <m:t> </m:t>
                  </m:r>
                  <m:r>
                    <m:t>0</m:t>
                  </m:r>
                  <m:r>
                    <m:rPr>
                      <m:sty m:val="p"/>
                    </m:rPr>
                    <m:t>,</m:t>
                  </m:r>
                  <m:r>
                    <m:t>22</m:t>
                  </m:r>
                </m:e>
              </m:d>
            </m:oMath>
            <w:r>
              <w:t xml:space="preserve"> </w:t>
            </w:r>
            <w:r>
              <w:t xml:space="preserve">et</w:t>
            </w:r>
            <w:r>
              <w:t xml:space="preserve"> </w:t>
            </w:r>
            <m:oMath>
              <m:d>
                <m:dPr>
                  <m:begChr m:val="("/>
                  <m:sepChr m:val=""/>
                  <m:endChr m:val=")"/>
                  <m:grow/>
                </m:dPr>
                <m:e>
                  <m:r>
                    <m:t>56</m:t>
                  </m:r>
                  <m:r>
                    <m:rPr>
                      <m:sty m:val="p"/>
                    </m:rPr>
                    <m:t>,</m:t>
                  </m:r>
                  <m:r>
                    <m:t>57</m:t>
                  </m:r>
                  <m:r>
                    <m:rPr>
                      <m:sty m:val="p"/>
                    </m:rPr>
                    <m:t>;</m:t>
                  </m:r>
                  <m:r>
                    <m:t> </m:t>
                  </m:r>
                  <m:r>
                    <m:t>3</m:t>
                  </m:r>
                  <m:r>
                    <m:rPr>
                      <m:sty m:val="p"/>
                    </m:rPr>
                    <m:t>;</m:t>
                  </m:r>
                  <m:r>
                    <m:t> </m:t>
                  </m:r>
                  <m:r>
                    <m:t>0</m:t>
                  </m:r>
                  <m:r>
                    <m:rPr>
                      <m:sty m:val="p"/>
                    </m:rPr>
                    <m:t>,</m:t>
                  </m:r>
                  <m:r>
                    <m:t>09</m:t>
                  </m:r>
                </m:e>
              </m:d>
            </m:oMath>
            <w:r>
              <w:t xml:space="preserve">.</w:t>
            </w:r>
          </w:p>
          <w:p>
            <w:pPr>
              <w:pStyle w:val="BodyText"/>
            </w:pPr>
            <w:r>
              <w:rPr>
                <w:b/>
                <w:bCs/>
              </w:rPr>
              <w:t xml:space="preserve">b)</w:t>
            </w:r>
            <w:r>
              <w:t xml:space="preserve"> </w:t>
            </w:r>
            <w:r>
              <w:t xml:space="preserve">En regroupant en classes de</w:t>
            </w:r>
            <w:r>
              <w:t xml:space="preserve"> </w:t>
            </w:r>
            <m:oMath>
              <m:r>
                <m:t>40</m:t>
              </m:r>
              <m:r>
                <m:t> </m:t>
              </m:r>
              <m:r>
                <m:rPr>
                  <m:nor/>
                  <m:sty m:val="p"/>
                </m:rPr>
                <m:t>m</m:t>
              </m:r>
            </m:oMath>
            <w:r>
              <w:t xml:space="preserve"> </w:t>
            </w:r>
            <w:r>
              <w:t xml:space="preserve">:</w:t>
            </w:r>
          </w:p>
          <w:p>
            <w:pPr>
              <w:pStyle w:val="BodyText"/>
            </w:pPr>
            <w:r>
              <w:rPr>
                <w:i/>
                <w:iCs/>
              </w:rPr>
              <w:t xml:space="preserve">Azimut</w:t>
            </w:r>
            <w:r>
              <w:rPr>
                <w:i/>
                <w:iCs/>
              </w:rPr>
              <w:t xml:space="preserve"> </w:t>
            </w:r>
            <m:oMath>
              <m:sSup>
                <m:e>
                  <m:r>
                    <m:t>0</m:t>
                  </m:r>
                </m:e>
                <m:sup>
                  <m:r>
                    <m:rPr>
                      <m:sty m:val="p"/>
                    </m:rPr>
                    <m:t>∘</m:t>
                  </m:r>
                </m:sup>
              </m:sSup>
            </m:oMath>
            <w:r>
              <w:rPr>
                <w:i/>
                <w:iCs/>
              </w:rPr>
              <w:t xml:space="preserve"> </w:t>
            </w:r>
            <w:r>
              <w:rPr>
                <w:i/>
                <w:iCs/>
              </w:rPr>
              <w:t xml:space="preserve">:</w:t>
            </w:r>
            <w:r>
              <w:t xml:space="preserve"> </w:t>
            </w:r>
            <m:oMath>
              <m:d>
                <m:dPr>
                  <m:begChr m:val="("/>
                  <m:sepChr m:val=""/>
                  <m:endChr m:val=")"/>
                  <m:grow/>
                </m:dPr>
                <m:e>
                  <m:r>
                    <m:t>22</m:t>
                  </m:r>
                  <m:r>
                    <m:rPr>
                      <m:sty m:val="p"/>
                    </m:rPr>
                    <m:t>,</m:t>
                  </m:r>
                  <m:r>
                    <m:t>00</m:t>
                  </m:r>
                  <m:r>
                    <m:rPr>
                      <m:sty m:val="p"/>
                    </m:rPr>
                    <m:t>;</m:t>
                  </m:r>
                  <m:r>
                    <m:t> </m:t>
                  </m:r>
                  <m:r>
                    <m:t>10</m:t>
                  </m:r>
                  <m:r>
                    <m:rPr>
                      <m:sty m:val="p"/>
                    </m:rPr>
                    <m:t>;</m:t>
                  </m:r>
                  <m:r>
                    <m:t> </m:t>
                  </m:r>
                  <m:r>
                    <m:t>0</m:t>
                  </m:r>
                  <m:r>
                    <m:rPr>
                      <m:sty m:val="p"/>
                    </m:rPr>
                    <m:t>,</m:t>
                  </m:r>
                  <m:r>
                    <m:t>12</m:t>
                  </m:r>
                </m:e>
              </m:d>
            </m:oMath>
            <w:r>
              <w:t xml:space="preserve">.</w:t>
            </w:r>
          </w:p>
          <w:p>
            <w:pPr>
              <w:pStyle w:val="BodyText"/>
            </w:pPr>
            <w:r>
              <w:rPr>
                <w:i/>
                <w:iCs/>
              </w:rPr>
              <w:t xml:space="preserve">Azimut</w:t>
            </w:r>
            <w:r>
              <w:rPr>
                <w:i/>
                <w:iCs/>
              </w:rPr>
              <w:t xml:space="preserve"> </w:t>
            </w:r>
            <m:oMath>
              <m:sSup>
                <m:e>
                  <m:r>
                    <m:t>45</m:t>
                  </m:r>
                </m:e>
                <m:sup>
                  <m:r>
                    <m:rPr>
                      <m:sty m:val="p"/>
                    </m:rPr>
                    <m:t>∘</m:t>
                  </m:r>
                </m:sup>
              </m:sSup>
            </m:oMath>
            <w:r>
              <w:rPr>
                <w:i/>
                <w:iCs/>
              </w:rPr>
              <w:t xml:space="preserve"> </w:t>
            </w:r>
            <w:r>
              <w:rPr>
                <w:i/>
                <w:iCs/>
              </w:rPr>
              <w:t xml:space="preserve">:</w:t>
            </w:r>
            <w:r>
              <w:t xml:space="preserve"> </w:t>
            </w:r>
            <m:oMath>
              <m:d>
                <m:dPr>
                  <m:begChr m:val="("/>
                  <m:sepChr m:val=""/>
                  <m:endChr m:val=")"/>
                  <m:grow/>
                </m:dPr>
                <m:e>
                  <m:r>
                    <m:t>28</m:t>
                  </m:r>
                  <m:r>
                    <m:rPr>
                      <m:sty m:val="p"/>
                    </m:rPr>
                    <m:t>,</m:t>
                  </m:r>
                  <m:r>
                    <m:t>28</m:t>
                  </m:r>
                  <m:r>
                    <m:rPr>
                      <m:sty m:val="p"/>
                    </m:rPr>
                    <m:t>;</m:t>
                  </m:r>
                  <m:r>
                    <m:t> </m:t>
                  </m:r>
                  <m:r>
                    <m:t>5</m:t>
                  </m:r>
                  <m:r>
                    <m:rPr>
                      <m:sty m:val="p"/>
                    </m:rPr>
                    <m:t>;</m:t>
                  </m:r>
                  <m:r>
                    <m:t> </m:t>
                  </m:r>
                  <m:r>
                    <m:t>0</m:t>
                  </m:r>
                  <m:r>
                    <m:rPr>
                      <m:sty m:val="p"/>
                    </m:rPr>
                    <m:t>,</m:t>
                  </m:r>
                  <m:r>
                    <m:t>23</m:t>
                  </m:r>
                </m:e>
              </m:d>
            </m:oMath>
            <w:r>
              <w:t xml:space="preserve">.</w:t>
            </w:r>
          </w:p>
          <w:p>
            <w:pPr>
              <w:pStyle w:val="BodyText"/>
            </w:pPr>
            <w:r>
              <w:rPr>
                <w:i/>
                <w:iCs/>
              </w:rPr>
              <w:t xml:space="preserve">Azimut</w:t>
            </w:r>
            <w:r>
              <w:rPr>
                <w:i/>
                <w:iCs/>
              </w:rPr>
              <w:t xml:space="preserve"> </w:t>
            </w:r>
            <m:oMath>
              <m:sSup>
                <m:e>
                  <m:r>
                    <m:t>90</m:t>
                  </m:r>
                </m:e>
                <m:sup>
                  <m:r>
                    <m:rPr>
                      <m:sty m:val="p"/>
                    </m:rPr>
                    <m:t>∘</m:t>
                  </m:r>
                </m:sup>
              </m:sSup>
            </m:oMath>
            <w:r>
              <w:rPr>
                <w:i/>
                <w:iCs/>
              </w:rPr>
              <w:t xml:space="preserve"> </w:t>
            </w:r>
            <w:r>
              <w:rPr>
                <w:i/>
                <w:iCs/>
              </w:rPr>
              <w:t xml:space="preserve">:</w:t>
            </w:r>
            <w:r>
              <w:t xml:space="preserve"> </w:t>
            </w:r>
            <m:oMath>
              <m:d>
                <m:dPr>
                  <m:begChr m:val="("/>
                  <m:sepChr m:val=""/>
                  <m:endChr m:val=")"/>
                  <m:grow/>
                </m:dPr>
                <m:e>
                  <m:r>
                    <m:t>30</m:t>
                  </m:r>
                  <m:r>
                    <m:rPr>
                      <m:sty m:val="p"/>
                    </m:rPr>
                    <m:t>,</m:t>
                  </m:r>
                  <m:r>
                    <m:t>59</m:t>
                  </m:r>
                  <m:r>
                    <m:rPr>
                      <m:sty m:val="p"/>
                    </m:rPr>
                    <m:t>;</m:t>
                  </m:r>
                  <m:r>
                    <m:t> </m:t>
                  </m:r>
                  <m:r>
                    <m:t>17</m:t>
                  </m:r>
                  <m:r>
                    <m:rPr>
                      <m:sty m:val="p"/>
                    </m:rPr>
                    <m:t>;</m:t>
                  </m:r>
                  <m:r>
                    <m:t> </m:t>
                  </m:r>
                  <m:r>
                    <m:t>0</m:t>
                  </m:r>
                  <m:r>
                    <m:rPr>
                      <m:sty m:val="p"/>
                    </m:rPr>
                    <m:t>,</m:t>
                  </m:r>
                  <m:r>
                    <m:t>22</m:t>
                  </m:r>
                </m:e>
              </m:d>
            </m:oMath>
            <w:r>
              <w:t xml:space="preserve"> </w:t>
            </w:r>
            <w:r>
              <w:t xml:space="preserve">et</w:t>
            </w:r>
            <w:r>
              <w:t xml:space="preserve"> </w:t>
            </w:r>
            <m:oMath>
              <m:d>
                <m:dPr>
                  <m:begChr m:val="("/>
                  <m:sepChr m:val=""/>
                  <m:endChr m:val=")"/>
                  <m:grow/>
                </m:dPr>
                <m:e>
                  <m:r>
                    <m:t>67</m:t>
                  </m:r>
                  <m:r>
                    <m:rPr>
                      <m:sty m:val="p"/>
                    </m:rPr>
                    <m:t>,</m:t>
                  </m:r>
                  <m:r>
                    <m:t>50</m:t>
                  </m:r>
                  <m:r>
                    <m:rPr>
                      <m:sty m:val="p"/>
                    </m:rPr>
                    <m:t>;</m:t>
                  </m:r>
                  <m:r>
                    <m:t> </m:t>
                  </m:r>
                  <m:r>
                    <m:t>8</m:t>
                  </m:r>
                  <m:r>
                    <m:rPr>
                      <m:sty m:val="p"/>
                    </m:rPr>
                    <m:t>;</m:t>
                  </m:r>
                  <m:r>
                    <m:t> </m:t>
                  </m:r>
                  <m:r>
                    <m:t>0</m:t>
                  </m:r>
                  <m:r>
                    <m:rPr>
                      <m:sty m:val="p"/>
                    </m:rPr>
                    <m:t>,</m:t>
                  </m:r>
                  <m:r>
                    <m:t>21</m:t>
                  </m:r>
                </m:e>
              </m:d>
            </m:oMath>
            <w:r>
              <w:t xml:space="preserve">.</w:t>
            </w:r>
          </w:p>
          <w:p>
            <w:pPr>
              <w:pStyle w:val="BodyText"/>
            </w:pPr>
            <w:pPr>
              <w:spacing w:after="16"/>
            </w:pPr>
            <w:r>
              <w:rPr>
                <w:i/>
                <w:iCs/>
              </w:rPr>
              <w:t xml:space="preserve">Azimut</w:t>
            </w:r>
            <w:r>
              <w:rPr>
                <w:i/>
                <w:iCs/>
              </w:rPr>
              <w:t xml:space="preserve"> </w:t>
            </w:r>
            <m:oMath>
              <m:sSup>
                <m:e>
                  <m:r>
                    <m:t>135</m:t>
                  </m:r>
                </m:e>
                <m:sup>
                  <m:r>
                    <m:rPr>
                      <m:sty m:val="p"/>
                    </m:rPr>
                    <m:t>∘</m:t>
                  </m:r>
                </m:sup>
              </m:sSup>
            </m:oMath>
            <w:r>
              <w:rPr>
                <w:i/>
                <w:iCs/>
              </w:rPr>
              <w:t xml:space="preserve"> </w:t>
            </w:r>
            <w:r>
              <w:rPr>
                <w:i/>
                <w:iCs/>
              </w:rPr>
              <w:t xml:space="preserve">:</w:t>
            </w:r>
            <w:r>
              <w:t xml:space="preserve"> </w:t>
            </w:r>
            <m:oMath>
              <m:d>
                <m:dPr>
                  <m:begChr m:val="("/>
                  <m:sepChr m:val=""/>
                  <m:endChr m:val=")"/>
                  <m:grow/>
                </m:dPr>
                <m:e>
                  <m:r>
                    <m:t>28</m:t>
                  </m:r>
                  <m:r>
                    <m:rPr>
                      <m:sty m:val="p"/>
                    </m:rPr>
                    <m:t>,</m:t>
                  </m:r>
                  <m:r>
                    <m:t>28</m:t>
                  </m:r>
                  <m:r>
                    <m:rPr>
                      <m:sty m:val="p"/>
                    </m:rPr>
                    <m:t>;</m:t>
                  </m:r>
                  <m:r>
                    <m:t> </m:t>
                  </m:r>
                  <m:r>
                    <m:t>3</m:t>
                  </m:r>
                  <m:r>
                    <m:rPr>
                      <m:sty m:val="p"/>
                    </m:rPr>
                    <m:t>;</m:t>
                  </m:r>
                  <m:r>
                    <m:t> </m:t>
                  </m:r>
                  <m:r>
                    <m:t>0</m:t>
                  </m:r>
                  <m:r>
                    <m:rPr>
                      <m:sty m:val="p"/>
                    </m:rPr>
                    <m:t>,</m:t>
                  </m:r>
                  <m:r>
                    <m:t>22</m:t>
                  </m:r>
                </m:e>
              </m:d>
            </m:oMath>
            <w:r>
              <w:t xml:space="preserve"> </w:t>
            </w:r>
            <w:r>
              <w:t xml:space="preserve">et</w:t>
            </w:r>
            <w:r>
              <w:t xml:space="preserve"> </w:t>
            </w:r>
            <m:oMath>
              <m:d>
                <m:dPr>
                  <m:begChr m:val="("/>
                  <m:sepChr m:val=""/>
                  <m:endChr m:val=")"/>
                  <m:grow/>
                </m:dPr>
                <m:e>
                  <m:r>
                    <m:t>56</m:t>
                  </m:r>
                  <m:r>
                    <m:rPr>
                      <m:sty m:val="p"/>
                    </m:rPr>
                    <m:t>,</m:t>
                  </m:r>
                  <m:r>
                    <m:t>57</m:t>
                  </m:r>
                  <m:r>
                    <m:rPr>
                      <m:sty m:val="p"/>
                    </m:rPr>
                    <m:t>;</m:t>
                  </m:r>
                  <m:r>
                    <m:t> </m:t>
                  </m:r>
                  <m:r>
                    <m:t>3</m:t>
                  </m:r>
                  <m:r>
                    <m:rPr>
                      <m:sty m:val="p"/>
                    </m:rPr>
                    <m:t>;</m:t>
                  </m:r>
                  <m:r>
                    <m:t> </m:t>
                  </m:r>
                  <m:r>
                    <m:t>0</m:t>
                  </m:r>
                  <m:r>
                    <m:rPr>
                      <m:sty m:val="p"/>
                    </m:rPr>
                    <m:t>,</m:t>
                  </m:r>
                  <m:r>
                    <m:t>09</m:t>
                  </m:r>
                </m:e>
              </m:d>
            </m:oMath>
            <w:r>
              <w:t xml:space="preserve">.</w:t>
            </w:r>
          </w:p>
          <w:p/>
        </w:tc>
      </w:tr>
    </w:tbl>
    <w:bookmarkEnd w:id="208"/>
    <w:bookmarkStart w:id="211" w:name="X468ed63d5ddb7ce427770cb0ea3f78997eb56ee"/>
    <w:p>
      <w:pPr>
        <w:pStyle w:val="Heading3"/>
      </w:pPr>
      <w:r>
        <w:t xml:space="preserve">10.7 Exercice 7 — Variance, covariance et combinaisons linéaires (modèle sphérique)</w:t>
      </w:r>
    </w:p>
    <w:p>
      <w:pPr>
        <w:pStyle w:val="FirstParagraph"/>
      </w:pPr>
      <w:r>
        <w:t xml:space="preserve">On a un variogramme sphérique avec</w:t>
      </w:r>
      <w:r>
        <w:t xml:space="preserve"> </w:t>
      </w:r>
      <m:oMath>
        <m:sSub>
          <m:e>
            <m:r>
              <m:t>C</m:t>
            </m:r>
          </m:e>
          <m:sub>
            <m:r>
              <m:t>0</m:t>
            </m:r>
          </m:sub>
        </m:sSub>
        <m:r>
          <m:rPr>
            <m:sty m:val="p"/>
          </m:rPr>
          <m:t>=</m:t>
        </m:r>
        <m:r>
          <m:t>1</m:t>
        </m:r>
      </m:oMath>
      <w:r>
        <w:t xml:space="preserve">,</w:t>
      </w:r>
      <w:r>
        <w:t xml:space="preserve"> </w:t>
      </w:r>
      <m:oMath>
        <m:r>
          <m:t>C</m:t>
        </m:r>
        <m:r>
          <m:rPr>
            <m:sty m:val="p"/>
          </m:rPr>
          <m:t>=</m:t>
        </m:r>
        <m:r>
          <m:t>10</m:t>
        </m:r>
      </m:oMath>
      <w:r>
        <w:t xml:space="preserve"> </w:t>
      </w:r>
      <w:r>
        <w:t xml:space="preserve">et</w:t>
      </w:r>
      <w:r>
        <w:t xml:space="preserve"> </w:t>
      </w:r>
      <m:oMath>
        <m:r>
          <m:t>a</m:t>
        </m:r>
        <m:r>
          <m:rPr>
            <m:sty m:val="p"/>
          </m:rPr>
          <m:t>=</m:t>
        </m:r>
        <m:r>
          <m:t>20</m:t>
        </m:r>
      </m:oMath>
      <w:r>
        <w:t xml:space="preserve">. Soit les points</w:t>
      </w:r>
      <w:r>
        <w:t xml:space="preserve"> </w:t>
      </w:r>
      <m:oMath>
        <m:sSub>
          <m:e>
            <m:r>
              <m:rPr>
                <m:sty m:val="b"/>
              </m:rPr>
              <m:t>x</m:t>
            </m:r>
          </m:e>
          <m:sub>
            <m:r>
              <m:t>1</m:t>
            </m:r>
          </m:sub>
        </m:sSub>
        <m:r>
          <m:rPr>
            <m:sty m:val="p"/>
          </m:rPr>
          <m:t>=</m:t>
        </m:r>
        <m:d>
          <m:dPr>
            <m:begChr m:val="("/>
            <m:sepChr m:val=""/>
            <m:endChr m:val=")"/>
            <m:grow/>
          </m:dPr>
          <m:e>
            <m:r>
              <m:t>0</m:t>
            </m:r>
            <m:r>
              <m:rPr>
                <m:sty m:val="p"/>
              </m:rPr>
              <m:t>,</m:t>
            </m:r>
            <m:r>
              <m:t>0</m:t>
            </m:r>
          </m:e>
        </m:d>
      </m:oMath>
      <w:r>
        <w:t xml:space="preserve"> </w:t>
      </w:r>
      <w:r>
        <w:t xml:space="preserve">et</w:t>
      </w:r>
      <w:r>
        <w:t xml:space="preserve"> </w:t>
      </w:r>
      <m:oMath>
        <m:sSub>
          <m:e>
            <m:r>
              <m:rPr>
                <m:sty m:val="b"/>
              </m:rPr>
              <m:t>x</m:t>
            </m:r>
          </m:e>
          <m:sub>
            <m:r>
              <m:t>2</m:t>
            </m:r>
          </m:sub>
        </m:sSub>
        <m:r>
          <m:rPr>
            <m:sty m:val="p"/>
          </m:rPr>
          <m:t>=</m:t>
        </m:r>
        <m:d>
          <m:dPr>
            <m:begChr m:val="("/>
            <m:sepChr m:val=""/>
            <m:endChr m:val=")"/>
            <m:grow/>
          </m:dPr>
          <m:e>
            <m:r>
              <m:t>10</m:t>
            </m:r>
            <m:r>
              <m:rPr>
                <m:sty m:val="p"/>
              </m:rPr>
              <m:t>,</m:t>
            </m:r>
            <m:r>
              <m:t>0</m:t>
            </m:r>
          </m:e>
        </m:d>
      </m:oMath>
      <w:r>
        <w:t xml:space="preserve">.</w:t>
      </w:r>
    </w:p>
    <w:p>
      <w:pPr>
        <w:numPr>
          <w:ilvl w:val="0"/>
          <w:numId w:val="1021"/>
        </w:numPr>
      </w:pPr>
      <w:r>
        <w:t xml:space="preserve">Quelle est la variance de</w:t>
      </w:r>
      <w:r>
        <w:t xml:space="preserve"> </w:t>
      </w:r>
      <m:oMath>
        <m:r>
          <m:t>Z</m:t>
        </m:r>
        <m:d>
          <m:dPr>
            <m:begChr m:val="("/>
            <m:sepChr m:val=""/>
            <m:endChr m:val=")"/>
            <m:grow/>
          </m:dPr>
          <m:e>
            <m:sSub>
              <m:e>
                <m:r>
                  <m:rPr>
                    <m:sty m:val="b"/>
                  </m:rPr>
                  <m:t>x</m:t>
                </m:r>
              </m:e>
              <m:sub>
                <m:r>
                  <m:t>1</m:t>
                </m:r>
              </m:sub>
            </m:sSub>
          </m:e>
        </m:d>
      </m:oMath>
      <w:r>
        <w:t xml:space="preserve"> </w:t>
      </w:r>
      <w:r>
        <w:t xml:space="preserve">? de</w:t>
      </w:r>
      <w:r>
        <w:t xml:space="preserve"> </w:t>
      </w:r>
      <m:oMath>
        <m:r>
          <m:t>Z</m:t>
        </m:r>
        <m:d>
          <m:dPr>
            <m:begChr m:val="("/>
            <m:sepChr m:val=""/>
            <m:endChr m:val=")"/>
            <m:grow/>
          </m:dPr>
          <m:e>
            <m:sSub>
              <m:e>
                <m:r>
                  <m:rPr>
                    <m:sty m:val="b"/>
                  </m:rPr>
                  <m:t>x</m:t>
                </m:r>
              </m:e>
              <m:sub>
                <m:r>
                  <m:t>2</m:t>
                </m:r>
              </m:sub>
            </m:sSub>
          </m:e>
        </m:d>
      </m:oMath>
      <w:r>
        <w:t xml:space="preserve"> </w:t>
      </w:r>
      <w:r>
        <w:t xml:space="preserve">?</w:t>
      </w:r>
    </w:p>
    <w:p>
      <w:pPr>
        <w:numPr>
          <w:ilvl w:val="0"/>
          <w:numId w:val="1021"/>
        </w:numPr>
      </w:pPr>
      <w:r>
        <w:t xml:space="preserve">Quelle est la covariance entre</w:t>
      </w:r>
      <w:r>
        <w:t xml:space="preserve"> </w:t>
      </w:r>
      <m:oMath>
        <m:r>
          <m:t>Z</m:t>
        </m:r>
        <m:d>
          <m:dPr>
            <m:begChr m:val="("/>
            <m:sepChr m:val=""/>
            <m:endChr m:val=")"/>
            <m:grow/>
          </m:dPr>
          <m:e>
            <m:sSub>
              <m:e>
                <m:r>
                  <m:rPr>
                    <m:sty m:val="b"/>
                  </m:rPr>
                  <m:t>x</m:t>
                </m:r>
              </m:e>
              <m:sub>
                <m:r>
                  <m:t>1</m:t>
                </m:r>
              </m:sub>
            </m:sSub>
          </m:e>
        </m:d>
      </m:oMath>
      <w:r>
        <w:t xml:space="preserve"> </w:t>
      </w:r>
      <w:r>
        <w:t xml:space="preserve">et</w:t>
      </w:r>
      <w:r>
        <w:t xml:space="preserve"> </w:t>
      </w:r>
      <m:oMath>
        <m:r>
          <m:t>Z</m:t>
        </m:r>
        <m:d>
          <m:dPr>
            <m:begChr m:val="("/>
            <m:sepChr m:val=""/>
            <m:endChr m:val=")"/>
            <m:grow/>
          </m:dPr>
          <m:e>
            <m:sSub>
              <m:e>
                <m:r>
                  <m:rPr>
                    <m:sty m:val="b"/>
                  </m:rPr>
                  <m:t>x</m:t>
                </m:r>
              </m:e>
              <m:sub>
                <m:r>
                  <m:t>2</m:t>
                </m:r>
              </m:sub>
            </m:sSub>
          </m:e>
        </m:d>
      </m:oMath>
      <w:r>
        <w:t xml:space="preserve"> </w:t>
      </w:r>
      <w:r>
        <w:t xml:space="preserve">?</w:t>
      </w:r>
    </w:p>
    <w:p>
      <w:pPr>
        <w:numPr>
          <w:ilvl w:val="0"/>
          <w:numId w:val="1021"/>
        </w:numPr>
      </w:pPr>
      <w:r>
        <w:t xml:space="preserve">On forme</w:t>
      </w:r>
      <w:r>
        <w:t xml:space="preserve"> </w:t>
      </w:r>
      <m:oMath>
        <m:sSub>
          <m:e>
            <m:r>
              <m:t>Z</m:t>
            </m:r>
          </m:e>
          <m:sub>
            <m:r>
              <m:t>3</m:t>
            </m:r>
          </m:sub>
        </m:sSub>
        <m:r>
          <m:rPr>
            <m:sty m:val="p"/>
          </m:rPr>
          <m:t>=</m:t>
        </m:r>
        <m:r>
          <m:t>0</m:t>
        </m:r>
        <m:r>
          <m:rPr>
            <m:sty m:val="p"/>
          </m:rPr>
          <m:t>,</m:t>
        </m:r>
        <m:r>
          <m:t>8</m:t>
        </m:r>
        <m:r>
          <m:t> </m:t>
        </m:r>
        <m:r>
          <m:t>Z</m:t>
        </m:r>
        <m:d>
          <m:dPr>
            <m:begChr m:val="("/>
            <m:sepChr m:val=""/>
            <m:endChr m:val=")"/>
            <m:grow/>
          </m:dPr>
          <m:e>
            <m:sSub>
              <m:e>
                <m:r>
                  <m:rPr>
                    <m:sty m:val="b"/>
                  </m:rPr>
                  <m:t>x</m:t>
                </m:r>
              </m:e>
              <m:sub>
                <m:r>
                  <m:t>1</m:t>
                </m:r>
              </m:sub>
            </m:sSub>
          </m:e>
        </m:d>
        <m:r>
          <m:rPr>
            <m:sty m:val="p"/>
          </m:rPr>
          <m:t>+</m:t>
        </m:r>
        <m:r>
          <m:t>0</m:t>
        </m:r>
        <m:r>
          <m:rPr>
            <m:sty m:val="p"/>
          </m:rPr>
          <m:t>,</m:t>
        </m:r>
        <m:r>
          <m:t>2</m:t>
        </m:r>
        <m:r>
          <m:t> </m:t>
        </m:r>
        <m:r>
          <m:t>Z</m:t>
        </m:r>
        <m:d>
          <m:dPr>
            <m:begChr m:val="("/>
            <m:sepChr m:val=""/>
            <m:endChr m:val=")"/>
            <m:grow/>
          </m:dPr>
          <m:e>
            <m:sSub>
              <m:e>
                <m:r>
                  <m:rPr>
                    <m:sty m:val="b"/>
                  </m:rPr>
                  <m:t>x</m:t>
                </m:r>
              </m:e>
              <m:sub>
                <m:r>
                  <m:t>2</m:t>
                </m:r>
              </m:sub>
            </m:sSub>
          </m:e>
        </m:d>
      </m:oMath>
      <w:r>
        <w:t xml:space="preserve">. Quelle est la variance de</w:t>
      </w:r>
      <w:r>
        <w:t xml:space="preserve"> </w:t>
      </w:r>
      <m:oMath>
        <m:sSub>
          <m:e>
            <m:r>
              <m:t>Z</m:t>
            </m:r>
          </m:e>
          <m:sub>
            <m:r>
              <m:t>3</m:t>
            </m:r>
          </m:sub>
        </m:sSub>
      </m:oMath>
      <w:r>
        <w:t xml:space="preserve"> </w:t>
      </w:r>
      <w:r>
        <w:t xml:space="preserve">? Quelle est la covariance de</w:t>
      </w:r>
      <w:r>
        <w:t xml:space="preserve"> </w:t>
      </w:r>
      <m:oMath>
        <m:sSub>
          <m:e>
            <m:r>
              <m:t>Z</m:t>
            </m:r>
          </m:e>
          <m:sub>
            <m:r>
              <m:t>3</m:t>
            </m:r>
          </m:sub>
        </m:sSub>
      </m:oMath>
      <w:r>
        <w:t xml:space="preserve"> </w:t>
      </w:r>
      <w:r>
        <w:t xml:space="preserve">avec</w:t>
      </w:r>
      <w:r>
        <w:t xml:space="preserve"> </w:t>
      </w:r>
      <m:oMath>
        <m:r>
          <m:t>Z</m:t>
        </m:r>
        <m:d>
          <m:dPr>
            <m:begChr m:val="("/>
            <m:sepChr m:val=""/>
            <m:endChr m:val=")"/>
            <m:grow/>
          </m:dPr>
          <m:e>
            <m:sSub>
              <m:e>
                <m:r>
                  <m:rPr>
                    <m:sty m:val="b"/>
                  </m:rPr>
                  <m:t>x</m:t>
                </m:r>
              </m:e>
              <m:sub>
                <m:r>
                  <m:t>1</m:t>
                </m:r>
              </m:sub>
            </m:sSub>
          </m:e>
        </m:d>
      </m:oMath>
      <w:r>
        <w:t xml:space="preserve"> </w:t>
      </w:r>
      <w:r>
        <w:t xml:space="preserve">?</w:t>
      </w:r>
    </w:p>
    <w:p>
      <w:pPr>
        <w:numPr>
          <w:ilvl w:val="0"/>
          <w:numId w:val="1021"/>
        </w:numPr>
      </w:pPr>
      <w:r>
        <w:t xml:space="preserve">On forme</w:t>
      </w:r>
      <w:r>
        <w:t xml:space="preserve"> </w:t>
      </w:r>
      <m:oMath>
        <m:sSub>
          <m:e>
            <m:r>
              <m:t>Z</m:t>
            </m:r>
          </m:e>
          <m:sub>
            <m:r>
              <m:t>4</m:t>
            </m:r>
          </m:sub>
        </m:sSub>
        <m:r>
          <m:rPr>
            <m:sty m:val="p"/>
          </m:rPr>
          <m:t>=</m:t>
        </m:r>
        <m:r>
          <m:t>0</m:t>
        </m:r>
        <m:r>
          <m:rPr>
            <m:sty m:val="p"/>
          </m:rPr>
          <m:t>,</m:t>
        </m:r>
        <m:r>
          <m:t>4</m:t>
        </m:r>
        <m:r>
          <m:t> </m:t>
        </m:r>
        <m:r>
          <m:t>Z</m:t>
        </m:r>
        <m:d>
          <m:dPr>
            <m:begChr m:val="("/>
            <m:sepChr m:val=""/>
            <m:endChr m:val=")"/>
            <m:grow/>
          </m:dPr>
          <m:e>
            <m:sSub>
              <m:e>
                <m:r>
                  <m:rPr>
                    <m:sty m:val="b"/>
                  </m:rPr>
                  <m:t>x</m:t>
                </m:r>
              </m:e>
              <m:sub>
                <m:r>
                  <m:t>1</m:t>
                </m:r>
              </m:sub>
            </m:sSub>
          </m:e>
        </m:d>
        <m:r>
          <m:rPr>
            <m:sty m:val="p"/>
          </m:rPr>
          <m:t>+</m:t>
        </m:r>
        <m:r>
          <m:t>0</m:t>
        </m:r>
        <m:r>
          <m:rPr>
            <m:sty m:val="p"/>
          </m:rPr>
          <m:t>,</m:t>
        </m:r>
        <m:r>
          <m:t>6</m:t>
        </m:r>
        <m:r>
          <m:t> </m:t>
        </m:r>
        <m:r>
          <m:t>Z</m:t>
        </m:r>
        <m:d>
          <m:dPr>
            <m:begChr m:val="("/>
            <m:sepChr m:val=""/>
            <m:endChr m:val=")"/>
            <m:grow/>
          </m:dPr>
          <m:e>
            <m:sSub>
              <m:e>
                <m:r>
                  <m:rPr>
                    <m:sty m:val="b"/>
                  </m:rPr>
                  <m:t>x</m:t>
                </m:r>
              </m:e>
              <m:sub>
                <m:r>
                  <m:t>2</m:t>
                </m:r>
              </m:sub>
            </m:sSub>
          </m:e>
        </m:d>
      </m:oMath>
      <w:r>
        <w:t xml:space="preserve">. Quelle est la covariance entre</w:t>
      </w:r>
      <w:r>
        <w:t xml:space="preserve"> </w:t>
      </w:r>
      <m:oMath>
        <m:sSub>
          <m:e>
            <m:r>
              <m:t>Z</m:t>
            </m:r>
          </m:e>
          <m:sub>
            <m:r>
              <m:t>3</m:t>
            </m:r>
          </m:sub>
        </m:sSub>
      </m:oMath>
      <w:r>
        <w:t xml:space="preserve"> </w:t>
      </w:r>
      <w:r>
        <w:t xml:space="preserve">et</w:t>
      </w:r>
      <w:r>
        <w:t xml:space="preserve"> </w:t>
      </w:r>
      <m:oMath>
        <m:sSub>
          <m:e>
            <m:r>
              <m:t>Z</m:t>
            </m:r>
          </m:e>
          <m:sub>
            <m:r>
              <m:t>4</m:t>
            </m:r>
          </m:sub>
        </m:sSub>
      </m:oMath>
      <w:r>
        <w:t xml:space="preserve"> </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C:\Users\danyl\AppData\Local\Programs\Quarto\share\formats\docx\note.png" id="21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rPr>
                <w:b/>
                <w:bCs/>
              </w:rPr>
              <w:t xml:space="preserve">a)</w:t>
            </w:r>
            <w:r>
              <w:t xml:space="preserve"> </w:t>
            </w:r>
            <m:oMath>
              <m:r>
                <m:rPr>
                  <m:sty m:val="p"/>
                </m:rPr>
                <m:t>Var</m:t>
              </m:r>
              <m:d>
                <m:dPr>
                  <m:begChr m:val="("/>
                  <m:sepChr m:val=""/>
                  <m:endChr m:val=")"/>
                  <m:grow/>
                </m:dPr>
                <m:e>
                  <m:r>
                    <m:t>Z</m:t>
                  </m:r>
                  <m:d>
                    <m:dPr>
                      <m:begChr m:val="("/>
                      <m:sepChr m:val=""/>
                      <m:endChr m:val=")"/>
                      <m:grow/>
                    </m:dPr>
                    <m:e>
                      <m:sSub>
                        <m:e>
                          <m:r>
                            <m:rPr>
                              <m:sty m:val="b"/>
                            </m:rPr>
                            <m:t>x</m:t>
                          </m:r>
                        </m:e>
                        <m:sub>
                          <m:r>
                            <m:t>1</m:t>
                          </m:r>
                        </m:sub>
                      </m:sSub>
                    </m:e>
                  </m:d>
                </m:e>
              </m:d>
              <m:r>
                <m:rPr>
                  <m:sty m:val="p"/>
                </m:rPr>
                <m:t>=</m:t>
              </m:r>
              <m:r>
                <m:rPr>
                  <m:sty m:val="p"/>
                </m:rPr>
                <m:t>Var</m:t>
              </m:r>
              <m:d>
                <m:dPr>
                  <m:begChr m:val="("/>
                  <m:sepChr m:val=""/>
                  <m:endChr m:val=")"/>
                  <m:grow/>
                </m:dPr>
                <m:e>
                  <m:r>
                    <m:t>Z</m:t>
                  </m:r>
                  <m:d>
                    <m:dPr>
                      <m:begChr m:val="("/>
                      <m:sepChr m:val=""/>
                      <m:endChr m:val=")"/>
                      <m:grow/>
                    </m:dPr>
                    <m:e>
                      <m:sSub>
                        <m:e>
                          <m:r>
                            <m:rPr>
                              <m:sty m:val="b"/>
                            </m:rPr>
                            <m:t>x</m:t>
                          </m:r>
                        </m:e>
                        <m:sub>
                          <m:r>
                            <m:t>2</m:t>
                          </m:r>
                        </m:sub>
                      </m:sSub>
                    </m:e>
                  </m:d>
                </m:e>
              </m:d>
              <m:r>
                <m:rPr>
                  <m:sty m:val="p"/>
                </m:rPr>
                <m:t>=</m:t>
              </m:r>
              <m:sSub>
                <m:e>
                  <m:r>
                    <m:t>C</m:t>
                  </m:r>
                </m:e>
                <m:sub>
                  <m:r>
                    <m:t>0</m:t>
                  </m:r>
                </m:sub>
              </m:sSub>
              <m:r>
                <m:rPr>
                  <m:sty m:val="p"/>
                </m:rPr>
                <m:t>+</m:t>
              </m:r>
              <m:r>
                <m:t>C</m:t>
              </m:r>
              <m:r>
                <m:rPr>
                  <m:sty m:val="p"/>
                </m:rPr>
                <m:t>=</m:t>
              </m:r>
              <m:r>
                <m:t>11</m:t>
              </m:r>
            </m:oMath>
            <w:r>
              <w:t xml:space="preserve">.</w:t>
            </w:r>
          </w:p>
          <w:p>
            <w:pPr>
              <w:pStyle w:val="BodyText"/>
            </w:pPr>
            <w:r>
              <w:rPr>
                <w:b/>
                <w:bCs/>
              </w:rPr>
              <w:t xml:space="preserve">b)</w:t>
            </w:r>
            <w:r>
              <w:t xml:space="preserve"> </w:t>
            </w:r>
            <m:oMath>
              <m:r>
                <m:t>h</m:t>
              </m:r>
              <m:r>
                <m:rPr>
                  <m:sty m:val="p"/>
                </m:rPr>
                <m:t>=</m:t>
              </m:r>
              <m:r>
                <m:t>10</m:t>
              </m:r>
            </m:oMath>
            <w:r>
              <w:t xml:space="preserve">, donc</w:t>
            </w:r>
          </w:p>
          <w:p>
            <w:pPr>
              <w:pStyle w:val="BodyText"/>
            </w:pPr>
            <w:r>
              <w:t xml:space="preserve">$$
    \gamma(h) = 1 + 10\Bigl(1{,}5\tfrac{10}{20} - 0{,}5\bigl(\tfrac{10}{20}\bigr)^3\Bigr) = 7{,}875,
    $$</w:t>
            </w:r>
          </w:p>
          <w:p>
            <w:pPr>
              <w:pStyle w:val="FirstParagraph"/>
            </w:pPr>
            <w:r>
              <w:t xml:space="preserve">d’où</w:t>
            </w:r>
            <w:r>
              <w:t xml:space="preserve"> </w:t>
            </w:r>
            <m:oMath>
              <m:r>
                <m:rPr>
                  <m:sty m:val="p"/>
                </m:rPr>
                <m:t>Cov</m:t>
              </m:r>
              <m:d>
                <m:dPr>
                  <m:begChr m:val="("/>
                  <m:sepChr m:val=""/>
                  <m:endChr m:val=")"/>
                  <m:grow/>
                </m:dPr>
                <m:e>
                  <m:r>
                    <m:t>Z</m:t>
                  </m:r>
                  <m:d>
                    <m:dPr>
                      <m:begChr m:val="("/>
                      <m:sepChr m:val=""/>
                      <m:endChr m:val=")"/>
                      <m:grow/>
                    </m:dPr>
                    <m:e>
                      <m:sSub>
                        <m:e>
                          <m:r>
                            <m:rPr>
                              <m:sty m:val="b"/>
                            </m:rPr>
                            <m:t>x</m:t>
                          </m:r>
                        </m:e>
                        <m:sub>
                          <m:r>
                            <m:t>1</m:t>
                          </m:r>
                        </m:sub>
                      </m:sSub>
                    </m:e>
                  </m:d>
                  <m:r>
                    <m:rPr>
                      <m:sty m:val="p"/>
                    </m:rPr>
                    <m:t>,</m:t>
                  </m:r>
                  <m:r>
                    <m:t>Z</m:t>
                  </m:r>
                  <m:d>
                    <m:dPr>
                      <m:begChr m:val="("/>
                      <m:sepChr m:val=""/>
                      <m:endChr m:val=")"/>
                      <m:grow/>
                    </m:dPr>
                    <m:e>
                      <m:sSub>
                        <m:e>
                          <m:r>
                            <m:rPr>
                              <m:sty m:val="b"/>
                            </m:rPr>
                            <m:t>x</m:t>
                          </m:r>
                        </m:e>
                        <m:sub>
                          <m:r>
                            <m:t>2</m:t>
                          </m:r>
                        </m:sub>
                      </m:sSub>
                    </m:e>
                  </m:d>
                </m:e>
              </m:d>
              <m:r>
                <m:rPr>
                  <m:sty m:val="p"/>
                </m:rPr>
                <m:t>=</m:t>
              </m:r>
              <m:d>
                <m:dPr>
                  <m:begChr m:val="("/>
                  <m:sepChr m:val=""/>
                  <m:endChr m:val=")"/>
                  <m:grow/>
                </m:dPr>
                <m:e>
                  <m:sSub>
                    <m:e>
                      <m:r>
                        <m:t>C</m:t>
                      </m:r>
                    </m:e>
                    <m:sub>
                      <m:r>
                        <m:t>0</m:t>
                      </m:r>
                    </m:sub>
                  </m:sSub>
                  <m:r>
                    <m:rPr>
                      <m:sty m:val="p"/>
                    </m:rPr>
                    <m:t>+</m:t>
                  </m:r>
                  <m:r>
                    <m:t>C</m:t>
                  </m:r>
                </m:e>
              </m:d>
              <m:r>
                <m:rPr>
                  <m:sty m:val="p"/>
                </m:rPr>
                <m:t>−</m:t>
              </m:r>
              <m:r>
                <m:t>γ</m:t>
              </m:r>
              <m:d>
                <m:dPr>
                  <m:begChr m:val="("/>
                  <m:sepChr m:val=""/>
                  <m:endChr m:val=")"/>
                  <m:grow/>
                </m:dPr>
                <m:e>
                  <m:r>
                    <m:t>h</m:t>
                  </m:r>
                </m:e>
              </m:d>
              <m:r>
                <m:rPr>
                  <m:sty m:val="p"/>
                </m:rPr>
                <m:t>=</m:t>
              </m:r>
              <m:r>
                <m:t>11</m:t>
              </m:r>
              <m:r>
                <m:rPr>
                  <m:sty m:val="p"/>
                </m:rPr>
                <m:t>−</m:t>
              </m:r>
              <m:r>
                <m:t>7</m:t>
              </m:r>
              <m:r>
                <m:rPr>
                  <m:sty m:val="p"/>
                </m:rPr>
                <m:t>,</m:t>
              </m:r>
              <m:r>
                <m:t>875</m:t>
              </m:r>
              <m:r>
                <m:rPr>
                  <m:sty m:val="p"/>
                </m:rPr>
                <m:t>=</m:t>
              </m:r>
              <m:r>
                <m:t>3</m:t>
              </m:r>
              <m:r>
                <m:rPr>
                  <m:sty m:val="p"/>
                </m:rPr>
                <m:t>,</m:t>
              </m:r>
              <m:r>
                <m:t>125</m:t>
              </m:r>
            </m:oMath>
            <w:r>
              <w:t xml:space="preserve">.</w:t>
            </w:r>
          </w:p>
          <w:p>
            <w:pPr>
              <w:pStyle w:val="BodyText"/>
            </w:pPr>
            <w:r>
              <w:rPr>
                <w:b/>
                <w:bCs/>
              </w:rPr>
              <w:t xml:space="preserve">c)</w:t>
            </w:r>
          </w:p>
          <w:p>
            <w:pPr>
              <w:pStyle w:val="BodyText"/>
            </w:pPr>
            <m:oMathPara>
              <m:oMathParaPr>
                <m:jc m:val="center"/>
              </m:oMathParaPr>
              <m:oMath>
                <m:r>
                  <m:rPr>
                    <m:sty m:val="p"/>
                  </m:rPr>
                  <m:t>Var</m:t>
                </m:r>
                <m:d>
                  <m:dPr>
                    <m:begChr m:val="("/>
                    <m:sepChr m:val=""/>
                    <m:endChr m:val=")"/>
                    <m:grow/>
                  </m:dPr>
                  <m:e>
                    <m:sSub>
                      <m:e>
                        <m:r>
                          <m:t>Z</m:t>
                        </m:r>
                      </m:e>
                      <m:sub>
                        <m:r>
                          <m:t>3</m:t>
                        </m:r>
                      </m:sub>
                    </m:sSub>
                  </m:e>
                </m:d>
                <m:r>
                  <m:rPr>
                    <m:sty m:val="p"/>
                  </m:rPr>
                  <m:t>=</m:t>
                </m:r>
                <m:r>
                  <m:t>0</m:t>
                </m:r>
                <m:r>
                  <m:rPr>
                    <m:sty m:val="p"/>
                  </m:rPr>
                  <m:t>,</m:t>
                </m:r>
                <m:sSup>
                  <m:e>
                    <m:r>
                      <m:t>8</m:t>
                    </m:r>
                  </m:e>
                  <m:sup>
                    <m:r>
                      <m:t>2</m:t>
                    </m:r>
                  </m:sup>
                </m:sSup>
                <m:r>
                  <m:rPr>
                    <m:sty m:val="p"/>
                  </m:rPr>
                  <m:t>⋅</m:t>
                </m:r>
                <m:r>
                  <m:t>11</m:t>
                </m:r>
                <m:r>
                  <m:rPr>
                    <m:sty m:val="p"/>
                  </m:rPr>
                  <m:t>+</m:t>
                </m:r>
                <m:r>
                  <m:t>0</m:t>
                </m:r>
                <m:r>
                  <m:rPr>
                    <m:sty m:val="p"/>
                  </m:rPr>
                  <m:t>,</m:t>
                </m:r>
                <m:sSup>
                  <m:e>
                    <m:r>
                      <m:t>2</m:t>
                    </m:r>
                  </m:e>
                  <m:sup>
                    <m:r>
                      <m:t>2</m:t>
                    </m:r>
                  </m:sup>
                </m:sSup>
                <m:r>
                  <m:rPr>
                    <m:sty m:val="p"/>
                  </m:rPr>
                  <m:t>⋅</m:t>
                </m:r>
                <m:r>
                  <m:t>11</m:t>
                </m:r>
                <m:r>
                  <m:rPr>
                    <m:sty m:val="p"/>
                  </m:rPr>
                  <m:t>+</m:t>
                </m:r>
                <m:r>
                  <m:t>2</m:t>
                </m:r>
                <m:r>
                  <m:rPr>
                    <m:sty m:val="p"/>
                  </m:rPr>
                  <m:t>⋅</m:t>
                </m:r>
                <m:r>
                  <m:t>0</m:t>
                </m:r>
                <m:r>
                  <m:rPr>
                    <m:sty m:val="p"/>
                  </m:rPr>
                  <m:t>,</m:t>
                </m:r>
                <m:r>
                  <m:t>8</m:t>
                </m:r>
                <m:r>
                  <m:rPr>
                    <m:sty m:val="p"/>
                  </m:rPr>
                  <m:t>⋅</m:t>
                </m:r>
                <m:r>
                  <m:t>0</m:t>
                </m:r>
                <m:r>
                  <m:rPr>
                    <m:sty m:val="p"/>
                  </m:rPr>
                  <m:t>,</m:t>
                </m:r>
                <m:r>
                  <m:t>2</m:t>
                </m:r>
                <m:r>
                  <m:rPr>
                    <m:sty m:val="p"/>
                  </m:rPr>
                  <m:t>⋅</m:t>
                </m:r>
                <m:r>
                  <m:t>3</m:t>
                </m:r>
                <m:r>
                  <m:rPr>
                    <m:sty m:val="p"/>
                  </m:rPr>
                  <m:t>,</m:t>
                </m:r>
                <m:r>
                  <m:t>125</m:t>
                </m:r>
                <m:r>
                  <m:rPr>
                    <m:sty m:val="p"/>
                  </m:rPr>
                  <m:t>=</m:t>
                </m:r>
                <m:r>
                  <m:t>8</m:t>
                </m:r>
                <m:r>
                  <m:rPr>
                    <m:sty m:val="p"/>
                  </m:rPr>
                  <m:t>,</m:t>
                </m:r>
                <m:r>
                  <m:t>48</m:t>
                </m:r>
                <m:r>
                  <m:rPr>
                    <m:sty m:val="p"/>
                  </m:rPr>
                  <m:t>.</m:t>
                </m:r>
              </m:oMath>
            </m:oMathPara>
          </w:p>
          <w:p>
            <w:pPr>
              <w:pStyle w:val="FirstParagraph"/>
            </w:pPr>
            <m:oMathPara>
              <m:oMathParaPr>
                <m:jc m:val="center"/>
              </m:oMathParaPr>
              <m:oMath>
                <m:r>
                  <m:rPr>
                    <m:sty m:val="p"/>
                  </m:rPr>
                  <m:t>Cov</m:t>
                </m:r>
                <m:d>
                  <m:dPr>
                    <m:begChr m:val="("/>
                    <m:sepChr m:val=""/>
                    <m:endChr m:val=")"/>
                    <m:grow/>
                  </m:dPr>
                  <m:e>
                    <m:sSub>
                      <m:e>
                        <m:r>
                          <m:t>Z</m:t>
                        </m:r>
                      </m:e>
                      <m:sub>
                        <m:r>
                          <m:t>3</m:t>
                        </m:r>
                      </m:sub>
                    </m:sSub>
                    <m:r>
                      <m:rPr>
                        <m:sty m:val="p"/>
                      </m:rPr>
                      <m:t>,</m:t>
                    </m:r>
                    <m:r>
                      <m:t>Z</m:t>
                    </m:r>
                    <m:d>
                      <m:dPr>
                        <m:begChr m:val="("/>
                        <m:sepChr m:val=""/>
                        <m:endChr m:val=")"/>
                        <m:grow/>
                      </m:dPr>
                      <m:e>
                        <m:sSub>
                          <m:e>
                            <m:r>
                              <m:rPr>
                                <m:sty m:val="b"/>
                              </m:rPr>
                              <m:t>x</m:t>
                            </m:r>
                          </m:e>
                          <m:sub>
                            <m:r>
                              <m:t>1</m:t>
                            </m:r>
                          </m:sub>
                        </m:sSub>
                      </m:e>
                    </m:d>
                  </m:e>
                </m:d>
                <m:r>
                  <m:rPr>
                    <m:sty m:val="p"/>
                  </m:rPr>
                  <m:t>=</m:t>
                </m:r>
                <m:r>
                  <m:t>0</m:t>
                </m:r>
                <m:r>
                  <m:rPr>
                    <m:sty m:val="p"/>
                  </m:rPr>
                  <m:t>,</m:t>
                </m:r>
                <m:r>
                  <m:t>8</m:t>
                </m:r>
                <m:r>
                  <m:rPr>
                    <m:sty m:val="p"/>
                  </m:rPr>
                  <m:t>⋅</m:t>
                </m:r>
                <m:r>
                  <m:t>11</m:t>
                </m:r>
                <m:r>
                  <m:rPr>
                    <m:sty m:val="p"/>
                  </m:rPr>
                  <m:t>+</m:t>
                </m:r>
                <m:r>
                  <m:t>0</m:t>
                </m:r>
                <m:r>
                  <m:rPr>
                    <m:sty m:val="p"/>
                  </m:rPr>
                  <m:t>,</m:t>
                </m:r>
                <m:r>
                  <m:t>2</m:t>
                </m:r>
                <m:r>
                  <m:rPr>
                    <m:sty m:val="p"/>
                  </m:rPr>
                  <m:t>⋅</m:t>
                </m:r>
                <m:r>
                  <m:t>3</m:t>
                </m:r>
                <m:r>
                  <m:rPr>
                    <m:sty m:val="p"/>
                  </m:rPr>
                  <m:t>,</m:t>
                </m:r>
                <m:r>
                  <m:t>125</m:t>
                </m:r>
                <m:r>
                  <m:rPr>
                    <m:sty m:val="p"/>
                  </m:rPr>
                  <m:t>=</m:t>
                </m:r>
                <m:r>
                  <m:t>9</m:t>
                </m:r>
                <m:r>
                  <m:rPr>
                    <m:sty m:val="p"/>
                  </m:rPr>
                  <m:t>,</m:t>
                </m:r>
                <m:r>
                  <m:t>425</m:t>
                </m:r>
                <m:r>
                  <m:rPr>
                    <m:sty m:val="p"/>
                  </m:rPr>
                  <m:t>.</m:t>
                </m:r>
              </m:oMath>
            </m:oMathPara>
          </w:p>
          <w:p>
            <w:pPr>
              <w:pStyle w:val="FirstParagraph"/>
            </w:pPr>
            <w:pPr>
              <w:spacing w:after="16"/>
            </w:pPr>
            <w:r>
              <w:rPr>
                <w:b/>
                <w:bCs/>
              </w:rPr>
              <w:t xml:space="preserve">d)</w:t>
            </w:r>
          </w:p>
          <w:p>
            <w:pPr>
              <w:pStyle w:val="BodyText"/>
            </w:pPr>
            <m:oMathPara>
              <m:oMathParaPr>
                <m:jc m:val="center"/>
              </m:oMathParaPr>
              <m:oMath>
                <m:r>
                  <m:rPr>
                    <m:sty m:val="p"/>
                  </m:rPr>
                  <m:t>Cov</m:t>
                </m:r>
                <m:d>
                  <m:dPr>
                    <m:begChr m:val="("/>
                    <m:sepChr m:val=""/>
                    <m:endChr m:val=")"/>
                    <m:grow/>
                  </m:dPr>
                  <m:e>
                    <m:sSub>
                      <m:e>
                        <m:r>
                          <m:t>Z</m:t>
                        </m:r>
                      </m:e>
                      <m:sub>
                        <m:r>
                          <m:t>3</m:t>
                        </m:r>
                      </m:sub>
                    </m:sSub>
                    <m:r>
                      <m:rPr>
                        <m:sty m:val="p"/>
                      </m:rPr>
                      <m:t>,</m:t>
                    </m:r>
                    <m:sSub>
                      <m:e>
                        <m:r>
                          <m:t>Z</m:t>
                        </m:r>
                      </m:e>
                      <m:sub>
                        <m:r>
                          <m:t>4</m:t>
                        </m:r>
                      </m:sub>
                    </m:sSub>
                  </m:e>
                </m:d>
                <m:r>
                  <m:rPr>
                    <m:sty m:val="p"/>
                  </m:rPr>
                  <m:t>=</m:t>
                </m:r>
                <m:r>
                  <m:t>11</m:t>
                </m:r>
                <m:r>
                  <m:t> </m:t>
                </m:r>
                <m:d>
                  <m:dPr>
                    <m:begChr m:val="("/>
                    <m:sepChr m:val=""/>
                    <m:endChr m:val=")"/>
                    <m:grow/>
                  </m:dPr>
                  <m:e>
                    <m:r>
                      <m:t>0</m:t>
                    </m:r>
                    <m:r>
                      <m:rPr>
                        <m:sty m:val="p"/>
                      </m:rPr>
                      <m:t>,</m:t>
                    </m:r>
                    <m:r>
                      <m:t>8</m:t>
                    </m:r>
                    <m:r>
                      <m:rPr>
                        <m:sty m:val="p"/>
                      </m:rPr>
                      <m:t>⋅</m:t>
                    </m:r>
                    <m:r>
                      <m:t>0</m:t>
                    </m:r>
                    <m:r>
                      <m:rPr>
                        <m:sty m:val="p"/>
                      </m:rPr>
                      <m:t>,</m:t>
                    </m:r>
                    <m:r>
                      <m:t>4</m:t>
                    </m:r>
                    <m:r>
                      <m:rPr>
                        <m:sty m:val="p"/>
                      </m:rPr>
                      <m:t>+</m:t>
                    </m:r>
                    <m:r>
                      <m:t>0</m:t>
                    </m:r>
                    <m:r>
                      <m:rPr>
                        <m:sty m:val="p"/>
                      </m:rPr>
                      <m:t>,</m:t>
                    </m:r>
                    <m:r>
                      <m:t>2</m:t>
                    </m:r>
                    <m:r>
                      <m:rPr>
                        <m:sty m:val="p"/>
                      </m:rPr>
                      <m:t>⋅</m:t>
                    </m:r>
                    <m:r>
                      <m:t>0</m:t>
                    </m:r>
                    <m:r>
                      <m:rPr>
                        <m:sty m:val="p"/>
                      </m:rPr>
                      <m:t>,</m:t>
                    </m:r>
                    <m:r>
                      <m:t>6</m:t>
                    </m:r>
                  </m:e>
                </m:d>
                <m:r>
                  <m:rPr>
                    <m:sty m:val="p"/>
                  </m:rPr>
                  <m:t>+</m:t>
                </m:r>
                <m:r>
                  <m:t>3</m:t>
                </m:r>
                <m:r>
                  <m:rPr>
                    <m:sty m:val="p"/>
                  </m:rPr>
                  <m:t>,</m:t>
                </m:r>
                <m:r>
                  <m:t>125</m:t>
                </m:r>
                <m:r>
                  <m:t> </m:t>
                </m:r>
                <m:d>
                  <m:dPr>
                    <m:begChr m:val="("/>
                    <m:sepChr m:val=""/>
                    <m:endChr m:val=")"/>
                    <m:grow/>
                  </m:dPr>
                  <m:e>
                    <m:r>
                      <m:t>0</m:t>
                    </m:r>
                    <m:r>
                      <m:rPr>
                        <m:sty m:val="p"/>
                      </m:rPr>
                      <m:t>,</m:t>
                    </m:r>
                    <m:r>
                      <m:t>8</m:t>
                    </m:r>
                    <m:r>
                      <m:rPr>
                        <m:sty m:val="p"/>
                      </m:rPr>
                      <m:t>⋅</m:t>
                    </m:r>
                    <m:r>
                      <m:t>0</m:t>
                    </m:r>
                    <m:r>
                      <m:rPr>
                        <m:sty m:val="p"/>
                      </m:rPr>
                      <m:t>,</m:t>
                    </m:r>
                    <m:r>
                      <m:t>6</m:t>
                    </m:r>
                    <m:r>
                      <m:rPr>
                        <m:sty m:val="p"/>
                      </m:rPr>
                      <m:t>+</m:t>
                    </m:r>
                    <m:r>
                      <m:t>0</m:t>
                    </m:r>
                    <m:r>
                      <m:rPr>
                        <m:sty m:val="p"/>
                      </m:rPr>
                      <m:t>,</m:t>
                    </m:r>
                    <m:r>
                      <m:t>2</m:t>
                    </m:r>
                    <m:r>
                      <m:rPr>
                        <m:sty m:val="p"/>
                      </m:rPr>
                      <m:t>⋅</m:t>
                    </m:r>
                    <m:r>
                      <m:t>0</m:t>
                    </m:r>
                    <m:r>
                      <m:rPr>
                        <m:sty m:val="p"/>
                      </m:rPr>
                      <m:t>,</m:t>
                    </m:r>
                    <m:r>
                      <m:t>4</m:t>
                    </m:r>
                  </m:e>
                </m:d>
                <m:r>
                  <m:rPr>
                    <m:sty m:val="p"/>
                  </m:rPr>
                  <m:t>=</m:t>
                </m:r>
                <m:r>
                  <m:t>6</m:t>
                </m:r>
                <m:r>
                  <m:rPr>
                    <m:sty m:val="p"/>
                  </m:rPr>
                  <m:t>,</m:t>
                </m:r>
                <m:r>
                  <m:t>59</m:t>
                </m:r>
                <m:r>
                  <m:rPr>
                    <m:sty m:val="p"/>
                  </m:rPr>
                  <m:t>.</m:t>
                </m:r>
              </m:oMath>
            </m:oMathPara>
          </w:p>
          <w:p/>
        </w:tc>
      </w:tr>
    </w:tbl>
    <w:bookmarkEnd w:id="211"/>
    <w:bookmarkStart w:id="214" w:name="X7a84b76ddc09cdd7a4ddb2754475e06654ff47f"/>
    <w:p>
      <w:pPr>
        <w:pStyle w:val="Heading3"/>
      </w:pPr>
      <w:r>
        <w:t xml:space="preserve">10.8 Exercice 8 — Portée directionnelle d’un modèle anisotrope (Pb)</w:t>
      </w:r>
    </w:p>
    <w:p>
      <w:pPr>
        <w:pStyle w:val="FirstParagraph"/>
      </w:pPr>
      <w:r>
        <w:t xml:space="preserve">Un site contaminé au Pb montre un modèle de variogramme comprenant 3 composantes différentes :</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jc w:val="left"/>
            </w:pPr>
            <w:r>
              <w:t xml:space="preserve">Composante</w:t>
            </w:r>
          </w:p>
        </w:tc>
        <w:tc>
          <w:tcPr/>
          <w:p>
            <w:pPr>
              <w:pStyle w:val="Compact"/>
              <w:jc w:val="center"/>
            </w:pPr>
            <m:oMath>
              <m:r>
                <m:t>C</m:t>
              </m:r>
              <m:r>
                <m:t> </m:t>
              </m:r>
              <m:d>
                <m:dPr>
                  <m:begChr m:val="("/>
                  <m:sepChr m:val=""/>
                  <m:endChr m:val=")"/>
                  <m:grow/>
                </m:dPr>
                <m:e>
                  <m:sSup>
                    <m:e>
                      <m:r>
                        <m:rPr>
                          <m:nor/>
                          <m:sty m:val="p"/>
                        </m:rPr>
                        <m:t>ppm</m:t>
                      </m:r>
                    </m:e>
                    <m:sup>
                      <m:r>
                        <m:t>2</m:t>
                      </m:r>
                    </m:sup>
                  </m:sSup>
                </m:e>
              </m:d>
            </m:oMath>
          </w:p>
        </w:tc>
        <w:tc>
          <w:tcPr/>
          <w:p>
            <w:pPr>
              <w:pStyle w:val="Compact"/>
              <w:jc w:val="center"/>
            </w:pPr>
            <m:oMath>
              <m:sSub>
                <m:e>
                  <m:r>
                    <m:t>a</m:t>
                  </m:r>
                </m:e>
                <m:sub>
                  <m:r>
                    <m:t>g</m:t>
                  </m:r>
                </m:sub>
              </m:sSub>
              <m:r>
                <m:t> </m:t>
              </m:r>
              <m:d>
                <m:dPr>
                  <m:begChr m:val="("/>
                  <m:sepChr m:val=""/>
                  <m:endChr m:val=")"/>
                  <m:grow/>
                </m:dPr>
                <m:e>
                  <m:r>
                    <m:rPr>
                      <m:nor/>
                      <m:sty m:val="p"/>
                    </m:rPr>
                    <m:t>m</m:t>
                  </m:r>
                </m:e>
              </m:d>
            </m:oMath>
            <w:r>
              <w:t xml:space="preserve">,</w:t>
            </w:r>
            <w:r>
              <w:t xml:space="preserve"> </w:t>
            </w:r>
            <m:oMath>
              <m:sSub>
                <m:e>
                  <m:r>
                    <m:t>θ</m:t>
                  </m:r>
                </m:e>
                <m:sub>
                  <m:r>
                    <m:t>g</m:t>
                  </m:r>
                </m:sub>
              </m:sSub>
            </m:oMath>
            <w:r>
              <w:t xml:space="preserve"> </w:t>
            </w:r>
            <w:r>
              <w:t xml:space="preserve">(azimut)</w:t>
            </w:r>
          </w:p>
        </w:tc>
        <w:tc>
          <w:tcPr/>
          <w:p>
            <w:pPr>
              <w:pStyle w:val="Compact"/>
              <w:jc w:val="center"/>
            </w:pPr>
            <m:oMath>
              <m:sSub>
                <m:e>
                  <m:r>
                    <m:t>a</m:t>
                  </m:r>
                </m:e>
                <m:sub>
                  <m:r>
                    <m:t>p</m:t>
                  </m:r>
                </m:sub>
              </m:sSub>
              <m:r>
                <m:t> </m:t>
              </m:r>
              <m:d>
                <m:dPr>
                  <m:begChr m:val="("/>
                  <m:sepChr m:val=""/>
                  <m:endChr m:val=")"/>
                  <m:grow/>
                </m:dPr>
                <m:e>
                  <m:r>
                    <m:rPr>
                      <m:nor/>
                      <m:sty m:val="p"/>
                    </m:rPr>
                    <m:t>m</m:t>
                  </m:r>
                </m:e>
              </m:d>
            </m:oMath>
            <w:r>
              <w:t xml:space="preserve">,</w:t>
            </w:r>
            <w:r>
              <w:t xml:space="preserve"> </w:t>
            </w:r>
            <m:oMath>
              <m:sSub>
                <m:e>
                  <m:r>
                    <m:t>θ</m:t>
                  </m:r>
                </m:e>
                <m:sub>
                  <m:r>
                    <m:t>p</m:t>
                  </m:r>
                </m:sub>
              </m:sSub>
            </m:oMath>
            <w:r>
              <w:t xml:space="preserve"> </w:t>
            </w:r>
            <w:r>
              <w:t xml:space="preserve">(azimut)</w:t>
            </w:r>
          </w:p>
        </w:tc>
      </w:tr>
      <w:tr>
        <w:tc>
          <w:tcPr/>
          <w:p>
            <w:pPr>
              <w:pStyle w:val="Compact"/>
              <w:jc w:val="left"/>
            </w:pPr>
            <w:r>
              <w:t xml:space="preserve">Effet pépite</w:t>
            </w:r>
          </w:p>
        </w:tc>
        <w:tc>
          <w:tcPr/>
          <w:p>
            <w:pPr>
              <w:pStyle w:val="Compact"/>
              <w:jc w:val="center"/>
            </w:pPr>
            <w:r>
              <w:t xml:space="preserve">120</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Sphérique 1</w:t>
            </w:r>
          </w:p>
        </w:tc>
        <w:tc>
          <w:tcPr/>
          <w:p>
            <w:pPr>
              <w:pStyle w:val="Compact"/>
              <w:jc w:val="center"/>
            </w:pPr>
            <w:r>
              <w:t xml:space="preserve">580</w:t>
            </w:r>
          </w:p>
        </w:tc>
        <w:tc>
          <w:tcPr/>
          <w:p>
            <w:pPr>
              <w:pStyle w:val="Compact"/>
              <w:jc w:val="center"/>
            </w:pPr>
            <w:r>
              <w:t xml:space="preserve">1000 ; 87°</w:t>
            </w:r>
          </w:p>
        </w:tc>
        <w:tc>
          <w:tcPr/>
          <w:p>
            <w:pPr>
              <w:pStyle w:val="Compact"/>
              <w:jc w:val="center"/>
            </w:pPr>
            <w:r>
              <w:t xml:space="preserve">300 ; 177°</w:t>
            </w:r>
          </w:p>
        </w:tc>
      </w:tr>
      <w:tr>
        <w:tc>
          <w:tcPr/>
          <w:p>
            <w:pPr>
              <w:pStyle w:val="Compact"/>
              <w:jc w:val="left"/>
            </w:pPr>
            <w:r>
              <w:t xml:space="preserve">Sphérique 2</w:t>
            </w:r>
          </w:p>
        </w:tc>
        <w:tc>
          <w:tcPr/>
          <w:p>
            <w:pPr>
              <w:pStyle w:val="Compact"/>
              <w:jc w:val="center"/>
            </w:pPr>
            <w:r>
              <w:t xml:space="preserve">1200</w:t>
            </w:r>
          </w:p>
        </w:tc>
        <w:tc>
          <w:tcPr/>
          <w:p>
            <w:pPr>
              <w:pStyle w:val="Compact"/>
              <w:jc w:val="center"/>
            </w:pPr>
            <w:r>
              <w:t xml:space="preserve">400 ; 42°</w:t>
            </w:r>
          </w:p>
        </w:tc>
        <w:tc>
          <w:tcPr/>
          <w:p>
            <w:pPr>
              <w:pStyle w:val="Compact"/>
              <w:jc w:val="center"/>
            </w:pPr>
            <w:r>
              <w:t xml:space="preserve">200 ; 132°</w:t>
            </w:r>
          </w:p>
        </w:tc>
      </w:tr>
    </w:tbl>
    <w:p>
      <w:pPr>
        <w:pStyle w:val="BodyText"/>
      </w:pPr>
      <w:r>
        <w:t xml:space="preserve">où</w:t>
      </w:r>
      <w:r>
        <w:t xml:space="preserve"> </w:t>
      </w:r>
      <m:oMath>
        <m:sSub>
          <m:e>
            <m:r>
              <m:t>θ</m:t>
            </m:r>
          </m:e>
          <m:sub>
            <m:r>
              <m:t>g</m:t>
            </m:r>
          </m:sub>
        </m:sSub>
      </m:oMath>
      <w:r>
        <w:t xml:space="preserve"> </w:t>
      </w:r>
      <w:r>
        <w:t xml:space="preserve">est la direction de meilleure continuité et</w:t>
      </w:r>
      <w:r>
        <w:t xml:space="preserve"> </w:t>
      </w:r>
      <m:oMath>
        <m:sSub>
          <m:e>
            <m:r>
              <m:t>θ</m:t>
            </m:r>
          </m:e>
          <m:sub>
            <m:r>
              <m:t>p</m:t>
            </m:r>
          </m:sub>
        </m:sSub>
      </m:oMath>
      <w:r>
        <w:t xml:space="preserve"> </w:t>
      </w:r>
      <w:r>
        <w:t xml:space="preserve">la direction de moindre continuité.</w:t>
      </w:r>
    </w:p>
    <w:p>
      <w:pPr>
        <w:pStyle w:val="BodyText"/>
      </w:pPr>
      <w:r>
        <w:t xml:space="preserve">Selon l’azimut</w:t>
      </w:r>
      <w:r>
        <w:t xml:space="preserve"> </w:t>
      </w:r>
      <m:oMath>
        <m:sSup>
          <m:e>
            <m:r>
              <m:t>30</m:t>
            </m:r>
          </m:e>
          <m:sup>
            <m:r>
              <m:rPr>
                <m:sty m:val="p"/>
              </m:rPr>
              <m:t>∘</m:t>
            </m:r>
          </m:sup>
        </m:sSup>
      </m:oMath>
      <w:r>
        <w:t xml:space="preserve">, à quelle distance séparant deux points peut-on considérer les teneurs en Pb non corrélées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C:\Users\danyl\AppData\Local\Programs\Quarto\share\formats\docx\note.png" id="21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t xml:space="preserve">On cherche la portée selon la direction</w:t>
            </w:r>
            <w:r>
              <w:t xml:space="preserve"> </w:t>
            </w:r>
            <m:oMath>
              <m:sSup>
                <m:e>
                  <m:r>
                    <m:t>30</m:t>
                  </m:r>
                </m:e>
                <m:sup>
                  <m:r>
                    <m:rPr>
                      <m:sty m:val="p"/>
                    </m:rPr>
                    <m:t>∘</m:t>
                  </m:r>
                </m:sup>
              </m:sSup>
            </m:oMath>
            <w:r>
              <w:t xml:space="preserve">. On calcule la portée directionnelle pour chacune des deux composantes sphériques (anisotropie géométrique) et on retient la valeur maximale.</w:t>
            </w:r>
          </w:p>
          <w:p>
            <w:pPr>
              <w:pStyle w:val="BodyText"/>
            </w:pPr>
            <w:r>
              <w:rPr>
                <w:i/>
                <w:iCs/>
              </w:rPr>
              <w:t xml:space="preserve">Sphérique 1</w:t>
            </w:r>
            <w:r>
              <w:t xml:space="preserve"> </w:t>
            </w:r>
            <w:r>
              <w:t xml:space="preserve">— angle avec</w:t>
            </w:r>
            <w:r>
              <w:t xml:space="preserve"> </w:t>
            </w:r>
            <m:oMath>
              <m:sSub>
                <m:e>
                  <m:r>
                    <m:t>a</m:t>
                  </m:r>
                </m:e>
                <m:sub>
                  <m:r>
                    <m:t>g</m:t>
                  </m:r>
                </m:sub>
              </m:sSub>
            </m:oMath>
            <w:r>
              <w:t xml:space="preserve"> </w:t>
            </w:r>
            <w:r>
              <w:t xml:space="preserve">:</w:t>
            </w:r>
            <w:r>
              <w:t xml:space="preserve"> </w:t>
            </w:r>
            <m:oMath>
              <m:sSup>
                <m:e>
                  <m:r>
                    <m:t>57</m:t>
                  </m:r>
                </m:e>
                <m:sup>
                  <m:r>
                    <m:rPr>
                      <m:sty m:val="p"/>
                    </m:rPr>
                    <m:t>∘</m:t>
                  </m:r>
                </m:sup>
              </m:sSup>
            </m:oMath>
            <w:r>
              <w:t xml:space="preserve">,</w:t>
            </w:r>
          </w:p>
          <w:p>
            <w:pPr>
              <w:pStyle w:val="BodyText"/>
            </w:pPr>
            <m:oMathPara>
              <m:oMathParaPr>
                <m:jc m:val="center"/>
              </m:oMathParaPr>
              <m:oMath>
                <m:sSub>
                  <m:e>
                    <m:r>
                      <m:t>a</m:t>
                    </m:r>
                  </m:e>
                  <m:sub>
                    <m:r>
                      <m:t>30</m:t>
                    </m:r>
                  </m:sub>
                </m:sSub>
                <m:r>
                  <m:rPr>
                    <m:sty m:val="p"/>
                  </m:rPr>
                  <m:t>=</m:t>
                </m:r>
                <m:f>
                  <m:fPr>
                    <m:type m:val="bar"/>
                  </m:fPr>
                  <m:num>
                    <m:r>
                      <m:t>1000</m:t>
                    </m:r>
                    <m:r>
                      <m:rPr>
                        <m:sty m:val="p"/>
                      </m:rPr>
                      <m:t>×</m:t>
                    </m:r>
                    <m:r>
                      <m:t>300</m:t>
                    </m:r>
                  </m:num>
                  <m:den>
                    <m:rad>
                      <m:radPr>
                        <m:degHide m:val="on"/>
                      </m:radPr>
                      <m:deg/>
                      <m:e>
                        <m:sSup>
                          <m:e>
                            <m:r>
                              <m:t>1000</m:t>
                            </m:r>
                          </m:e>
                          <m:sup>
                            <m:r>
                              <m:t>2</m:t>
                            </m:r>
                          </m:sup>
                        </m:sSup>
                        <m:sSup>
                          <m:e>
                            <m:r>
                              <m:rPr>
                                <m:sty m:val="p"/>
                              </m:rPr>
                              <m:t>sin</m:t>
                            </m:r>
                          </m:e>
                          <m:sup>
                            <m:r>
                              <m:t>2</m:t>
                            </m:r>
                          </m:sup>
                        </m:sSup>
                        <m:sSup>
                          <m:e>
                            <m:r>
                              <m:t>57</m:t>
                            </m:r>
                          </m:e>
                          <m:sup>
                            <m:r>
                              <m:rPr>
                                <m:sty m:val="p"/>
                              </m:rPr>
                              <m:t>∘</m:t>
                            </m:r>
                          </m:sup>
                        </m:sSup>
                        <m:r>
                          <m:rPr>
                            <m:sty m:val="p"/>
                          </m:rPr>
                          <m:t>+</m:t>
                        </m:r>
                        <m:sSup>
                          <m:e>
                            <m:r>
                              <m:t>300</m:t>
                            </m:r>
                          </m:e>
                          <m:sup>
                            <m:r>
                              <m:t>2</m:t>
                            </m:r>
                          </m:sup>
                        </m:sSup>
                        <m:sSup>
                          <m:e>
                            <m:r>
                              <m:rPr>
                                <m:sty m:val="p"/>
                              </m:rPr>
                              <m:t>cos</m:t>
                            </m:r>
                          </m:e>
                          <m:sup>
                            <m:r>
                              <m:t>2</m:t>
                            </m:r>
                          </m:sup>
                        </m:sSup>
                        <m:sSup>
                          <m:e>
                            <m:r>
                              <m:t>57</m:t>
                            </m:r>
                          </m:e>
                          <m:sup>
                            <m:r>
                              <m:rPr>
                                <m:sty m:val="p"/>
                              </m:rPr>
                              <m:t>∘</m:t>
                            </m:r>
                          </m:sup>
                        </m:sSup>
                      </m:e>
                    </m:rad>
                  </m:den>
                </m:f>
                <m:r>
                  <m:rPr>
                    <m:sty m:val="p"/>
                  </m:rPr>
                  <m:t>=</m:t>
                </m:r>
                <m:r>
                  <m:t>351</m:t>
                </m:r>
                <m:r>
                  <m:rPr>
                    <m:sty m:val="p"/>
                  </m:rPr>
                  <m:t>,</m:t>
                </m:r>
                <m:r>
                  <m:t>1</m:t>
                </m:r>
                <m:r>
                  <m:t> </m:t>
                </m:r>
                <m:r>
                  <m:rPr>
                    <m:nor/>
                    <m:sty m:val="p"/>
                  </m:rPr>
                  <m:t>m</m:t>
                </m:r>
                <m:r>
                  <m:rPr>
                    <m:sty m:val="p"/>
                  </m:rPr>
                  <m:t>.</m:t>
                </m:r>
              </m:oMath>
            </m:oMathPara>
          </w:p>
          <w:p>
            <w:pPr>
              <w:pStyle w:val="FirstParagraph"/>
            </w:pPr>
            <w:r>
              <w:rPr>
                <w:i/>
                <w:iCs/>
              </w:rPr>
              <w:t xml:space="preserve">Sphérique 2</w:t>
            </w:r>
            <w:r>
              <w:t xml:space="preserve"> </w:t>
            </w:r>
            <w:r>
              <w:t xml:space="preserve">— angle avec</w:t>
            </w:r>
            <w:r>
              <w:t xml:space="preserve"> </w:t>
            </w:r>
            <m:oMath>
              <m:sSub>
                <m:e>
                  <m:r>
                    <m:t>a</m:t>
                  </m:r>
                </m:e>
                <m:sub>
                  <m:r>
                    <m:t>g</m:t>
                  </m:r>
                </m:sub>
              </m:sSub>
            </m:oMath>
            <w:r>
              <w:t xml:space="preserve"> </w:t>
            </w:r>
            <w:r>
              <w:t xml:space="preserve">:</w:t>
            </w:r>
            <w:r>
              <w:t xml:space="preserve"> </w:t>
            </w:r>
            <m:oMath>
              <m:sSup>
                <m:e>
                  <m:r>
                    <m:t>12</m:t>
                  </m:r>
                </m:e>
                <m:sup>
                  <m:r>
                    <m:rPr>
                      <m:sty m:val="p"/>
                    </m:rPr>
                    <m:t>∘</m:t>
                  </m:r>
                </m:sup>
              </m:sSup>
            </m:oMath>
            <w:r>
              <w:t xml:space="preserve">,</w:t>
            </w:r>
          </w:p>
          <w:p>
            <w:pPr>
              <w:pStyle w:val="BodyText"/>
            </w:pPr>
            <m:oMathPara>
              <m:oMathParaPr>
                <m:jc m:val="center"/>
              </m:oMathParaPr>
              <m:oMath>
                <m:sSub>
                  <m:e>
                    <m:r>
                      <m:t>a</m:t>
                    </m:r>
                  </m:e>
                  <m:sub>
                    <m:r>
                      <m:t>30</m:t>
                    </m:r>
                  </m:sub>
                </m:sSub>
                <m:r>
                  <m:rPr>
                    <m:sty m:val="p"/>
                  </m:rPr>
                  <m:t>=</m:t>
                </m:r>
                <m:f>
                  <m:fPr>
                    <m:type m:val="bar"/>
                  </m:fPr>
                  <m:num>
                    <m:r>
                      <m:t>400</m:t>
                    </m:r>
                    <m:r>
                      <m:rPr>
                        <m:sty m:val="p"/>
                      </m:rPr>
                      <m:t>×</m:t>
                    </m:r>
                    <m:r>
                      <m:t>200</m:t>
                    </m:r>
                  </m:num>
                  <m:den>
                    <m:rad>
                      <m:radPr>
                        <m:degHide m:val="on"/>
                      </m:radPr>
                      <m:deg/>
                      <m:e>
                        <m:sSup>
                          <m:e>
                            <m:r>
                              <m:t>400</m:t>
                            </m:r>
                          </m:e>
                          <m:sup>
                            <m:r>
                              <m:t>2</m:t>
                            </m:r>
                          </m:sup>
                        </m:sSup>
                        <m:sSup>
                          <m:e>
                            <m:r>
                              <m:rPr>
                                <m:sty m:val="p"/>
                              </m:rPr>
                              <m:t>sin</m:t>
                            </m:r>
                          </m:e>
                          <m:sup>
                            <m:r>
                              <m:t>2</m:t>
                            </m:r>
                          </m:sup>
                        </m:sSup>
                        <m:sSup>
                          <m:e>
                            <m:r>
                              <m:t>12</m:t>
                            </m:r>
                          </m:e>
                          <m:sup>
                            <m:r>
                              <m:rPr>
                                <m:sty m:val="p"/>
                              </m:rPr>
                              <m:t>∘</m:t>
                            </m:r>
                          </m:sup>
                        </m:sSup>
                        <m:r>
                          <m:rPr>
                            <m:sty m:val="p"/>
                          </m:rPr>
                          <m:t>+</m:t>
                        </m:r>
                        <m:sSup>
                          <m:e>
                            <m:r>
                              <m:t>200</m:t>
                            </m:r>
                          </m:e>
                          <m:sup>
                            <m:r>
                              <m:t>2</m:t>
                            </m:r>
                          </m:sup>
                        </m:sSup>
                        <m:sSup>
                          <m:e>
                            <m:r>
                              <m:rPr>
                                <m:sty m:val="p"/>
                              </m:rPr>
                              <m:t>cos</m:t>
                            </m:r>
                          </m:e>
                          <m:sup>
                            <m:r>
                              <m:t>2</m:t>
                            </m:r>
                          </m:sup>
                        </m:sSup>
                        <m:sSup>
                          <m:e>
                            <m:r>
                              <m:t>12</m:t>
                            </m:r>
                          </m:e>
                          <m:sup>
                            <m:r>
                              <m:rPr>
                                <m:sty m:val="p"/>
                              </m:rPr>
                              <m:t>∘</m:t>
                            </m:r>
                          </m:sup>
                        </m:sSup>
                      </m:e>
                    </m:rad>
                  </m:den>
                </m:f>
                <m:r>
                  <m:rPr>
                    <m:sty m:val="p"/>
                  </m:rPr>
                  <m:t>=</m:t>
                </m:r>
                <m:r>
                  <m:t>376</m:t>
                </m:r>
                <m:r>
                  <m:rPr>
                    <m:sty m:val="p"/>
                  </m:rPr>
                  <m:t>,</m:t>
                </m:r>
                <m:r>
                  <m:t>3</m:t>
                </m:r>
                <m:r>
                  <m:t> </m:t>
                </m:r>
                <m:r>
                  <m:rPr>
                    <m:nor/>
                    <m:sty m:val="p"/>
                  </m:rPr>
                  <m:t>m</m:t>
                </m:r>
                <m:r>
                  <m:rPr>
                    <m:sty m:val="p"/>
                  </m:rPr>
                  <m:t>.</m:t>
                </m:r>
              </m:oMath>
            </m:oMathPara>
          </w:p>
          <w:p>
            <w:pPr>
              <w:pStyle w:val="FirstParagraph"/>
            </w:pPr>
            <w:pPr>
              <w:spacing w:after="16"/>
            </w:pPr>
            <w:r>
              <w:t xml:space="preserve">La portée dans la direction</w:t>
            </w:r>
            <w:r>
              <w:t xml:space="preserve"> </w:t>
            </w:r>
            <m:oMath>
              <m:sSup>
                <m:e>
                  <m:r>
                    <m:t>30</m:t>
                  </m:r>
                </m:e>
                <m:sup>
                  <m:r>
                    <m:rPr>
                      <m:sty m:val="p"/>
                    </m:rPr>
                    <m:t>∘</m:t>
                  </m:r>
                </m:sup>
              </m:sSup>
            </m:oMath>
            <w:r>
              <w:t xml:space="preserve"> </w:t>
            </w:r>
            <w:r>
              <w:t xml:space="preserve">est donc</w:t>
            </w:r>
            <w:r>
              <w:t xml:space="preserve"> </w:t>
            </w:r>
            <m:oMath>
              <m:r>
                <m:t>376</m:t>
              </m:r>
              <m:r>
                <m:rPr>
                  <m:sty m:val="p"/>
                </m:rPr>
                <m:t>,</m:t>
              </m:r>
              <m:r>
                <m:t>3</m:t>
              </m:r>
              <m:r>
                <m:t> </m:t>
              </m:r>
              <m:r>
                <m:rPr>
                  <m:nor/>
                  <m:sty m:val="p"/>
                </m:rPr>
                <m:t>m</m:t>
              </m:r>
            </m:oMath>
            <w:r>
              <w:t xml:space="preserve"> </w:t>
            </w:r>
            <w:r>
              <w:t xml:space="preserve">: au-delà de cette distance, les teneurs sont considérées non corrélées.</w:t>
            </w:r>
          </w:p>
          <w:p/>
        </w:tc>
      </w:tr>
    </w:tbl>
    <w:bookmarkEnd w:id="214"/>
    <w:bookmarkStart w:id="217" w:name="Xbf8d5cffbd8a6e8f25f0f92d0ac290728d0fdcd"/>
    <w:p>
      <w:pPr>
        <w:pStyle w:val="Heading3"/>
      </w:pPr>
      <w:r>
        <w:t xml:space="preserve">10.9 Exercice 9 — Proposer un modèle à partir d’observations terrain (Cu)</w:t>
      </w:r>
    </w:p>
    <w:p>
      <w:pPr>
        <w:pStyle w:val="FirstParagraph"/>
      </w:pPr>
      <w:r>
        <w:t xml:space="preserve">Dans une mine 2D de Cu, un géologue vous communique les faits suivants :</w:t>
      </w:r>
    </w:p>
    <w:p>
      <w:pPr>
        <w:pStyle w:val="Compact"/>
        <w:numPr>
          <w:ilvl w:val="0"/>
          <w:numId w:val="1022"/>
        </w:numPr>
      </w:pPr>
      <w:r>
        <w:t xml:space="preserve">Il a prélevé plusieurs échantillons de même taille côte à côte et a obtenu, pour ces échantillons voisins, une différence carrée des teneurs égale en moyenne à</w:t>
      </w:r>
      <w:r>
        <w:t xml:space="preserve"> </w:t>
      </w:r>
      <m:oMath>
        <m:r>
          <m:t>2</m:t>
        </m:r>
        <m:r>
          <m:t> </m:t>
        </m:r>
        <m:sSup>
          <m:e>
            <m:r>
              <m:rPr>
                <m:sty m:val="p"/>
              </m:rPr>
              <m:t>%</m:t>
            </m:r>
          </m:e>
          <m:sup>
            <m:r>
              <m:t>2</m:t>
            </m:r>
          </m:sup>
        </m:sSup>
      </m:oMath>
      <w:r>
        <w:t xml:space="preserve">.</w:t>
      </w:r>
    </w:p>
    <w:p>
      <w:pPr>
        <w:pStyle w:val="Compact"/>
        <w:numPr>
          <w:ilvl w:val="0"/>
          <w:numId w:val="1022"/>
        </w:numPr>
      </w:pPr>
      <w:r>
        <w:t xml:space="preserve">Selon son expérience, la zone d’influence d’un échantillon est de l’ordre de</w:t>
      </w:r>
      <w:r>
        <w:t xml:space="preserve"> </w:t>
      </w:r>
      <m:oMath>
        <m:r>
          <m:t>70</m:t>
        </m:r>
        <m:r>
          <m:t> </m:t>
        </m:r>
        <m:r>
          <m:rPr>
            <m:nor/>
            <m:sty m:val="p"/>
          </m:rPr>
          <m:t>m</m:t>
        </m:r>
      </m:oMath>
      <w:r>
        <w:t xml:space="preserve"> </w:t>
      </w:r>
      <w:r>
        <w:t xml:space="preserve">dans la direction est-ouest. Il affirme que cette zone d’influence est approximativement deux fois plus courte dans la direction nord-sud. La direction est-ouest correspond à l’orientation générale des fractures dans le gisement.</w:t>
      </w:r>
    </w:p>
    <w:p>
      <w:pPr>
        <w:pStyle w:val="Compact"/>
        <w:numPr>
          <w:ilvl w:val="0"/>
          <w:numId w:val="1022"/>
        </w:numPr>
      </w:pPr>
      <w:r>
        <w:t xml:space="preserve">Il a calculé une variance de</w:t>
      </w:r>
      <w:r>
        <w:t xml:space="preserve"> </w:t>
      </w:r>
      <m:oMath>
        <m:r>
          <m:t>10</m:t>
        </m:r>
        <m:r>
          <m:t> </m:t>
        </m:r>
        <m:sSup>
          <m:e>
            <m:r>
              <m:rPr>
                <m:sty m:val="p"/>
              </m:rPr>
              <m:t>%</m:t>
            </m:r>
          </m:e>
          <m:sup>
            <m:r>
              <m:t>2</m:t>
            </m:r>
          </m:sup>
        </m:sSup>
      </m:oMath>
      <w:r>
        <w:t xml:space="preserve"> </w:t>
      </w:r>
      <w:r>
        <w:t xml:space="preserve">pour la teneur en Cu sur l’ensemble des échantillons couvrant une très grande surface par rapport à la zone d’influence d’un échantillon.</w:t>
      </w:r>
    </w:p>
    <w:p>
      <w:pPr>
        <w:pStyle w:val="FirstParagraph"/>
      </w:pPr>
      <w:r>
        <w:t xml:space="preserve">Suggérez un modèle de variogramme (type et paramètres) pouvant tenir compte de ces informations.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C:\Users\danyl\AppData\Local\Programs\Quarto\share\formats\docx\note.png" id="21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t xml:space="preserve">Variogramme</w:t>
            </w:r>
            <w:r>
              <w:t xml:space="preserve"> </w:t>
            </w:r>
            <w:r>
              <w:rPr>
                <w:b/>
                <w:bCs/>
              </w:rPr>
              <w:t xml:space="preserve">sphérique</w:t>
            </w:r>
            <w:r>
              <w:t xml:space="preserve"> </w:t>
            </w:r>
            <w:r>
              <w:t xml:space="preserve">(ou exponentiel) avec</w:t>
            </w:r>
            <w:r>
              <w:t xml:space="preserve"> </w:t>
            </w:r>
            <w:r>
              <w:rPr>
                <w:b/>
                <w:bCs/>
              </w:rPr>
              <w:t xml:space="preserve">anisotropie géométrique</w:t>
            </w:r>
            <w:r>
              <w:t xml:space="preserve"> </w:t>
            </w:r>
            <w:r>
              <w:t xml:space="preserve">:</w:t>
            </w:r>
          </w:p>
          <w:p>
            <w:pPr>
              <w:pStyle w:val="Compact"/>
              <w:numPr>
                <w:ilvl w:val="0"/>
                <w:numId w:val="1023"/>
              </w:numPr>
            </w:pPr>
            <w:r>
              <w:t xml:space="preserve">portée principale est-ouest</w:t>
            </w:r>
            <w:r>
              <w:t xml:space="preserve"> </w:t>
            </w:r>
            <m:oMath>
              <m:sSub>
                <m:e>
                  <m:r>
                    <m:t>a</m:t>
                  </m:r>
                </m:e>
                <m:sub>
                  <m:r>
                    <m:t>g</m:t>
                  </m:r>
                </m:sub>
              </m:sSub>
              <m:r>
                <m:rPr>
                  <m:sty m:val="p"/>
                </m:rPr>
                <m:t>=</m:t>
              </m:r>
              <m:r>
                <m:t>70</m:t>
              </m:r>
              <m:r>
                <m:t> </m:t>
              </m:r>
              <m:r>
                <m:rPr>
                  <m:nor/>
                  <m:sty m:val="p"/>
                </m:rPr>
                <m:t>m</m:t>
              </m:r>
            </m:oMath>
            <w:r>
              <w:t xml:space="preserve">, portée la plus courte nord-sud</w:t>
            </w:r>
            <w:r>
              <w:t xml:space="preserve"> </w:t>
            </w:r>
            <m:oMath>
              <m:sSub>
                <m:e>
                  <m:r>
                    <m:t>a</m:t>
                  </m:r>
                </m:e>
                <m:sub>
                  <m:r>
                    <m:t>p</m:t>
                  </m:r>
                </m:sub>
              </m:sSub>
              <m:r>
                <m:rPr>
                  <m:sty m:val="p"/>
                </m:rPr>
                <m:t>=</m:t>
              </m:r>
              <m:r>
                <m:t>35</m:t>
              </m:r>
              <m:r>
                <m:t> </m:t>
              </m:r>
              <m:r>
                <m:rPr>
                  <m:nor/>
                  <m:sty m:val="p"/>
                </m:rPr>
                <m:t>m</m:t>
              </m:r>
            </m:oMath>
            <w:r>
              <w:t xml:space="preserve"> </w:t>
            </w:r>
            <w:r>
              <w:t xml:space="preserve">;</w:t>
            </w:r>
          </w:p>
          <w:p>
            <w:pPr>
              <w:pStyle w:val="Compact"/>
              <w:numPr>
                <w:ilvl w:val="0"/>
                <w:numId w:val="1023"/>
              </w:numPr>
            </w:pPr>
            <w:r>
              <w:t xml:space="preserve">pépite</w:t>
            </w:r>
            <w:r>
              <w:t xml:space="preserve"> </w:t>
            </w:r>
            <m:oMath>
              <m:sSub>
                <m:e>
                  <m:r>
                    <m:t>C</m:t>
                  </m:r>
                </m:e>
                <m:sub>
                  <m:r>
                    <m:t>0</m:t>
                  </m:r>
                </m:sub>
              </m:sSub>
              <m:r>
                <m:rPr>
                  <m:sty m:val="p"/>
                </m:rPr>
                <m:t>=</m:t>
              </m:r>
              <m:f>
                <m:fPr>
                  <m:type m:val="lin"/>
                </m:fPr>
                <m:num>
                  <m:r>
                    <m:t>1</m:t>
                  </m:r>
                </m:num>
                <m:den>
                  <m:r>
                    <m:t>2</m:t>
                  </m:r>
                </m:den>
              </m:f>
              <m:r>
                <m:rPr>
                  <m:sty m:val="p"/>
                </m:rPr>
                <m:t>×</m:t>
              </m:r>
              <m:r>
                <m:t>2</m:t>
              </m:r>
              <m:r>
                <m:t> </m:t>
              </m:r>
              <m:sSup>
                <m:e>
                  <m:r>
                    <m:rPr>
                      <m:sty m:val="p"/>
                    </m:rPr>
                    <m:t>%</m:t>
                  </m:r>
                </m:e>
                <m:sup>
                  <m:r>
                    <m:t>2</m:t>
                  </m:r>
                </m:sup>
              </m:sSup>
              <m:r>
                <m:rPr>
                  <m:sty m:val="p"/>
                </m:rPr>
                <m:t>=</m:t>
              </m:r>
              <m:r>
                <m:t>1</m:t>
              </m:r>
              <m:r>
                <m:t> </m:t>
              </m:r>
              <m:sSup>
                <m:e>
                  <m:r>
                    <m:rPr>
                      <m:sty m:val="p"/>
                    </m:rPr>
                    <m:t>%</m:t>
                  </m:r>
                </m:e>
                <m:sup>
                  <m:r>
                    <m:t>2</m:t>
                  </m:r>
                </m:sup>
              </m:sSup>
            </m:oMath>
            <w:r>
              <w:t xml:space="preserve"> </w:t>
            </w:r>
            <w:r>
              <w:t xml:space="preserve">(la demi-différence carrée des voisins immédiats estime la pépite) ;</w:t>
            </w:r>
          </w:p>
          <w:p>
            <w:pPr>
              <w:pStyle w:val="Compact"/>
              <w:numPr>
                <w:ilvl w:val="0"/>
                <w:numId w:val="1023"/>
              </w:numPr>
            </w:pPr>
            <w:r>
              <w:t xml:space="preserve">palier de la composante structurée</w:t>
            </w:r>
            <w:r>
              <w:t xml:space="preserve"> </w:t>
            </w:r>
            <m:oMath>
              <m:r>
                <m:t>C</m:t>
              </m:r>
              <m:r>
                <m:rPr>
                  <m:sty m:val="p"/>
                </m:rPr>
                <m:t>=</m:t>
              </m:r>
              <m:r>
                <m:t>10</m:t>
              </m:r>
              <m:r>
                <m:rPr>
                  <m:sty m:val="p"/>
                </m:rPr>
                <m:t>−</m:t>
              </m:r>
              <m:r>
                <m:t>1</m:t>
              </m:r>
              <m:r>
                <m:rPr>
                  <m:sty m:val="p"/>
                </m:rPr>
                <m:t>=</m:t>
              </m:r>
              <m:r>
                <m:t>9</m:t>
              </m:r>
              <m:r>
                <m:t> </m:t>
              </m:r>
              <m:sSup>
                <m:e>
                  <m:r>
                    <m:rPr>
                      <m:sty m:val="p"/>
                    </m:rPr>
                    <m:t>%</m:t>
                  </m:r>
                </m:e>
                <m:sup>
                  <m:r>
                    <m:t>2</m:t>
                  </m:r>
                </m:sup>
              </m:sSup>
            </m:oMath>
            <w:r>
              <w:t xml:space="preserve"> </w:t>
            </w:r>
            <w:r>
              <w:t xml:space="preserve">(la variance globale donne le palier total).</w:t>
            </w:r>
          </w:p>
          <w:p/>
        </w:tc>
      </w:tr>
    </w:tbl>
    <w:bookmarkEnd w:id="217"/>
    <w:bookmarkStart w:id="220" w:name="Xa1949c99fa43f65805124ce1f973b2a18fb1792"/>
    <w:p>
      <w:pPr>
        <w:pStyle w:val="Heading3"/>
      </w:pPr>
      <w:r>
        <w:t xml:space="preserve">10.10 Exercice 10 — Covariance entre deux points (anisotropie géométrique, Zn)</w:t>
      </w:r>
    </w:p>
    <w:p>
      <w:pPr>
        <w:pStyle w:val="FirstParagraph"/>
      </w:pPr>
      <w:r>
        <w:t xml:space="preserve">Un gisement de Zn présente un variogramme sphérique (2D) avec effet de pépite de</w:t>
      </w:r>
      <w:r>
        <w:t xml:space="preserve"> </w:t>
      </w:r>
      <m:oMath>
        <m:r>
          <m:t>4</m:t>
        </m:r>
        <m:r>
          <m:t> </m:t>
        </m:r>
        <m:sSup>
          <m:e>
            <m:r>
              <m:rPr>
                <m:sty m:val="p"/>
              </m:rPr>
              <m:t>%</m:t>
            </m:r>
          </m:e>
          <m:sup>
            <m:r>
              <m:t>2</m:t>
            </m:r>
          </m:sup>
        </m:sSup>
      </m:oMath>
      <w:r>
        <w:t xml:space="preserve">,</w:t>
      </w:r>
      <w:r>
        <w:t xml:space="preserve"> </w:t>
      </w:r>
      <m:oMath>
        <m:r>
          <m:t>C</m:t>
        </m:r>
        <m:r>
          <m:rPr>
            <m:sty m:val="p"/>
          </m:rPr>
          <m:t>=</m:t>
        </m:r>
        <m:r>
          <m:t>20</m:t>
        </m:r>
        <m:r>
          <m:t> </m:t>
        </m:r>
        <m:sSup>
          <m:e>
            <m:r>
              <m:rPr>
                <m:sty m:val="p"/>
              </m:rPr>
              <m:t>%</m:t>
            </m:r>
          </m:e>
          <m:sup>
            <m:r>
              <m:t>2</m:t>
            </m:r>
          </m:sup>
        </m:sSup>
      </m:oMath>
      <w:r>
        <w:t xml:space="preserve"> </w:t>
      </w:r>
      <w:r>
        <w:t xml:space="preserve">et des portées suivant les différentes directions décrites par un modèle d’anisotropie géométrique, avec axes principaux en</w:t>
      </w:r>
      <w:r>
        <w:t xml:space="preserve"> </w:t>
      </w:r>
      <m:oMath>
        <m:r>
          <m:t>x</m:t>
        </m:r>
      </m:oMath>
      <w:r>
        <w:t xml:space="preserve"> </w:t>
      </w:r>
      <w:r>
        <w:t xml:space="preserve">et</w:t>
      </w:r>
      <w:r>
        <w:t xml:space="preserve"> </w:t>
      </w:r>
      <m:oMath>
        <m:r>
          <m:t>y</m:t>
        </m:r>
      </m:oMath>
      <w:r>
        <w:t xml:space="preserve">, et</w:t>
      </w:r>
      <w:r>
        <w:t xml:space="preserve"> </w:t>
      </w:r>
      <m:oMath>
        <m:sSub>
          <m:e>
            <m:r>
              <m:t>a</m:t>
            </m:r>
          </m:e>
          <m:sub>
            <m:r>
              <m:t>x</m:t>
            </m:r>
          </m:sub>
        </m:sSub>
        <m:r>
          <m:rPr>
            <m:sty m:val="p"/>
          </m:rPr>
          <m:t>=</m:t>
        </m:r>
        <m:r>
          <m:t>10</m:t>
        </m:r>
        <m:r>
          <m:t> </m:t>
        </m:r>
        <m:r>
          <m:rPr>
            <m:nor/>
            <m:sty m:val="p"/>
          </m:rPr>
          <m:t>m</m:t>
        </m:r>
      </m:oMath>
      <w:r>
        <w:t xml:space="preserve">,</w:t>
      </w:r>
      <w:r>
        <w:t xml:space="preserve"> </w:t>
      </w:r>
      <m:oMath>
        <m:sSub>
          <m:e>
            <m:r>
              <m:t>a</m:t>
            </m:r>
          </m:e>
          <m:sub>
            <m:r>
              <m:t>y</m:t>
            </m:r>
          </m:sub>
        </m:sSub>
        <m:r>
          <m:rPr>
            <m:sty m:val="p"/>
          </m:rPr>
          <m:t>=</m:t>
        </m:r>
        <m:r>
          <m:t>20</m:t>
        </m:r>
        <m:r>
          <m:t> </m:t>
        </m:r>
        <m:r>
          <m:rPr>
            <m:nor/>
            <m:sty m:val="p"/>
          </m:rPr>
          <m:t>m</m:t>
        </m:r>
      </m:oMath>
      <w:r>
        <w:t xml:space="preserve">. On désire estimer la teneur au point</w:t>
      </w:r>
      <w:r>
        <w:t xml:space="preserve"> </w:t>
      </w:r>
      <m:oMath>
        <m:sSub>
          <m:e>
            <m:r>
              <m:rPr>
                <m:sty m:val="b"/>
              </m:rPr>
              <m:t>x</m:t>
            </m:r>
          </m:e>
          <m:sub>
            <m:r>
              <m:t>0</m:t>
            </m:r>
          </m:sub>
        </m:sSub>
      </m:oMath>
      <w:r>
        <w:t xml:space="preserve"> </w:t>
      </w:r>
      <w:r>
        <w:t xml:space="preserve">situé en</w:t>
      </w:r>
      <w:r>
        <w:t xml:space="preserve"> </w:t>
      </w:r>
      <m:oMath>
        <m:d>
          <m:dPr>
            <m:begChr m:val="("/>
            <m:sepChr m:val=""/>
            <m:endChr m:val=")"/>
            <m:grow/>
          </m:dPr>
          <m:e>
            <m:r>
              <m:t>0</m:t>
            </m:r>
            <m:r>
              <m:rPr>
                <m:sty m:val="p"/>
              </m:rPr>
              <m:t>,</m:t>
            </m:r>
            <m:r>
              <m:t>0</m:t>
            </m:r>
          </m:e>
        </m:d>
      </m:oMath>
      <w:r>
        <w:t xml:space="preserve"> </w:t>
      </w:r>
      <w:r>
        <w:t xml:space="preserve">à partir des teneurs mesurées aux points</w:t>
      </w:r>
      <w:r>
        <w:t xml:space="preserve"> </w:t>
      </w:r>
      <m:oMath>
        <m:sSub>
          <m:e>
            <m:r>
              <m:rPr>
                <m:sty m:val="b"/>
              </m:rPr>
              <m:t>x</m:t>
            </m:r>
          </m:e>
          <m:sub>
            <m:r>
              <m:t>1</m:t>
            </m:r>
          </m:sub>
        </m:sSub>
      </m:oMath>
      <w:r>
        <w:t xml:space="preserve"> </w:t>
      </w:r>
      <w:r>
        <w:t xml:space="preserve">à</w:t>
      </w:r>
      <w:r>
        <w:t xml:space="preserve"> </w:t>
      </w:r>
      <m:oMath>
        <m:sSub>
          <m:e>
            <m:r>
              <m:rPr>
                <m:sty m:val="b"/>
              </m:rPr>
              <m:t>x</m:t>
            </m:r>
          </m:e>
          <m:sub>
            <m:r>
              <m:t>3</m:t>
            </m:r>
          </m:sub>
        </m:sSub>
      </m:oMath>
      <w:r>
        <w:t xml:space="preserve">, de coordonnées respectives</w:t>
      </w:r>
      <w:r>
        <w:t xml:space="preserve"> </w:t>
      </w:r>
      <m:oMath>
        <m:d>
          <m:dPr>
            <m:begChr m:val="("/>
            <m:sepChr m:val=""/>
            <m:endChr m:val=")"/>
            <m:grow/>
          </m:dPr>
          <m:e>
            <m:r>
              <m:rPr>
                <m:sty m:val="p"/>
              </m:rPr>
              <m:t>−</m:t>
            </m:r>
            <m:r>
              <m:t>10</m:t>
            </m:r>
            <m:r>
              <m:rPr>
                <m:sty m:val="p"/>
              </m:rPr>
              <m:t>,</m:t>
            </m:r>
            <m:r>
              <m:t>0</m:t>
            </m:r>
          </m:e>
        </m:d>
      </m:oMath>
      <w:r>
        <w:t xml:space="preserve">,</w:t>
      </w:r>
      <w:r>
        <w:t xml:space="preserve"> </w:t>
      </w:r>
      <m:oMath>
        <m:d>
          <m:dPr>
            <m:begChr m:val="("/>
            <m:sepChr m:val=""/>
            <m:endChr m:val=")"/>
            <m:grow/>
          </m:dPr>
          <m:e>
            <m:r>
              <m:t>0</m:t>
            </m:r>
            <m:r>
              <m:rPr>
                <m:sty m:val="p"/>
              </m:rPr>
              <m:t>,</m:t>
            </m:r>
            <m:r>
              <m:t>20</m:t>
            </m:r>
          </m:e>
        </m:d>
      </m:oMath>
      <w:r>
        <w:t xml:space="preserve"> </w:t>
      </w:r>
      <w:r>
        <w:t xml:space="preserve">et</w:t>
      </w:r>
      <w:r>
        <w:t xml:space="preserve"> </w:t>
      </w:r>
      <m:oMath>
        <m:d>
          <m:dPr>
            <m:begChr m:val="("/>
            <m:sepChr m:val=""/>
            <m:endChr m:val=")"/>
            <m:grow/>
          </m:dPr>
          <m:e>
            <m:r>
              <m:t>5</m:t>
            </m:r>
            <m:r>
              <m:rPr>
                <m:sty m:val="p"/>
              </m:rPr>
              <m:t>,</m:t>
            </m:r>
            <m:r>
              <m:t>22</m:t>
            </m:r>
          </m:e>
        </m:d>
      </m:oMath>
      <w:r>
        <w:t xml:space="preserve">, où l’on a observé</w:t>
      </w:r>
      <w:r>
        <w:t xml:space="preserve"> </w:t>
      </w:r>
      <m:oMath>
        <m:sSub>
          <m:e>
            <m:r>
              <m:t>Z</m:t>
            </m:r>
          </m:e>
          <m:sub>
            <m:r>
              <m:t>1</m:t>
            </m:r>
          </m:sub>
        </m:sSub>
        <m:r>
          <m:rPr>
            <m:sty m:val="p"/>
          </m:rPr>
          <m:t>=</m:t>
        </m:r>
        <m:r>
          <m:t>2</m:t>
        </m:r>
        <m:r>
          <m:t> </m:t>
        </m:r>
        <m:r>
          <m:rPr>
            <m:sty m:val="p"/>
          </m:rPr>
          <m:t>%</m:t>
        </m:r>
      </m:oMath>
      <w:r>
        <w:t xml:space="preserve">,</w:t>
      </w:r>
      <w:r>
        <w:t xml:space="preserve"> </w:t>
      </w:r>
      <m:oMath>
        <m:sSub>
          <m:e>
            <m:r>
              <m:t>Z</m:t>
            </m:r>
          </m:e>
          <m:sub>
            <m:r>
              <m:t>2</m:t>
            </m:r>
          </m:sub>
        </m:sSub>
        <m:r>
          <m:rPr>
            <m:sty m:val="p"/>
          </m:rPr>
          <m:t>=</m:t>
        </m:r>
        <m:r>
          <m:t>3</m:t>
        </m:r>
        <m:r>
          <m:rPr>
            <m:sty m:val="p"/>
          </m:rPr>
          <m:t>,</m:t>
        </m:r>
        <m:r>
          <m:t>3</m:t>
        </m:r>
        <m:r>
          <m:t> </m:t>
        </m:r>
        <m:r>
          <m:rPr>
            <m:sty m:val="p"/>
          </m:rPr>
          <m:t>%</m:t>
        </m:r>
      </m:oMath>
      <w:r>
        <w:t xml:space="preserve"> </w:t>
      </w:r>
      <w:r>
        <w:t xml:space="preserve">et</w:t>
      </w:r>
      <w:r>
        <w:t xml:space="preserve"> </w:t>
      </w:r>
      <m:oMath>
        <m:sSub>
          <m:e>
            <m:r>
              <m:t>Z</m:t>
            </m:r>
          </m:e>
          <m:sub>
            <m:r>
              <m:t>3</m:t>
            </m:r>
          </m:sub>
        </m:sSub>
        <m:r>
          <m:rPr>
            <m:sty m:val="p"/>
          </m:rPr>
          <m:t>=</m:t>
        </m:r>
        <m:r>
          <m:t>3</m:t>
        </m:r>
        <m:r>
          <m:t> </m:t>
        </m:r>
        <m:r>
          <m:rPr>
            <m:sty m:val="p"/>
          </m:rPr>
          <m:t>%</m:t>
        </m:r>
      </m:oMath>
      <w:r>
        <w:t xml:space="preserve">.</w:t>
      </w:r>
    </w:p>
    <w:p>
      <w:pPr>
        <w:pStyle w:val="BodyText"/>
      </w:pPr>
      <w:r>
        <w:t xml:space="preserve">Quelle est la covariance entre les teneurs aux points</w:t>
      </w:r>
      <w:r>
        <w:t xml:space="preserve"> </w:t>
      </w:r>
      <m:oMath>
        <m:sSub>
          <m:e>
            <m:r>
              <m:rPr>
                <m:sty m:val="b"/>
              </m:rPr>
              <m:t>x</m:t>
            </m:r>
          </m:e>
          <m:sub>
            <m:r>
              <m:t>2</m:t>
            </m:r>
          </m:sub>
        </m:sSub>
      </m:oMath>
      <w:r>
        <w:t xml:space="preserve"> </w:t>
      </w:r>
      <w:r>
        <w:t xml:space="preserve">et</w:t>
      </w:r>
      <w:r>
        <w:t xml:space="preserve"> </w:t>
      </w:r>
      <m:oMath>
        <m:sSub>
          <m:e>
            <m:r>
              <m:rPr>
                <m:sty m:val="b"/>
              </m:rPr>
              <m:t>x</m:t>
            </m:r>
          </m:e>
          <m:sub>
            <m:r>
              <m:t>3</m:t>
            </m:r>
          </m:sub>
        </m:sSub>
      </m:oMath>
      <w:r>
        <w:t xml:space="preserve"> </w:t>
      </w:r>
      <w:r>
        <w:t xml:space="preserve">?</w:t>
      </w:r>
    </w:p>
    <w:p>
      <w:pPr>
        <w:pStyle w:val="BlockText"/>
      </w:pPr>
      <w:r>
        <w:rPr>
          <w:i/>
          <w:iCs/>
        </w:rPr>
        <w:t xml:space="preserve">(Le système de krigeage complet de ces mêmes données est traité à l’exercice correspondant du chapitre 9 ; on ne demande ici que la covariance.)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8" name="Picture"/>
                  <a:graphic>
                    <a:graphicData uri="http://schemas.openxmlformats.org/drawingml/2006/picture">
                      <pic:pic>
                        <pic:nvPicPr>
                          <pic:cNvPr descr="C:\Users\danyl\AppData\Local\Programs\Quarto\share\formats\docx\note.png" id="21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Le vecteur</w:t>
            </w:r>
            <w:r>
              <w:t xml:space="preserve"> </w:t>
            </w:r>
            <m:oMath>
              <m:sSub>
                <m:e>
                  <m:r>
                    <m:rPr>
                      <m:sty m:val="b"/>
                    </m:rPr>
                    <m:t>x</m:t>
                  </m:r>
                </m:e>
                <m:sub>
                  <m:r>
                    <m:t>2</m:t>
                  </m:r>
                </m:sub>
              </m:sSub>
              <m:r>
                <m:rPr>
                  <m:sty m:val="p"/>
                </m:rPr>
                <m:t>→</m:t>
              </m:r>
              <m:sSub>
                <m:e>
                  <m:r>
                    <m:rPr>
                      <m:sty m:val="b"/>
                    </m:rPr>
                    <m:t>x</m:t>
                  </m:r>
                </m:e>
                <m:sub>
                  <m:r>
                    <m:t>3</m:t>
                  </m:r>
                </m:sub>
              </m:sSub>
              <m:r>
                <m:rPr>
                  <m:sty m:val="p"/>
                </m:rPr>
                <m:t>=</m:t>
              </m:r>
              <m:d>
                <m:dPr>
                  <m:begChr m:val="("/>
                  <m:sepChr m:val=""/>
                  <m:endChr m:val=")"/>
                  <m:grow/>
                </m:dPr>
                <m:e>
                  <m:r>
                    <m:t>5</m:t>
                  </m:r>
                  <m:r>
                    <m:rPr>
                      <m:sty m:val="p"/>
                    </m:rPr>
                    <m:t>,</m:t>
                  </m:r>
                  <m:r>
                    <m:t>2</m:t>
                  </m:r>
                </m:e>
              </m:d>
            </m:oMath>
            <w:r>
              <w:t xml:space="preserve">. L’azimut associé :</w:t>
            </w:r>
          </w:p>
          <w:p>
            <w:pPr>
              <w:pStyle w:val="BodyText"/>
            </w:pPr>
            <w:r>
              <w:t xml:space="preserve">$$
    \theta = \arctan\!\Bigl(\frac{5-0}{22-20}\Bigr) = 68{,}2^\circ .
    $$</w:t>
            </w:r>
          </w:p>
          <w:p>
            <w:pPr>
              <w:pStyle w:val="FirstParagraph"/>
            </w:pPr>
            <w:r>
              <w:t xml:space="preserve">Portée directionnelle dans cette direction :</w:t>
            </w:r>
          </w:p>
          <w:p>
            <w:pPr>
              <w:pStyle w:val="BodyText"/>
            </w:pPr>
            <m:oMathPara>
              <m:oMathParaPr>
                <m:jc m:val="center"/>
              </m:oMathParaPr>
              <m:oMath>
                <m:r>
                  <m:t>a</m:t>
                </m:r>
                <m:d>
                  <m:dPr>
                    <m:begChr m:val="("/>
                    <m:sepChr m:val=""/>
                    <m:endChr m:val=")"/>
                    <m:grow/>
                  </m:dPr>
                  <m:e>
                    <m:r>
                      <m:t>θ</m:t>
                    </m:r>
                  </m:e>
                </m:d>
                <m:r>
                  <m:rPr>
                    <m:sty m:val="p"/>
                  </m:rPr>
                  <m:t>=</m:t>
                </m:r>
                <m:f>
                  <m:fPr>
                    <m:type m:val="bar"/>
                  </m:fPr>
                  <m:num>
                    <m:r>
                      <m:t>20</m:t>
                    </m:r>
                    <m:r>
                      <m:rPr>
                        <m:sty m:val="p"/>
                      </m:rPr>
                      <m:t>×</m:t>
                    </m:r>
                    <m:r>
                      <m:t>10</m:t>
                    </m:r>
                  </m:num>
                  <m:den>
                    <m:rad>
                      <m:radPr>
                        <m:degHide m:val="on"/>
                      </m:radPr>
                      <m:deg/>
                      <m:e>
                        <m:sSup>
                          <m:e>
                            <m:d>
                              <m:dPr>
                                <m:begChr m:val="("/>
                                <m:sepChr m:val=""/>
                                <m:endChr m:val=")"/>
                                <m:grow/>
                              </m:dPr>
                              <m:e>
                                <m:r>
                                  <m:t>20</m:t>
                                </m:r>
                                <m:r>
                                  <m:rPr>
                                    <m:sty m:val="p"/>
                                  </m:rPr>
                                  <m:t>sin</m:t>
                                </m:r>
                                <m:r>
                                  <m:t>68</m:t>
                                </m:r>
                                <m:r>
                                  <m:rPr>
                                    <m:sty m:val="p"/>
                                  </m:rPr>
                                  <m:t>,</m:t>
                                </m:r>
                                <m:sSup>
                                  <m:e>
                                    <m:r>
                                      <m:t>2</m:t>
                                    </m:r>
                                  </m:e>
                                  <m:sup>
                                    <m:r>
                                      <m:rPr>
                                        <m:sty m:val="p"/>
                                      </m:rPr>
                                      <m:t>∘</m:t>
                                    </m:r>
                                  </m:sup>
                                </m:sSup>
                              </m:e>
                            </m:d>
                          </m:e>
                          <m:sup>
                            <m:r>
                              <m:t>2</m:t>
                            </m:r>
                          </m:sup>
                        </m:sSup>
                        <m:r>
                          <m:rPr>
                            <m:sty m:val="p"/>
                          </m:rPr>
                          <m:t>+</m:t>
                        </m:r>
                        <m:sSup>
                          <m:e>
                            <m:d>
                              <m:dPr>
                                <m:begChr m:val="("/>
                                <m:sepChr m:val=""/>
                                <m:endChr m:val=")"/>
                                <m:grow/>
                              </m:dPr>
                              <m:e>
                                <m:r>
                                  <m:t>10</m:t>
                                </m:r>
                                <m:r>
                                  <m:rPr>
                                    <m:sty m:val="p"/>
                                  </m:rPr>
                                  <m:t>cos</m:t>
                                </m:r>
                                <m:r>
                                  <m:t>68</m:t>
                                </m:r>
                                <m:r>
                                  <m:rPr>
                                    <m:sty m:val="p"/>
                                  </m:rPr>
                                  <m:t>,</m:t>
                                </m:r>
                                <m:sSup>
                                  <m:e>
                                    <m:r>
                                      <m:t>2</m:t>
                                    </m:r>
                                  </m:e>
                                  <m:sup>
                                    <m:r>
                                      <m:rPr>
                                        <m:sty m:val="p"/>
                                      </m:rPr>
                                      <m:t>∘</m:t>
                                    </m:r>
                                  </m:sup>
                                </m:sSup>
                              </m:e>
                            </m:d>
                          </m:e>
                          <m:sup>
                            <m:r>
                              <m:t>2</m:t>
                            </m:r>
                          </m:sup>
                        </m:sSup>
                      </m:e>
                    </m:rad>
                  </m:den>
                </m:f>
                <m:r>
                  <m:rPr>
                    <m:sty m:val="p"/>
                  </m:rPr>
                  <m:t>=</m:t>
                </m:r>
                <m:r>
                  <m:t>10</m:t>
                </m:r>
                <m:r>
                  <m:rPr>
                    <m:sty m:val="p"/>
                  </m:rPr>
                  <m:t>,</m:t>
                </m:r>
                <m:r>
                  <m:t>56</m:t>
                </m:r>
                <m:r>
                  <m:t> </m:t>
                </m:r>
                <m:r>
                  <m:rPr>
                    <m:nor/>
                    <m:sty m:val="p"/>
                  </m:rPr>
                  <m:t>m</m:t>
                </m:r>
                <m:r>
                  <m:rPr>
                    <m:sty m:val="p"/>
                  </m:rPr>
                  <m:t>.</m:t>
                </m:r>
              </m:oMath>
            </m:oMathPara>
          </w:p>
          <w:p>
            <w:pPr>
              <w:pStyle w:val="FirstParagraph"/>
            </w:pPr>
            <w:r>
              <w:t xml:space="preserve">Distance entre les deux points :</w:t>
            </w:r>
          </w:p>
          <w:p>
            <w:pPr>
              <w:pStyle w:val="BodyText"/>
            </w:pPr>
            <m:oMathPara>
              <m:oMathParaPr>
                <m:jc m:val="center"/>
              </m:oMathParaPr>
              <m:oMath>
                <m:r>
                  <m:t>h</m:t>
                </m:r>
                <m:r>
                  <m:rPr>
                    <m:sty m:val="p"/>
                  </m:rPr>
                  <m:t>=</m:t>
                </m:r>
                <m:rad>
                  <m:radPr>
                    <m:degHide m:val="on"/>
                  </m:radPr>
                  <m:deg/>
                  <m:e>
                    <m:sSup>
                      <m:e>
                        <m:r>
                          <m:t>5</m:t>
                        </m:r>
                      </m:e>
                      <m:sup>
                        <m:r>
                          <m:t>2</m:t>
                        </m:r>
                      </m:sup>
                    </m:sSup>
                    <m:r>
                      <m:rPr>
                        <m:sty m:val="p"/>
                      </m:rPr>
                      <m:t>+</m:t>
                    </m:r>
                    <m:sSup>
                      <m:e>
                        <m:r>
                          <m:t>2</m:t>
                        </m:r>
                      </m:e>
                      <m:sup>
                        <m:r>
                          <m:t>2</m:t>
                        </m:r>
                      </m:sup>
                    </m:sSup>
                  </m:e>
                </m:rad>
                <m:r>
                  <m:rPr>
                    <m:sty m:val="p"/>
                  </m:rPr>
                  <m:t>=</m:t>
                </m:r>
                <m:r>
                  <m:t>5</m:t>
                </m:r>
                <m:r>
                  <m:rPr>
                    <m:sty m:val="p"/>
                  </m:rPr>
                  <m:t>,</m:t>
                </m:r>
                <m:r>
                  <m:t>385</m:t>
                </m:r>
                <m:r>
                  <m:t> </m:t>
                </m:r>
                <m:r>
                  <m:rPr>
                    <m:nor/>
                    <m:sty m:val="p"/>
                  </m:rPr>
                  <m:t>m</m:t>
                </m:r>
                <m:r>
                  <m:rPr>
                    <m:sty m:val="p"/>
                  </m:rPr>
                  <m:t>.</m:t>
                </m:r>
              </m:oMath>
            </m:oMathPara>
          </w:p>
          <w:p>
            <w:pPr>
              <w:pStyle w:val="FirstParagraph"/>
            </w:pPr>
            <w:r>
              <w:t xml:space="preserve">D’où</w:t>
            </w:r>
          </w:p>
          <w:p>
            <w:pPr>
              <w:pStyle w:val="BodyText"/>
            </w:pPr>
            <w:r>
              <w:t xml:space="preserve">$$
    C(\mathbf{h}) = 20\Bigl[1 - \Bigl(1{,}5\,\tfrac{5{,}385}{10{,}56} - 0{,}5\,\bigl(\tfrac{5{,}385}{10{,}56}\bigr)^3\Bigr)\Bigr] = 6{,}03\ \%^2 .
    $$</w:t>
            </w:r>
          </w:p>
          <w:p/>
        </w:tc>
      </w:tr>
    </w:tbl>
    <w:bookmarkEnd w:id="220"/>
    <w:bookmarkStart w:id="223" w:name="Xa5afcf15276e3357e30e23947098edc454461b1"/>
    <w:p>
      <w:pPr>
        <w:pStyle w:val="Heading3"/>
      </w:pPr>
      <w:r>
        <w:t xml:space="preserve">10.11 Exercice 11 — Covariance entre deux points (plan de localisation, Fe)</w:t>
      </w:r>
    </w:p>
    <w:p>
      <w:pPr>
        <w:pStyle w:val="FirstParagraph"/>
      </w:pPr>
      <w:r>
        <w:t xml:space="preserve">Soit le plan de localisation suivant, avec un point à estimer</w:t>
      </w:r>
      <w:r>
        <w:t xml:space="preserve"> </w:t>
      </w:r>
      <m:oMath>
        <m:sSub>
          <m:e>
            <m:r>
              <m:rPr>
                <m:sty m:val="b"/>
              </m:rPr>
              <m:t>x</m:t>
            </m:r>
          </m:e>
          <m:sub>
            <m:r>
              <m:t>0</m:t>
            </m:r>
          </m:sub>
        </m:sSub>
      </m:oMath>
      <w:r>
        <w:t xml:space="preserve"> </w:t>
      </w:r>
      <w:r>
        <w:t xml:space="preserve">et des points de données</w:t>
      </w:r>
      <w:r>
        <w:t xml:space="preserve"> </w:t>
      </w:r>
      <m:oMath>
        <m:sSub>
          <m:e>
            <m:r>
              <m:rPr>
                <m:sty m:val="b"/>
              </m:rPr>
              <m:t>x</m:t>
            </m:r>
          </m:e>
          <m:sub>
            <m:r>
              <m:t>1</m:t>
            </m:r>
          </m:sub>
        </m:sSub>
      </m:oMath>
      <w:r>
        <w:t xml:space="preserve"> </w:t>
      </w:r>
      <w:r>
        <w:t xml:space="preserve">à</w:t>
      </w:r>
      <w:r>
        <w:t xml:space="preserve"> </w:t>
      </w:r>
      <m:oMath>
        <m:sSub>
          <m:e>
            <m:r>
              <m:rPr>
                <m:sty m:val="b"/>
              </m:rPr>
              <m:t>x</m:t>
            </m:r>
          </m:e>
          <m:sub>
            <m:r>
              <m:t>4</m:t>
            </m:r>
          </m:sub>
        </m:sSub>
      </m:oMath>
      <w:r>
        <w:t xml:space="preserve"> </w:t>
      </w:r>
      <w:r>
        <w:t xml:space="preserve">:</w:t>
      </w:r>
    </w:p>
    <w:p>
      <w:pPr>
        <w:pStyle w:val="BlockText"/>
      </w:pPr>
      <w:r>
        <w:rPr>
          <w:i/>
          <w:iCs/>
        </w:rPr>
        <w:t xml:space="preserve">(Plan de localisation à régénérer — coordonnées :</w:t>
      </w:r>
      <w:r>
        <w:rPr>
          <w:i/>
          <w:iCs/>
        </w:rPr>
        <w:t xml:space="preserve"> </w:t>
      </w:r>
      <m:oMath>
        <m:sSub>
          <m:e>
            <m:r>
              <m:rPr>
                <m:sty m:val="b"/>
              </m:rPr>
              <m:t>x</m:t>
            </m:r>
          </m:e>
          <m:sub>
            <m:r>
              <m:t>0</m:t>
            </m:r>
          </m:sub>
        </m:sSub>
      </m:oMath>
      <w:r>
        <w:rPr>
          <w:i/>
          <w:iCs/>
        </w:rPr>
        <w:t xml:space="preserve"> </w:t>
      </w:r>
      <w:r>
        <w:rPr>
          <w:i/>
          <w:iCs/>
        </w:rPr>
        <w:t xml:space="preserve">et</w:t>
      </w:r>
      <w:r>
        <w:rPr>
          <w:i/>
          <w:iCs/>
        </w:rPr>
        <w:t xml:space="preserve"> </w:t>
      </w:r>
      <m:oMath>
        <m:sSub>
          <m:e>
            <m:r>
              <m:rPr>
                <m:sty m:val="b"/>
              </m:rPr>
              <m:t>x</m:t>
            </m:r>
          </m:e>
          <m:sub>
            <m:r>
              <m:t>3</m:t>
            </m:r>
          </m:sub>
        </m:sSub>
      </m:oMath>
      <w:r>
        <w:rPr>
          <w:i/>
          <w:iCs/>
        </w:rPr>
        <w:t xml:space="preserve"> </w:t>
      </w:r>
      <w:r>
        <w:rPr>
          <w:i/>
          <w:iCs/>
        </w:rPr>
        <w:t xml:space="preserve">tels que</w:t>
      </w:r>
      <w:r>
        <w:rPr>
          <w:i/>
          <w:iCs/>
        </w:rPr>
        <w:t xml:space="preserve"> </w:t>
      </w:r>
      <m:oMath>
        <m:sSub>
          <m:e>
            <m:r>
              <m:rPr>
                <m:sty m:val="b"/>
              </m:rPr>
              <m:t>x</m:t>
            </m:r>
          </m:e>
          <m:sub>
            <m:r>
              <m:t>0</m:t>
            </m:r>
          </m:sub>
        </m:sSub>
        <m:r>
          <m:rPr>
            <m:sty m:val="p"/>
          </m:rPr>
          <m:t>−</m:t>
        </m:r>
        <m:sSub>
          <m:e>
            <m:r>
              <m:rPr>
                <m:sty m:val="b"/>
              </m:rPr>
              <m:t>x</m:t>
            </m:r>
          </m:e>
          <m:sub>
            <m:r>
              <m:t>3</m:t>
            </m:r>
          </m:sub>
        </m:sSub>
        <m:r>
          <m:rPr>
            <m:sty m:val="p"/>
          </m:rPr>
          <m:t>=</m:t>
        </m:r>
        <m:d>
          <m:dPr>
            <m:begChr m:val="("/>
            <m:sepChr m:val=""/>
            <m:endChr m:val=")"/>
            <m:grow/>
          </m:dPr>
          <m:e>
            <m:r>
              <m:t>10</m:t>
            </m:r>
            <m:r>
              <m:rPr>
                <m:sty m:val="p"/>
              </m:rPr>
              <m:t>,</m:t>
            </m:r>
            <m:r>
              <m:t>20</m:t>
            </m:r>
          </m:e>
        </m:d>
      </m:oMath>
      <w:r>
        <w:rPr>
          <w:i/>
          <w:iCs/>
        </w:rPr>
        <w:t xml:space="preserve">, soit une distance de</w:t>
      </w:r>
      <w:r>
        <w:rPr>
          <w:i/>
          <w:iCs/>
        </w:rPr>
        <w:t xml:space="preserve"> </w:t>
      </w:r>
      <m:oMath>
        <m:rad>
          <m:radPr>
            <m:degHide m:val="on"/>
          </m:radPr>
          <m:deg/>
          <m:e>
            <m:r>
              <m:t>500</m:t>
            </m:r>
          </m:e>
        </m:rad>
        <m:r>
          <m:t> </m:t>
        </m:r>
        <m:r>
          <m:rPr>
            <m:nor/>
            <m:sty m:val="p"/>
          </m:rPr>
          <m:t>m</m:t>
        </m:r>
      </m:oMath>
      <w:r>
        <w:rPr>
          <w:i/>
          <w:iCs/>
        </w:rPr>
        <w:t xml:space="preserve">.)</w:t>
      </w:r>
    </w:p>
    <w:p>
      <w:pPr>
        <w:pStyle w:val="FirstParagraph"/>
      </w:pPr>
      <w:r>
        <w:t xml:space="preserve">Le variogramme est sphérique anisotrope avec</w:t>
      </w:r>
      <w:r>
        <w:t xml:space="preserve"> </w:t>
      </w:r>
      <m:oMath>
        <m:sSub>
          <m:e>
            <m:r>
              <m:t>a</m:t>
            </m:r>
          </m:e>
          <m:sub>
            <m:r>
              <m:t>x</m:t>
            </m:r>
          </m:sub>
        </m:sSub>
        <m:r>
          <m:rPr>
            <m:sty m:val="p"/>
          </m:rPr>
          <m:t>=</m:t>
        </m:r>
        <m:r>
          <m:t>30</m:t>
        </m:r>
        <m:r>
          <m:t> </m:t>
        </m:r>
        <m:r>
          <m:rPr>
            <m:nor/>
            <m:sty m:val="p"/>
          </m:rPr>
          <m:t>m</m:t>
        </m:r>
      </m:oMath>
      <w:r>
        <w:t xml:space="preserve"> </w:t>
      </w:r>
      <w:r>
        <w:t xml:space="preserve">et</w:t>
      </w:r>
      <w:r>
        <w:t xml:space="preserve"> </w:t>
      </w:r>
      <m:oMath>
        <m:sSub>
          <m:e>
            <m:r>
              <m:t>a</m:t>
            </m:r>
          </m:e>
          <m:sub>
            <m:r>
              <m:t>y</m:t>
            </m:r>
          </m:sub>
        </m:sSub>
        <m:r>
          <m:rPr>
            <m:sty m:val="p"/>
          </m:rPr>
          <m:t>=</m:t>
        </m:r>
        <m:r>
          <m:t>50</m:t>
        </m:r>
        <m:r>
          <m:t> </m:t>
        </m:r>
        <m:r>
          <m:rPr>
            <m:nor/>
            <m:sty m:val="p"/>
          </m:rPr>
          <m:t>m</m:t>
        </m:r>
      </m:oMath>
      <w:r>
        <w:t xml:space="preserve">, et un effet de pépite de</w:t>
      </w:r>
      <w:r>
        <w:t xml:space="preserve"> </w:t>
      </w:r>
      <m:oMath>
        <m:r>
          <m:t>5</m:t>
        </m:r>
        <m:r>
          <m:t> </m:t>
        </m:r>
        <m:sSup>
          <m:e>
            <m:r>
              <m:rPr>
                <m:sty m:val="p"/>
              </m:rPr>
              <m:t>%</m:t>
            </m:r>
          </m:e>
          <m:sup>
            <m:r>
              <m:t>2</m:t>
            </m:r>
          </m:sup>
        </m:sSup>
      </m:oMath>
      <w:r>
        <w:t xml:space="preserve">. Le</w:t>
      </w:r>
      <w:r>
        <w:t xml:space="preserve"> </w:t>
      </w:r>
      <m:oMath>
        <m:r>
          <m:t>C</m:t>
        </m:r>
      </m:oMath>
      <w:r>
        <w:t xml:space="preserve"> </w:t>
      </w:r>
      <w:r>
        <w:t xml:space="preserve">du sphérique est de</w:t>
      </w:r>
      <w:r>
        <w:t xml:space="preserve"> </w:t>
      </w:r>
      <m:oMath>
        <m:r>
          <m:t>50</m:t>
        </m:r>
        <m:r>
          <m:t> </m:t>
        </m:r>
        <m:sSup>
          <m:e>
            <m:r>
              <m:rPr>
                <m:sty m:val="p"/>
              </m:rPr>
              <m:t>%</m:t>
            </m:r>
          </m:e>
          <m:sup>
            <m:r>
              <m:t>2</m:t>
            </m:r>
          </m:sup>
        </m:sSup>
      </m:oMath>
      <w:r>
        <w:t xml:space="preserve"> </w:t>
      </w:r>
      <w:r>
        <w:t xml:space="preserve">(palier total</w:t>
      </w:r>
      <w:r>
        <w:t xml:space="preserve"> </w:t>
      </w:r>
      <m:oMath>
        <m:r>
          <m:t>55</m:t>
        </m:r>
        <m:r>
          <m:t> </m:t>
        </m:r>
        <m:sSup>
          <m:e>
            <m:r>
              <m:rPr>
                <m:sty m:val="p"/>
              </m:rPr>
              <m:t>%</m:t>
            </m:r>
          </m:e>
          <m:sup>
            <m:r>
              <m:t>2</m:t>
            </m:r>
          </m:sup>
        </m:sSup>
      </m:oMath>
      <w:r>
        <w:t xml:space="preserve">).</w:t>
      </w:r>
    </w:p>
    <w:p>
      <w:pPr>
        <w:pStyle w:val="BodyText"/>
      </w:pPr>
      <w:r>
        <w:t xml:space="preserve">Quelle est la covariance entre les teneurs aux points</w:t>
      </w:r>
      <w:r>
        <w:t xml:space="preserve"> </w:t>
      </w:r>
      <m:oMath>
        <m:sSub>
          <m:e>
            <m:r>
              <m:rPr>
                <m:sty m:val="b"/>
              </m:rPr>
              <m:t>x</m:t>
            </m:r>
          </m:e>
          <m:sub>
            <m:r>
              <m:t>0</m:t>
            </m:r>
          </m:sub>
        </m:sSub>
      </m:oMath>
      <w:r>
        <w:t xml:space="preserve"> </w:t>
      </w:r>
      <w:r>
        <w:t xml:space="preserve">et</w:t>
      </w:r>
      <w:r>
        <w:t xml:space="preserve"> </w:t>
      </w:r>
      <m:oMath>
        <m:sSub>
          <m:e>
            <m:r>
              <m:rPr>
                <m:sty m:val="b"/>
              </m:rPr>
              <m:t>x</m:t>
            </m:r>
          </m:e>
          <m:sub>
            <m:r>
              <m:t>3</m:t>
            </m:r>
          </m:sub>
        </m:sSub>
      </m:oMath>
      <w:r>
        <w:t xml:space="preserve"> </w:t>
      </w:r>
      <w:r>
        <w:t xml:space="preserve">?</w:t>
      </w:r>
    </w:p>
    <w:p>
      <w:pPr>
        <w:pStyle w:val="BlockText"/>
      </w:pPr>
      <w:r>
        <w:rPr>
          <w:i/>
          <w:iCs/>
        </w:rPr>
        <w:t xml:space="preserve">(Le système de krigeage complet de ces mêmes données est traité à l’exercice correspondant du chapitre 9 ; on ne demande ici que la covariance.)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1" name="Picture"/>
                  <a:graphic>
                    <a:graphicData uri="http://schemas.openxmlformats.org/drawingml/2006/picture">
                      <pic:pic>
                        <pic:nvPicPr>
                          <pic:cNvPr descr="C:\Users\danyl\AppData\Local\Programs\Quarto\share\formats\docx\note.png" id="22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Distance entre</w:t>
            </w:r>
            <w:r>
              <w:t xml:space="preserve"> </w:t>
            </w:r>
            <m:oMath>
              <m:sSub>
                <m:e>
                  <m:r>
                    <m:rPr>
                      <m:sty m:val="b"/>
                    </m:rPr>
                    <m:t>x</m:t>
                  </m:r>
                </m:e>
                <m:sub>
                  <m:r>
                    <m:t>0</m:t>
                  </m:r>
                </m:sub>
              </m:sSub>
            </m:oMath>
            <w:r>
              <w:t xml:space="preserve"> </w:t>
            </w:r>
            <w:r>
              <w:t xml:space="preserve">et</w:t>
            </w:r>
            <w:r>
              <w:t xml:space="preserve"> </w:t>
            </w:r>
            <m:oMath>
              <m:sSub>
                <m:e>
                  <m:r>
                    <m:rPr>
                      <m:sty m:val="b"/>
                    </m:rPr>
                    <m:t>x</m:t>
                  </m:r>
                </m:e>
                <m:sub>
                  <m:r>
                    <m:t>3</m:t>
                  </m:r>
                </m:sub>
              </m:sSub>
            </m:oMath>
            <w:r>
              <w:t xml:space="preserve"> </w:t>
            </w:r>
            <w:r>
              <w:t xml:space="preserve">:</w:t>
            </w:r>
          </w:p>
          <w:p>
            <w:pPr>
              <w:pStyle w:val="BodyText"/>
            </w:pPr>
            <m:oMathPara>
              <m:oMathParaPr>
                <m:jc m:val="center"/>
              </m:oMathParaPr>
              <m:oMath>
                <m:r>
                  <m:t>h</m:t>
                </m:r>
                <m:r>
                  <m:rPr>
                    <m:sty m:val="p"/>
                  </m:rPr>
                  <m:t>=</m:t>
                </m:r>
                <m:rad>
                  <m:radPr>
                    <m:degHide m:val="on"/>
                  </m:radPr>
                  <m:deg/>
                  <m:e>
                    <m:r>
                      <m:t>100</m:t>
                    </m:r>
                    <m:r>
                      <m:rPr>
                        <m:sty m:val="p"/>
                      </m:rPr>
                      <m:t>+</m:t>
                    </m:r>
                    <m:r>
                      <m:t>400</m:t>
                    </m:r>
                  </m:e>
                </m:rad>
                <m:r>
                  <m:rPr>
                    <m:sty m:val="p"/>
                  </m:rPr>
                  <m:t>=</m:t>
                </m:r>
                <m:r>
                  <m:t>22</m:t>
                </m:r>
                <m:r>
                  <m:rPr>
                    <m:sty m:val="p"/>
                  </m:rPr>
                  <m:t>,</m:t>
                </m:r>
                <m:r>
                  <m:t>36</m:t>
                </m:r>
                <m:r>
                  <m:t> </m:t>
                </m:r>
                <m:r>
                  <m:rPr>
                    <m:nor/>
                    <m:sty m:val="p"/>
                  </m:rPr>
                  <m:t>m</m:t>
                </m:r>
                <m:r>
                  <m:rPr>
                    <m:sty m:val="p"/>
                  </m:rPr>
                  <m:t>.</m:t>
                </m:r>
              </m:oMath>
            </m:oMathPara>
          </w:p>
          <w:p>
            <w:pPr>
              <w:pStyle w:val="FirstParagraph"/>
            </w:pPr>
            <w:r>
              <w:t xml:space="preserve">Angle avec l’axe des</w:t>
            </w:r>
            <w:r>
              <w:t xml:space="preserve"> </w:t>
            </w:r>
            <m:oMath>
              <m:r>
                <m:t>y</m:t>
              </m:r>
            </m:oMath>
            <w:r>
              <w:t xml:space="preserve"> </w:t>
            </w:r>
            <w:r>
              <w:t xml:space="preserve">:</w:t>
            </w:r>
          </w:p>
          <w:p>
            <w:pPr>
              <w:pStyle w:val="BodyText"/>
            </w:pPr>
            <w:r>
              <w:t xml:space="preserve">$$
    \theta = \arctan\!\Bigl(\frac{10}{20}\Bigr) = 26{,}6^\circ .
    $$</w:t>
            </w:r>
          </w:p>
          <w:p>
            <w:pPr>
              <w:pStyle w:val="FirstParagraph"/>
            </w:pPr>
            <w:r>
              <w:t xml:space="preserve">Portée dans cette direction :</w:t>
            </w:r>
          </w:p>
          <w:p>
            <w:pPr>
              <w:pStyle w:val="BodyText"/>
            </w:pPr>
            <m:oMathPara>
              <m:oMathParaPr>
                <m:jc m:val="center"/>
              </m:oMathParaPr>
              <m:oMath>
                <m:r>
                  <m:t>a</m:t>
                </m:r>
                <m:d>
                  <m:dPr>
                    <m:begChr m:val="("/>
                    <m:sepChr m:val=""/>
                    <m:endChr m:val=")"/>
                    <m:grow/>
                  </m:dPr>
                  <m:e>
                    <m:r>
                      <m:t>θ</m:t>
                    </m:r>
                  </m:e>
                </m:d>
                <m:r>
                  <m:rPr>
                    <m:sty m:val="p"/>
                  </m:rPr>
                  <m:t>=</m:t>
                </m:r>
                <m:f>
                  <m:fPr>
                    <m:type m:val="bar"/>
                  </m:fPr>
                  <m:num>
                    <m:r>
                      <m:t>50</m:t>
                    </m:r>
                    <m:r>
                      <m:rPr>
                        <m:sty m:val="p"/>
                      </m:rPr>
                      <m:t>×</m:t>
                    </m:r>
                    <m:r>
                      <m:t>30</m:t>
                    </m:r>
                  </m:num>
                  <m:den>
                    <m:rad>
                      <m:radPr>
                        <m:degHide m:val="on"/>
                      </m:radPr>
                      <m:deg/>
                      <m:e>
                        <m:sSup>
                          <m:e>
                            <m:r>
                              <m:t>50</m:t>
                            </m:r>
                          </m:e>
                          <m:sup>
                            <m:r>
                              <m:t>2</m:t>
                            </m:r>
                          </m:sup>
                        </m:sSup>
                        <m:sSup>
                          <m:e>
                            <m:r>
                              <m:rPr>
                                <m:sty m:val="p"/>
                              </m:rPr>
                              <m:t>sin</m:t>
                            </m:r>
                          </m:e>
                          <m:sup>
                            <m:r>
                              <m:t>2</m:t>
                            </m:r>
                          </m:sup>
                        </m:sSup>
                        <m:r>
                          <m:t>26</m:t>
                        </m:r>
                        <m:r>
                          <m:rPr>
                            <m:sty m:val="p"/>
                          </m:rPr>
                          <m:t>,</m:t>
                        </m:r>
                        <m:sSup>
                          <m:e>
                            <m:r>
                              <m:t>6</m:t>
                            </m:r>
                          </m:e>
                          <m:sup>
                            <m:r>
                              <m:rPr>
                                <m:sty m:val="p"/>
                              </m:rPr>
                              <m:t>∘</m:t>
                            </m:r>
                          </m:sup>
                        </m:sSup>
                        <m:r>
                          <m:rPr>
                            <m:sty m:val="p"/>
                          </m:rPr>
                          <m:t>+</m:t>
                        </m:r>
                        <m:sSup>
                          <m:e>
                            <m:r>
                              <m:t>30</m:t>
                            </m:r>
                          </m:e>
                          <m:sup>
                            <m:r>
                              <m:t>2</m:t>
                            </m:r>
                          </m:sup>
                        </m:sSup>
                        <m:sSup>
                          <m:e>
                            <m:r>
                              <m:rPr>
                                <m:sty m:val="p"/>
                              </m:rPr>
                              <m:t>cos</m:t>
                            </m:r>
                          </m:e>
                          <m:sup>
                            <m:r>
                              <m:t>2</m:t>
                            </m:r>
                          </m:sup>
                        </m:sSup>
                        <m:r>
                          <m:t>26</m:t>
                        </m:r>
                        <m:r>
                          <m:rPr>
                            <m:sty m:val="p"/>
                          </m:rPr>
                          <m:t>,</m:t>
                        </m:r>
                        <m:sSup>
                          <m:e>
                            <m:r>
                              <m:t>6</m:t>
                            </m:r>
                          </m:e>
                          <m:sup>
                            <m:r>
                              <m:rPr>
                                <m:sty m:val="p"/>
                              </m:rPr>
                              <m:t>∘</m:t>
                            </m:r>
                          </m:sup>
                        </m:sSup>
                      </m:e>
                    </m:rad>
                  </m:den>
                </m:f>
                <m:r>
                  <m:rPr>
                    <m:sty m:val="p"/>
                  </m:rPr>
                  <m:t>=</m:t>
                </m:r>
                <m:r>
                  <m:t>42</m:t>
                </m:r>
                <m:r>
                  <m:rPr>
                    <m:sty m:val="p"/>
                  </m:rPr>
                  <m:t>,</m:t>
                </m:r>
                <m:r>
                  <m:t>9</m:t>
                </m:r>
                <m:r>
                  <m:t> </m:t>
                </m:r>
                <m:r>
                  <m:rPr>
                    <m:nor/>
                    <m:sty m:val="p"/>
                  </m:rPr>
                  <m:t>m</m:t>
                </m:r>
                <m:r>
                  <m:rPr>
                    <m:sty m:val="p"/>
                  </m:rPr>
                  <m:t>.</m:t>
                </m:r>
              </m:oMath>
            </m:oMathPara>
          </w:p>
          <w:p>
            <w:pPr>
              <w:pStyle w:val="FirstParagraph"/>
            </w:pPr>
            <w:r>
              <w:t xml:space="preserve">Covariance (sphérique) :</w:t>
            </w:r>
          </w:p>
          <w:p>
            <w:pPr>
              <w:pStyle w:val="BodyText"/>
            </w:pPr>
            <w:r>
              <w:t xml:space="preserve">$$
    C(\mathbf{h}) = 50\Bigl[1 - 1{,}5\,\tfrac{22{,}36}{42{,}9} + 0{,}5\,\bigl(\tfrac{22{,}36}{42{,}9}\bigr)^3\Bigr] = 14{,}5\ \%^2 .
    $$</w:t>
            </w:r>
          </w:p>
          <w:p/>
        </w:tc>
      </w:tr>
    </w:tbl>
    <w:bookmarkEnd w:id="223"/>
    <w:bookmarkStart w:id="226" w:name="Xfe2bfac32755b605bef7d96d57656100b7f27e0"/>
    <w:p>
      <w:pPr>
        <w:pStyle w:val="Heading3"/>
      </w:pPr>
      <w:r>
        <w:t xml:space="preserve">10.12 Exercice 12 — Décrire un modèle à partir de variogrammes directionnels (azimut 22°)</w:t>
      </w:r>
    </w:p>
    <w:p>
      <w:pPr>
        <w:pStyle w:val="FirstParagraph"/>
      </w:pPr>
      <w:r>
        <w:t xml:space="preserve">On a un gisement 2D dont la direction préférentielle de la minéralisation est</w:t>
      </w:r>
      <w:r>
        <w:t xml:space="preserve"> </w:t>
      </w:r>
      <m:oMath>
        <m:sSup>
          <m:e>
            <m:r>
              <m:t>22</m:t>
            </m:r>
          </m:e>
          <m:sup>
            <m:r>
              <m:rPr>
                <m:sty m:val="p"/>
              </m:rPr>
              <m:t>∘</m:t>
            </m:r>
          </m:sup>
        </m:sSup>
      </m:oMath>
      <w:r>
        <w:t xml:space="preserve"> </w:t>
      </w:r>
      <w:r>
        <w:t xml:space="preserve">(azimut). On dispose des 4 variogrammes expérimentaux directionnels suivants, calculés selon les azimuts</w:t>
      </w:r>
      <w:r>
        <w:t xml:space="preserve"> </w:t>
      </w:r>
      <m:oMath>
        <m:sSup>
          <m:e>
            <m:r>
              <m:t>22</m:t>
            </m:r>
          </m:e>
          <m:sup>
            <m:r>
              <m:rPr>
                <m:sty m:val="p"/>
              </m:rPr>
              <m:t>∘</m:t>
            </m:r>
          </m:sup>
        </m:sSup>
      </m:oMath>
      <w:r>
        <w:t xml:space="preserve">,</w:t>
      </w:r>
      <w:r>
        <w:t xml:space="preserve"> </w:t>
      </w:r>
      <m:oMath>
        <m:sSup>
          <m:e>
            <m:r>
              <m:t>67</m:t>
            </m:r>
          </m:e>
          <m:sup>
            <m:r>
              <m:rPr>
                <m:sty m:val="p"/>
              </m:rPr>
              <m:t>∘</m:t>
            </m:r>
          </m:sup>
        </m:sSup>
      </m:oMath>
      <w:r>
        <w:t xml:space="preserve">,</w:t>
      </w:r>
      <w:r>
        <w:t xml:space="preserve"> </w:t>
      </w:r>
      <m:oMath>
        <m:sSup>
          <m:e>
            <m:r>
              <m:t>112</m:t>
            </m:r>
          </m:e>
          <m:sup>
            <m:r>
              <m:rPr>
                <m:sty m:val="p"/>
              </m:rPr>
              <m:t>∘</m:t>
            </m:r>
          </m:sup>
        </m:sSup>
      </m:oMath>
      <w:r>
        <w:t xml:space="preserve"> </w:t>
      </w:r>
      <w:r>
        <w:t xml:space="preserve">et</w:t>
      </w:r>
      <w:r>
        <w:t xml:space="preserve"> </w:t>
      </w:r>
      <m:oMath>
        <m:sSup>
          <m:e>
            <m:r>
              <m:t>167</m:t>
            </m:r>
          </m:e>
          <m:sup>
            <m:r>
              <m:rPr>
                <m:sty m:val="p"/>
              </m:rPr>
              <m:t>∘</m:t>
            </m:r>
          </m:sup>
        </m:sSup>
      </m:oMath>
      <w:r>
        <w:t xml:space="preserve">. Les paliers atteints valoisinent</w:t>
      </w:r>
      <w:r>
        <w:t xml:space="preserve"> </w:t>
      </w:r>
      <m:oMath>
        <m:r>
          <m:t>800</m:t>
        </m:r>
        <m:r>
          <m:t> </m:t>
        </m:r>
        <m:sSup>
          <m:e>
            <m:r>
              <m:rPr>
                <m:nor/>
                <m:sty m:val="p"/>
              </m:rPr>
              <m:t>ppm</m:t>
            </m:r>
          </m:e>
          <m:sup>
            <m:r>
              <m:t>2</m:t>
            </m:r>
          </m:sup>
        </m:sSup>
      </m:oMath>
      <w:r>
        <w:t xml:space="preserve">, avec une ordonnée à l’origine d’environ</w:t>
      </w:r>
      <w:r>
        <w:t xml:space="preserve"> </w:t>
      </w:r>
      <m:oMath>
        <m:r>
          <m:t>200</m:t>
        </m:r>
        <m:r>
          <m:t> </m:t>
        </m:r>
        <m:sSup>
          <m:e>
            <m:r>
              <m:rPr>
                <m:nor/>
                <m:sty m:val="p"/>
              </m:rPr>
              <m:t>ppm</m:t>
            </m:r>
          </m:e>
          <m:sup>
            <m:r>
              <m:t>2</m:t>
            </m:r>
          </m:sup>
        </m:sSup>
      </m:oMath>
      <w:r>
        <w:t xml:space="preserve"> </w:t>
      </w:r>
      <w:r>
        <w:t xml:space="preserve">et des portées variant selon la direction.</w:t>
      </w:r>
    </w:p>
    <w:p>
      <w:pPr>
        <w:pStyle w:val="BlockText"/>
      </w:pPr>
      <w:r>
        <w:rPr>
          <w:i/>
          <w:iCs/>
        </w:rPr>
        <w:t xml:space="preserve">(Figures à régénérer — générateur MATLAB dans Examen/CP2/…/6-Variogramme.)</w:t>
      </w:r>
    </w:p>
    <w:p>
      <w:pPr>
        <w:pStyle w:val="FirstParagraph"/>
      </w:pPr>
      <w:r>
        <w:t xml:space="preserve">Décrivez le modèle de variogramme (en spécifiant tous les paramètres) permettant un ajustement adéquat de ces variogrammes expérimentaux.</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4" name="Picture"/>
                  <a:graphic>
                    <a:graphicData uri="http://schemas.openxmlformats.org/drawingml/2006/picture">
                      <pic:pic>
                        <pic:nvPicPr>
                          <pic:cNvPr descr="C:\Users\danyl\AppData\Local\Programs\Quarto\share\formats\docx\note.png" id="2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Modèle</w:t>
            </w:r>
            <w:r>
              <w:t xml:space="preserve"> </w:t>
            </w:r>
            <w:r>
              <w:rPr>
                <w:b/>
                <w:bCs/>
              </w:rPr>
              <w:t xml:space="preserve">sphérique</w:t>
            </w:r>
            <w:r>
              <w:t xml:space="preserve"> </w:t>
            </w:r>
            <w:r>
              <w:t xml:space="preserve">avec</w:t>
            </w:r>
            <w:r>
              <w:t xml:space="preserve"> </w:t>
            </w:r>
            <m:oMath>
              <m:sSub>
                <m:e>
                  <m:r>
                    <m:t>C</m:t>
                  </m:r>
                </m:e>
                <m:sub>
                  <m:r>
                    <m:t>0</m:t>
                  </m:r>
                </m:sub>
              </m:sSub>
              <m:r>
                <m:rPr>
                  <m:sty m:val="p"/>
                </m:rPr>
                <m:t>=</m:t>
              </m:r>
              <m:r>
                <m:t>200</m:t>
              </m:r>
              <m:r>
                <m:t> </m:t>
              </m:r>
              <m:sSup>
                <m:e>
                  <m:r>
                    <m:rPr>
                      <m:nor/>
                      <m:sty m:val="p"/>
                    </m:rPr>
                    <m:t>ppm</m:t>
                  </m:r>
                </m:e>
                <m:sup>
                  <m:r>
                    <m:t>2</m:t>
                  </m:r>
                </m:sup>
              </m:sSup>
            </m:oMath>
            <w:r>
              <w:t xml:space="preserve"> </w:t>
            </w:r>
            <w:r>
              <w:t xml:space="preserve">et</w:t>
            </w:r>
            <w:r>
              <w:t xml:space="preserve"> </w:t>
            </w:r>
            <m:oMath>
              <m:r>
                <m:t>C</m:t>
              </m:r>
              <m:r>
                <m:rPr>
                  <m:sty m:val="p"/>
                </m:rPr>
                <m:t>=</m:t>
              </m:r>
              <m:r>
                <m:t>600</m:t>
              </m:r>
              <m:r>
                <m:t> </m:t>
              </m:r>
              <m:sSup>
                <m:e>
                  <m:r>
                    <m:rPr>
                      <m:nor/>
                      <m:sty m:val="p"/>
                    </m:rPr>
                    <m:t>ppm</m:t>
                  </m:r>
                </m:e>
                <m:sup>
                  <m:r>
                    <m:t>2</m:t>
                  </m:r>
                </m:sup>
              </m:sSup>
            </m:oMath>
            <w:r>
              <w:t xml:space="preserve"> </w:t>
            </w:r>
            <w:r>
              <w:t xml:space="preserve">;</w:t>
            </w:r>
            <w:r>
              <w:t xml:space="preserve"> </w:t>
            </w:r>
            <w:r>
              <w:rPr>
                <w:b/>
                <w:bCs/>
              </w:rPr>
              <w:t xml:space="preserve">anisotropie géométrique</w:t>
            </w:r>
            <w:r>
              <w:t xml:space="preserve">, ellipse orientée à</w:t>
            </w:r>
            <w:r>
              <w:t xml:space="preserve"> </w:t>
            </w:r>
            <m:oMath>
              <m:sSup>
                <m:e>
                  <m:r>
                    <m:t>22</m:t>
                  </m:r>
                </m:e>
                <m:sup>
                  <m:r>
                    <m:rPr>
                      <m:sty m:val="p"/>
                    </m:rPr>
                    <m:t>∘</m:t>
                  </m:r>
                </m:sup>
              </m:sSup>
            </m:oMath>
            <w:r>
              <w:t xml:space="preserve">, avec portée principale</w:t>
            </w:r>
            <w:r>
              <w:t xml:space="preserve"> </w:t>
            </w:r>
            <m:oMath>
              <m:sSub>
                <m:e>
                  <m:r>
                    <m:t>a</m:t>
                  </m:r>
                </m:e>
                <m:sub>
                  <m:r>
                    <m:t>g</m:t>
                  </m:r>
                </m:sub>
              </m:sSub>
              <m:r>
                <m:rPr>
                  <m:sty m:val="p"/>
                </m:rPr>
                <m:t>=</m:t>
              </m:r>
              <m:r>
                <m:t>80</m:t>
              </m:r>
              <m:r>
                <m:t> </m:t>
              </m:r>
              <m:r>
                <m:rPr>
                  <m:nor/>
                  <m:sty m:val="p"/>
                </m:rPr>
                <m:t>m</m:t>
              </m:r>
            </m:oMath>
            <w:r>
              <w:t xml:space="preserve"> </w:t>
            </w:r>
            <w:r>
              <w:t xml:space="preserve">et portée mineure</w:t>
            </w:r>
            <w:r>
              <w:t xml:space="preserve"> </w:t>
            </w:r>
            <m:oMath>
              <m:sSub>
                <m:e>
                  <m:r>
                    <m:t>a</m:t>
                  </m:r>
                </m:e>
                <m:sub>
                  <m:r>
                    <m:t>p</m:t>
                  </m:r>
                </m:sub>
              </m:sSub>
              <m:r>
                <m:rPr>
                  <m:sty m:val="p"/>
                </m:rPr>
                <m:t>=</m:t>
              </m:r>
              <m:r>
                <m:t>30</m:t>
              </m:r>
              <m:r>
                <m:t> </m:t>
              </m:r>
              <m:r>
                <m:rPr>
                  <m:nor/>
                  <m:sty m:val="p"/>
                </m:rPr>
                <m:t>m</m:t>
              </m:r>
            </m:oMath>
            <w:r>
              <w:t xml:space="preserve">.</w:t>
            </w:r>
          </w:p>
          <w:p/>
        </w:tc>
      </w:tr>
    </w:tbl>
    <w:bookmarkEnd w:id="226"/>
    <w:bookmarkStart w:id="229" w:name="Xca9fe6c2d3fe045a3e8b25dd67f9a4f8a36bf95"/>
    <w:p>
      <w:pPr>
        <w:pStyle w:val="Heading3"/>
      </w:pPr>
      <w:r>
        <w:t xml:space="preserve">10.13 Exercice 13 — Décrire un modèle 2D, covariance directionnelle et précision analytique</w:t>
      </w:r>
    </w:p>
    <w:p>
      <w:pPr>
        <w:pStyle w:val="FirstParagraph"/>
      </w:pPr>
      <w:r>
        <w:t xml:space="preserve">Dans un gisement 2D, on a obtenu un modèle de variogramme illustré dans 8 directions (</w:t>
      </w:r>
      <m:oMath>
        <m:sSup>
          <m:e>
            <m:r>
              <m:t>10</m:t>
            </m:r>
          </m:e>
          <m:sup>
            <m:r>
              <m:rPr>
                <m:sty m:val="p"/>
              </m:rPr>
              <m:t>∘</m:t>
            </m:r>
          </m:sup>
        </m:sSup>
      </m:oMath>
      <w:r>
        <w:t xml:space="preserve">,</w:t>
      </w:r>
      <w:r>
        <w:t xml:space="preserve"> </w:t>
      </w:r>
      <m:oMath>
        <m:r>
          <m:t>32</m:t>
        </m:r>
        <m:r>
          <m:rPr>
            <m:sty m:val="p"/>
          </m:rPr>
          <m:t>,</m:t>
        </m:r>
        <m:sSup>
          <m:e>
            <m:r>
              <m:t>5</m:t>
            </m:r>
          </m:e>
          <m:sup>
            <m:r>
              <m:rPr>
                <m:sty m:val="p"/>
              </m:rPr>
              <m:t>∘</m:t>
            </m:r>
          </m:sup>
        </m:sSup>
      </m:oMath>
      <w:r>
        <w:t xml:space="preserve">,</w:t>
      </w:r>
      <w:r>
        <w:t xml:space="preserve"> </w:t>
      </w:r>
      <m:oMath>
        <m:sSup>
          <m:e>
            <m:r>
              <m:t>55</m:t>
            </m:r>
          </m:e>
          <m:sup>
            <m:r>
              <m:rPr>
                <m:sty m:val="p"/>
              </m:rPr>
              <m:t>∘</m:t>
            </m:r>
          </m:sup>
        </m:sSup>
      </m:oMath>
      <w:r>
        <w:t xml:space="preserve">,</w:t>
      </w:r>
      <w:r>
        <w:t xml:space="preserve"> </w:t>
      </w:r>
      <m:oMath>
        <m:r>
          <m:t>77</m:t>
        </m:r>
        <m:r>
          <m:rPr>
            <m:sty m:val="p"/>
          </m:rPr>
          <m:t>,</m:t>
        </m:r>
        <m:sSup>
          <m:e>
            <m:r>
              <m:t>5</m:t>
            </m:r>
          </m:e>
          <m:sup>
            <m:r>
              <m:rPr>
                <m:sty m:val="p"/>
              </m:rPr>
              <m:t>∘</m:t>
            </m:r>
          </m:sup>
        </m:sSup>
      </m:oMath>
      <w:r>
        <w:t xml:space="preserve">,</w:t>
      </w:r>
      <w:r>
        <w:t xml:space="preserve"> </w:t>
      </w:r>
      <m:oMath>
        <m:sSup>
          <m:e>
            <m:r>
              <m:t>100</m:t>
            </m:r>
          </m:e>
          <m:sup>
            <m:r>
              <m:rPr>
                <m:sty m:val="p"/>
              </m:rPr>
              <m:t>∘</m:t>
            </m:r>
          </m:sup>
        </m:sSup>
      </m:oMath>
      <w:r>
        <w:t xml:space="preserve">,</w:t>
      </w:r>
      <w:r>
        <w:t xml:space="preserve"> </w:t>
      </w:r>
      <m:oMath>
        <m:r>
          <m:t>122</m:t>
        </m:r>
        <m:r>
          <m:rPr>
            <m:sty m:val="p"/>
          </m:rPr>
          <m:t>,</m:t>
        </m:r>
        <m:sSup>
          <m:e>
            <m:r>
              <m:t>5</m:t>
            </m:r>
          </m:e>
          <m:sup>
            <m:r>
              <m:rPr>
                <m:sty m:val="p"/>
              </m:rPr>
              <m:t>∘</m:t>
            </m:r>
          </m:sup>
        </m:sSup>
      </m:oMath>
      <w:r>
        <w:t xml:space="preserve">,</w:t>
      </w:r>
      <w:r>
        <w:t xml:space="preserve"> </w:t>
      </w:r>
      <m:oMath>
        <m:sSup>
          <m:e>
            <m:r>
              <m:t>145</m:t>
            </m:r>
          </m:e>
          <m:sup>
            <m:r>
              <m:rPr>
                <m:sty m:val="p"/>
              </m:rPr>
              <m:t>∘</m:t>
            </m:r>
          </m:sup>
        </m:sSup>
      </m:oMath>
      <w:r>
        <w:t xml:space="preserve">,</w:t>
      </w:r>
      <w:r>
        <w:t xml:space="preserve"> </w:t>
      </w:r>
      <m:oMath>
        <m:r>
          <m:t>167</m:t>
        </m:r>
        <m:r>
          <m:rPr>
            <m:sty m:val="p"/>
          </m:rPr>
          <m:t>,</m:t>
        </m:r>
        <m:sSup>
          <m:e>
            <m:r>
              <m:t>5</m:t>
            </m:r>
          </m:e>
          <m:sup>
            <m:r>
              <m:rPr>
                <m:sty m:val="p"/>
              </m:rPr>
              <m:t>∘</m:t>
            </m:r>
          </m:sup>
        </m:sSup>
      </m:oMath>
      <w:r>
        <w:t xml:space="preserve">). Le palier est de l’ordre de</w:t>
      </w:r>
      <w:r>
        <w:t xml:space="preserve"> </w:t>
      </w:r>
      <m:oMath>
        <m:r>
          <m:t>12</m:t>
        </m:r>
      </m:oMath>
      <w:r>
        <w:t xml:space="preserve"> </w:t>
      </w:r>
      <w:r>
        <w:t xml:space="preserve">et l’ordonnée à l’origine d’environ</w:t>
      </w:r>
      <w:r>
        <w:t xml:space="preserve"> </w:t>
      </w:r>
      <m:oMath>
        <m:r>
          <m:t>2</m:t>
        </m:r>
      </m:oMath>
      <w:r>
        <w:t xml:space="preserve">, avec des portées variant selon la direction.</w:t>
      </w:r>
    </w:p>
    <w:p>
      <w:pPr>
        <w:pStyle w:val="BlockText"/>
      </w:pPr>
      <w:r>
        <w:rPr>
          <w:i/>
          <w:iCs/>
        </w:rPr>
        <w:t xml:space="preserve">(Figures à régénérer — générateur MATLAB dans Examen/CP2/…/6-Variogramme.)</w:t>
      </w:r>
    </w:p>
    <w:p>
      <w:pPr>
        <w:numPr>
          <w:ilvl w:val="0"/>
          <w:numId w:val="1024"/>
        </w:numPr>
      </w:pPr>
      <w:r>
        <w:t xml:space="preserve">Décrivez le modèle de variogramme illustré sur ces figures.</w:t>
      </w:r>
    </w:p>
    <w:p>
      <w:pPr>
        <w:numPr>
          <w:ilvl w:val="0"/>
          <w:numId w:val="1024"/>
        </w:numPr>
      </w:pPr>
      <w:r>
        <w:t xml:space="preserve">Soit deux points espacés de</w:t>
      </w:r>
      <w:r>
        <w:t xml:space="preserve"> </w:t>
      </w:r>
      <m:oMath>
        <m:r>
          <m:t>20</m:t>
        </m:r>
        <m:r>
          <m:t> </m:t>
        </m:r>
        <m:r>
          <m:rPr>
            <m:nor/>
            <m:sty m:val="p"/>
          </m:rPr>
          <m:t>m</m:t>
        </m:r>
      </m:oMath>
      <w:r>
        <w:t xml:space="preserve"> </w:t>
      </w:r>
      <w:r>
        <w:t xml:space="preserve">et définissant un azimut de</w:t>
      </w:r>
      <w:r>
        <w:t xml:space="preserve"> </w:t>
      </w:r>
      <m:oMath>
        <m:sSup>
          <m:e>
            <m:r>
              <m:t>43</m:t>
            </m:r>
          </m:e>
          <m:sup>
            <m:r>
              <m:rPr>
                <m:sty m:val="p"/>
              </m:rPr>
              <m:t>∘</m:t>
            </m:r>
          </m:sup>
        </m:sSup>
      </m:oMath>
      <w:r>
        <w:t xml:space="preserve">. Quelle est la covariance entre ces deux points ?</w:t>
      </w:r>
    </w:p>
    <w:p>
      <w:pPr>
        <w:numPr>
          <w:ilvl w:val="0"/>
          <w:numId w:val="1024"/>
        </w:numPr>
      </w:pPr>
      <w:r>
        <w:t xml:space="preserve">Les données ayant servi au calcul des variogrammes ont été obtenues à partir d’une procédure analytique assurant une bonne précision. Quelle serait la conséquence sur le variogramme d’utiliser une procédure d’analyse moins précise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C:\Users\danyl\AppData\Local\Programs\Quarto\share\formats\docx\note.png" id="2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rPr>
                <w:b/>
                <w:bCs/>
              </w:rPr>
              <w:t xml:space="preserve">a)</w:t>
            </w:r>
            <w:r>
              <w:t xml:space="preserve"> </w:t>
            </w:r>
            <w:r>
              <w:t xml:space="preserve">Modèle</w:t>
            </w:r>
            <w:r>
              <w:t xml:space="preserve"> </w:t>
            </w:r>
            <w:r>
              <w:rPr>
                <w:b/>
                <w:bCs/>
              </w:rPr>
              <w:t xml:space="preserve">sphérique</w:t>
            </w:r>
            <w:r>
              <w:t xml:space="preserve"> </w:t>
            </w:r>
            <w:r>
              <w:t xml:space="preserve">avec</w:t>
            </w:r>
            <w:r>
              <w:t xml:space="preserve"> </w:t>
            </w:r>
            <m:oMath>
              <m:sSub>
                <m:e>
                  <m:r>
                    <m:t>C</m:t>
                  </m:r>
                </m:e>
                <m:sub>
                  <m:r>
                    <m:t>0</m:t>
                  </m:r>
                </m:sub>
              </m:sSub>
              <m:r>
                <m:rPr>
                  <m:sty m:val="p"/>
                </m:rPr>
                <m:t>=</m:t>
              </m:r>
              <m:r>
                <m:t>2</m:t>
              </m:r>
            </m:oMath>
            <w:r>
              <w:t xml:space="preserve">,</w:t>
            </w:r>
            <w:r>
              <w:t xml:space="preserve"> </w:t>
            </w:r>
            <m:oMath>
              <m:r>
                <m:t>C</m:t>
              </m:r>
              <m:r>
                <m:rPr>
                  <m:sty m:val="p"/>
                </m:rPr>
                <m:t>=</m:t>
              </m:r>
              <m:r>
                <m:t>10</m:t>
              </m:r>
            </m:oMath>
            <w:r>
              <w:t xml:space="preserve">, et des portées décrivant une</w:t>
            </w:r>
            <w:r>
              <w:t xml:space="preserve"> </w:t>
            </w:r>
            <w:r>
              <w:rPr>
                <w:b/>
                <w:bCs/>
              </w:rPr>
              <w:t xml:space="preserve">anisotropie géométrique</w:t>
            </w:r>
            <w:r>
              <w:t xml:space="preserve"> </w:t>
            </w:r>
            <w:r>
              <w:t xml:space="preserve">:</w:t>
            </w:r>
            <w:r>
              <w:t xml:space="preserve"> </w:t>
            </w:r>
            <m:oMath>
              <m:sSub>
                <m:e>
                  <m:r>
                    <m:t>a</m:t>
                  </m:r>
                </m:e>
                <m:sub>
                  <m:r>
                    <m:t>g</m:t>
                  </m:r>
                </m:sub>
              </m:sSub>
              <m:r>
                <m:rPr>
                  <m:sty m:val="p"/>
                </m:rPr>
                <m:t>=</m:t>
              </m:r>
              <m:r>
                <m:t>100</m:t>
              </m:r>
            </m:oMath>
            <w:r>
              <w:t xml:space="preserve"> </w:t>
            </w:r>
            <w:r>
              <w:t xml:space="preserve">dans la direction</w:t>
            </w:r>
            <w:r>
              <w:t xml:space="preserve"> </w:t>
            </w:r>
            <m:oMath>
              <m:sSup>
                <m:e>
                  <m:r>
                    <m:t>55</m:t>
                  </m:r>
                </m:e>
                <m:sup>
                  <m:r>
                    <m:rPr>
                      <m:sty m:val="p"/>
                    </m:rPr>
                    <m:t>∘</m:t>
                  </m:r>
                </m:sup>
              </m:sSup>
            </m:oMath>
            <w:r>
              <w:t xml:space="preserve"> </w:t>
            </w:r>
            <w:r>
              <w:t xml:space="preserve">et</w:t>
            </w:r>
            <w:r>
              <w:t xml:space="preserve"> </w:t>
            </w:r>
            <m:oMath>
              <m:sSub>
                <m:e>
                  <m:r>
                    <m:t>a</m:t>
                  </m:r>
                </m:e>
                <m:sub>
                  <m:r>
                    <m:t>p</m:t>
                  </m:r>
                </m:sub>
              </m:sSub>
              <m:r>
                <m:rPr>
                  <m:sty m:val="p"/>
                </m:rPr>
                <m:t>=</m:t>
              </m:r>
              <m:r>
                <m:t>30</m:t>
              </m:r>
            </m:oMath>
            <w:r>
              <w:t xml:space="preserve"> </w:t>
            </w:r>
            <w:r>
              <w:t xml:space="preserve">dans la direction</w:t>
            </w:r>
            <w:r>
              <w:t xml:space="preserve"> </w:t>
            </w:r>
            <m:oMath>
              <m:sSup>
                <m:e>
                  <m:r>
                    <m:t>145</m:t>
                  </m:r>
                </m:e>
                <m:sup>
                  <m:r>
                    <m:rPr>
                      <m:sty m:val="p"/>
                    </m:rPr>
                    <m:t>∘</m:t>
                  </m:r>
                </m:sup>
              </m:sSup>
            </m:oMath>
            <w:r>
              <w:t xml:space="preserve">.</w:t>
            </w:r>
          </w:p>
          <w:p>
            <w:pPr>
              <w:pStyle w:val="BodyText"/>
            </w:pPr>
            <w:r>
              <w:rPr>
                <w:b/>
                <w:bCs/>
              </w:rPr>
              <w:t xml:space="preserve">b)</w:t>
            </w:r>
            <w:r>
              <w:t xml:space="preserve"> </w:t>
            </w:r>
            <w:r>
              <w:t xml:space="preserve">L’angle entre la direction</w:t>
            </w:r>
            <w:r>
              <w:t xml:space="preserve"> </w:t>
            </w:r>
            <m:oMath>
              <m:sSup>
                <m:e>
                  <m:r>
                    <m:t>43</m:t>
                  </m:r>
                </m:e>
                <m:sup>
                  <m:r>
                    <m:rPr>
                      <m:sty m:val="p"/>
                    </m:rPr>
                    <m:t>∘</m:t>
                  </m:r>
                </m:sup>
              </m:sSup>
            </m:oMath>
            <w:r>
              <w:t xml:space="preserve"> </w:t>
            </w:r>
            <w:r>
              <w:t xml:space="preserve">et la direction de meilleure continuité (</w:t>
            </w:r>
            <m:oMath>
              <m:sSup>
                <m:e>
                  <m:r>
                    <m:t>55</m:t>
                  </m:r>
                </m:e>
                <m:sup>
                  <m:r>
                    <m:rPr>
                      <m:sty m:val="p"/>
                    </m:rPr>
                    <m:t>∘</m:t>
                  </m:r>
                </m:sup>
              </m:sSup>
            </m:oMath>
            <w:r>
              <w:t xml:space="preserve">) est de</w:t>
            </w:r>
            <w:r>
              <w:t xml:space="preserve"> </w:t>
            </w:r>
            <m:oMath>
              <m:sSup>
                <m:e>
                  <m:r>
                    <m:t>12</m:t>
                  </m:r>
                </m:e>
                <m:sup>
                  <m:r>
                    <m:rPr>
                      <m:sty m:val="p"/>
                    </m:rPr>
                    <m:t>∘</m:t>
                  </m:r>
                </m:sup>
              </m:sSup>
            </m:oMath>
            <w:r>
              <w:t xml:space="preserve">. Portée dans cette direction :</w:t>
            </w:r>
          </w:p>
          <w:p>
            <w:pPr>
              <w:pStyle w:val="BodyText"/>
            </w:pPr>
            <m:oMathPara>
              <m:oMathParaPr>
                <m:jc m:val="center"/>
              </m:oMathParaPr>
              <m:oMath>
                <m:r>
                  <m:t>a</m:t>
                </m:r>
                <m:d>
                  <m:dPr>
                    <m:begChr m:val="("/>
                    <m:sepChr m:val=""/>
                    <m:endChr m:val=")"/>
                    <m:grow/>
                  </m:dPr>
                  <m:e>
                    <m:r>
                      <m:t>θ</m:t>
                    </m:r>
                  </m:e>
                </m:d>
                <m:r>
                  <m:rPr>
                    <m:sty m:val="p"/>
                  </m:rPr>
                  <m:t>=</m:t>
                </m:r>
                <m:f>
                  <m:fPr>
                    <m:type m:val="bar"/>
                  </m:fPr>
                  <m:num>
                    <m:r>
                      <m:t>100</m:t>
                    </m:r>
                    <m:r>
                      <m:rPr>
                        <m:sty m:val="p"/>
                      </m:rPr>
                      <m:t>×</m:t>
                    </m:r>
                    <m:r>
                      <m:t>30</m:t>
                    </m:r>
                  </m:num>
                  <m:den>
                    <m:rad>
                      <m:radPr>
                        <m:degHide m:val="on"/>
                      </m:radPr>
                      <m:deg/>
                      <m:e>
                        <m:sSup>
                          <m:e>
                            <m:r>
                              <m:t>100</m:t>
                            </m:r>
                          </m:e>
                          <m:sup>
                            <m:r>
                              <m:t>2</m:t>
                            </m:r>
                          </m:sup>
                        </m:sSup>
                        <m:sSup>
                          <m:e>
                            <m:r>
                              <m:rPr>
                                <m:sty m:val="p"/>
                              </m:rPr>
                              <m:t>sin</m:t>
                            </m:r>
                          </m:e>
                          <m:sup>
                            <m:r>
                              <m:t>2</m:t>
                            </m:r>
                          </m:sup>
                        </m:sSup>
                        <m:sSup>
                          <m:e>
                            <m:r>
                              <m:t>12</m:t>
                            </m:r>
                          </m:e>
                          <m:sup>
                            <m:r>
                              <m:rPr>
                                <m:sty m:val="p"/>
                              </m:rPr>
                              <m:t>∘</m:t>
                            </m:r>
                          </m:sup>
                        </m:sSup>
                        <m:r>
                          <m:rPr>
                            <m:sty m:val="p"/>
                          </m:rPr>
                          <m:t>+</m:t>
                        </m:r>
                        <m:sSup>
                          <m:e>
                            <m:r>
                              <m:t>30</m:t>
                            </m:r>
                          </m:e>
                          <m:sup>
                            <m:r>
                              <m:t>2</m:t>
                            </m:r>
                          </m:sup>
                        </m:sSup>
                        <m:sSup>
                          <m:e>
                            <m:r>
                              <m:rPr>
                                <m:sty m:val="p"/>
                              </m:rPr>
                              <m:t>cos</m:t>
                            </m:r>
                          </m:e>
                          <m:sup>
                            <m:r>
                              <m:t>2</m:t>
                            </m:r>
                          </m:sup>
                        </m:sSup>
                        <m:sSup>
                          <m:e>
                            <m:r>
                              <m:t>12</m:t>
                            </m:r>
                          </m:e>
                          <m:sup>
                            <m:r>
                              <m:rPr>
                                <m:sty m:val="p"/>
                              </m:rPr>
                              <m:t>∘</m:t>
                            </m:r>
                          </m:sup>
                        </m:sSup>
                      </m:e>
                    </m:rad>
                  </m:den>
                </m:f>
                <m:r>
                  <m:rPr>
                    <m:sty m:val="p"/>
                  </m:rPr>
                  <m:t>=</m:t>
                </m:r>
                <m:r>
                  <m:t>83</m:t>
                </m:r>
                <m:r>
                  <m:rPr>
                    <m:sty m:val="p"/>
                  </m:rPr>
                  <m:t>,</m:t>
                </m:r>
                <m:r>
                  <m:t>4</m:t>
                </m:r>
                <m:r>
                  <m:t> </m:t>
                </m:r>
                <m:r>
                  <m:rPr>
                    <m:nor/>
                    <m:sty m:val="p"/>
                  </m:rPr>
                  <m:t>m</m:t>
                </m:r>
                <m:r>
                  <m:rPr>
                    <m:sty m:val="p"/>
                  </m:rPr>
                  <m:t>.</m:t>
                </m:r>
              </m:oMath>
            </m:oMathPara>
          </w:p>
          <w:p>
            <w:pPr>
              <w:pStyle w:val="FirstParagraph"/>
            </w:pPr>
            <w:r>
              <w:t xml:space="preserve">Covariance :</w:t>
            </w:r>
          </w:p>
          <w:p>
            <w:pPr>
              <w:pStyle w:val="BodyText"/>
            </w:pPr>
            <w:r>
              <w:t xml:space="preserve">$$
    C(\mathbf{h}) = 10\Bigl[1 - \Bigl(1{,}5\,\tfrac{20}{83{,}4} - 0{,}5\,\bigl(\tfrac{20}{83{,}4}\bigr)^3\Bigr)\Bigr] = 6{,}48 .
    $$</w:t>
            </w:r>
          </w:p>
          <w:p>
            <w:pPr>
              <w:pStyle w:val="FirstParagraph"/>
            </w:pPr>
            <w:pPr>
              <w:spacing w:after="16"/>
            </w:pPr>
            <w:r>
              <w:rPr>
                <w:b/>
                <w:bCs/>
              </w:rPr>
              <w:t xml:space="preserve">c)</w:t>
            </w:r>
            <w:r>
              <w:t xml:space="preserve"> </w:t>
            </w:r>
            <w:r>
              <w:t xml:space="preserve">Le modèle présenterait un</w:t>
            </w:r>
            <w:r>
              <w:t xml:space="preserve"> </w:t>
            </w:r>
            <w:r>
              <w:rPr>
                <w:b/>
                <w:bCs/>
              </w:rPr>
              <w:t xml:space="preserve">effet de pépite plus important</w:t>
            </w:r>
            <w:r>
              <w:t xml:space="preserve"> </w:t>
            </w:r>
            <w:r>
              <w:t xml:space="preserve">: une analyse moins précise augmente la variabilité à très courte distance.</w:t>
            </w:r>
          </w:p>
          <w:p/>
        </w:tc>
      </w:tr>
    </w:tbl>
    <w:bookmarkEnd w:id="229"/>
    <w:bookmarkStart w:id="232" w:name="Xde7e1567b53f79ad8e1f078863ad91444f8079b"/>
    <w:p>
      <w:pPr>
        <w:pStyle w:val="Heading3"/>
      </w:pPr>
      <w:r>
        <w:t xml:space="preserve">10.14 Exercice 14 — Ajustement isotrope puis anisotrope et covariances (Zn)</w:t>
      </w:r>
    </w:p>
    <w:p>
      <w:pPr>
        <w:pStyle w:val="FirstParagraph"/>
      </w:pPr>
      <w:r>
        <w:t xml:space="preserve">Soit le variogramme expérimental omnidirectionnel obtenu pour un gisement de Zn sur un niveau donné. Le palier est atteint vers</w:t>
      </w:r>
      <w:r>
        <w:t xml:space="preserve"> </w:t>
      </w:r>
      <m:oMath>
        <m:acc>
          <m:accPr>
            <m:chr m:val="̂"/>
          </m:accPr>
          <m:e>
            <m:r>
              <m:t>γ</m:t>
            </m:r>
          </m:e>
        </m:acc>
        <m:r>
          <m:rPr>
            <m:sty m:val="p"/>
          </m:rPr>
          <m:t>≈</m:t>
        </m:r>
        <m:r>
          <m:t>15</m:t>
        </m:r>
        <m:r>
          <m:t> </m:t>
        </m:r>
        <m:sSup>
          <m:e>
            <m:r>
              <m:rPr>
                <m:sty m:val="p"/>
              </m:rPr>
              <m:t>%</m:t>
            </m:r>
          </m:e>
          <m:sup>
            <m:r>
              <m:t>2</m:t>
            </m:r>
          </m:sup>
        </m:sSup>
      </m:oMath>
      <w:r>
        <w:t xml:space="preserve">.</w:t>
      </w:r>
    </w:p>
    <w:p>
      <w:pPr>
        <w:pStyle w:val="BlockText"/>
      </w:pPr>
      <w:r>
        <w:rPr>
          <w:i/>
          <w:iCs/>
        </w:rPr>
        <w:t xml:space="preserve">(Figures à régénérer — générateur MATLAB dans Examen/CP2/…/6-Variogramme.)</w:t>
      </w:r>
    </w:p>
    <w:p>
      <w:pPr>
        <w:pStyle w:val="Compact"/>
        <w:numPr>
          <w:ilvl w:val="0"/>
          <w:numId w:val="1025"/>
        </w:numPr>
      </w:pPr>
      <w:r>
        <w:t xml:space="preserve">Ajustez approximativement un modèle isotrope à ces données.</w:t>
      </w:r>
    </w:p>
    <w:p>
      <w:pPr>
        <w:pStyle w:val="FirstParagraph"/>
      </w:pPr>
      <w:r>
        <w:t xml:space="preserve">On calcule ensuite les variogrammes directionnels selon les azimuts</w:t>
      </w:r>
      <w:r>
        <w:t xml:space="preserve"> </w:t>
      </w:r>
      <m:oMath>
        <m:sSup>
          <m:e>
            <m:r>
              <m:t>0</m:t>
            </m:r>
          </m:e>
          <m:sup>
            <m:r>
              <m:rPr>
                <m:sty m:val="p"/>
              </m:rPr>
              <m:t>∘</m:t>
            </m:r>
          </m:sup>
        </m:sSup>
      </m:oMath>
      <w:r>
        <w:t xml:space="preserve">,</w:t>
      </w:r>
      <w:r>
        <w:t xml:space="preserve"> </w:t>
      </w:r>
      <m:oMath>
        <m:sSup>
          <m:e>
            <m:r>
              <m:t>45</m:t>
            </m:r>
          </m:e>
          <m:sup>
            <m:r>
              <m:rPr>
                <m:sty m:val="p"/>
              </m:rPr>
              <m:t>∘</m:t>
            </m:r>
          </m:sup>
        </m:sSup>
      </m:oMath>
      <w:r>
        <w:t xml:space="preserve">,</w:t>
      </w:r>
      <w:r>
        <w:t xml:space="preserve"> </w:t>
      </w:r>
      <m:oMath>
        <m:sSup>
          <m:e>
            <m:r>
              <m:t>90</m:t>
            </m:r>
          </m:e>
          <m:sup>
            <m:r>
              <m:rPr>
                <m:sty m:val="p"/>
              </m:rPr>
              <m:t>∘</m:t>
            </m:r>
          </m:sup>
        </m:sSup>
      </m:oMath>
      <w:r>
        <w:t xml:space="preserve">,</w:t>
      </w:r>
      <w:r>
        <w:t xml:space="preserve"> </w:t>
      </w:r>
      <m:oMath>
        <m:sSup>
          <m:e>
            <m:r>
              <m:t>135</m:t>
            </m:r>
          </m:e>
          <m:sup>
            <m:r>
              <m:rPr>
                <m:sty m:val="p"/>
              </m:rPr>
              <m:t>∘</m:t>
            </m:r>
          </m:sup>
        </m:sSup>
      </m:oMath>
      <w:r>
        <w:t xml:space="preserve">.</w:t>
      </w:r>
    </w:p>
    <w:p>
      <w:pPr>
        <w:numPr>
          <w:ilvl w:val="0"/>
          <w:numId w:val="1026"/>
        </w:numPr>
      </w:pPr>
      <w:r>
        <w:t xml:space="preserve">Ajustez approximativement un modèle avec anisotropie géométrique à ces données.</w:t>
      </w:r>
    </w:p>
    <w:p>
      <w:pPr>
        <w:numPr>
          <w:ilvl w:val="0"/>
          <w:numId w:val="1026"/>
        </w:numPr>
      </w:pPr>
      <w:r>
        <w:t xml:space="preserve">En supposant qu’en a) vous ayez obtenu un modèle sphérique isotrope de portée</w:t>
      </w:r>
      <w:r>
        <w:t xml:space="preserve"> </w:t>
      </w:r>
      <m:oMath>
        <m:r>
          <m:t>40</m:t>
        </m:r>
        <m:r>
          <m:t> </m:t>
        </m:r>
        <m:r>
          <m:rPr>
            <m:nor/>
            <m:sty m:val="p"/>
          </m:rPr>
          <m:t>m</m:t>
        </m:r>
      </m:oMath>
      <w:r>
        <w:t xml:space="preserve">,</w:t>
      </w:r>
      <w:r>
        <w:t xml:space="preserve"> </w:t>
      </w:r>
      <m:oMath>
        <m:sSub>
          <m:e>
            <m:r>
              <m:t>C</m:t>
            </m:r>
          </m:e>
          <m:sub>
            <m:r>
              <m:t>0</m:t>
            </m:r>
          </m:sub>
        </m:sSub>
        <m:r>
          <m:rPr>
            <m:sty m:val="p"/>
          </m:rPr>
          <m:t>=</m:t>
        </m:r>
        <m:r>
          <m:t>5</m:t>
        </m:r>
        <m:r>
          <m:t> </m:t>
        </m:r>
        <m:sSup>
          <m:e>
            <m:r>
              <m:rPr>
                <m:sty m:val="p"/>
              </m:rPr>
              <m:t>%</m:t>
            </m:r>
          </m:e>
          <m:sup>
            <m:r>
              <m:t>2</m:t>
            </m:r>
          </m:sup>
        </m:sSup>
      </m:oMath>
      <w:r>
        <w:t xml:space="preserve"> </w:t>
      </w:r>
      <w:r>
        <w:t xml:space="preserve">et</w:t>
      </w:r>
      <w:r>
        <w:t xml:space="preserve"> </w:t>
      </w:r>
      <m:oMath>
        <m:r>
          <m:t>C</m:t>
        </m:r>
        <m:r>
          <m:rPr>
            <m:sty m:val="p"/>
          </m:rPr>
          <m:t>=</m:t>
        </m:r>
        <m:r>
          <m:t>10</m:t>
        </m:r>
        <m:r>
          <m:t> </m:t>
        </m:r>
        <m:sSup>
          <m:e>
            <m:r>
              <m:rPr>
                <m:sty m:val="p"/>
              </m:rPr>
              <m:t>%</m:t>
            </m:r>
          </m:e>
          <m:sup>
            <m:r>
              <m:t>2</m:t>
            </m:r>
          </m:sup>
        </m:sSup>
      </m:oMath>
      <w:r>
        <w:t xml:space="preserve">, calculez la covariance entre les teneurs en Zn pour les points</w:t>
      </w:r>
      <w:r>
        <w:t xml:space="preserve"> </w:t>
      </w:r>
      <m:oMath>
        <m:d>
          <m:dPr>
            <m:begChr m:val="("/>
            <m:sepChr m:val=""/>
            <m:endChr m:val=")"/>
            <m:grow/>
          </m:dPr>
          <m:e>
            <m:r>
              <m:t>0</m:t>
            </m:r>
            <m:r>
              <m:rPr>
                <m:sty m:val="p"/>
              </m:rPr>
              <m:t>,</m:t>
            </m:r>
            <m:r>
              <m:t>0</m:t>
            </m:r>
          </m:e>
        </m:d>
      </m:oMath>
      <w:r>
        <w:t xml:space="preserve"> </w:t>
      </w:r>
      <w:r>
        <w:t xml:space="preserve">et</w:t>
      </w:r>
      <w:r>
        <w:t xml:space="preserve"> </w:t>
      </w:r>
      <m:oMath>
        <m:d>
          <m:dPr>
            <m:begChr m:val="("/>
            <m:sepChr m:val=""/>
            <m:endChr m:val=")"/>
            <m:grow/>
          </m:dPr>
          <m:e>
            <m:r>
              <m:t>30</m:t>
            </m:r>
            <m:r>
              <m:rPr>
                <m:sty m:val="p"/>
              </m:rPr>
              <m:t>,</m:t>
            </m:r>
            <m:r>
              <m:t>20</m:t>
            </m:r>
          </m:e>
        </m:d>
      </m:oMath>
      <w:r>
        <w:t xml:space="preserve">.</w:t>
      </w:r>
    </w:p>
    <w:p>
      <w:pPr>
        <w:numPr>
          <w:ilvl w:val="0"/>
          <w:numId w:val="1026"/>
        </w:numPr>
      </w:pPr>
      <w:r>
        <w:t xml:space="preserve">En supposant qu’en b) vous ayez obtenu un modèle sphérique anisotrope avec portées</w:t>
      </w:r>
      <w:r>
        <w:t xml:space="preserve"> </w:t>
      </w:r>
      <m:oMath>
        <m:r>
          <m:t>100</m:t>
        </m:r>
        <m:r>
          <m:t> </m:t>
        </m:r>
        <m:r>
          <m:rPr>
            <m:nor/>
            <m:sty m:val="p"/>
          </m:rPr>
          <m:t>m</m:t>
        </m:r>
      </m:oMath>
      <w:r>
        <w:t xml:space="preserve"> </w:t>
      </w:r>
      <w:r>
        <w:t xml:space="preserve">selon</w:t>
      </w:r>
      <w:r>
        <w:t xml:space="preserve"> </w:t>
      </w:r>
      <m:oMath>
        <m:r>
          <m:t>x</m:t>
        </m:r>
      </m:oMath>
      <w:r>
        <w:t xml:space="preserve"> </w:t>
      </w:r>
      <w:r>
        <w:t xml:space="preserve">et</w:t>
      </w:r>
      <w:r>
        <w:t xml:space="preserve"> </w:t>
      </w:r>
      <m:oMath>
        <m:r>
          <m:t>40</m:t>
        </m:r>
        <m:r>
          <m:t> </m:t>
        </m:r>
        <m:r>
          <m:rPr>
            <m:nor/>
            <m:sty m:val="p"/>
          </m:rPr>
          <m:t>m</m:t>
        </m:r>
      </m:oMath>
      <w:r>
        <w:t xml:space="preserve"> </w:t>
      </w:r>
      <w:r>
        <w:t xml:space="preserve">selon</w:t>
      </w:r>
      <w:r>
        <w:t xml:space="preserve"> </w:t>
      </w:r>
      <m:oMath>
        <m:r>
          <m:t>y</m:t>
        </m:r>
      </m:oMath>
      <w:r>
        <w:t xml:space="preserve"> </w:t>
      </w:r>
      <w:r>
        <w:t xml:space="preserve">(</w:t>
      </w:r>
      <m:oMath>
        <m:r>
          <m:t>x</m:t>
        </m:r>
      </m:oMath>
      <w:r>
        <w:t xml:space="preserve"> </w:t>
      </w:r>
      <w:r>
        <w:t xml:space="preserve">et</w:t>
      </w:r>
      <w:r>
        <w:t xml:space="preserve"> </w:t>
      </w:r>
      <m:oMath>
        <m:r>
          <m:t>y</m:t>
        </m:r>
      </m:oMath>
      <w:r>
        <w:t xml:space="preserve"> </w:t>
      </w:r>
      <w:r>
        <w:t xml:space="preserve">étant les directions principales de l’ellipse),</w:t>
      </w:r>
      <w:r>
        <w:t xml:space="preserve"> </w:t>
      </w:r>
      <m:oMath>
        <m:sSub>
          <m:e>
            <m:r>
              <m:t>C</m:t>
            </m:r>
          </m:e>
          <m:sub>
            <m:r>
              <m:t>0</m:t>
            </m:r>
          </m:sub>
        </m:sSub>
        <m:r>
          <m:rPr>
            <m:sty m:val="p"/>
          </m:rPr>
          <m:t>=</m:t>
        </m:r>
        <m:r>
          <m:t>5</m:t>
        </m:r>
        <m:r>
          <m:t> </m:t>
        </m:r>
        <m:sSup>
          <m:e>
            <m:r>
              <m:rPr>
                <m:sty m:val="p"/>
              </m:rPr>
              <m:t>%</m:t>
            </m:r>
          </m:e>
          <m:sup>
            <m:r>
              <m:t>2</m:t>
            </m:r>
          </m:sup>
        </m:sSup>
      </m:oMath>
      <w:r>
        <w:t xml:space="preserve"> </w:t>
      </w:r>
      <w:r>
        <w:t xml:space="preserve">et</w:t>
      </w:r>
      <w:r>
        <w:t xml:space="preserve"> </w:t>
      </w:r>
      <m:oMath>
        <m:r>
          <m:t>C</m:t>
        </m:r>
        <m:r>
          <m:rPr>
            <m:sty m:val="p"/>
          </m:rPr>
          <m:t>=</m:t>
        </m:r>
        <m:r>
          <m:t>10</m:t>
        </m:r>
        <m:r>
          <m:t> </m:t>
        </m:r>
        <m:sSup>
          <m:e>
            <m:r>
              <m:rPr>
                <m:sty m:val="p"/>
              </m:rPr>
              <m:t>%</m:t>
            </m:r>
          </m:e>
          <m:sup>
            <m:r>
              <m:t>2</m:t>
            </m:r>
          </m:sup>
        </m:sSup>
      </m:oMath>
      <w:r>
        <w:t xml:space="preserve">, calculez la covariance entre les teneurs en Zn pour les points</w:t>
      </w:r>
      <w:r>
        <w:t xml:space="preserve"> </w:t>
      </w:r>
      <m:oMath>
        <m:d>
          <m:dPr>
            <m:begChr m:val="("/>
            <m:sepChr m:val=""/>
            <m:endChr m:val=")"/>
            <m:grow/>
          </m:dPr>
          <m:e>
            <m:r>
              <m:t>0</m:t>
            </m:r>
            <m:r>
              <m:rPr>
                <m:sty m:val="p"/>
              </m:rPr>
              <m:t>,</m:t>
            </m:r>
            <m:r>
              <m:t>0</m:t>
            </m:r>
          </m:e>
        </m:d>
      </m:oMath>
      <w:r>
        <w:t xml:space="preserve"> </w:t>
      </w:r>
      <w:r>
        <w:t xml:space="preserve">et</w:t>
      </w:r>
      <w:r>
        <w:t xml:space="preserve"> </w:t>
      </w:r>
      <m:oMath>
        <m:d>
          <m:dPr>
            <m:begChr m:val="("/>
            <m:sepChr m:val=""/>
            <m:endChr m:val=")"/>
            <m:grow/>
          </m:dPr>
          <m:e>
            <m:r>
              <m:t>30</m:t>
            </m:r>
            <m:r>
              <m:rPr>
                <m:sty m:val="p"/>
              </m:rPr>
              <m:t>,</m:t>
            </m:r>
            <m:r>
              <m:t>20</m:t>
            </m:r>
          </m:e>
        </m:d>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0" name="Picture"/>
                  <a:graphic>
                    <a:graphicData uri="http://schemas.openxmlformats.org/drawingml/2006/picture">
                      <pic:pic>
                        <pic:nvPicPr>
                          <pic:cNvPr descr="C:\Users\danyl\AppData\Local\Programs\Quarto\share\formats\docx\note.png" id="2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rPr>
                <w:b/>
                <w:bCs/>
              </w:rPr>
              <w:t xml:space="preserve">a)</w:t>
            </w:r>
            <w:r>
              <w:t xml:space="preserve"> </w:t>
            </w:r>
            <w:r>
              <w:t xml:space="preserve">Sphérique isotrope avec</w:t>
            </w:r>
            <w:r>
              <w:t xml:space="preserve"> </w:t>
            </w:r>
            <m:oMath>
              <m:r>
                <m:t>a</m:t>
              </m:r>
              <m:r>
                <m:rPr>
                  <m:sty m:val="p"/>
                </m:rPr>
                <m:t>=</m:t>
              </m:r>
              <m:r>
                <m:t>40</m:t>
              </m:r>
              <m:r>
                <m:t> </m:t>
              </m:r>
              <m:r>
                <m:rPr>
                  <m:nor/>
                  <m:sty m:val="p"/>
                </m:rPr>
                <m:t>m</m:t>
              </m:r>
            </m:oMath>
            <w:r>
              <w:t xml:space="preserve">,</w:t>
            </w:r>
            <w:r>
              <w:t xml:space="preserve"> </w:t>
            </w:r>
            <m:oMath>
              <m:sSub>
                <m:e>
                  <m:r>
                    <m:t>C</m:t>
                  </m:r>
                </m:e>
                <m:sub>
                  <m:r>
                    <m:t>0</m:t>
                  </m:r>
                </m:sub>
              </m:sSub>
              <m:r>
                <m:rPr>
                  <m:sty m:val="p"/>
                </m:rPr>
                <m:t>=</m:t>
              </m:r>
              <m:r>
                <m:t>5</m:t>
              </m:r>
              <m:r>
                <m:t> </m:t>
              </m:r>
              <m:sSup>
                <m:e>
                  <m:r>
                    <m:rPr>
                      <m:sty m:val="p"/>
                    </m:rPr>
                    <m:t>%</m:t>
                  </m:r>
                </m:e>
                <m:sup>
                  <m:r>
                    <m:t>2</m:t>
                  </m:r>
                </m:sup>
              </m:sSup>
            </m:oMath>
            <w:r>
              <w:t xml:space="preserve">,</w:t>
            </w:r>
            <w:r>
              <w:t xml:space="preserve"> </w:t>
            </w:r>
            <m:oMath>
              <m:r>
                <m:t>C</m:t>
              </m:r>
              <m:r>
                <m:rPr>
                  <m:sty m:val="p"/>
                </m:rPr>
                <m:t>=</m:t>
              </m:r>
              <m:r>
                <m:t>10</m:t>
              </m:r>
              <m:r>
                <m:t> </m:t>
              </m:r>
              <m:sSup>
                <m:e>
                  <m:r>
                    <m:rPr>
                      <m:sty m:val="p"/>
                    </m:rPr>
                    <m:t>%</m:t>
                  </m:r>
                </m:e>
                <m:sup>
                  <m:r>
                    <m:t>2</m:t>
                  </m:r>
                </m:sup>
              </m:sSup>
            </m:oMath>
            <w:r>
              <w:t xml:space="preserve">.</w:t>
            </w:r>
          </w:p>
          <w:p>
            <w:pPr>
              <w:pStyle w:val="BodyText"/>
            </w:pPr>
            <w:r>
              <w:rPr>
                <w:b/>
                <w:bCs/>
              </w:rPr>
              <w:t xml:space="preserve">b)</w:t>
            </w:r>
            <w:r>
              <w:t xml:space="preserve"> </w:t>
            </w:r>
            <w:r>
              <w:t xml:space="preserve">Sphérique anisotrope avec</w:t>
            </w:r>
            <w:r>
              <w:t xml:space="preserve"> </w:t>
            </w:r>
            <m:oMath>
              <m:sSub>
                <m:e>
                  <m:r>
                    <m:t>a</m:t>
                  </m:r>
                </m:e>
                <m:sub>
                  <m:r>
                    <m:t>0</m:t>
                  </m:r>
                </m:sub>
              </m:sSub>
              <m:r>
                <m:rPr>
                  <m:sty m:val="p"/>
                </m:rPr>
                <m:t>=</m:t>
              </m:r>
              <m:r>
                <m:t>40</m:t>
              </m:r>
              <m:r>
                <m:t> </m:t>
              </m:r>
              <m:r>
                <m:rPr>
                  <m:nor/>
                  <m:sty m:val="p"/>
                </m:rPr>
                <m:t>m</m:t>
              </m:r>
            </m:oMath>
            <w:r>
              <w:t xml:space="preserve"> </w:t>
            </w:r>
            <w:r>
              <w:t xml:space="preserve">et</w:t>
            </w:r>
            <w:r>
              <w:t xml:space="preserve"> </w:t>
            </w:r>
            <m:oMath>
              <m:sSub>
                <m:e>
                  <m:r>
                    <m:t>a</m:t>
                  </m:r>
                </m:e>
                <m:sub>
                  <m:r>
                    <m:t>90</m:t>
                  </m:r>
                </m:sub>
              </m:sSub>
              <m:r>
                <m:rPr>
                  <m:sty m:val="p"/>
                </m:rPr>
                <m:t>=</m:t>
              </m:r>
              <m:r>
                <m:t>100</m:t>
              </m:r>
              <m:r>
                <m:t> </m:t>
              </m:r>
              <m:r>
                <m:rPr>
                  <m:nor/>
                  <m:sty m:val="p"/>
                </m:rPr>
                <m:t>m</m:t>
              </m:r>
            </m:oMath>
            <w:r>
              <w:t xml:space="preserve">,</w:t>
            </w:r>
            <w:r>
              <w:t xml:space="preserve"> </w:t>
            </w:r>
            <m:oMath>
              <m:sSub>
                <m:e>
                  <m:r>
                    <m:t>C</m:t>
                  </m:r>
                </m:e>
                <m:sub>
                  <m:r>
                    <m:t>0</m:t>
                  </m:r>
                </m:sub>
              </m:sSub>
              <m:r>
                <m:rPr>
                  <m:sty m:val="p"/>
                </m:rPr>
                <m:t>=</m:t>
              </m:r>
              <m:r>
                <m:t>5</m:t>
              </m:r>
              <m:r>
                <m:t> </m:t>
              </m:r>
              <m:sSup>
                <m:e>
                  <m:r>
                    <m:rPr>
                      <m:sty m:val="p"/>
                    </m:rPr>
                    <m:t>%</m:t>
                  </m:r>
                </m:e>
                <m:sup>
                  <m:r>
                    <m:t>2</m:t>
                  </m:r>
                </m:sup>
              </m:sSup>
            </m:oMath>
            <w:r>
              <w:t xml:space="preserve"> </w:t>
            </w:r>
            <w:r>
              <w:t xml:space="preserve">et</w:t>
            </w:r>
            <w:r>
              <w:t xml:space="preserve"> </w:t>
            </w:r>
            <m:oMath>
              <m:r>
                <m:t>C</m:t>
              </m:r>
              <m:r>
                <m:rPr>
                  <m:sty m:val="p"/>
                </m:rPr>
                <m:t>=</m:t>
              </m:r>
              <m:r>
                <m:t>10</m:t>
              </m:r>
              <m:r>
                <m:t> </m:t>
              </m:r>
              <m:sSup>
                <m:e>
                  <m:r>
                    <m:rPr>
                      <m:sty m:val="p"/>
                    </m:rPr>
                    <m:t>%</m:t>
                  </m:r>
                </m:e>
                <m:sup>
                  <m:r>
                    <m:t>2</m:t>
                  </m:r>
                </m:sup>
              </m:sSup>
            </m:oMath>
            <w:r>
              <w:t xml:space="preserve">.</w:t>
            </w:r>
          </w:p>
          <w:p>
            <w:pPr>
              <w:pStyle w:val="BodyText"/>
            </w:pPr>
            <w:r>
              <w:rPr>
                <w:b/>
                <w:bCs/>
              </w:rPr>
              <w:t xml:space="preserve">c)</w:t>
            </w:r>
            <w:r>
              <w:t xml:space="preserve"> </w:t>
            </w:r>
            <m:oMath>
              <m:r>
                <m:t>h</m:t>
              </m:r>
              <m:r>
                <m:rPr>
                  <m:sty m:val="p"/>
                </m:rPr>
                <m:t>=</m:t>
              </m:r>
              <m:rad>
                <m:radPr>
                  <m:degHide m:val="on"/>
                </m:radPr>
                <m:deg/>
                <m:e>
                  <m:sSup>
                    <m:e>
                      <m:r>
                        <m:t>30</m:t>
                      </m:r>
                    </m:e>
                    <m:sup>
                      <m:r>
                        <m:t>2</m:t>
                      </m:r>
                    </m:sup>
                  </m:sSup>
                  <m:r>
                    <m:rPr>
                      <m:sty m:val="p"/>
                    </m:rPr>
                    <m:t>+</m:t>
                  </m:r>
                  <m:sSup>
                    <m:e>
                      <m:r>
                        <m:t>20</m:t>
                      </m:r>
                    </m:e>
                    <m:sup>
                      <m:r>
                        <m:t>2</m:t>
                      </m:r>
                    </m:sup>
                  </m:sSup>
                </m:e>
              </m:rad>
              <m:r>
                <m:rPr>
                  <m:sty m:val="p"/>
                </m:rPr>
                <m:t>=</m:t>
              </m:r>
              <m:r>
                <m:t>36</m:t>
              </m:r>
              <m:r>
                <m:rPr>
                  <m:sty m:val="p"/>
                </m:rPr>
                <m:t>,</m:t>
              </m:r>
              <m:r>
                <m:t>06</m:t>
              </m:r>
              <m:r>
                <m:rPr>
                  <m:sty m:val="p"/>
                </m:rPr>
                <m:t>≈</m:t>
              </m:r>
              <m:r>
                <m:t>36</m:t>
              </m:r>
              <m:r>
                <m:t> </m:t>
              </m:r>
              <m:r>
                <m:rPr>
                  <m:nor/>
                  <m:sty m:val="p"/>
                </m:rPr>
                <m:t>m</m:t>
              </m:r>
            </m:oMath>
            <w:r>
              <w:t xml:space="preserve"> </w:t>
            </w:r>
            <w:r>
              <w:t xml:space="preserve">:</w:t>
            </w:r>
          </w:p>
          <w:p>
            <w:pPr>
              <w:pStyle w:val="BodyText"/>
            </w:pPr>
            <w:r>
              <w:t xml:space="preserve">$$
    C(\mathbf{h}) = 10\Bigl[1 - \Bigl(1{,}5\,\tfrac{36}{40} - 0{,}5\,\bigl(\tfrac{36}{40}\bigr)^3\Bigr)\Bigr] = 0{,}14\ \%^2 .
    $$</w:t>
            </w:r>
          </w:p>
          <w:p>
            <w:pPr>
              <w:pStyle w:val="FirstParagraph"/>
            </w:pPr>
            <w:pPr>
              <w:spacing w:after="16"/>
            </w:pPr>
            <w:r>
              <w:rPr>
                <w:b/>
                <w:bCs/>
              </w:rPr>
              <w:t xml:space="preserve">d)</w:t>
            </w:r>
            <w:r>
              <w:t xml:space="preserve"> </w:t>
            </w:r>
            <m:oMath>
              <m:r>
                <m:t>h</m:t>
              </m:r>
              <m:r>
                <m:rPr>
                  <m:sty m:val="p"/>
                </m:rPr>
                <m:t>=</m:t>
              </m:r>
              <m:r>
                <m:t>36</m:t>
              </m:r>
              <m:r>
                <m:t> </m:t>
              </m:r>
              <m:r>
                <m:rPr>
                  <m:nor/>
                  <m:sty m:val="p"/>
                </m:rPr>
                <m:t>m</m:t>
              </m:r>
            </m:oMath>
            <w:r>
              <w:t xml:space="preserve">,</w:t>
            </w:r>
            <w:r>
              <w:t xml:space="preserve"> </w:t>
            </w:r>
            <m:oMath>
              <m:r>
                <m:t>θ</m:t>
              </m:r>
              <m:r>
                <m:rPr>
                  <m:sty m:val="p"/>
                </m:rPr>
                <m:t>=</m:t>
              </m:r>
              <m:r>
                <m:rPr>
                  <m:sty m:val="p"/>
                </m:rPr>
                <m:t>arctan</m:t>
              </m:r>
              <m:d>
                <m:dPr>
                  <m:begChr m:val="("/>
                  <m:sepChr m:val=""/>
                  <m:endChr m:val=")"/>
                  <m:grow/>
                </m:dPr>
                <m:e>
                  <m:r>
                    <m:t>20</m:t>
                  </m:r>
                  <m:r>
                    <m:rPr>
                      <m:sty m:val="p"/>
                    </m:rPr>
                    <m:t>/</m:t>
                  </m:r>
                  <m:r>
                    <m:t>30</m:t>
                  </m:r>
                </m:e>
              </m:d>
              <m:r>
                <m:rPr>
                  <m:sty m:val="p"/>
                </m:rPr>
                <m:t>=</m:t>
              </m:r>
              <m:r>
                <m:t>33</m:t>
              </m:r>
              <m:r>
                <m:rPr>
                  <m:sty m:val="p"/>
                </m:rPr>
                <m:t>,</m:t>
              </m:r>
              <m:sSup>
                <m:e>
                  <m:r>
                    <m:t>7</m:t>
                  </m:r>
                </m:e>
                <m:sup>
                  <m:r>
                    <m:rPr>
                      <m:sty m:val="p"/>
                    </m:rPr>
                    <m:t>∘</m:t>
                  </m:r>
                </m:sup>
              </m:sSup>
            </m:oMath>
            <w:r>
              <w:t xml:space="preserve">, portée directionnelle</w:t>
            </w:r>
            <w:r>
              <w:t xml:space="preserve"> </w:t>
            </w:r>
            <m:oMath>
              <m:r>
                <m:t>a</m:t>
              </m:r>
              <m:d>
                <m:dPr>
                  <m:begChr m:val="("/>
                  <m:sepChr m:val=""/>
                  <m:endChr m:val=")"/>
                  <m:grow/>
                </m:dPr>
                <m:e>
                  <m:r>
                    <m:t>θ</m:t>
                  </m:r>
                </m:e>
              </m:d>
              <m:r>
                <m:rPr>
                  <m:sty m:val="p"/>
                </m:rPr>
                <m:t>=</m:t>
              </m:r>
              <m:r>
                <m:t>61</m:t>
              </m:r>
              <m:r>
                <m:rPr>
                  <m:sty m:val="p"/>
                </m:rPr>
                <m:t>,</m:t>
              </m:r>
              <m:r>
                <m:t>8</m:t>
              </m:r>
              <m:r>
                <m:t> </m:t>
              </m:r>
              <m:r>
                <m:rPr>
                  <m:nor/>
                  <m:sty m:val="p"/>
                </m:rPr>
                <m:t>m</m:t>
              </m:r>
            </m:oMath>
            <w:r>
              <w:t xml:space="preserve"> </w:t>
            </w:r>
            <w:r>
              <w:t xml:space="preserve">:</w:t>
            </w:r>
          </w:p>
          <w:p>
            <w:pPr>
              <w:pStyle w:val="BodyText"/>
            </w:pPr>
            <w:r>
              <w:t xml:space="preserve">$$
    C(\mathbf{h}) = 10\Bigl[1 - \Bigl(1{,}5\,\tfrac{36}{61{,}8} - 0{,}5\,\bigl(\tfrac{36}{61{,}8}\bigr)^3\Bigr)\Bigr] = 2{,}25\ \%^2 .
    $$</w:t>
            </w:r>
          </w:p>
          <w:p/>
        </w:tc>
      </w:tr>
    </w:tbl>
    <w:bookmarkEnd w:id="232"/>
    <w:bookmarkStart w:id="235" w:name="Xdba102e873309bf25996286ec4a34baca29fdbc"/>
    <w:p>
      <w:pPr>
        <w:pStyle w:val="Heading3"/>
      </w:pPr>
      <w:r>
        <w:t xml:space="preserve">10.15 Exercice 15 — Modèle gaussien anisotrope : variogramme, covariance, corrélation</w:t>
      </w:r>
    </w:p>
    <w:p>
      <w:pPr>
        <w:pStyle w:val="FirstParagraph"/>
      </w:pPr>
      <w:r>
        <w:t xml:space="preserve">Soit un modèle gaussien montrant une anisotropie géométrique dont les axes principaux coïncident avec les coordonnées est (</w:t>
      </w:r>
      <m:oMath>
        <m:r>
          <m:t>x</m:t>
        </m:r>
      </m:oMath>
      <w:r>
        <w:t xml:space="preserve">) et nord (</w:t>
      </w:r>
      <m:oMath>
        <m:r>
          <m:t>y</m:t>
        </m:r>
      </m:oMath>
      <w:r>
        <w:t xml:space="preserve">), avec</w:t>
      </w:r>
      <w:r>
        <w:t xml:space="preserve"> </w:t>
      </w:r>
      <m:oMath>
        <m:sSub>
          <m:e>
            <m:r>
              <m:t>a</m:t>
            </m:r>
          </m:e>
          <m:sub>
            <m:r>
              <m:t>x</m:t>
            </m:r>
          </m:sub>
        </m:sSub>
        <m:r>
          <m:rPr>
            <m:sty m:val="p"/>
          </m:rPr>
          <m:t>=</m:t>
        </m:r>
        <m:r>
          <m:t>150</m:t>
        </m:r>
      </m:oMath>
      <w:r>
        <w:t xml:space="preserve">,</w:t>
      </w:r>
      <w:r>
        <w:t xml:space="preserve"> </w:t>
      </w:r>
      <m:oMath>
        <m:sSub>
          <m:e>
            <m:r>
              <m:t>a</m:t>
            </m:r>
          </m:e>
          <m:sub>
            <m:r>
              <m:t>y</m:t>
            </m:r>
          </m:sub>
        </m:sSub>
        <m:r>
          <m:rPr>
            <m:sty m:val="p"/>
          </m:rPr>
          <m:t>=</m:t>
        </m:r>
        <m:r>
          <m:t>80</m:t>
        </m:r>
      </m:oMath>
      <w:r>
        <w:t xml:space="preserve">,</w:t>
      </w:r>
      <w:r>
        <w:t xml:space="preserve"> </w:t>
      </w:r>
      <m:oMath>
        <m:sSub>
          <m:e>
            <m:r>
              <m:t>C</m:t>
            </m:r>
          </m:e>
          <m:sub>
            <m:r>
              <m:t>0</m:t>
            </m:r>
          </m:sub>
        </m:sSub>
        <m:r>
          <m:rPr>
            <m:sty m:val="p"/>
          </m:rPr>
          <m:t>=</m:t>
        </m:r>
        <m:r>
          <m:t>0</m:t>
        </m:r>
        <m:r>
          <m:rPr>
            <m:sty m:val="p"/>
          </m:rPr>
          <m:t>,</m:t>
        </m:r>
        <m:r>
          <m:t>7</m:t>
        </m:r>
      </m:oMath>
      <w:r>
        <w:t xml:space="preserve"> </w:t>
      </w:r>
      <w:r>
        <w:t xml:space="preserve">et</w:t>
      </w:r>
      <w:r>
        <w:t xml:space="preserve"> </w:t>
      </w:r>
      <m:oMath>
        <m:r>
          <m:t>C</m:t>
        </m:r>
        <m:r>
          <m:rPr>
            <m:sty m:val="p"/>
          </m:rPr>
          <m:t>=</m:t>
        </m:r>
        <m:r>
          <m:t>7</m:t>
        </m:r>
        <m:r>
          <m:rPr>
            <m:sty m:val="p"/>
          </m:rPr>
          <m:t>,</m:t>
        </m:r>
        <m:r>
          <m:t>6</m:t>
        </m:r>
      </m:oMath>
      <w:r>
        <w:t xml:space="preserve">. Soit deux observations situées en</w:t>
      </w:r>
      <w:r>
        <w:t xml:space="preserve"> </w:t>
      </w:r>
      <m:oMath>
        <m:sSub>
          <m:e>
            <m:r>
              <m:rPr>
                <m:sty m:val="b"/>
              </m:rPr>
              <m:t>x</m:t>
            </m:r>
          </m:e>
          <m:sub>
            <m:r>
              <m:t>1</m:t>
            </m:r>
          </m:sub>
        </m:sSub>
        <m:r>
          <m:rPr>
            <m:sty m:val="p"/>
          </m:rPr>
          <m:t>=</m:t>
        </m:r>
        <m:d>
          <m:dPr>
            <m:begChr m:val="("/>
            <m:sepChr m:val=""/>
            <m:endChr m:val=")"/>
            <m:grow/>
          </m:dPr>
          <m:e>
            <m:r>
              <m:t>0</m:t>
            </m:r>
            <m:r>
              <m:rPr>
                <m:sty m:val="p"/>
              </m:rPr>
              <m:t>,</m:t>
            </m:r>
            <m:r>
              <m:t>0</m:t>
            </m:r>
          </m:e>
        </m:d>
      </m:oMath>
      <w:r>
        <w:t xml:space="preserve"> </w:t>
      </w:r>
      <w:r>
        <w:t xml:space="preserve">et</w:t>
      </w:r>
      <w:r>
        <w:t xml:space="preserve"> </w:t>
      </w:r>
      <m:oMath>
        <m:sSub>
          <m:e>
            <m:r>
              <m:rPr>
                <m:sty m:val="b"/>
              </m:rPr>
              <m:t>x</m:t>
            </m:r>
          </m:e>
          <m:sub>
            <m:r>
              <m:t>2</m:t>
            </m:r>
          </m:sub>
        </m:sSub>
        <m:r>
          <m:rPr>
            <m:sty m:val="p"/>
          </m:rPr>
          <m:t>=</m:t>
        </m:r>
        <m:d>
          <m:dPr>
            <m:begChr m:val="("/>
            <m:sepChr m:val=""/>
            <m:endChr m:val=")"/>
            <m:grow/>
          </m:dPr>
          <m:e>
            <m:r>
              <m:t>30</m:t>
            </m:r>
            <m:r>
              <m:rPr>
                <m:sty m:val="p"/>
              </m:rPr>
              <m:t>,</m:t>
            </m:r>
            <m:r>
              <m:t>10</m:t>
            </m:r>
          </m:e>
        </m:d>
      </m:oMath>
      <w:r>
        <w:t xml:space="preserve">.</w:t>
      </w:r>
    </w:p>
    <w:p>
      <w:pPr>
        <w:pStyle w:val="BodyText"/>
      </w:pPr>
      <w:r>
        <w:t xml:space="preserve">L’équation du variogramme gaussien utilisée ici est</w:t>
      </w:r>
      <w:r>
        <w:t xml:space="preserve"> </w:t>
      </w:r>
      <m:oMath>
        <m:r>
          <m:t>γ</m:t>
        </m:r>
        <m:d>
          <m:dPr>
            <m:begChr m:val="("/>
            <m:sepChr m:val=""/>
            <m:endChr m:val=")"/>
            <m:grow/>
          </m:dPr>
          <m:e>
            <m:r>
              <m:rPr>
                <m:sty m:val="b"/>
              </m:rPr>
              <m:t>h</m:t>
            </m:r>
          </m:e>
        </m:d>
        <m:r>
          <m:rPr>
            <m:sty m:val="p"/>
          </m:rPr>
          <m:t>=</m:t>
        </m:r>
        <m:sSub>
          <m:e>
            <m:r>
              <m:t>C</m:t>
            </m:r>
          </m:e>
          <m:sub>
            <m:r>
              <m:t>0</m:t>
            </m:r>
          </m:sub>
        </m:sSub>
        <m:r>
          <m:rPr>
            <m:sty m:val="p"/>
          </m:rPr>
          <m:t>+</m:t>
        </m:r>
        <m:r>
          <m:t>C</m:t>
        </m:r>
        <m:d>
          <m:dPr>
            <m:begChr m:val="("/>
            <m:sepChr m:val=""/>
            <m:endChr m:val=")"/>
            <m:grow/>
          </m:dPr>
          <m:e>
            <m:r>
              <m:t>1</m:t>
            </m:r>
            <m:r>
              <m:rPr>
                <m:sty m:val="p"/>
              </m:rPr>
              <m:t>−</m:t>
            </m:r>
            <m:r>
              <m:rPr>
                <m:sty m:val="p"/>
              </m:rPr>
              <m:t>exp</m:t>
            </m:r>
            <m:d>
              <m:dPr>
                <m:begChr m:val="("/>
                <m:sepChr m:val=""/>
                <m:endChr m:val=")"/>
                <m:grow/>
              </m:dPr>
              <m:e>
                <m:r>
                  <m:rPr>
                    <m:sty m:val="p"/>
                  </m:rPr>
                  <m:t>−</m:t>
                </m:r>
                <m:r>
                  <m:t>3</m:t>
                </m:r>
                <m:r>
                  <m:t> </m:t>
                </m:r>
                <m:sSup>
                  <m:e>
                    <m:d>
                      <m:dPr>
                        <m:begChr m:val="|"/>
                        <m:sepChr m:val=""/>
                        <m:endChr m:val="|"/>
                        <m:grow/>
                      </m:dPr>
                      <m:e>
                        <m:r>
                          <m:rPr>
                            <m:sty m:val="b"/>
                          </m:rPr>
                          <m:t>h</m:t>
                        </m:r>
                      </m:e>
                    </m:d>
                  </m:e>
                  <m:sup>
                    <m:r>
                      <m:t>2</m:t>
                    </m:r>
                  </m:sup>
                </m:sSup>
                <m:r>
                  <m:rPr>
                    <m:sty m:val="p"/>
                  </m:rPr>
                  <m:t>/</m:t>
                </m:r>
                <m:sSup>
                  <m:e>
                    <m:r>
                      <m:t>a</m:t>
                    </m:r>
                  </m:e>
                  <m:sup>
                    <m:r>
                      <m:t>2</m:t>
                    </m:r>
                  </m:sup>
                </m:sSup>
              </m:e>
            </m:d>
          </m:e>
        </m:d>
      </m:oMath>
      <w:r>
        <w:t xml:space="preserve"> </w:t>
      </w:r>
      <w:r>
        <w:t xml:space="preserve">pour</w:t>
      </w:r>
      <w:r>
        <w:t xml:space="preserve"> </w:t>
      </w:r>
      <m:oMath>
        <m:r>
          <m:rPr>
            <m:sty m:val="b"/>
          </m:rPr>
          <m:t>h</m:t>
        </m:r>
        <m:r>
          <m:rPr>
            <m:sty m:val="p"/>
          </m:rPr>
          <m:t>&gt;</m:t>
        </m:r>
        <m:r>
          <m:t>0</m:t>
        </m:r>
      </m:oMath>
      <w:r>
        <w:t xml:space="preserve">.</w:t>
      </w:r>
    </w:p>
    <w:p>
      <w:pPr>
        <w:numPr>
          <w:ilvl w:val="0"/>
          <w:numId w:val="1027"/>
        </w:numPr>
      </w:pPr>
      <w:r>
        <w:t xml:space="preserve">Quelle est la valeur théorique du variogramme pour les v.a. correspondant à ces deux points ?</w:t>
      </w:r>
    </w:p>
    <w:p>
      <w:pPr>
        <w:numPr>
          <w:ilvl w:val="0"/>
          <w:numId w:val="1027"/>
        </w:numPr>
      </w:pPr>
      <w:r>
        <w:t xml:space="preserve">Quelle est la valeur théorique de la covariance entre les v.a. correspondant à ces deux points ?</w:t>
      </w:r>
    </w:p>
    <w:p>
      <w:pPr>
        <w:numPr>
          <w:ilvl w:val="0"/>
          <w:numId w:val="1027"/>
        </w:numPr>
      </w:pPr>
      <w:r>
        <w:t xml:space="preserve">Quelle est la valeur théorique de la corrélation entre les v.a. correspondant à ces deux points ?</w:t>
      </w:r>
      <w:r>
        <w:t xml:space="preserve"> </w:t>
      </w:r>
      <w:r>
        <w:t xml:space="preserve">(Rappel :</w:t>
      </w:r>
      <w:r>
        <w:t xml:space="preserve"> </w:t>
      </w:r>
      <m:oMath>
        <m:sSub>
          <m:e>
            <m:r>
              <m:t>ρ</m:t>
            </m:r>
          </m:e>
          <m:sub>
            <m:r>
              <m:t>Z</m:t>
            </m:r>
            <m:d>
              <m:dPr>
                <m:begChr m:val="("/>
                <m:sepChr m:val=""/>
                <m:endChr m:val=")"/>
                <m:grow/>
              </m:dPr>
              <m:e>
                <m:sSub>
                  <m:e>
                    <m:r>
                      <m:rPr>
                        <m:sty m:val="b"/>
                      </m:rPr>
                      <m:t>x</m:t>
                    </m:r>
                  </m:e>
                  <m:sub>
                    <m:r>
                      <m:t>1</m:t>
                    </m:r>
                  </m:sub>
                </m:sSub>
              </m:e>
            </m:d>
            <m:r>
              <m:rPr>
                <m:sty m:val="p"/>
              </m:rPr>
              <m:t>,</m:t>
            </m:r>
            <m:r>
              <m:t>Z</m:t>
            </m:r>
            <m:d>
              <m:dPr>
                <m:begChr m:val="("/>
                <m:sepChr m:val=""/>
                <m:endChr m:val=")"/>
                <m:grow/>
              </m:dPr>
              <m:e>
                <m:sSub>
                  <m:e>
                    <m:r>
                      <m:rPr>
                        <m:sty m:val="b"/>
                      </m:rPr>
                      <m:t>x</m:t>
                    </m:r>
                  </m:e>
                  <m:sub>
                    <m:r>
                      <m:t>2</m:t>
                    </m:r>
                  </m:sub>
                </m:sSub>
              </m:e>
            </m:d>
          </m:sub>
        </m:sSub>
        <m:r>
          <m:rPr>
            <m:sty m:val="p"/>
          </m:rPr>
          <m:t>=</m:t>
        </m:r>
        <m:r>
          <m:rPr>
            <m:sty m:val="p"/>
          </m:rPr>
          <m:t>Cov</m:t>
        </m:r>
        <m:d>
          <m:dPr>
            <m:begChr m:val="("/>
            <m:sepChr m:val=""/>
            <m:endChr m:val=")"/>
            <m:grow/>
          </m:dPr>
          <m:e>
            <m:r>
              <m:t>Z</m:t>
            </m:r>
            <m:d>
              <m:dPr>
                <m:begChr m:val="("/>
                <m:sepChr m:val=""/>
                <m:endChr m:val=")"/>
                <m:grow/>
              </m:dPr>
              <m:e>
                <m:sSub>
                  <m:e>
                    <m:r>
                      <m:rPr>
                        <m:sty m:val="b"/>
                      </m:rPr>
                      <m:t>x</m:t>
                    </m:r>
                  </m:e>
                  <m:sub>
                    <m:r>
                      <m:t>1</m:t>
                    </m:r>
                  </m:sub>
                </m:sSub>
              </m:e>
            </m:d>
            <m:r>
              <m:rPr>
                <m:sty m:val="p"/>
              </m:rPr>
              <m:t>,</m:t>
            </m:r>
            <m:r>
              <m:t>Z</m:t>
            </m:r>
            <m:d>
              <m:dPr>
                <m:begChr m:val="("/>
                <m:sepChr m:val=""/>
                <m:endChr m:val=")"/>
                <m:grow/>
              </m:dPr>
              <m:e>
                <m:sSub>
                  <m:e>
                    <m:r>
                      <m:rPr>
                        <m:sty m:val="b"/>
                      </m:rPr>
                      <m:t>x</m:t>
                    </m:r>
                  </m:e>
                  <m:sub>
                    <m:r>
                      <m:t>2</m:t>
                    </m:r>
                  </m:sub>
                </m:sSub>
              </m:e>
            </m:d>
          </m:e>
        </m:d>
        <m:r>
          <m:rPr>
            <m:sty m:val="p"/>
          </m:rPr>
          <m:t>/</m:t>
        </m:r>
        <m:r>
          <m:rPr>
            <m:sty m:val="p"/>
          </m:rPr>
          <m:t>[</m:t>
        </m:r>
        <m:r>
          <m:rPr>
            <m:sty m:val="p"/>
          </m:rPr>
          <m:t>Var</m:t>
        </m:r>
        <m:d>
          <m:dPr>
            <m:begChr m:val="("/>
            <m:sepChr m:val=""/>
            <m:endChr m:val=")"/>
            <m:grow/>
          </m:dPr>
          <m:e>
            <m:r>
              <m:t>Z</m:t>
            </m:r>
            <m:d>
              <m:dPr>
                <m:begChr m:val="("/>
                <m:sepChr m:val=""/>
                <m:endChr m:val=")"/>
                <m:grow/>
              </m:dPr>
              <m:e>
                <m:sSub>
                  <m:e>
                    <m:r>
                      <m:rPr>
                        <m:sty m:val="b"/>
                      </m:rPr>
                      <m:t>x</m:t>
                    </m:r>
                  </m:e>
                  <m:sub>
                    <m:r>
                      <m:t>1</m:t>
                    </m:r>
                  </m:sub>
                </m:sSub>
              </m:e>
            </m:d>
          </m:e>
        </m:d>
        <m:r>
          <m:rPr>
            <m:sty m:val="p"/>
          </m:rPr>
          <m:t>Var</m:t>
        </m:r>
        <m:d>
          <m:dPr>
            <m:begChr m:val="("/>
            <m:sepChr m:val=""/>
            <m:endChr m:val=")"/>
            <m:grow/>
          </m:dPr>
          <m:e>
            <m:r>
              <m:t>Z</m:t>
            </m:r>
            <m:d>
              <m:dPr>
                <m:begChr m:val="("/>
                <m:sepChr m:val=""/>
                <m:endChr m:val=")"/>
                <m:grow/>
              </m:dPr>
              <m:e>
                <m:sSub>
                  <m:e>
                    <m:r>
                      <m:rPr>
                        <m:sty m:val="b"/>
                      </m:rPr>
                      <m:t>x</m:t>
                    </m:r>
                  </m:e>
                  <m:sub>
                    <m:r>
                      <m:t>2</m:t>
                    </m:r>
                  </m:sub>
                </m:sSub>
              </m:e>
            </m:d>
          </m:e>
        </m:d>
        <m:sSup>
          <m:e>
            <m:r>
              <m:rPr>
                <m:sty m:val="p"/>
              </m:rPr>
              <m:t>]</m:t>
            </m:r>
          </m:e>
          <m:sup>
            <m:r>
              <m:t>1</m:t>
            </m:r>
            <m:r>
              <m:rPr>
                <m:sty m:val="p"/>
              </m:rPr>
              <m:t>/</m:t>
            </m:r>
            <m:r>
              <m:t>2</m:t>
            </m:r>
          </m:sup>
        </m:sSup>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3" name="Picture"/>
                  <a:graphic>
                    <a:graphicData uri="http://schemas.openxmlformats.org/drawingml/2006/picture">
                      <pic:pic>
                        <pic:nvPicPr>
                          <pic:cNvPr descr="C:\Users\danyl\AppData\Local\Programs\Quarto\share\formats\docx\note.png" id="2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rPr>
                <w:b/>
                <w:bCs/>
              </w:rPr>
              <w:t xml:space="preserve">a)</w:t>
            </w:r>
            <w:r>
              <w:t xml:space="preserve"> </w:t>
            </w:r>
            <w:r>
              <w:t xml:space="preserve">Direction :</w:t>
            </w:r>
            <w:r>
              <w:t xml:space="preserve"> </w:t>
            </w:r>
            <m:oMath>
              <m:r>
                <m:t>θ</m:t>
              </m:r>
              <m:r>
                <m:rPr>
                  <m:sty m:val="p"/>
                </m:rPr>
                <m:t>=</m:t>
              </m:r>
              <m:r>
                <m:rPr>
                  <m:sty m:val="p"/>
                </m:rPr>
                <m:t>arctan</m:t>
              </m:r>
              <m:d>
                <m:dPr>
                  <m:begChr m:val="("/>
                  <m:sepChr m:val=""/>
                  <m:endChr m:val=")"/>
                  <m:grow/>
                </m:dPr>
                <m:e>
                  <m:r>
                    <m:t>10</m:t>
                  </m:r>
                  <m:r>
                    <m:rPr>
                      <m:sty m:val="p"/>
                    </m:rPr>
                    <m:t>/</m:t>
                  </m:r>
                  <m:r>
                    <m:t>30</m:t>
                  </m:r>
                </m:e>
              </m:d>
              <m:r>
                <m:rPr>
                  <m:sty m:val="p"/>
                </m:rPr>
                <m:t>=</m:t>
              </m:r>
              <m:r>
                <m:t>18</m:t>
              </m:r>
              <m:r>
                <m:rPr>
                  <m:sty m:val="p"/>
                </m:rPr>
                <m:t>,</m:t>
              </m:r>
              <m:sSup>
                <m:e>
                  <m:r>
                    <m:t>4</m:t>
                  </m:r>
                </m:e>
                <m:sup>
                  <m:r>
                    <m:rPr>
                      <m:sty m:val="p"/>
                    </m:rPr>
                    <m:t>∘</m:t>
                  </m:r>
                </m:sup>
              </m:sSup>
            </m:oMath>
            <w:r>
              <w:t xml:space="preserve">. Distance :</w:t>
            </w:r>
            <w:r>
              <w:t xml:space="preserve"> </w:t>
            </w:r>
            <m:oMath>
              <m:r>
                <m:t>h</m:t>
              </m:r>
              <m:r>
                <m:rPr>
                  <m:sty m:val="p"/>
                </m:rPr>
                <m:t>=</m:t>
              </m:r>
              <m:rad>
                <m:radPr>
                  <m:degHide m:val="on"/>
                </m:radPr>
                <m:deg/>
                <m:e>
                  <m:sSup>
                    <m:e>
                      <m:r>
                        <m:t>30</m:t>
                      </m:r>
                    </m:e>
                    <m:sup>
                      <m:r>
                        <m:t>2</m:t>
                      </m:r>
                    </m:sup>
                  </m:sSup>
                  <m:r>
                    <m:rPr>
                      <m:sty m:val="p"/>
                    </m:rPr>
                    <m:t>+</m:t>
                  </m:r>
                  <m:sSup>
                    <m:e>
                      <m:r>
                        <m:t>10</m:t>
                      </m:r>
                    </m:e>
                    <m:sup>
                      <m:r>
                        <m:t>2</m:t>
                      </m:r>
                    </m:sup>
                  </m:sSup>
                </m:e>
              </m:rad>
              <m:r>
                <m:rPr>
                  <m:sty m:val="p"/>
                </m:rPr>
                <m:t>=</m:t>
              </m:r>
              <m:r>
                <m:t>31</m:t>
              </m:r>
              <m:r>
                <m:rPr>
                  <m:sty m:val="p"/>
                </m:rPr>
                <m:t>,</m:t>
              </m:r>
              <m:r>
                <m:t>6</m:t>
              </m:r>
              <m:r>
                <m:t> </m:t>
              </m:r>
              <m:r>
                <m:rPr>
                  <m:nor/>
                  <m:sty m:val="p"/>
                </m:rPr>
                <m:t>m</m:t>
              </m:r>
            </m:oMath>
            <w:r>
              <w:t xml:space="preserve">. Portée directionnelle :</w:t>
            </w:r>
            <w:r>
              <w:t xml:space="preserve"> </w:t>
            </w:r>
            <m:oMath>
              <m:r>
                <m:t>a</m:t>
              </m:r>
              <m:d>
                <m:dPr>
                  <m:begChr m:val="("/>
                  <m:sepChr m:val=""/>
                  <m:endChr m:val=")"/>
                  <m:grow/>
                </m:dPr>
                <m:e>
                  <m:r>
                    <m:t>θ</m:t>
                  </m:r>
                </m:e>
              </m:d>
              <m:r>
                <m:rPr>
                  <m:sty m:val="p"/>
                </m:rPr>
                <m:t>=</m:t>
              </m:r>
              <m:r>
                <m:t>134</m:t>
              </m:r>
              <m:r>
                <m:rPr>
                  <m:sty m:val="p"/>
                </m:rPr>
                <m:t>,</m:t>
              </m:r>
              <m:r>
                <m:t>1</m:t>
              </m:r>
              <m:r>
                <m:t> </m:t>
              </m:r>
              <m:r>
                <m:rPr>
                  <m:nor/>
                  <m:sty m:val="p"/>
                </m:rPr>
                <m:t>m</m:t>
              </m:r>
            </m:oMath>
            <w:r>
              <w:t xml:space="preserve">.</w:t>
            </w:r>
          </w:p>
          <w:p>
            <w:pPr>
              <w:pStyle w:val="BodyText"/>
            </w:pPr>
            <w:r>
              <w:t xml:space="preserve">$$
    \gamma(\mathbf{h}) = 0{,}7 + 7{,}6\Bigl(1 - \exp\bigl(-3\,(31{,}6/134{,}1)^2\bigr)\Bigr) = 1{,}87 .
    $$</w:t>
            </w:r>
          </w:p>
          <w:p>
            <w:pPr>
              <w:pStyle w:val="FirstParagraph"/>
            </w:pPr>
            <w:r>
              <w:rPr>
                <w:b/>
                <w:bCs/>
              </w:rPr>
              <w:t xml:space="preserve">b)</w:t>
            </w:r>
            <w:r>
              <w:t xml:space="preserve"> </w:t>
            </w:r>
            <m:oMath>
              <m:r>
                <m:t>C</m:t>
              </m:r>
              <m:d>
                <m:dPr>
                  <m:begChr m:val="("/>
                  <m:sepChr m:val=""/>
                  <m:endChr m:val=")"/>
                  <m:grow/>
                </m:dPr>
                <m:e>
                  <m:r>
                    <m:rPr>
                      <m:sty m:val="b"/>
                    </m:rPr>
                    <m:t>h</m:t>
                  </m:r>
                </m:e>
              </m:d>
              <m:r>
                <m:rPr>
                  <m:sty m:val="p"/>
                </m:rPr>
                <m:t>=</m:t>
              </m:r>
              <m:d>
                <m:dPr>
                  <m:begChr m:val="("/>
                  <m:sepChr m:val=""/>
                  <m:endChr m:val=")"/>
                  <m:grow/>
                </m:dPr>
                <m:e>
                  <m:sSub>
                    <m:e>
                      <m:r>
                        <m:t>C</m:t>
                      </m:r>
                    </m:e>
                    <m:sub>
                      <m:r>
                        <m:t>0</m:t>
                      </m:r>
                    </m:sub>
                  </m:sSub>
                  <m:r>
                    <m:rPr>
                      <m:sty m:val="p"/>
                    </m:rPr>
                    <m:t>+</m:t>
                  </m:r>
                  <m:r>
                    <m:t>C</m:t>
                  </m:r>
                </m:e>
              </m:d>
              <m:r>
                <m:rPr>
                  <m:sty m:val="p"/>
                </m:rPr>
                <m:t>−</m:t>
              </m:r>
              <m:r>
                <m:t>γ</m:t>
              </m:r>
              <m:d>
                <m:dPr>
                  <m:begChr m:val="("/>
                  <m:sepChr m:val=""/>
                  <m:endChr m:val=")"/>
                  <m:grow/>
                </m:dPr>
                <m:e>
                  <m:r>
                    <m:rPr>
                      <m:sty m:val="b"/>
                    </m:rPr>
                    <m:t>h</m:t>
                  </m:r>
                </m:e>
              </m:d>
              <m:r>
                <m:rPr>
                  <m:sty m:val="p"/>
                </m:rPr>
                <m:t>=</m:t>
              </m:r>
              <m:r>
                <m:t>0</m:t>
              </m:r>
              <m:r>
                <m:rPr>
                  <m:sty m:val="p"/>
                </m:rPr>
                <m:t>,</m:t>
              </m:r>
              <m:r>
                <m:t>7</m:t>
              </m:r>
              <m:r>
                <m:rPr>
                  <m:sty m:val="p"/>
                </m:rPr>
                <m:t>+</m:t>
              </m:r>
              <m:r>
                <m:t>7</m:t>
              </m:r>
              <m:r>
                <m:rPr>
                  <m:sty m:val="p"/>
                </m:rPr>
                <m:t>,</m:t>
              </m:r>
              <m:r>
                <m:t>6</m:t>
              </m:r>
              <m:r>
                <m:rPr>
                  <m:sty m:val="p"/>
                </m:rPr>
                <m:t>−</m:t>
              </m:r>
              <m:r>
                <m:t>1</m:t>
              </m:r>
              <m:r>
                <m:rPr>
                  <m:sty m:val="p"/>
                </m:rPr>
                <m:t>,</m:t>
              </m:r>
              <m:r>
                <m:t>87</m:t>
              </m:r>
              <m:r>
                <m:rPr>
                  <m:sty m:val="p"/>
                </m:rPr>
                <m:t>=</m:t>
              </m:r>
              <m:r>
                <m:t>6</m:t>
              </m:r>
              <m:r>
                <m:rPr>
                  <m:sty m:val="p"/>
                </m:rPr>
                <m:t>,</m:t>
              </m:r>
              <m:r>
                <m:t>43</m:t>
              </m:r>
            </m:oMath>
            <w:r>
              <w:t xml:space="preserve">.</w:t>
            </w:r>
          </w:p>
          <w:p>
            <w:pPr>
              <w:pStyle w:val="BodyText"/>
            </w:pPr>
            <w:pPr>
              <w:spacing w:after="16"/>
            </w:pPr>
            <w:r>
              <w:rPr>
                <w:b/>
                <w:bCs/>
              </w:rPr>
              <w:t xml:space="preserve">c)</w:t>
            </w:r>
            <w:r>
              <w:t xml:space="preserve"> </w:t>
            </w:r>
            <m:oMath>
              <m:r>
                <m:t>ρ</m:t>
              </m:r>
              <m:r>
                <m:rPr>
                  <m:sty m:val="p"/>
                </m:rPr>
                <m:t>=</m:t>
              </m:r>
              <m:r>
                <m:t>C</m:t>
              </m:r>
              <m:d>
                <m:dPr>
                  <m:begChr m:val="("/>
                  <m:sepChr m:val=""/>
                  <m:endChr m:val=")"/>
                  <m:grow/>
                </m:dPr>
                <m:e>
                  <m:r>
                    <m:rPr>
                      <m:sty m:val="b"/>
                    </m:rPr>
                    <m:t>h</m:t>
                  </m:r>
                </m:e>
              </m:d>
              <m:r>
                <m:rPr>
                  <m:sty m:val="p"/>
                </m:rPr>
                <m:t>/</m:t>
              </m:r>
              <m:d>
                <m:dPr>
                  <m:begChr m:val="("/>
                  <m:sepChr m:val=""/>
                  <m:endChr m:val=")"/>
                  <m:grow/>
                </m:dPr>
                <m:e>
                  <m:sSub>
                    <m:e>
                      <m:r>
                        <m:t>C</m:t>
                      </m:r>
                    </m:e>
                    <m:sub>
                      <m:r>
                        <m:t>0</m:t>
                      </m:r>
                    </m:sub>
                  </m:sSub>
                  <m:r>
                    <m:rPr>
                      <m:sty m:val="p"/>
                    </m:rPr>
                    <m:t>+</m:t>
                  </m:r>
                  <m:r>
                    <m:t>C</m:t>
                  </m:r>
                </m:e>
              </m:d>
              <m:r>
                <m:rPr>
                  <m:sty m:val="p"/>
                </m:rPr>
                <m:t>=</m:t>
              </m:r>
              <m:r>
                <m:t>6</m:t>
              </m:r>
              <m:r>
                <m:rPr>
                  <m:sty m:val="p"/>
                </m:rPr>
                <m:t>,</m:t>
              </m:r>
              <m:r>
                <m:t>43</m:t>
              </m:r>
              <m:r>
                <m:rPr>
                  <m:sty m:val="p"/>
                </m:rPr>
                <m:t>/</m:t>
              </m:r>
              <m:r>
                <m:t>8</m:t>
              </m:r>
              <m:r>
                <m:rPr>
                  <m:sty m:val="p"/>
                </m:rPr>
                <m:t>,</m:t>
              </m:r>
              <m:r>
                <m:t>3</m:t>
              </m:r>
              <m:r>
                <m:rPr>
                  <m:sty m:val="p"/>
                </m:rPr>
                <m:t>=</m:t>
              </m:r>
              <m:r>
                <m:t>0</m:t>
              </m:r>
              <m:r>
                <m:rPr>
                  <m:sty m:val="p"/>
                </m:rPr>
                <m:t>,</m:t>
              </m:r>
              <m:r>
                <m:t>77</m:t>
              </m:r>
            </m:oMath>
            <w:r>
              <w:t xml:space="preserve">.</w:t>
            </w:r>
          </w:p>
          <w:p/>
        </w:tc>
      </w:tr>
    </w:tbl>
    <w:bookmarkEnd w:id="235"/>
    <w:bookmarkStart w:id="238" w:name="X8fd7475d975c865a582bd57038eaf50f6b3104a"/>
    <w:p>
      <w:pPr>
        <w:pStyle w:val="Heading3"/>
      </w:pPr>
      <w:r>
        <w:t xml:space="preserve">10.16 Exercice 16 — Ajuster un modèle gaussien anisotrope à 8 variogrammes directionnels (élévation)</w:t>
      </w:r>
    </w:p>
    <w:p>
      <w:pPr>
        <w:pStyle w:val="FirstParagraph"/>
      </w:pPr>
      <w:r>
        <w:t xml:space="preserve">Ajustez approximativement un modèle 2D avec anisotropie géométrique à l’ensemble des variogrammes expérimentaux suivants, décrivant la continuité spatiale d’une variable topographique (élévation), calculés dans 8 directions (</w:t>
      </w:r>
      <m:oMath>
        <m:sSup>
          <m:e>
            <m:r>
              <m:t>0</m:t>
            </m:r>
          </m:e>
          <m:sup>
            <m:r>
              <m:rPr>
                <m:sty m:val="p"/>
              </m:rPr>
              <m:t>∘</m:t>
            </m:r>
          </m:sup>
        </m:sSup>
      </m:oMath>
      <w:r>
        <w:t xml:space="preserve">,</w:t>
      </w:r>
      <w:r>
        <w:t xml:space="preserve"> </w:t>
      </w:r>
      <m:oMath>
        <m:r>
          <m:t>22</m:t>
        </m:r>
        <m:r>
          <m:rPr>
            <m:sty m:val="p"/>
          </m:rPr>
          <m:t>,</m:t>
        </m:r>
        <m:sSup>
          <m:e>
            <m:r>
              <m:t>5</m:t>
            </m:r>
          </m:e>
          <m:sup>
            <m:r>
              <m:rPr>
                <m:sty m:val="p"/>
              </m:rPr>
              <m:t>∘</m:t>
            </m:r>
          </m:sup>
        </m:sSup>
      </m:oMath>
      <w:r>
        <w:t xml:space="preserve">,</w:t>
      </w:r>
      <w:r>
        <w:t xml:space="preserve"> </w:t>
      </w:r>
      <m:oMath>
        <m:sSup>
          <m:e>
            <m:r>
              <m:t>45</m:t>
            </m:r>
          </m:e>
          <m:sup>
            <m:r>
              <m:rPr>
                <m:sty m:val="p"/>
              </m:rPr>
              <m:t>∘</m:t>
            </m:r>
          </m:sup>
        </m:sSup>
      </m:oMath>
      <w:r>
        <w:t xml:space="preserve">,</w:t>
      </w:r>
      <w:r>
        <w:t xml:space="preserve"> </w:t>
      </w:r>
      <m:oMath>
        <m:r>
          <m:t>67</m:t>
        </m:r>
        <m:r>
          <m:rPr>
            <m:sty m:val="p"/>
          </m:rPr>
          <m:t>,</m:t>
        </m:r>
        <m:sSup>
          <m:e>
            <m:r>
              <m:t>5</m:t>
            </m:r>
          </m:e>
          <m:sup>
            <m:r>
              <m:rPr>
                <m:sty m:val="p"/>
              </m:rPr>
              <m:t>∘</m:t>
            </m:r>
          </m:sup>
        </m:sSup>
      </m:oMath>
      <w:r>
        <w:t xml:space="preserve">,</w:t>
      </w:r>
      <w:r>
        <w:t xml:space="preserve"> </w:t>
      </w:r>
      <m:oMath>
        <m:sSup>
          <m:e>
            <m:r>
              <m:t>90</m:t>
            </m:r>
          </m:e>
          <m:sup>
            <m:r>
              <m:rPr>
                <m:sty m:val="p"/>
              </m:rPr>
              <m:t>∘</m:t>
            </m:r>
          </m:sup>
        </m:sSup>
      </m:oMath>
      <w:r>
        <w:t xml:space="preserve">,</w:t>
      </w:r>
      <w:r>
        <w:t xml:space="preserve"> </w:t>
      </w:r>
      <m:oMath>
        <m:sSup>
          <m:e>
            <m:r>
              <m:t>113</m:t>
            </m:r>
          </m:e>
          <m:sup>
            <m:r>
              <m:rPr>
                <m:sty m:val="p"/>
              </m:rPr>
              <m:t>∘</m:t>
            </m:r>
          </m:sup>
        </m:sSup>
      </m:oMath>
      <w:r>
        <w:t xml:space="preserve">,</w:t>
      </w:r>
      <w:r>
        <w:t xml:space="preserve"> </w:t>
      </w:r>
      <m:oMath>
        <m:sSup>
          <m:e>
            <m:r>
              <m:t>135</m:t>
            </m:r>
          </m:e>
          <m:sup>
            <m:r>
              <m:rPr>
                <m:sty m:val="p"/>
              </m:rPr>
              <m:t>∘</m:t>
            </m:r>
          </m:sup>
        </m:sSup>
      </m:oMath>
      <w:r>
        <w:t xml:space="preserve">,</w:t>
      </w:r>
      <w:r>
        <w:t xml:space="preserve"> </w:t>
      </w:r>
      <m:oMath>
        <m:sSup>
          <m:e>
            <m:r>
              <m:t>158</m:t>
            </m:r>
          </m:e>
          <m:sup>
            <m:r>
              <m:rPr>
                <m:sty m:val="p"/>
              </m:rPr>
              <m:t>∘</m:t>
            </m:r>
          </m:sup>
        </m:sSup>
      </m:oMath>
      <w:r>
        <w:t xml:space="preserve"> </w:t>
      </w:r>
      <w:r>
        <w:t xml:space="preserve">; régularisation</w:t>
      </w:r>
      <w:r>
        <w:t xml:space="preserve"> </w:t>
      </w:r>
      <m:oMath>
        <m:r>
          <m:t>20</m:t>
        </m:r>
      </m:oMath>
      <w:r>
        <w:t xml:space="preserve">). Donnez l’effet de pépite, les portées principales effectives (min et max) et leur orientation, le palier et le type de modèle. Il importe surtout d’ajuster correctement les débuts des variogrammes (</w:t>
      </w:r>
      <m:oMath>
        <m:r>
          <m:t>0</m:t>
        </m:r>
      </m:oMath>
      <w:r>
        <w:t xml:space="preserve">–</w:t>
      </w:r>
      <m:oMath>
        <m:r>
          <m:t>120</m:t>
        </m:r>
        <m:r>
          <m:t> </m:t>
        </m:r>
        <m:r>
          <m:rPr>
            <m:nor/>
            <m:sty m:val="p"/>
          </m:rPr>
          <m:t>m</m:t>
        </m:r>
      </m:oMath>
      <w:r>
        <w:t xml:space="preserve">) dans chaque direction.</w:t>
      </w:r>
    </w:p>
    <w:p>
      <w:pPr>
        <w:pStyle w:val="BlockText"/>
      </w:pPr>
      <w:r>
        <w:rPr>
          <w:i/>
          <w:iCs/>
        </w:rPr>
        <w:t xml:space="preserve">(Figures à régénérer — générateur MATLAB dans Examen/CP2/…/6-Variogramme.)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C:\Users\danyl\AppData\Local\Programs\Quarto\share\formats\docx\note.png" id="2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Modèle</w:t>
            </w:r>
            <w:r>
              <w:t xml:space="preserve"> </w:t>
            </w:r>
            <w:r>
              <w:rPr>
                <w:b/>
                <w:bCs/>
              </w:rPr>
              <w:t xml:space="preserve">gaussien</w:t>
            </w:r>
            <w:r>
              <w:t xml:space="preserve"> </w:t>
            </w:r>
            <w:r>
              <w:t xml:space="preserve">avec anisotropie géométrique, portées effectives principales d’environ</w:t>
            </w:r>
            <w:r>
              <w:t xml:space="preserve"> </w:t>
            </w:r>
            <m:oMath>
              <m:r>
                <m:t>250</m:t>
              </m:r>
              <m:r>
                <m:t> </m:t>
              </m:r>
              <m:r>
                <m:rPr>
                  <m:nor/>
                  <m:sty m:val="p"/>
                </m:rPr>
                <m:t>m</m:t>
              </m:r>
            </m:oMath>
            <w:r>
              <w:t xml:space="preserve"> </w:t>
            </w:r>
            <w:r>
              <w:t xml:space="preserve">selon</w:t>
            </w:r>
            <w:r>
              <w:t xml:space="preserve"> </w:t>
            </w:r>
            <m:oMath>
              <m:r>
                <m:t>x</m:t>
              </m:r>
            </m:oMath>
            <w:r>
              <w:t xml:space="preserve"> </w:t>
            </w:r>
            <w:r>
              <w:t xml:space="preserve">(azimut</w:t>
            </w:r>
            <w:r>
              <w:t xml:space="preserve"> </w:t>
            </w:r>
            <m:oMath>
              <m:sSup>
                <m:e>
                  <m:r>
                    <m:t>90</m:t>
                  </m:r>
                </m:e>
                <m:sup>
                  <m:r>
                    <m:rPr>
                      <m:sty m:val="p"/>
                    </m:rPr>
                    <m:t>∘</m:t>
                  </m:r>
                </m:sup>
              </m:sSup>
            </m:oMath>
            <w:r>
              <w:t xml:space="preserve">) et d’environ</w:t>
            </w:r>
            <w:r>
              <w:t xml:space="preserve"> </w:t>
            </w:r>
            <m:oMath>
              <m:r>
                <m:t>120</m:t>
              </m:r>
              <m:r>
                <m:t> </m:t>
              </m:r>
              <m:r>
                <m:rPr>
                  <m:nor/>
                  <m:sty m:val="p"/>
                </m:rPr>
                <m:t>m</m:t>
              </m:r>
            </m:oMath>
            <w:r>
              <w:t xml:space="preserve"> </w:t>
            </w:r>
            <w:r>
              <w:t xml:space="preserve">selon</w:t>
            </w:r>
            <w:r>
              <w:t xml:space="preserve"> </w:t>
            </w:r>
            <m:oMath>
              <m:r>
                <m:t>y</m:t>
              </m:r>
            </m:oMath>
            <w:r>
              <w:t xml:space="preserve"> </w:t>
            </w:r>
            <w:r>
              <w:t xml:space="preserve">(azimut</w:t>
            </w:r>
            <w:r>
              <w:t xml:space="preserve"> </w:t>
            </w:r>
            <m:oMath>
              <m:sSup>
                <m:e>
                  <m:r>
                    <m:t>0</m:t>
                  </m:r>
                </m:e>
                <m:sup>
                  <m:r>
                    <m:rPr>
                      <m:sty m:val="p"/>
                    </m:rPr>
                    <m:t>∘</m:t>
                  </m:r>
                </m:sup>
              </m:sSup>
            </m:oMath>
            <w:r>
              <w:t xml:space="preserve">),</w:t>
            </w:r>
            <w:r>
              <w:t xml:space="preserve"> </w:t>
            </w:r>
            <m:oMath>
              <m:sSub>
                <m:e>
                  <m:r>
                    <m:t>C</m:t>
                  </m:r>
                </m:e>
                <m:sub>
                  <m:r>
                    <m:t>0</m:t>
                  </m:r>
                </m:sub>
              </m:sSub>
              <m:r>
                <m:rPr>
                  <m:sty m:val="p"/>
                </m:rPr>
                <m:t>=</m:t>
              </m:r>
              <m:r>
                <m:t>0</m:t>
              </m:r>
              <m:r>
                <m:rPr>
                  <m:sty m:val="p"/>
                </m:rPr>
                <m:t>,</m:t>
              </m:r>
              <m:r>
                <m:t>7</m:t>
              </m:r>
            </m:oMath>
            <w:r>
              <w:t xml:space="preserve"> </w:t>
            </w:r>
            <w:r>
              <w:t xml:space="preserve">et</w:t>
            </w:r>
            <w:r>
              <w:t xml:space="preserve"> </w:t>
            </w:r>
            <m:oMath>
              <m:r>
                <m:t>C</m:t>
              </m:r>
              <m:r>
                <m:rPr>
                  <m:sty m:val="p"/>
                </m:rPr>
                <m:t>=</m:t>
              </m:r>
              <m:r>
                <m:t>7</m:t>
              </m:r>
              <m:r>
                <m:rPr>
                  <m:sty m:val="p"/>
                </m:rPr>
                <m:t>,</m:t>
              </m:r>
              <m:r>
                <m:t>3</m:t>
              </m:r>
            </m:oMath>
            <w:r>
              <w:t xml:space="preserve">.</w:t>
            </w:r>
          </w:p>
          <w:p/>
        </w:tc>
      </w:tr>
    </w:tbl>
    <w:bookmarkEnd w:id="238"/>
    <w:bookmarkStart w:id="241" w:name="X01037b5dfb5c3e411a09347c592e211b7a24f01"/>
    <w:p>
      <w:pPr>
        <w:pStyle w:val="Heading3"/>
      </w:pPr>
      <w:r>
        <w:t xml:space="preserve">10.17 Exercice 17 — Associer 9 modèles de variogramme à 9 images simulées</w:t>
      </w:r>
    </w:p>
    <w:p>
      <w:pPr>
        <w:pStyle w:val="FirstParagraph"/>
      </w:pPr>
      <w:r>
        <w:t xml:space="preserve">Associez à chacun des modèles de variogramme suivants l’image correspondante (chaque image fait</w:t>
      </w:r>
      <w:r>
        <w:t xml:space="preserve"> </w:t>
      </w:r>
      <m:oMath>
        <m:r>
          <m:t>100</m:t>
        </m:r>
        <m:r>
          <m:rPr>
            <m:sty m:val="p"/>
          </m:rPr>
          <m:t>×</m:t>
        </m:r>
        <m:r>
          <m:t>100</m:t>
        </m:r>
      </m:oMath>
      <w:r>
        <w:t xml:space="preserve">). Répondez en indiquant d’abord la lettre identifiant le modèle, puis le chiffre identifiant l’image (ex. A-1).</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jc w:val="center"/>
            </w:pPr>
            <w:r>
              <w:t xml:space="preserve">Modèle</w:t>
            </w:r>
          </w:p>
        </w:tc>
        <w:tc>
          <w:tcPr/>
          <w:p>
            <w:pPr>
              <w:pStyle w:val="Compact"/>
              <w:jc w:val="left"/>
            </w:pPr>
            <w:r>
              <w:t xml:space="preserve">Description</w:t>
            </w:r>
          </w:p>
        </w:tc>
      </w:tr>
      <w:tr>
        <w:tc>
          <w:tcPr/>
          <w:p>
            <w:pPr>
              <w:pStyle w:val="Compact"/>
              <w:jc w:val="center"/>
            </w:pPr>
            <w:r>
              <w:t xml:space="preserve">A</w:t>
            </w:r>
          </w:p>
        </w:tc>
        <w:tc>
          <w:tcPr/>
          <w:p>
            <w:pPr>
              <w:pStyle w:val="Compact"/>
              <w:jc w:val="left"/>
            </w:pPr>
            <w:r>
              <w:t xml:space="preserve">Pépite pur</w:t>
            </w:r>
            <w:r>
              <w:t xml:space="preserve"> </w:t>
            </w:r>
            <m:oMath>
              <m:sSub>
                <m:e>
                  <m:r>
                    <m:t>C</m:t>
                  </m:r>
                </m:e>
                <m:sub>
                  <m:r>
                    <m:t>0</m:t>
                  </m:r>
                </m:sub>
              </m:sSub>
              <m:r>
                <m:rPr>
                  <m:sty m:val="p"/>
                </m:rPr>
                <m:t>=</m:t>
              </m:r>
              <m:r>
                <m:t>10</m:t>
              </m:r>
            </m:oMath>
          </w:p>
        </w:tc>
      </w:tr>
      <w:tr>
        <w:tc>
          <w:tcPr/>
          <w:p>
            <w:pPr>
              <w:pStyle w:val="Compact"/>
              <w:jc w:val="center"/>
            </w:pPr>
            <w:r>
              <w:t xml:space="preserve">B</w:t>
            </w:r>
          </w:p>
        </w:tc>
        <w:tc>
          <w:tcPr/>
          <w:p>
            <w:pPr>
              <w:pStyle w:val="Compact"/>
              <w:jc w:val="left"/>
            </w:pPr>
            <w:r>
              <w:t xml:space="preserve">Pépite + sphérique isotrope</w:t>
            </w:r>
            <w:r>
              <w:t xml:space="preserve"> </w:t>
            </w:r>
            <m:oMath>
              <m:sSub>
                <m:e>
                  <m:r>
                    <m:t>C</m:t>
                  </m:r>
                </m:e>
                <m:sub>
                  <m:r>
                    <m:t>0</m:t>
                  </m:r>
                </m:sub>
              </m:sSub>
              <m:r>
                <m:rPr>
                  <m:sty m:val="p"/>
                </m:rPr>
                <m:t>=</m:t>
              </m:r>
              <m:r>
                <m:t>5</m:t>
              </m:r>
            </m:oMath>
            <w:r>
              <w:t xml:space="preserve">,</w:t>
            </w:r>
            <w:r>
              <w:t xml:space="preserve"> </w:t>
            </w:r>
            <m:oMath>
              <m:r>
                <m:t>C</m:t>
              </m:r>
              <m:r>
                <m:rPr>
                  <m:sty m:val="p"/>
                </m:rPr>
                <m:t>=</m:t>
              </m:r>
              <m:r>
                <m:t>5</m:t>
              </m:r>
            </m:oMath>
            <w:r>
              <w:t xml:space="preserve">,</w:t>
            </w:r>
            <w:r>
              <w:t xml:space="preserve"> </w:t>
            </w:r>
            <m:oMath>
              <m:r>
                <m:t>a</m:t>
              </m:r>
              <m:r>
                <m:rPr>
                  <m:sty m:val="p"/>
                </m:rPr>
                <m:t>=</m:t>
              </m:r>
              <m:r>
                <m:t>20</m:t>
              </m:r>
            </m:oMath>
          </w:p>
        </w:tc>
      </w:tr>
      <w:tr>
        <w:tc>
          <w:tcPr/>
          <w:p>
            <w:pPr>
              <w:pStyle w:val="Compact"/>
              <w:jc w:val="center"/>
            </w:pPr>
            <w:r>
              <w:t xml:space="preserve">C</w:t>
            </w:r>
          </w:p>
        </w:tc>
        <w:tc>
          <w:tcPr/>
          <w:p>
            <w:pPr>
              <w:pStyle w:val="Compact"/>
              <w:jc w:val="left"/>
            </w:pPr>
            <w:r>
              <w:t xml:space="preserve">Sphérique isotrope</w:t>
            </w:r>
            <w:r>
              <w:t xml:space="preserve"> </w:t>
            </w:r>
            <m:oMath>
              <m:r>
                <m:t>a</m:t>
              </m:r>
              <m:r>
                <m:rPr>
                  <m:sty m:val="p"/>
                </m:rPr>
                <m:t>=</m:t>
              </m:r>
              <m:r>
                <m:t>20</m:t>
              </m:r>
            </m:oMath>
            <w:r>
              <w:t xml:space="preserve">,</w:t>
            </w:r>
            <w:r>
              <w:t xml:space="preserve"> </w:t>
            </w:r>
            <m:oMath>
              <m:r>
                <m:t>C</m:t>
              </m:r>
              <m:r>
                <m:rPr>
                  <m:sty m:val="p"/>
                </m:rPr>
                <m:t>=</m:t>
              </m:r>
              <m:r>
                <m:t>10</m:t>
              </m:r>
            </m:oMath>
          </w:p>
        </w:tc>
      </w:tr>
      <w:tr>
        <w:tc>
          <w:tcPr/>
          <w:p>
            <w:pPr>
              <w:pStyle w:val="Compact"/>
              <w:jc w:val="center"/>
            </w:pPr>
            <w:r>
              <w:t xml:space="preserve">D</w:t>
            </w:r>
          </w:p>
        </w:tc>
        <w:tc>
          <w:tcPr/>
          <w:p>
            <w:pPr>
              <w:pStyle w:val="Compact"/>
              <w:jc w:val="left"/>
            </w:pPr>
            <w:r>
              <w:t xml:space="preserve">Sphérique isotrope</w:t>
            </w:r>
            <w:r>
              <w:t xml:space="preserve"> </w:t>
            </w:r>
            <m:oMath>
              <m:r>
                <m:t>a</m:t>
              </m:r>
              <m:r>
                <m:rPr>
                  <m:sty m:val="p"/>
                </m:rPr>
                <m:t>=</m:t>
              </m:r>
              <m:r>
                <m:t>100</m:t>
              </m:r>
            </m:oMath>
            <w:r>
              <w:t xml:space="preserve">,</w:t>
            </w:r>
            <w:r>
              <w:t xml:space="preserve"> </w:t>
            </w:r>
            <m:oMath>
              <m:r>
                <m:t>C</m:t>
              </m:r>
              <m:r>
                <m:rPr>
                  <m:sty m:val="p"/>
                </m:rPr>
                <m:t>=</m:t>
              </m:r>
              <m:r>
                <m:t>10</m:t>
              </m:r>
            </m:oMath>
          </w:p>
        </w:tc>
      </w:tr>
      <w:tr>
        <w:tc>
          <w:tcPr/>
          <w:p>
            <w:pPr>
              <w:pStyle w:val="Compact"/>
              <w:jc w:val="center"/>
            </w:pPr>
            <w:r>
              <w:t xml:space="preserve">E</w:t>
            </w:r>
          </w:p>
        </w:tc>
        <w:tc>
          <w:tcPr/>
          <w:p>
            <w:pPr>
              <w:pStyle w:val="Compact"/>
              <w:jc w:val="left"/>
            </w:pPr>
            <w:r>
              <w:t xml:space="preserve">Sphérique anisotrope</w:t>
            </w:r>
            <w:r>
              <w:t xml:space="preserve"> </w:t>
            </w:r>
            <m:oMath>
              <m:sSub>
                <m:e>
                  <m:r>
                    <m:t>a</m:t>
                  </m:r>
                </m:e>
                <m:sub>
                  <m:r>
                    <m:t>120</m:t>
                  </m:r>
                </m:sub>
              </m:sSub>
              <m:r>
                <m:rPr>
                  <m:sty m:val="p"/>
                </m:rPr>
                <m:t>=</m:t>
              </m:r>
              <m:r>
                <m:t>100</m:t>
              </m:r>
            </m:oMath>
            <w:r>
              <w:t xml:space="preserve">,</w:t>
            </w:r>
            <w:r>
              <w:t xml:space="preserve"> </w:t>
            </w:r>
            <m:oMath>
              <m:sSub>
                <m:e>
                  <m:r>
                    <m:t>a</m:t>
                  </m:r>
                </m:e>
                <m:sub>
                  <m:r>
                    <m:t>30</m:t>
                  </m:r>
                </m:sub>
              </m:sSub>
              <m:r>
                <m:rPr>
                  <m:sty m:val="p"/>
                </m:rPr>
                <m:t>=</m:t>
              </m:r>
              <m:r>
                <m:t>20</m:t>
              </m:r>
            </m:oMath>
            <w:r>
              <w:t xml:space="preserve">,</w:t>
            </w:r>
            <w:r>
              <w:t xml:space="preserve"> </w:t>
            </w:r>
            <m:oMath>
              <m:r>
                <m:t>C</m:t>
              </m:r>
              <m:r>
                <m:rPr>
                  <m:sty m:val="p"/>
                </m:rPr>
                <m:t>=</m:t>
              </m:r>
              <m:r>
                <m:t>1</m:t>
              </m:r>
            </m:oMath>
          </w:p>
        </w:tc>
      </w:tr>
      <w:tr>
        <w:tc>
          <w:tcPr/>
          <w:p>
            <w:pPr>
              <w:pStyle w:val="Compact"/>
              <w:jc w:val="center"/>
            </w:pPr>
            <w:r>
              <w:t xml:space="preserve">F</w:t>
            </w:r>
          </w:p>
        </w:tc>
        <w:tc>
          <w:tcPr/>
          <w:p>
            <w:pPr>
              <w:pStyle w:val="Compact"/>
              <w:jc w:val="left"/>
            </w:pPr>
            <w:r>
              <w:t xml:space="preserve">Sphérique anisotrope</w:t>
            </w:r>
            <w:r>
              <w:t xml:space="preserve"> </w:t>
            </w:r>
            <m:oMath>
              <m:sSub>
                <m:e>
                  <m:r>
                    <m:t>a</m:t>
                  </m:r>
                </m:e>
                <m:sub>
                  <m:r>
                    <m:t>60</m:t>
                  </m:r>
                </m:sub>
              </m:sSub>
              <m:r>
                <m:rPr>
                  <m:sty m:val="p"/>
                </m:rPr>
                <m:t>=</m:t>
              </m:r>
              <m:r>
                <m:t>100</m:t>
              </m:r>
            </m:oMath>
            <w:r>
              <w:t xml:space="preserve">,</w:t>
            </w:r>
            <w:r>
              <w:t xml:space="preserve"> </w:t>
            </w:r>
            <m:oMath>
              <m:sSub>
                <m:e>
                  <m:r>
                    <m:t>a</m:t>
                  </m:r>
                </m:e>
                <m:sub>
                  <m:r>
                    <m:t>150</m:t>
                  </m:r>
                </m:sub>
              </m:sSub>
              <m:r>
                <m:rPr>
                  <m:sty m:val="p"/>
                </m:rPr>
                <m:t>=</m:t>
              </m:r>
              <m:r>
                <m:t>20</m:t>
              </m:r>
            </m:oMath>
            <w:r>
              <w:t xml:space="preserve">,</w:t>
            </w:r>
            <w:r>
              <w:t xml:space="preserve"> </w:t>
            </w:r>
            <m:oMath>
              <m:r>
                <m:t>C</m:t>
              </m:r>
              <m:r>
                <m:rPr>
                  <m:sty m:val="p"/>
                </m:rPr>
                <m:t>=</m:t>
              </m:r>
              <m:r>
                <m:t>10</m:t>
              </m:r>
            </m:oMath>
          </w:p>
        </w:tc>
      </w:tr>
      <w:tr>
        <w:tc>
          <w:tcPr/>
          <w:p>
            <w:pPr>
              <w:pStyle w:val="Compact"/>
              <w:jc w:val="center"/>
            </w:pPr>
            <w:r>
              <w:t xml:space="preserve">G</w:t>
            </w:r>
          </w:p>
        </w:tc>
        <w:tc>
          <w:tcPr/>
          <w:p>
            <w:pPr>
              <w:pStyle w:val="Compact"/>
              <w:jc w:val="left"/>
            </w:pPr>
            <w:r>
              <w:t xml:space="preserve">Sphérique anisotrope</w:t>
            </w:r>
            <w:r>
              <w:t xml:space="preserve"> </w:t>
            </w:r>
            <m:oMath>
              <m:sSub>
                <m:e>
                  <m:r>
                    <m:t>a</m:t>
                  </m:r>
                </m:e>
                <m:sub>
                  <m:r>
                    <m:t>120</m:t>
                  </m:r>
                </m:sub>
              </m:sSub>
              <m:r>
                <m:rPr>
                  <m:sty m:val="p"/>
                </m:rPr>
                <m:t>=</m:t>
              </m:r>
              <m:r>
                <m:t>100</m:t>
              </m:r>
            </m:oMath>
            <w:r>
              <w:t xml:space="preserve">,</w:t>
            </w:r>
            <w:r>
              <w:t xml:space="preserve"> </w:t>
            </w:r>
            <m:oMath>
              <m:sSub>
                <m:e>
                  <m:r>
                    <m:t>a</m:t>
                  </m:r>
                </m:e>
                <m:sub>
                  <m:r>
                    <m:t>30</m:t>
                  </m:r>
                </m:sub>
              </m:sSub>
              <m:r>
                <m:rPr>
                  <m:sty m:val="p"/>
                </m:rPr>
                <m:t>=</m:t>
              </m:r>
              <m:r>
                <m:t>20</m:t>
              </m:r>
            </m:oMath>
            <w:r>
              <w:t xml:space="preserve">,</w:t>
            </w:r>
            <w:r>
              <w:t xml:space="preserve"> </w:t>
            </w:r>
            <m:oMath>
              <m:r>
                <m:t>C</m:t>
              </m:r>
              <m:r>
                <m:rPr>
                  <m:sty m:val="p"/>
                </m:rPr>
                <m:t>=</m:t>
              </m:r>
              <m:r>
                <m:t>10</m:t>
              </m:r>
            </m:oMath>
          </w:p>
        </w:tc>
      </w:tr>
      <w:tr>
        <w:tc>
          <w:tcPr/>
          <w:p>
            <w:pPr>
              <w:pStyle w:val="Compact"/>
              <w:jc w:val="center"/>
            </w:pPr>
            <w:r>
              <w:t xml:space="preserve">H</w:t>
            </w:r>
          </w:p>
        </w:tc>
        <w:tc>
          <w:tcPr/>
          <w:p>
            <w:pPr>
              <w:pStyle w:val="Compact"/>
              <w:jc w:val="left"/>
            </w:pPr>
            <w:r>
              <w:t xml:space="preserve">Gaussien isotrope,</w:t>
            </w:r>
            <w:r>
              <w:t xml:space="preserve"> </w:t>
            </w:r>
            <m:oMath>
              <m:sSub>
                <m:e>
                  <m:r>
                    <m:t>a</m:t>
                  </m:r>
                </m:e>
                <m:sub>
                  <m:r>
                    <m:rPr>
                      <m:nor/>
                      <m:sty m:val="p"/>
                    </m:rPr>
                    <m:t>effectif</m:t>
                  </m:r>
                </m:sub>
              </m:sSub>
              <m:r>
                <m:rPr>
                  <m:sty m:val="p"/>
                </m:rPr>
                <m:t>=</m:t>
              </m:r>
              <m:r>
                <m:t>20</m:t>
              </m:r>
            </m:oMath>
            <w:r>
              <w:t xml:space="preserve">,</w:t>
            </w:r>
            <w:r>
              <w:t xml:space="preserve"> </w:t>
            </w:r>
            <m:oMath>
              <m:r>
                <m:t>C</m:t>
              </m:r>
              <m:r>
                <m:rPr>
                  <m:sty m:val="p"/>
                </m:rPr>
                <m:t>=</m:t>
              </m:r>
              <m:r>
                <m:t>10</m:t>
              </m:r>
            </m:oMath>
          </w:p>
        </w:tc>
      </w:tr>
      <w:tr>
        <w:tc>
          <w:tcPr/>
          <w:p>
            <w:pPr>
              <w:pStyle w:val="Compact"/>
              <w:jc w:val="center"/>
            </w:pPr>
            <w:r>
              <w:t xml:space="preserve">I</w:t>
            </w:r>
          </w:p>
        </w:tc>
        <w:tc>
          <w:tcPr/>
          <w:p>
            <w:pPr>
              <w:pStyle w:val="Compact"/>
              <w:jc w:val="left"/>
            </w:pPr>
            <w:r>
              <w:t xml:space="preserve">Gaussien anisotrope,</w:t>
            </w:r>
            <w:r>
              <w:t xml:space="preserve"> </w:t>
            </w:r>
            <m:oMath>
              <m:sSub>
                <m:e>
                  <m:r>
                    <m:t>a</m:t>
                  </m:r>
                </m:e>
                <m:sub>
                  <m:r>
                    <m:t>120</m:t>
                  </m:r>
                </m:sub>
              </m:sSub>
              <m:r>
                <m:rPr>
                  <m:sty m:val="p"/>
                </m:rPr>
                <m:t>=</m:t>
              </m:r>
              <m:r>
                <m:t>100</m:t>
              </m:r>
            </m:oMath>
            <w:r>
              <w:t xml:space="preserve">,</w:t>
            </w:r>
            <w:r>
              <w:t xml:space="preserve"> </w:t>
            </w:r>
            <m:oMath>
              <m:sSub>
                <m:e>
                  <m:r>
                    <m:t>a</m:t>
                  </m:r>
                </m:e>
                <m:sub>
                  <m:r>
                    <m:t>30</m:t>
                  </m:r>
                </m:sub>
              </m:sSub>
              <m:r>
                <m:rPr>
                  <m:sty m:val="p"/>
                </m:rPr>
                <m:t>=</m:t>
              </m:r>
              <m:r>
                <m:t>20</m:t>
              </m:r>
            </m:oMath>
            <w:r>
              <w:t xml:space="preserve">,</w:t>
            </w:r>
            <w:r>
              <w:t xml:space="preserve"> </w:t>
            </w:r>
            <m:oMath>
              <m:r>
                <m:t>C</m:t>
              </m:r>
              <m:r>
                <m:rPr>
                  <m:sty m:val="p"/>
                </m:rPr>
                <m:t>=</m:t>
              </m:r>
              <m:r>
                <m:t>10</m:t>
              </m:r>
            </m:oMath>
            <w:r>
              <w:t xml:space="preserve"> </w:t>
            </w:r>
            <w:r>
              <w:t xml:space="preserve">(portées effectives)</w:t>
            </w:r>
          </w:p>
        </w:tc>
      </w:tr>
    </w:tbl>
    <w:p>
      <w:pPr>
        <w:pStyle w:val="BlockText"/>
      </w:pPr>
      <w:r>
        <w:rPr>
          <w:i/>
          <w:iCs/>
        </w:rPr>
        <w:t xml:space="preserve">(Figures à régénérer — générateur MATLAB dans Examen/CP2/…/6-Variogramme.)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9" name="Picture"/>
                  <a:graphic>
                    <a:graphicData uri="http://schemas.openxmlformats.org/drawingml/2006/picture">
                      <pic:pic>
                        <pic:nvPicPr>
                          <pic:cNvPr descr="C:\Users\danyl\AppData\Local\Programs\Quarto\share\formats\docx\note.png" id="2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A-3, B-1, C-7, D-9, E-5, F-2, G-6, H-4, I-8.</w:t>
            </w:r>
          </w:p>
          <w:p/>
        </w:tc>
      </w:tr>
    </w:tbl>
    <w:bookmarkEnd w:id="241"/>
    <w:bookmarkStart w:id="244" w:name="X196df0b4cf1874abb47fc5ab69383be503f9b72"/>
    <w:p>
      <w:pPr>
        <w:pStyle w:val="Heading3"/>
      </w:pPr>
      <w:r>
        <w:t xml:space="preserve">10.18 Exercice 18 — Effet d’une procédure d’échantillonnage moins précise</w:t>
      </w:r>
    </w:p>
    <w:p>
      <w:pPr>
        <w:pStyle w:val="FirstParagraph"/>
      </w:pPr>
      <w:r>
        <w:t xml:space="preserve">Quel serait l’effet sur le variogramme d’une procédure d’échantillonnage (P. Gy) moins précise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2" name="Picture"/>
                  <a:graphic>
                    <a:graphicData uri="http://schemas.openxmlformats.org/drawingml/2006/picture">
                      <pic:pic>
                        <pic:nvPicPr>
                          <pic:cNvPr descr="C:\Users\danyl\AppData\Local\Programs\Quarto\share\formats\docx\note.png" id="24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Lorsque la variance relative d’échantillonnage</w:t>
            </w:r>
            <w:r>
              <w:t xml:space="preserve"> </w:t>
            </w:r>
            <m:oMath>
              <m:sSubSup>
                <m:e>
                  <m:r>
                    <m:t>s</m:t>
                  </m:r>
                </m:e>
                <m:sub>
                  <m:r>
                    <m:t>r</m:t>
                  </m:r>
                </m:sub>
                <m:sup>
                  <m:r>
                    <m:t>2</m:t>
                  </m:r>
                </m:sup>
              </m:sSubSup>
            </m:oMath>
            <w:r>
              <w:t xml:space="preserve"> </w:t>
            </w:r>
            <w:r>
              <w:t xml:space="preserve">augmente, les analyses peuvent varier davantage à très petite distance : on observe donc une</w:t>
            </w:r>
            <w:r>
              <w:t xml:space="preserve"> </w:t>
            </w:r>
            <w:r>
              <w:rPr>
                <w:b/>
                <w:bCs/>
              </w:rPr>
              <w:t xml:space="preserve">augmentation de l’effet de pépite</w:t>
            </w:r>
            <w:r>
              <w:t xml:space="preserve"> </w:t>
            </w:r>
            <w:r>
              <w:t xml:space="preserve">du variogramme.</w:t>
            </w:r>
          </w:p>
          <w:p/>
        </w:tc>
      </w:tr>
    </w:tbl>
    <w:bookmarkEnd w:id="244"/>
    <w:bookmarkStart w:id="247" w:name="Xadbb09d7a0d20cd76dec6bc21bb279732d3735f"/>
    <w:p>
      <w:pPr>
        <w:pStyle w:val="Heading3"/>
      </w:pPr>
      <w:r>
        <w:t xml:space="preserve">10.19 Exercice 19 — Admissibilité d’un modèle de covariance</w:t>
      </w:r>
    </w:p>
    <w:p>
      <w:pPr>
        <w:pStyle w:val="FirstParagraph"/>
      </w:pPr>
      <w:r>
        <w:t xml:space="preserve">Soit la disposition de points</w:t>
      </w:r>
      <w:r>
        <w:t xml:space="preserve"> </w:t>
      </w:r>
      <m:oMath>
        <m:sSub>
          <m:e>
            <m:r>
              <m:t>Z</m:t>
            </m:r>
          </m:e>
          <m:sub>
            <m:r>
              <m:t>i</m:t>
            </m:r>
          </m:sub>
        </m:sSub>
      </m:oMath>
      <w:r>
        <w:t xml:space="preserve"> </w:t>
      </w:r>
      <w:r>
        <w:t xml:space="preserve">et le modèle de covariance présenté à la figure suivante (deux points consécutifs sur une même ligne sont espacés de</w:t>
      </w:r>
      <w:r>
        <w:t xml:space="preserve"> </w:t>
      </w:r>
      <m:oMath>
        <m:r>
          <m:t>a</m:t>
        </m:r>
        <m:r>
          <m:rPr>
            <m:sty m:val="p"/>
          </m:rPr>
          <m:t>/</m:t>
        </m:r>
        <m:rad>
          <m:radPr>
            <m:degHide m:val="on"/>
          </m:radPr>
          <m:deg/>
          <m:e>
            <m:r>
              <m:t>2</m:t>
            </m:r>
          </m:e>
        </m:rad>
      </m:oMath>
      <w:r>
        <w:t xml:space="preserve">). On forme une nouvelle variable aléatoire</w:t>
      </w:r>
      <w:r>
        <w:t xml:space="preserve"> </w:t>
      </w:r>
      <m:oMath>
        <m:r>
          <m:t>W</m:t>
        </m:r>
      </m:oMath>
      <w:r>
        <w:t xml:space="preserve"> </w:t>
      </w:r>
      <w:r>
        <w:t xml:space="preserve">par</w:t>
      </w:r>
    </w:p>
    <w:p>
      <w:pPr>
        <w:pStyle w:val="BodyText"/>
      </w:pPr>
      <m:oMathPara>
        <m:oMathParaPr>
          <m:jc m:val="center"/>
        </m:oMathParaPr>
        <m:oMath>
          <m:r>
            <m:t>W</m:t>
          </m:r>
          <m:r>
            <m:rPr>
              <m:sty m:val="p"/>
            </m:rPr>
            <m:t>=</m:t>
          </m:r>
          <m:nary>
            <m:naryPr>
              <m:chr m:val="∑"/>
              <m:limLoc m:val="undOvr"/>
              <m:subHide m:val="off"/>
              <m:supHide m:val="off"/>
            </m:naryPr>
            <m:sub>
              <m:r>
                <m:t>i</m:t>
              </m:r>
              <m:r>
                <m:rPr>
                  <m:sty m:val="p"/>
                </m:rPr>
                <m:t>=</m:t>
              </m:r>
              <m:r>
                <m:t>1</m:t>
              </m:r>
            </m:sub>
            <m:sup>
              <m:r>
                <m:t>64</m:t>
              </m:r>
            </m:sup>
            <m:e>
              <m:sSup>
                <m:e>
                  <m:d>
                    <m:dPr>
                      <m:begChr m:val="("/>
                      <m:sepChr m:val=""/>
                      <m:endChr m:val=")"/>
                      <m:grow/>
                    </m:dPr>
                    <m:e>
                      <m:r>
                        <m:rPr>
                          <m:sty m:val="p"/>
                        </m:rPr>
                        <m:t>−</m:t>
                      </m:r>
                      <m:r>
                        <m:t>1</m:t>
                      </m:r>
                    </m:e>
                  </m:d>
                </m:e>
                <m:sup>
                  <m:r>
                    <m:t> </m:t>
                  </m:r>
                  <m:r>
                    <m:t>i</m:t>
                  </m:r>
                  <m:sSub>
                    <m:e>
                      <m:r>
                        <m:t>l</m:t>
                      </m:r>
                    </m:e>
                    <m:sub>
                      <m:r>
                        <m:t>i</m:t>
                      </m:r>
                    </m:sub>
                  </m:sSub>
                  <m:r>
                    <m:rPr>
                      <m:sty m:val="p"/>
                    </m:rPr>
                    <m:t>+</m:t>
                  </m:r>
                  <m:r>
                    <m:t>i</m:t>
                  </m:r>
                  <m:sSub>
                    <m:e>
                      <m:r>
                        <m:t>c</m:t>
                      </m:r>
                    </m:e>
                    <m:sub>
                      <m:r>
                        <m:t>i</m:t>
                      </m:r>
                    </m:sub>
                  </m:sSub>
                </m:sup>
              </m:sSup>
            </m:e>
          </m:nary>
          <m:r>
            <m:t> </m:t>
          </m:r>
          <m:sSub>
            <m:e>
              <m:r>
                <m:t>Z</m:t>
              </m:r>
            </m:e>
            <m:sub>
              <m:r>
                <m:t>i</m:t>
              </m:r>
            </m:sub>
          </m:sSub>
          <m:r>
            <m:rPr>
              <m:sty m:val="p"/>
            </m:rPr>
            <m:t>,</m:t>
          </m:r>
        </m:oMath>
      </m:oMathPara>
    </w:p>
    <w:p>
      <w:pPr>
        <w:pStyle w:val="FirstParagraph"/>
      </w:pPr>
      <w:r>
        <w:t xml:space="preserve">où</w:t>
      </w:r>
      <w:r>
        <w:t xml:space="preserve"> </w:t>
      </w:r>
      <m:oMath>
        <m:r>
          <m:t>i</m:t>
        </m:r>
        <m:sSub>
          <m:e>
            <m:r>
              <m:t>l</m:t>
            </m:r>
          </m:e>
          <m:sub>
            <m:r>
              <m:t>i</m:t>
            </m:r>
          </m:sub>
        </m:sSub>
      </m:oMath>
      <w:r>
        <w:t xml:space="preserve"> </w:t>
      </w:r>
      <w:r>
        <w:t xml:space="preserve">et</w:t>
      </w:r>
      <w:r>
        <w:t xml:space="preserve"> </w:t>
      </w:r>
      <m:oMath>
        <m:r>
          <m:t>i</m:t>
        </m:r>
        <m:sSub>
          <m:e>
            <m:r>
              <m:t>c</m:t>
            </m:r>
          </m:e>
          <m:sub>
            <m:r>
              <m:t>i</m:t>
            </m:r>
          </m:sub>
        </m:sSub>
      </m:oMath>
      <w:r>
        <w:t xml:space="preserve"> </w:t>
      </w:r>
      <w:r>
        <w:t xml:space="preserve">sont respectivement les indices de ligne et de colonne décrivant la position de la</w:t>
      </w:r>
      <w:r>
        <w:t xml:space="preserve"> </w:t>
      </w:r>
      <m:oMath>
        <m:r>
          <m:t>i</m:t>
        </m:r>
      </m:oMath>
      <w:r>
        <w:t xml:space="preserve">-ème donnée. On calcule la variance théorique de</w:t>
      </w:r>
      <w:r>
        <w:t xml:space="preserve"> </w:t>
      </w:r>
      <m:oMath>
        <m:r>
          <m:t>W</m:t>
        </m:r>
      </m:oMath>
      <w:r>
        <w:t xml:space="preserve"> </w:t>
      </w:r>
      <w:r>
        <w:t xml:space="preserve">avec ce modèle :</w:t>
      </w:r>
    </w:p>
    <w:p>
      <w:pPr>
        <w:pStyle w:val="BodyText"/>
      </w:pPr>
      <m:oMathPara>
        <m:oMathParaPr>
          <m:jc m:val="center"/>
        </m:oMathParaPr>
        <m:oMath>
          <m:r>
            <m:rPr>
              <m:sty m:val="p"/>
            </m:rPr>
            <m:t>Var</m:t>
          </m:r>
          <m:d>
            <m:dPr>
              <m:begChr m:val="("/>
              <m:sepChr m:val=""/>
              <m:endChr m:val=")"/>
              <m:grow/>
            </m:dPr>
            <m:e>
              <m:r>
                <m:t>W</m:t>
              </m:r>
            </m:e>
          </m:d>
          <m:r>
            <m:rPr>
              <m:sty m:val="p"/>
            </m:rPr>
            <m:t>=</m:t>
          </m:r>
          <m:r>
            <m:t>2</m:t>
          </m:r>
          <m:r>
            <m:rPr>
              <m:sty m:val="p"/>
            </m:rPr>
            <m:t>×</m:t>
          </m:r>
          <m:r>
            <m:t>64</m:t>
          </m:r>
          <m:r>
            <m:rPr>
              <m:sty m:val="p"/>
            </m:rPr>
            <m:t>−</m:t>
          </m:r>
          <m:r>
            <m:t>2</m:t>
          </m:r>
          <m:r>
            <m:rPr>
              <m:sty m:val="p"/>
            </m:rPr>
            <m:t>×</m:t>
          </m:r>
          <m:r>
            <m:t>56</m:t>
          </m:r>
          <m:r>
            <m:rPr>
              <m:sty m:val="p"/>
            </m:rPr>
            <m:t>×</m:t>
          </m:r>
          <m:r>
            <m:t>0</m:t>
          </m:r>
          <m:r>
            <m:rPr>
              <m:sty m:val="p"/>
            </m:rPr>
            <m:t>,</m:t>
          </m:r>
          <m:r>
            <m:t>292</m:t>
          </m:r>
          <m:r>
            <m:rPr>
              <m:sty m:val="p"/>
            </m:rPr>
            <m:t>=</m:t>
          </m:r>
          <m:r>
            <m:rPr>
              <m:sty m:val="p"/>
            </m:rPr>
            <m:t>−</m:t>
          </m:r>
          <m:r>
            <m:t>1</m:t>
          </m:r>
          <m:r>
            <m:rPr>
              <m:sty m:val="p"/>
            </m:rPr>
            <m:t>,</m:t>
          </m:r>
          <m:r>
            <m:t>6074</m:t>
          </m:r>
          <m:r>
            <m:rPr>
              <m:sty m:val="p"/>
            </m:rPr>
            <m:t>.</m:t>
          </m:r>
        </m:oMath>
      </m:oMathPara>
    </w:p>
    <w:p>
      <w:pPr>
        <w:pStyle w:val="BlockText"/>
      </w:pPr>
      <w:r>
        <w:rPr>
          <w:i/>
          <w:iCs/>
        </w:rPr>
        <w:t xml:space="preserve">(Plan de localisation et modèle de covariance à régénérer — générateur MATLAB dans Examen/CP2/…/6-Variogramme.)</w:t>
      </w:r>
    </w:p>
    <w:p>
      <w:pPr>
        <w:pStyle w:val="FirstParagraph"/>
      </w:pPr>
      <w:r>
        <w:t xml:space="preserve">Considérant ce résultat, que peut-on dire du modèle de covariance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5" name="Picture"/>
                  <a:graphic>
                    <a:graphicData uri="http://schemas.openxmlformats.org/drawingml/2006/picture">
                      <pic:pic>
                        <pic:nvPicPr>
                          <pic:cNvPr descr="C:\Users\danyl\AppData\Local\Programs\Quarto\share\formats\docx\note.png" id="24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Comme on vient de trouver une combinaison linéaire dont la variance théorique est négative, on doit conclure que le modèle de covariance utilisé</w:t>
            </w:r>
            <w:r>
              <w:t xml:space="preserve"> </w:t>
            </w:r>
            <w:r>
              <w:rPr>
                <w:b/>
                <w:bCs/>
              </w:rPr>
              <w:t xml:space="preserve">n’est pas admissible en 2D</w:t>
            </w:r>
            <w:r>
              <w:t xml:space="preserve"> </w:t>
            </w:r>
            <w:r>
              <w:t xml:space="preserve">(il l’est cependant en 1D). Un modèle admissible doit garantir</w:t>
            </w:r>
            <w:r>
              <w:t xml:space="preserve"> </w:t>
            </w:r>
            <m:oMath>
              <m:r>
                <m:rPr>
                  <m:sty m:val="p"/>
                </m:rPr>
                <m:t>Var</m:t>
              </m:r>
              <m:d>
                <m:dPr>
                  <m:begChr m:val="("/>
                  <m:sepChr m:val=""/>
                  <m:endChr m:val=")"/>
                  <m:grow/>
                </m:dPr>
                <m:e>
                  <m:r>
                    <m:t>W</m:t>
                  </m:r>
                </m:e>
              </m:d>
              <m:r>
                <m:rPr>
                  <m:sty m:val="p"/>
                </m:rPr>
                <m:t>≥</m:t>
              </m:r>
              <m:r>
                <m:t>0</m:t>
              </m:r>
            </m:oMath>
            <w:r>
              <w:t xml:space="preserve"> </w:t>
            </w:r>
            <w:r>
              <w:t xml:space="preserve">pour toute combinaison linéaire.</w:t>
            </w:r>
          </w:p>
          <w:p/>
        </w:tc>
      </w:tr>
    </w:tbl>
    <w:bookmarkEnd w:id="247"/>
    <w:bookmarkStart w:id="250" w:name="X2ff20956d756b83df6944e0cc7e32764c2a07b6"/>
    <w:p>
      <w:pPr>
        <w:pStyle w:val="Heading3"/>
      </w:pPr>
      <w:r>
        <w:t xml:space="preserve">10.20 Exercice 20 — Choix d’orientations pour des variogrammes 3D (forages Nb)</w:t>
      </w:r>
    </w:p>
    <w:p>
      <w:pPr>
        <w:pStyle w:val="FirstParagraph"/>
      </w:pPr>
      <w:r>
        <w:t xml:space="preserve">On vous présente les orientations des collets des forages pour l’exploration d’un gisement de Nb (graphique azimut–inclinaison). En appliquant une tolérance angulaire définissant un cône de</w:t>
      </w:r>
      <w:r>
        <w:t xml:space="preserve"> </w:t>
      </w:r>
      <m:oMath>
        <m:sSup>
          <m:e>
            <m:r>
              <m:t>5</m:t>
            </m:r>
          </m:e>
          <m:sup>
            <m:r>
              <m:rPr>
                <m:sty m:val="p"/>
              </m:rPr>
              <m:t>∘</m:t>
            </m:r>
          </m:sup>
        </m:sSup>
      </m:oMath>
      <w:r>
        <w:t xml:space="preserve"> </w:t>
      </w:r>
      <w:r>
        <w:t xml:space="preserve">autour de chaque orientation choisie, indiquez quatre orientations (azimut et plongée) pour le calcul des variogrammes directionnels, de façon à pouvoir détecter une éventuelle anisotropie 3D, à obtenir suffisamment de paires, tout en formant le plus possible de paires avec des observations d’un même forage.</w:t>
      </w:r>
    </w:p>
    <w:p>
      <w:pPr>
        <w:pStyle w:val="BlockText"/>
      </w:pPr>
      <w:r>
        <w:rPr>
          <w:i/>
          <w:iCs/>
        </w:rPr>
        <w:t xml:space="preserve">(Figure des orientations de forages à régénérer — générateur MATLAB dans Examen/CP2/…/6-Variogramme.)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8" name="Picture"/>
                  <a:graphic>
                    <a:graphicData uri="http://schemas.openxmlformats.org/drawingml/2006/picture">
                      <pic:pic>
                        <pic:nvPicPr>
                          <pic:cNvPr descr="C:\Users\danyl\AppData\Local\Programs\Quarto\share\formats\docx\note.png" id="24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t xml:space="preserve">Quatre orientations possibles (azimut–plongée) bien représentées par les forages et couvrant la sphère :</w:t>
            </w:r>
          </w:p>
          <w:p>
            <w:pPr>
              <w:pStyle w:val="Compact"/>
              <w:numPr>
                <w:ilvl w:val="0"/>
                <w:numId w:val="1028"/>
              </w:numPr>
            </w:pPr>
            <w:r>
              <w:t xml:space="preserve">vertical (forages quasi verticaux) ;</w:t>
            </w:r>
          </w:p>
          <w:p>
            <w:pPr>
              <w:pStyle w:val="Compact"/>
              <w:numPr>
                <w:ilvl w:val="0"/>
                <w:numId w:val="1028"/>
              </w:numPr>
            </w:pPr>
            <w:r>
              <w:t xml:space="preserve">azimut</w:t>
            </w:r>
            <w:r>
              <w:t xml:space="preserve"> </w:t>
            </w:r>
            <m:oMath>
              <m:sSup>
                <m:e>
                  <m:r>
                    <m:t>0</m:t>
                  </m:r>
                </m:e>
                <m:sup>
                  <m:r>
                    <m:rPr>
                      <m:sty m:val="p"/>
                    </m:rPr>
                    <m:t>∘</m:t>
                  </m:r>
                </m:sup>
              </m:sSup>
            </m:oMath>
            <w:r>
              <w:t xml:space="preserve">, plongée</w:t>
            </w:r>
            <w:r>
              <w:t xml:space="preserve"> </w:t>
            </w:r>
            <m:oMath>
              <m:sSup>
                <m:e>
                  <m:r>
                    <m:t>55</m:t>
                  </m:r>
                </m:e>
                <m:sup>
                  <m:r>
                    <m:rPr>
                      <m:sty m:val="p"/>
                    </m:rPr>
                    <m:t>∘</m:t>
                  </m:r>
                </m:sup>
              </m:sSup>
            </m:oMath>
            <w:r>
              <w:t xml:space="preserve"> </w:t>
            </w:r>
            <w:r>
              <w:t xml:space="preserve">;</w:t>
            </w:r>
          </w:p>
          <w:p>
            <w:pPr>
              <w:pStyle w:val="Compact"/>
              <w:numPr>
                <w:ilvl w:val="0"/>
                <w:numId w:val="1028"/>
              </w:numPr>
            </w:pPr>
            <w:r>
              <w:t xml:space="preserve">azimut</w:t>
            </w:r>
            <w:r>
              <w:t xml:space="preserve"> </w:t>
            </w:r>
            <m:oMath>
              <m:sSup>
                <m:e>
                  <m:r>
                    <m:t>180</m:t>
                  </m:r>
                </m:e>
                <m:sup>
                  <m:r>
                    <m:rPr>
                      <m:sty m:val="p"/>
                    </m:rPr>
                    <m:t>∘</m:t>
                  </m:r>
                </m:sup>
              </m:sSup>
            </m:oMath>
            <w:r>
              <w:t xml:space="preserve">, plongée</w:t>
            </w:r>
            <w:r>
              <w:t xml:space="preserve"> </w:t>
            </w:r>
            <m:oMath>
              <m:sSup>
                <m:e>
                  <m:r>
                    <m:t>60</m:t>
                  </m:r>
                </m:e>
                <m:sup>
                  <m:r>
                    <m:rPr>
                      <m:sty m:val="p"/>
                    </m:rPr>
                    <m:t>∘</m:t>
                  </m:r>
                </m:sup>
              </m:sSup>
            </m:oMath>
            <w:r>
              <w:t xml:space="preserve"> </w:t>
            </w:r>
            <w:r>
              <w:t xml:space="preserve">;</w:t>
            </w:r>
          </w:p>
          <w:p>
            <w:pPr>
              <w:pStyle w:val="Compact"/>
              <w:numPr>
                <w:ilvl w:val="0"/>
                <w:numId w:val="1028"/>
              </w:numPr>
            </w:pPr>
            <w:r>
              <w:t xml:space="preserve">azimut</w:t>
            </w:r>
            <w:r>
              <w:t xml:space="preserve"> </w:t>
            </w:r>
            <m:oMath>
              <m:sSup>
                <m:e>
                  <m:r>
                    <m:t>180</m:t>
                  </m:r>
                </m:e>
                <m:sup>
                  <m:r>
                    <m:rPr>
                      <m:sty m:val="p"/>
                    </m:rPr>
                    <m:t>∘</m:t>
                  </m:r>
                </m:sup>
              </m:sSup>
            </m:oMath>
            <w:r>
              <w:t xml:space="preserve">, plongée</w:t>
            </w:r>
            <w:r>
              <w:t xml:space="preserve"> </w:t>
            </w:r>
            <m:oMath>
              <m:sSup>
                <m:e>
                  <m:r>
                    <m:t>45</m:t>
                  </m:r>
                </m:e>
                <m:sup>
                  <m:r>
                    <m:rPr>
                      <m:sty m:val="p"/>
                    </m:rPr>
                    <m:t>∘</m:t>
                  </m:r>
                </m:sup>
              </m:sSup>
            </m:oMath>
            <w:r>
              <w:t xml:space="preserve">.</w:t>
            </w:r>
          </w:p>
          <w:p>
            <w:pPr>
              <w:pStyle w:val="FirstParagraph"/>
            </w:pPr>
            <w:pPr>
              <w:spacing w:after="16"/>
            </w:pPr>
            <w:r>
              <w:t xml:space="preserve">Ces directions maximisent le nombre de paires intra-forage tout en échantillonnant des directions différentes de l’espace pour révéler l’anisotropie 3D.</w:t>
            </w:r>
          </w:p>
          <w:p/>
        </w:tc>
      </w:tr>
    </w:tbl>
    <w:bookmarkEnd w:id="250"/>
    <w:bookmarkStart w:id="253" w:name="X7c75f7348d2d7e46c16c4f4c2e590d694f5fcfd"/>
    <w:p>
      <w:pPr>
        <w:pStyle w:val="Heading3"/>
      </w:pPr>
      <w:r>
        <w:t xml:space="preserve">10.21 Exercice 21 — Comparaison de deux levés bathymétriques</w:t>
      </w:r>
    </w:p>
    <w:p>
      <w:pPr>
        <w:pStyle w:val="FirstParagraph"/>
      </w:pPr>
      <w:r>
        <w:t xml:space="preserve">Une compagnie A effectue un relevé bathymétrique dans un chenal marin. Une compagnie B effectue un relevé au même endroit, mais selon un patron d’échantillonnage légèrement différent et avec un appareillage différent. Certaines différences sont observées entre les valeurs des deux levés. La compagnie B prétend que son relevé est plus précis que celui de A, car elle utilise une procédure de correction instantanée pour l’effet des vagues, ce que A ne fait pas (A utilise toutefois un GPS différentiel qui, selon elle, fournit la même précision). Les mesures le long des lignes sont prises approximativement aux</w:t>
      </w:r>
      <w:r>
        <w:t xml:space="preserve"> </w:t>
      </w:r>
      <m:oMath>
        <m:r>
          <m:t>3</m:t>
        </m:r>
        <m:r>
          <m:t> </m:t>
        </m:r>
        <m:r>
          <m:rPr>
            <m:nor/>
            <m:sty m:val="p"/>
          </m:rPr>
          <m:t>m</m:t>
        </m:r>
      </m:oMath>
      <w:r>
        <w:t xml:space="preserve">, et les lignes de relevé sont espacées approximativement de</w:t>
      </w:r>
      <w:r>
        <w:t xml:space="preserve"> </w:t>
      </w:r>
      <m:oMath>
        <m:r>
          <m:t>10</m:t>
        </m:r>
        <m:r>
          <m:t> </m:t>
        </m:r>
        <m:r>
          <m:rPr>
            <m:nor/>
            <m:sty m:val="p"/>
          </m:rPr>
          <m:t>m</m:t>
        </m:r>
      </m:oMath>
      <w:r>
        <w:t xml:space="preserve">.</w:t>
      </w:r>
    </w:p>
    <w:p>
      <w:pPr>
        <w:pStyle w:val="BodyText"/>
      </w:pPr>
      <w:r>
        <w:t xml:space="preserve">On vous présente les variogrammes obtenus parallèlement (longitudinalement) et perpendiculairement (transversalement) au chenal pour les deux compagnies (ronds : A ; carrés : B).</w:t>
      </w:r>
    </w:p>
    <w:p>
      <w:pPr>
        <w:pStyle w:val="BlockText"/>
      </w:pPr>
      <w:r>
        <w:rPr>
          <w:i/>
          <w:iCs/>
        </w:rPr>
        <w:t xml:space="preserve">(Figures à régénérer — générateur MATLAB dans Examen/CP2/…/6-Variogramme.)</w:t>
      </w:r>
    </w:p>
    <w:p>
      <w:pPr>
        <w:numPr>
          <w:ilvl w:val="0"/>
          <w:numId w:val="1029"/>
        </w:numPr>
      </w:pPr>
      <w:r>
        <w:t xml:space="preserve">Discutez du résultat obtenu. Les variogrammes expérimentaux appuient-ils la prétention de la compagnie B ? Justifiez.</w:t>
      </w:r>
    </w:p>
    <w:p>
      <w:pPr>
        <w:numPr>
          <w:ilvl w:val="0"/>
          <w:numId w:val="1029"/>
        </w:numPr>
      </w:pPr>
      <w:r>
        <w:t xml:space="preserve">Suggérez un modèle 2D de variogramme (avec effet de pépite et palier unique fixé à</w:t>
      </w:r>
      <w:r>
        <w:t xml:space="preserve"> </w:t>
      </w:r>
      <m:oMath>
        <m:r>
          <m:t>0</m:t>
        </m:r>
        <m:r>
          <m:rPr>
            <m:sty m:val="p"/>
          </m:rPr>
          <m:t>,</m:t>
        </m:r>
        <m:r>
          <m:t>15</m:t>
        </m:r>
        <m:r>
          <m:t> </m:t>
        </m:r>
        <m:sSup>
          <m:e>
            <m:r>
              <m:rPr>
                <m:nor/>
                <m:sty m:val="p"/>
              </m:rPr>
              <m:t>m</m:t>
            </m:r>
          </m:e>
          <m:sup>
            <m:r>
              <m:t>2</m:t>
            </m:r>
          </m:sup>
        </m:sSup>
      </m:oMath>
      <w:r>
        <w:t xml:space="preserve">) s’ajustant bien à ces données pour des distances allant jusqu’à</w:t>
      </w:r>
      <w:r>
        <w:t xml:space="preserve"> </w:t>
      </w:r>
      <m:oMath>
        <m:r>
          <m:t>70</m:t>
        </m:r>
        <m:r>
          <m:t> </m:t>
        </m:r>
        <m:r>
          <m:rPr>
            <m:nor/>
            <m:sty m:val="p"/>
          </m:rPr>
          <m:t>m</m:t>
        </m:r>
      </m:oMath>
      <w:r>
        <w:t xml:space="preserve"> </w:t>
      </w:r>
      <w:r>
        <w:t xml:space="preserve">longitudinalement et</w:t>
      </w:r>
      <w:r>
        <w:t xml:space="preserve"> </w:t>
      </w:r>
      <m:oMath>
        <m:r>
          <m:t>25</m:t>
        </m:r>
        <m:r>
          <m:t> </m:t>
        </m:r>
        <m:r>
          <m:rPr>
            <m:nor/>
            <m:sty m:val="p"/>
          </m:rPr>
          <m:t>m</m:t>
        </m:r>
      </m:oMath>
      <w:r>
        <w:t xml:space="preserve"> </w:t>
      </w:r>
      <w:r>
        <w:t xml:space="preserve">transversalement. Indiquez le type de modèle et les paramètres.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1" name="Picture"/>
                  <a:graphic>
                    <a:graphicData uri="http://schemas.openxmlformats.org/drawingml/2006/picture">
                      <pic:pic>
                        <pic:nvPicPr>
                          <pic:cNvPr descr="C:\Users\danyl\AppData\Local\Programs\Quarto\share\formats\docx\note.png" id="25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rPr>
                <w:b/>
                <w:bCs/>
              </w:rPr>
              <w:t xml:space="preserve">a)</w:t>
            </w:r>
            <w:r>
              <w:t xml:space="preserve"> </w:t>
            </w:r>
            <w:r>
              <w:t xml:space="preserve">Non, les variogrammes n’appuient pas la prétention de B, car les variogrammes expérimentaux sont quasi identiques jusqu’à</w:t>
            </w:r>
            <w:r>
              <w:t xml:space="preserve"> </w:t>
            </w:r>
            <m:oMath>
              <m:r>
                <m:t>50</m:t>
              </m:r>
              <m:r>
                <m:t> </m:t>
              </m:r>
              <m:r>
                <m:rPr>
                  <m:nor/>
                  <m:sty m:val="p"/>
                </m:rPr>
                <m:t>m</m:t>
              </m:r>
            </m:oMath>
            <w:r>
              <w:t xml:space="preserve"> </w:t>
            </w:r>
            <w:r>
              <w:t xml:space="preserve">longitudinalement (dans le sens du relevé). L’effet des vagues, et donc du mouvement du bateau, devrait être un effet de court terme, car la taille d’une vague dans le chenal est typiquement</w:t>
            </w:r>
            <w:r>
              <w:t xml:space="preserve"> </w:t>
            </w:r>
            <m:oMath>
              <m:r>
                <m:rPr>
                  <m:sty m:val="p"/>
                </m:rPr>
                <m:t>&lt;</m:t>
              </m:r>
              <m:r>
                <m:t>1</m:t>
              </m:r>
            </m:oMath>
            <w:r>
              <w:t xml:space="preserve">–</w:t>
            </w:r>
            <m:oMath>
              <m:r>
                <m:t>2</m:t>
              </m:r>
              <m:r>
                <m:t> </m:t>
              </m:r>
              <m:r>
                <m:rPr>
                  <m:nor/>
                  <m:sty m:val="p"/>
                </m:rPr>
                <m:t>m</m:t>
              </m:r>
            </m:oMath>
            <w:r>
              <w:t xml:space="preserve">. Les petites différences observées à plus grande distance s’expliquent facilement par le fait que les lignes de relevé ne sont pas exactement les mêmes et que la répartition peut différer entre les deux campagnes. À noter que le variogramme montre une demi-variance de</w:t>
            </w:r>
            <w:r>
              <w:t xml:space="preserve"> </w:t>
            </w:r>
            <m:oMath>
              <m:r>
                <m:t>0</m:t>
              </m:r>
              <m:r>
                <m:rPr>
                  <m:sty m:val="p"/>
                </m:rPr>
                <m:t>,</m:t>
              </m:r>
              <m:r>
                <m:t>05</m:t>
              </m:r>
              <m:r>
                <m:t> </m:t>
              </m:r>
              <m:sSup>
                <m:e>
                  <m:r>
                    <m:rPr>
                      <m:nor/>
                      <m:sty m:val="p"/>
                    </m:rPr>
                    <m:t>m</m:t>
                  </m:r>
                </m:e>
                <m:sup>
                  <m:r>
                    <m:t>2</m:t>
                  </m:r>
                </m:sup>
              </m:sSup>
            </m:oMath>
            <w:r>
              <w:t xml:space="preserve"> </w:t>
            </w:r>
            <w:r>
              <w:t xml:space="preserve">à</w:t>
            </w:r>
            <w:r>
              <w:t xml:space="preserve"> </w:t>
            </w:r>
            <m:oMath>
              <m:r>
                <m:t>h</m:t>
              </m:r>
              <m:r>
                <m:rPr>
                  <m:sty m:val="p"/>
                </m:rPr>
                <m:t>≈</m:t>
              </m:r>
              <m:r>
                <m:t>5</m:t>
              </m:r>
              <m:r>
                <m:t> </m:t>
              </m:r>
              <m:r>
                <m:rPr>
                  <m:nor/>
                  <m:sty m:val="p"/>
                </m:rPr>
                <m:t>m</m:t>
              </m:r>
            </m:oMath>
            <w:r>
              <w:t xml:space="preserve">, ce qui correspond à un écart-type d’environ</w:t>
            </w:r>
            <w:r>
              <w:t xml:space="preserve"> </w:t>
            </w:r>
            <m:oMath>
              <m:r>
                <m:t>22</m:t>
              </m:r>
              <m:r>
                <m:t> </m:t>
              </m:r>
              <m:r>
                <m:rPr>
                  <m:nor/>
                  <m:sty m:val="p"/>
                </m:rPr>
                <m:t>cm</m:t>
              </m:r>
            </m:oMath>
            <w:r>
              <w:t xml:space="preserve">. Vraisemblablement, les deux compagnies corrigent correctement l’effet des vagues, bien que de façon différente.</w:t>
            </w:r>
          </w:p>
          <w:p>
            <w:pPr>
              <w:pStyle w:val="BodyText"/>
            </w:pPr>
            <w:pPr>
              <w:spacing w:after="16"/>
            </w:pPr>
            <w:r>
              <w:rPr>
                <w:b/>
                <w:bCs/>
              </w:rPr>
              <w:t xml:space="preserve">b)</w:t>
            </w:r>
            <w:r>
              <w:t xml:space="preserve"> </w:t>
            </w:r>
            <w:r>
              <w:t xml:space="preserve">Modèle</w:t>
            </w:r>
            <w:r>
              <w:t xml:space="preserve"> </w:t>
            </w:r>
            <w:r>
              <w:rPr>
                <w:b/>
                <w:bCs/>
              </w:rPr>
              <w:t xml:space="preserve">sphérique</w:t>
            </w:r>
            <w:r>
              <w:t xml:space="preserve"> </w:t>
            </w:r>
            <w:r>
              <w:t xml:space="preserve">avec</w:t>
            </w:r>
            <w:r>
              <w:t xml:space="preserve"> </w:t>
            </w:r>
            <m:oMath>
              <m:sSub>
                <m:e>
                  <m:r>
                    <m:t>a</m:t>
                  </m:r>
                </m:e>
                <m:sub>
                  <m:r>
                    <m:rPr>
                      <m:nor/>
                      <m:sty m:val="p"/>
                    </m:rPr>
                    <m:t>long</m:t>
                  </m:r>
                </m:sub>
              </m:sSub>
              <m:r>
                <m:rPr>
                  <m:sty m:val="p"/>
                </m:rPr>
                <m:t>=</m:t>
              </m:r>
              <m:r>
                <m:t>50</m:t>
              </m:r>
              <m:r>
                <m:t> </m:t>
              </m:r>
              <m:r>
                <m:rPr>
                  <m:nor/>
                  <m:sty m:val="p"/>
                </m:rPr>
                <m:t>m</m:t>
              </m:r>
            </m:oMath>
            <w:r>
              <w:t xml:space="preserve">,</w:t>
            </w:r>
            <w:r>
              <w:t xml:space="preserve"> </w:t>
            </w:r>
            <m:oMath>
              <m:sSub>
                <m:e>
                  <m:r>
                    <m:t>a</m:t>
                  </m:r>
                </m:e>
                <m:sub>
                  <m:r>
                    <m:rPr>
                      <m:nor/>
                      <m:sty m:val="p"/>
                    </m:rPr>
                    <m:t>trans</m:t>
                  </m:r>
                </m:sub>
              </m:sSub>
              <m:r>
                <m:rPr>
                  <m:sty m:val="p"/>
                </m:rPr>
                <m:t>=</m:t>
              </m:r>
              <m:r>
                <m:t>23</m:t>
              </m:r>
              <m:r>
                <m:t> </m:t>
              </m:r>
              <m:r>
                <m:rPr>
                  <m:nor/>
                  <m:sty m:val="p"/>
                </m:rPr>
                <m:t>m</m:t>
              </m:r>
            </m:oMath>
            <w:r>
              <w:t xml:space="preserve">,</w:t>
            </w:r>
            <w:r>
              <w:t xml:space="preserve"> </w:t>
            </w:r>
            <m:oMath>
              <m:sSub>
                <m:e>
                  <m:r>
                    <m:t>C</m:t>
                  </m:r>
                </m:e>
                <m:sub>
                  <m:r>
                    <m:t>0</m:t>
                  </m:r>
                </m:sub>
              </m:sSub>
              <m:r>
                <m:rPr>
                  <m:sty m:val="p"/>
                </m:rPr>
                <m:t>=</m:t>
              </m:r>
              <m:r>
                <m:t>0</m:t>
              </m:r>
              <m:r>
                <m:t> </m:t>
              </m:r>
              <m:sSup>
                <m:e>
                  <m:r>
                    <m:rPr>
                      <m:nor/>
                      <m:sty m:val="p"/>
                    </m:rPr>
                    <m:t>m</m:t>
                  </m:r>
                </m:e>
                <m:sup>
                  <m:r>
                    <m:t>2</m:t>
                  </m:r>
                </m:sup>
              </m:sSup>
            </m:oMath>
            <w:r>
              <w:t xml:space="preserve"> </w:t>
            </w:r>
            <w:r>
              <w:t xml:space="preserve">(ou très faible) et</w:t>
            </w:r>
            <w:r>
              <w:t xml:space="preserve"> </w:t>
            </w:r>
            <m:oMath>
              <m:r>
                <m:t>C</m:t>
              </m:r>
              <m:r>
                <m:rPr>
                  <m:sty m:val="p"/>
                </m:rPr>
                <m:t>=</m:t>
              </m:r>
              <m:r>
                <m:t>0</m:t>
              </m:r>
              <m:r>
                <m:rPr>
                  <m:sty m:val="p"/>
                </m:rPr>
                <m:t>,</m:t>
              </m:r>
              <m:r>
                <m:t>15</m:t>
              </m:r>
              <m:r>
                <m:t> </m:t>
              </m:r>
              <m:sSup>
                <m:e>
                  <m:r>
                    <m:rPr>
                      <m:nor/>
                      <m:sty m:val="p"/>
                    </m:rPr>
                    <m:t>m</m:t>
                  </m:r>
                </m:e>
                <m:sup>
                  <m:r>
                    <m:t>2</m:t>
                  </m:r>
                </m:sup>
              </m:sSup>
            </m:oMath>
            <w:r>
              <w:t xml:space="preserve">.</w:t>
            </w:r>
          </w:p>
          <w:p/>
        </w:tc>
      </w:tr>
    </w:tbl>
    <w:bookmarkEnd w:id="253"/>
    <w:bookmarkStart w:id="256" w:name="X2009d05482b9cf484204fb8dfda01445ae84652"/>
    <w:p>
      <w:pPr>
        <w:pStyle w:val="Heading3"/>
      </w:pPr>
      <w:r>
        <w:t xml:space="preserve">10.22 Exercice 22 — Variogramme expérimental, modèle 2D et lissage du krigeage (examen)</w:t>
      </w:r>
    </w:p>
    <w:p>
      <w:pPr>
        <w:pStyle w:val="FirstParagraph"/>
      </w:pPr>
      <w:r>
        <w:t xml:space="preserve">Soit la disposition des données d’une mine montrant l’épaisseur d’une veine minéralisée.</w:t>
      </w:r>
    </w:p>
    <w:p>
      <w:pPr>
        <w:pStyle w:val="Compact"/>
        <w:numPr>
          <w:ilvl w:val="0"/>
          <w:numId w:val="1030"/>
        </w:numPr>
      </w:pPr>
      <w:r>
        <w:t xml:space="preserve">Calculez, selon un azimut de</w:t>
      </w:r>
      <w:r>
        <w:t xml:space="preserve"> </w:t>
      </w:r>
      <m:oMath>
        <m:sSup>
          <m:e>
            <m:r>
              <m:t>90</m:t>
            </m:r>
          </m:e>
          <m:sup>
            <m:r>
              <m:rPr>
                <m:sty m:val="p"/>
              </m:rPr>
              <m:t>∘</m:t>
            </m:r>
          </m:sup>
        </m:sSup>
      </m:oMath>
      <w:r>
        <w:t xml:space="preserve"> </w:t>
      </w:r>
      <w:r>
        <w:t xml:space="preserve">et une tolérance angulaire de</w:t>
      </w:r>
      <w:r>
        <w:t xml:space="preserve"> </w:t>
      </w:r>
      <m:oMath>
        <m:r>
          <m:t>0</m:t>
        </m:r>
        <m:r>
          <m:rPr>
            <m:sty m:val="p"/>
          </m:rPr>
          <m:t>,</m:t>
        </m:r>
        <m:sSup>
          <m:e>
            <m:r>
              <m:t>1</m:t>
            </m:r>
          </m:e>
          <m:sup>
            <m:r>
              <m:rPr>
                <m:sty m:val="p"/>
              </m:rPr>
              <m:t>∘</m:t>
            </m:r>
          </m:sup>
        </m:sSup>
      </m:oMath>
      <w:r>
        <w:t xml:space="preserve">, la valeur du variogramme expérimental pour la seule classe de distance</w:t>
      </w:r>
      <w:r>
        <w:t xml:space="preserve"> </w:t>
      </w:r>
      <m:oMath>
        <m:r>
          <m:rPr>
            <m:sty m:val="p"/>
          </m:rPr>
          <m:t>]</m:t>
        </m:r>
        <m:r>
          <m:t>0</m:t>
        </m:r>
        <m:r>
          <m:rPr>
            <m:sty m:val="p"/>
          </m:rPr>
          <m:t>,</m:t>
        </m:r>
        <m:r>
          <m:t>20</m:t>
        </m:r>
        <m:r>
          <m:rPr>
            <m:sty m:val="p"/>
          </m:rPr>
          <m:t>]</m:t>
        </m:r>
        <m:r>
          <m:t> </m:t>
        </m:r>
        <m:r>
          <m:rPr>
            <m:nor/>
            <m:sty m:val="p"/>
          </m:rPr>
          <m:t>m</m:t>
        </m:r>
      </m:oMath>
      <w:r>
        <w:t xml:space="preserve">. Précisez le nombre de paires, la valeur</w:t>
      </w:r>
      <w:r>
        <w:t xml:space="preserve"> </w:t>
      </w:r>
      <m:oMath>
        <m:acc>
          <m:accPr>
            <m:chr m:val="̂"/>
          </m:accPr>
          <m:e>
            <m:r>
              <m:t>γ</m:t>
            </m:r>
          </m:e>
        </m:acc>
      </m:oMath>
      <w:r>
        <w:t xml:space="preserve"> </w:t>
      </w:r>
      <w:r>
        <w:t xml:space="preserve">et la distance moyenne correspondante. Les couples appariés sont :</w:t>
      </w:r>
    </w:p>
    <w:p>
      <w:pPr>
        <w:pStyle w:val="Compact"/>
        <w:numPr>
          <w:ilvl w:val="0"/>
          <w:numId w:val="1031"/>
        </w:numPr>
      </w:pPr>
      <w:r>
        <w:t xml:space="preserve">Couples à</w:t>
      </w:r>
      <w:r>
        <w:t xml:space="preserve"> </w:t>
      </w:r>
      <m:oMath>
        <m:r>
          <m:t>10</m:t>
        </m:r>
        <m:r>
          <m:t> </m:t>
        </m:r>
        <m:r>
          <m:rPr>
            <m:nor/>
            <m:sty m:val="p"/>
          </m:rPr>
          <m:t>m</m:t>
        </m:r>
      </m:oMath>
      <w:r>
        <w:t xml:space="preserve"> </w:t>
      </w:r>
      <w:r>
        <w:t xml:space="preserve">:</w:t>
      </w:r>
      <w:r>
        <w:t xml:space="preserve"> </w:t>
      </w:r>
      <m:oMath>
        <m:d>
          <m:dPr>
            <m:begChr m:val="("/>
            <m:sepChr m:val=""/>
            <m:endChr m:val=")"/>
            <m:grow/>
          </m:dPr>
          <m:e>
            <m:r>
              <m:t>21</m:t>
            </m:r>
            <m:r>
              <m:rPr>
                <m:sty m:val="p"/>
              </m:rPr>
              <m:t>,</m:t>
            </m:r>
            <m:r>
              <m:t>3</m:t>
            </m:r>
          </m:e>
        </m:d>
      </m:oMath>
      <w:r>
        <w:t xml:space="preserve"> </w:t>
      </w:r>
      <w:r>
        <w:t xml:space="preserve">;</w:t>
      </w:r>
      <w:r>
        <w:t xml:space="preserve"> </w:t>
      </w:r>
      <m:oMath>
        <m:d>
          <m:dPr>
            <m:begChr m:val="("/>
            <m:sepChr m:val=""/>
            <m:endChr m:val=")"/>
            <m:grow/>
          </m:dPr>
          <m:e>
            <m:r>
              <m:t>1</m:t>
            </m:r>
            <m:r>
              <m:rPr>
                <m:sty m:val="p"/>
              </m:rPr>
              <m:t>,</m:t>
            </m:r>
            <m:r>
              <m:t>19</m:t>
            </m:r>
          </m:e>
        </m:d>
      </m:oMath>
      <w:r>
        <w:t xml:space="preserve"> </w:t>
      </w:r>
      <w:r>
        <w:t xml:space="preserve">;</w:t>
      </w:r>
      <w:r>
        <w:t xml:space="preserve"> </w:t>
      </w:r>
      <m:oMath>
        <m:d>
          <m:dPr>
            <m:begChr m:val="("/>
            <m:sepChr m:val=""/>
            <m:endChr m:val=")"/>
            <m:grow/>
          </m:dPr>
          <m:e>
            <m:r>
              <m:t>7</m:t>
            </m:r>
            <m:r>
              <m:rPr>
                <m:sty m:val="p"/>
              </m:rPr>
              <m:t>,</m:t>
            </m:r>
            <m:r>
              <m:t>11</m:t>
            </m:r>
          </m:e>
        </m:d>
      </m:oMath>
      <w:r>
        <w:t xml:space="preserve"> </w:t>
      </w:r>
      <w:r>
        <w:t xml:space="preserve">;</w:t>
      </w:r>
      <w:r>
        <w:t xml:space="preserve"> </w:t>
      </w:r>
      <m:oMath>
        <m:d>
          <m:dPr>
            <m:begChr m:val="("/>
            <m:sepChr m:val=""/>
            <m:endChr m:val=")"/>
            <m:grow/>
          </m:dPr>
          <m:e>
            <m:r>
              <m:t>11</m:t>
            </m:r>
            <m:r>
              <m:rPr>
                <m:sty m:val="p"/>
              </m:rPr>
              <m:t>,</m:t>
            </m:r>
            <m:r>
              <m:t>24</m:t>
            </m:r>
          </m:e>
        </m:d>
      </m:oMath>
    </w:p>
    <w:p>
      <w:pPr>
        <w:pStyle w:val="Compact"/>
        <w:numPr>
          <w:ilvl w:val="0"/>
          <w:numId w:val="1031"/>
        </w:numPr>
      </w:pPr>
      <w:r>
        <w:t xml:space="preserve">Couples à</w:t>
      </w:r>
      <w:r>
        <w:t xml:space="preserve"> </w:t>
      </w:r>
      <m:oMath>
        <m:r>
          <m:t>20</m:t>
        </m:r>
        <m:r>
          <m:t> </m:t>
        </m:r>
        <m:r>
          <m:rPr>
            <m:nor/>
            <m:sty m:val="p"/>
          </m:rPr>
          <m:t>m</m:t>
        </m:r>
      </m:oMath>
      <w:r>
        <w:t xml:space="preserve"> </w:t>
      </w:r>
      <w:r>
        <w:t xml:space="preserve">:</w:t>
      </w:r>
      <w:r>
        <w:t xml:space="preserve"> </w:t>
      </w:r>
      <m:oMath>
        <m:d>
          <m:dPr>
            <m:begChr m:val="("/>
            <m:sepChr m:val=""/>
            <m:endChr m:val=")"/>
            <m:grow/>
          </m:dPr>
          <m:e>
            <m:r>
              <m:t>19</m:t>
            </m:r>
            <m:r>
              <m:rPr>
                <m:sty m:val="p"/>
              </m:rPr>
              <m:t>,</m:t>
            </m:r>
            <m:r>
              <m:t>24</m:t>
            </m:r>
          </m:e>
        </m:d>
      </m:oMath>
      <w:r>
        <w:t xml:space="preserve"> </w:t>
      </w:r>
      <w:r>
        <w:t xml:space="preserve">;</w:t>
      </w:r>
      <w:r>
        <w:t xml:space="preserve"> </w:t>
      </w:r>
      <m:oMath>
        <m:d>
          <m:dPr>
            <m:begChr m:val="("/>
            <m:sepChr m:val=""/>
            <m:endChr m:val=")"/>
            <m:grow/>
          </m:dPr>
          <m:e>
            <m:r>
              <m:t>7</m:t>
            </m:r>
            <m:r>
              <m:rPr>
                <m:sty m:val="p"/>
              </m:rPr>
              <m:t>,</m:t>
            </m:r>
            <m:r>
              <m:t>24</m:t>
            </m:r>
          </m:e>
        </m:d>
      </m:oMath>
      <w:r>
        <w:t xml:space="preserve"> </w:t>
      </w:r>
      <w:r>
        <w:t xml:space="preserve">;</w:t>
      </w:r>
      <w:r>
        <w:t xml:space="preserve"> </w:t>
      </w:r>
      <m:oMath>
        <m:d>
          <m:dPr>
            <m:begChr m:val="("/>
            <m:sepChr m:val=""/>
            <m:endChr m:val=")"/>
            <m:grow/>
          </m:dPr>
          <m:e>
            <m:r>
              <m:t>24</m:t>
            </m:r>
            <m:r>
              <m:rPr>
                <m:sty m:val="p"/>
              </m:rPr>
              <m:t>,</m:t>
            </m:r>
            <m:r>
              <m:t>24</m:t>
            </m:r>
          </m:e>
        </m:d>
      </m:oMath>
      <w:r>
        <w:t xml:space="preserve"> </w:t>
      </w:r>
      <w:r>
        <w:t xml:space="preserve">;</w:t>
      </w:r>
      <w:r>
        <w:t xml:space="preserve"> </w:t>
      </w:r>
      <m:oMath>
        <m:d>
          <m:dPr>
            <m:begChr m:val="("/>
            <m:sepChr m:val=""/>
            <m:endChr m:val=")"/>
            <m:grow/>
          </m:dPr>
          <m:e>
            <m:r>
              <m:t>0</m:t>
            </m:r>
            <m:r>
              <m:rPr>
                <m:sty m:val="p"/>
              </m:rPr>
              <m:t>,</m:t>
            </m:r>
            <m:r>
              <m:t>28</m:t>
            </m:r>
          </m:e>
        </m:d>
      </m:oMath>
    </w:p>
    <w:p>
      <w:pPr>
        <w:pStyle w:val="Compact"/>
        <w:numPr>
          <w:ilvl w:val="0"/>
          <w:numId w:val="1032"/>
        </w:numPr>
      </w:pPr>
      <w:r>
        <w:t xml:space="preserve">Pour un banc d’une mine de cuivre, on calcule les variogrammes expérimentaux des teneurs en % de Cu, selon différentes directions, avec une tolérance angulaire de</w:t>
      </w:r>
      <w:r>
        <w:t xml:space="preserve"> </w:t>
      </w:r>
      <m:oMath>
        <m:sSup>
          <m:e>
            <m:r>
              <m:t>10</m:t>
            </m:r>
          </m:e>
          <m:sup>
            <m:r>
              <m:rPr>
                <m:sty m:val="p"/>
              </m:rPr>
              <m:t>∘</m:t>
            </m:r>
          </m:sup>
        </m:sSup>
      </m:oMath>
      <w:r>
        <w:t xml:space="preserve">. Ajustez un seul modèle de variogramme 2D à ces variogrammes expérimentaux (fournissez toutes les informations nécessaires pour représenter adéquatement le modèle théorique).</w:t>
      </w:r>
    </w:p>
    <w:p>
      <w:pPr>
        <w:pStyle w:val="BlockText"/>
      </w:pPr>
      <w:r>
        <w:rPr>
          <w:i/>
          <w:iCs/>
        </w:rPr>
        <w:t xml:space="preserve">(Figures des variogrammes directionnels à régénérer — générateur MATLAB dans Examen/CP2/…/6-Variogramme.)</w:t>
      </w:r>
    </w:p>
    <w:p>
      <w:pPr>
        <w:pStyle w:val="Compact"/>
        <w:numPr>
          <w:ilvl w:val="0"/>
          <w:numId w:val="1033"/>
        </w:numPr>
      </w:pPr>
      <w:r>
        <w:t xml:space="preserve">On effectue un krigeage ordinaire sur une grille régulière de</w:t>
      </w:r>
      <w:r>
        <w:t xml:space="preserve"> </w:t>
      </w:r>
      <m:oMath>
        <m:r>
          <m:t>10</m:t>
        </m:r>
        <m:r>
          <m:t> </m:t>
        </m:r>
        <m:r>
          <m:rPr>
            <m:nor/>
            <m:sty m:val="p"/>
          </m:rPr>
          <m:t>m</m:t>
        </m:r>
      </m:oMath>
      <w:r>
        <w:t xml:space="preserve">, en partant du point</w:t>
      </w:r>
      <w:r>
        <w:t xml:space="preserve"> </w:t>
      </w:r>
      <m:oMath>
        <m:d>
          <m:dPr>
            <m:begChr m:val="("/>
            <m:sepChr m:val=""/>
            <m:endChr m:val=")"/>
            <m:grow/>
          </m:dPr>
          <m:e>
            <m:r>
              <m:t>5</m:t>
            </m:r>
            <m:r>
              <m:t> </m:t>
            </m:r>
            <m:r>
              <m:rPr>
                <m:nor/>
                <m:sty m:val="p"/>
              </m:rPr>
              <m:t>m</m:t>
            </m:r>
            <m:r>
              <m:rPr>
                <m:sty m:val="p"/>
              </m:rPr>
              <m:t>,</m:t>
            </m:r>
            <m:r>
              <m:t>5</m:t>
            </m:r>
            <m:r>
              <m:t> </m:t>
            </m:r>
            <m:r>
              <m:rPr>
                <m:nor/>
                <m:sty m:val="p"/>
              </m:rPr>
              <m:t>m</m:t>
            </m:r>
          </m:e>
        </m:d>
      </m:oMath>
      <w:r>
        <w:t xml:space="preserve">, à partir des données de la question a). Le krigeage utilise l’ensemble des données observées pour estimer les valeurs aux points de la grille. Le modèle de variogramme retenu est sphérique avec effet de pépite. On calcule ensuite le variogramme expérimental des valeurs krigées. Le variogramme expérimental obtenu sera-t-il correctement ajusté par le modèle de krigeage utilisé (sphérique avec effet de pépite) ? Justifiez à l’aide de deux arguments principaux.</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4" name="Picture"/>
                  <a:graphic>
                    <a:graphicData uri="http://schemas.openxmlformats.org/drawingml/2006/picture">
                      <pic:pic>
                        <pic:nvPicPr>
                          <pic:cNvPr descr="C:\Users\danyl\AppData\Local\Programs\Quarto\share\formats\docx\note.png" id="25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rPr>
                <w:b/>
                <w:bCs/>
              </w:rPr>
              <w:t xml:space="preserve">a)</w:t>
            </w:r>
            <w:r>
              <w:t xml:space="preserve"> </w:t>
            </w:r>
            <w:r>
              <w:t xml:space="preserve">Pour la classe</w:t>
            </w:r>
            <w:r>
              <w:t xml:space="preserve"> </w:t>
            </w:r>
            <m:oMath>
              <m:r>
                <m:rPr>
                  <m:sty m:val="p"/>
                </m:rPr>
                <m:t>]</m:t>
              </m:r>
              <m:r>
                <m:t>0</m:t>
              </m:r>
              <m:r>
                <m:rPr>
                  <m:sty m:val="p"/>
                </m:rPr>
                <m:t>,</m:t>
              </m:r>
              <m:r>
                <m:t>20</m:t>
              </m:r>
              <m:r>
                <m:rPr>
                  <m:sty m:val="p"/>
                </m:rPr>
                <m:t>]</m:t>
              </m:r>
              <m:r>
                <m:t> </m:t>
              </m:r>
              <m:r>
                <m:rPr>
                  <m:nor/>
                  <m:sty m:val="p"/>
                </m:rPr>
                <m:t>m</m:t>
              </m:r>
            </m:oMath>
            <w:r>
              <w:t xml:space="preserve">, on regroupe les</w:t>
            </w:r>
            <w:r>
              <w:t xml:space="preserve"> </w:t>
            </w:r>
            <m:oMath>
              <m:r>
                <m:t>8</m:t>
              </m:r>
            </m:oMath>
            <w:r>
              <w:t xml:space="preserve"> </w:t>
            </w:r>
            <w:r>
              <w:t xml:space="preserve">couples (4 à</w:t>
            </w:r>
            <w:r>
              <w:t xml:space="preserve"> </w:t>
            </w:r>
            <m:oMath>
              <m:r>
                <m:t>10</m:t>
              </m:r>
              <m:r>
                <m:t> </m:t>
              </m:r>
              <m:r>
                <m:rPr>
                  <m:nor/>
                  <m:sty m:val="p"/>
                </m:rPr>
                <m:t>m</m:t>
              </m:r>
            </m:oMath>
            <w:r>
              <w:t xml:space="preserve"> </w:t>
            </w:r>
            <w:r>
              <w:t xml:space="preserve">et 4 à</w:t>
            </w:r>
            <w:r>
              <w:t xml:space="preserve"> </w:t>
            </w:r>
            <m:oMath>
              <m:r>
                <m:t>20</m:t>
              </m:r>
              <m:r>
                <m:t> </m:t>
              </m:r>
              <m:r>
                <m:rPr>
                  <m:nor/>
                  <m:sty m:val="p"/>
                </m:rPr>
                <m:t>m</m:t>
              </m:r>
            </m:oMath>
            <w:r>
              <w:t xml:space="preserve">). En calculant la demi-moyenne des différences carrées :</w:t>
            </w:r>
          </w:p>
          <w:p>
            <w:pPr>
              <w:pStyle w:val="BodyText"/>
            </w:pPr>
            <m:oMathPara>
              <m:oMathParaPr>
                <m:jc m:val="center"/>
              </m:oMathParaPr>
              <m:oMath>
                <m:acc>
                  <m:accPr>
                    <m:chr m:val="̂"/>
                  </m:accPr>
                  <m:e>
                    <m:r>
                      <m:t>γ</m:t>
                    </m:r>
                  </m:e>
                </m:acc>
                <m:d>
                  <m:dPr>
                    <m:begChr m:val="("/>
                    <m:sepChr m:val=""/>
                    <m:endChr m:val=")"/>
                    <m:grow/>
                  </m:dPr>
                  <m:e>
                    <m:r>
                      <m:rPr>
                        <m:sty m:val="b"/>
                      </m:rPr>
                      <m:t>h</m:t>
                    </m:r>
                  </m:e>
                </m:d>
                <m:r>
                  <m:rPr>
                    <m:sty m:val="p"/>
                  </m:rPr>
                  <m:t>=</m:t>
                </m:r>
                <m:f>
                  <m:fPr>
                    <m:type m:val="bar"/>
                  </m:fPr>
                  <m:num>
                    <m:r>
                      <m:t>1</m:t>
                    </m:r>
                  </m:num>
                  <m:den>
                    <m:r>
                      <m:t>2</m:t>
                    </m:r>
                    <m:r>
                      <m:rPr>
                        <m:sty m:val="p"/>
                      </m:rPr>
                      <m:t>×</m:t>
                    </m:r>
                    <m:r>
                      <m:t>8</m:t>
                    </m:r>
                  </m:den>
                </m:f>
                <m:nary>
                  <m:naryPr>
                    <m:chr m:val="∑"/>
                    <m:limLoc m:val="undOvr"/>
                    <m:subHide m:val="off"/>
                    <m:supHide m:val="on"/>
                  </m:naryPr>
                  <m:sub>
                    <m:r>
                      <m:rPr>
                        <m:nor/>
                        <m:sty m:val="p"/>
                      </m:rPr>
                      <m:t>8 couples</m:t>
                    </m:r>
                  </m:sub>
                  <m:sup>
                    <m:r>
                      <m:t>​</m:t>
                    </m:r>
                  </m:sup>
                  <m:e>
                    <m:r>
                      <m:rPr>
                        <m:sty m:val="p"/>
                      </m:rPr>
                      <m:t>[</m:t>
                    </m:r>
                  </m:e>
                </m:nary>
                <m:r>
                  <m:t>Δ</m:t>
                </m:r>
                <m:sSup>
                  <m:e>
                    <m:r>
                      <m:rPr>
                        <m:sty m:val="p"/>
                      </m:rPr>
                      <m:t>]</m:t>
                    </m:r>
                  </m:e>
                  <m:sup>
                    <m:r>
                      <m:t>2</m:t>
                    </m:r>
                  </m:sup>
                </m:sSup>
                <m:r>
                  <m:rPr>
                    <m:sty m:val="p"/>
                  </m:rPr>
                  <m:t>=</m:t>
                </m:r>
                <m:f>
                  <m:fPr>
                    <m:type m:val="bar"/>
                  </m:fPr>
                  <m:num>
                    <m:r>
                      <m:t>1</m:t>
                    </m:r>
                    <m:r>
                      <m:t> </m:t>
                    </m:r>
                    <m:r>
                      <m:t>931</m:t>
                    </m:r>
                  </m:num>
                  <m:den>
                    <m:r>
                      <m:t>16</m:t>
                    </m:r>
                  </m:den>
                </m:f>
                <m:r>
                  <m:rPr>
                    <m:sty m:val="p"/>
                  </m:rPr>
                  <m:t>=</m:t>
                </m:r>
                <m:r>
                  <m:t>120</m:t>
                </m:r>
                <m:r>
                  <m:rPr>
                    <m:sty m:val="p"/>
                  </m:rPr>
                  <m:t>,</m:t>
                </m:r>
                <m:r>
                  <m:t>69</m:t>
                </m:r>
                <m:r>
                  <m:t> </m:t>
                </m:r>
                <m:sSup>
                  <m:e>
                    <m:r>
                      <m:rPr>
                        <m:nor/>
                        <m:sty m:val="p"/>
                      </m:rPr>
                      <m:t>m</m:t>
                    </m:r>
                  </m:e>
                  <m:sup>
                    <m:r>
                      <m:t>2</m:t>
                    </m:r>
                  </m:sup>
                </m:sSup>
                <m:r>
                  <m:rPr>
                    <m:sty m:val="p"/>
                  </m:rPr>
                  <m:t>,</m:t>
                </m:r>
              </m:oMath>
            </m:oMathPara>
          </w:p>
          <w:p>
            <w:pPr>
              <w:pStyle w:val="FirstParagraph"/>
            </w:pPr>
            <w:r>
              <w:t xml:space="preserve">avec</w:t>
            </w:r>
            <w:r>
              <w:t xml:space="preserve"> </w:t>
            </w:r>
            <m:oMath>
              <m:r>
                <m:t>N</m:t>
              </m:r>
              <m:r>
                <m:rPr>
                  <m:sty m:val="p"/>
                </m:rPr>
                <m:t>=</m:t>
              </m:r>
              <m:r>
                <m:t>8</m:t>
              </m:r>
            </m:oMath>
            <w:r>
              <w:t xml:space="preserve"> </w:t>
            </w:r>
            <w:r>
              <w:t xml:space="preserve">paires et une distance moyenne</w:t>
            </w:r>
            <w:r>
              <w:t xml:space="preserve"> </w:t>
            </w:r>
            <m:oMath>
              <m:acc>
                <m:accPr>
                  <m:chr m:val="‾"/>
                </m:accPr>
                <m:e>
                  <m:r>
                    <m:t>h</m:t>
                  </m:r>
                </m:e>
              </m:acc>
              <m:r>
                <m:rPr>
                  <m:sty m:val="p"/>
                </m:rPr>
                <m:t>=</m:t>
              </m:r>
              <m:f>
                <m:fPr>
                  <m:type m:val="bar"/>
                </m:fPr>
                <m:num>
                  <m:r>
                    <m:t>4</m:t>
                  </m:r>
                  <m:r>
                    <m:rPr>
                      <m:sty m:val="p"/>
                    </m:rPr>
                    <m:t>×</m:t>
                  </m:r>
                  <m:r>
                    <m:t>10</m:t>
                  </m:r>
                  <m:r>
                    <m:rPr>
                      <m:sty m:val="p"/>
                    </m:rPr>
                    <m:t>+</m:t>
                  </m:r>
                  <m:r>
                    <m:t>4</m:t>
                  </m:r>
                  <m:r>
                    <m:rPr>
                      <m:sty m:val="p"/>
                    </m:rPr>
                    <m:t>×</m:t>
                  </m:r>
                  <m:r>
                    <m:t>20</m:t>
                  </m:r>
                </m:num>
                <m:den>
                  <m:r>
                    <m:t>8</m:t>
                  </m:r>
                </m:den>
              </m:f>
              <m:r>
                <m:rPr>
                  <m:sty m:val="p"/>
                </m:rPr>
                <m:t>=</m:t>
              </m:r>
              <m:r>
                <m:t>15</m:t>
              </m:r>
              <m:r>
                <m:t> </m:t>
              </m:r>
              <m:r>
                <m:rPr>
                  <m:nor/>
                  <m:sty m:val="p"/>
                </m:rPr>
                <m:t>m</m:t>
              </m:r>
            </m:oMath>
            <w:r>
              <w:t xml:space="preserve">.</w:t>
            </w:r>
          </w:p>
          <w:p>
            <w:pPr>
              <w:pStyle w:val="BodyText"/>
            </w:pPr>
            <w:r>
              <w:rPr>
                <w:b/>
                <w:bCs/>
              </w:rPr>
              <w:t xml:space="preserve">b)</w:t>
            </w:r>
            <w:r>
              <w:t xml:space="preserve"> </w:t>
            </w:r>
            <w:r>
              <w:t xml:space="preserve">Modèle</w:t>
            </w:r>
            <w:r>
              <w:t xml:space="preserve"> </w:t>
            </w:r>
            <w:r>
              <w:rPr>
                <w:b/>
                <w:bCs/>
              </w:rPr>
              <w:t xml:space="preserve">sphérique</w:t>
            </w:r>
            <w:r>
              <w:t xml:space="preserve"> </w:t>
            </w:r>
            <w:r>
              <w:t xml:space="preserve">avec</w:t>
            </w:r>
            <w:r>
              <w:t xml:space="preserve"> </w:t>
            </w:r>
            <w:r>
              <w:rPr>
                <w:b/>
                <w:bCs/>
              </w:rPr>
              <w:t xml:space="preserve">anisotropie géométrique</w:t>
            </w:r>
            <w:r>
              <w:t xml:space="preserve"> </w:t>
            </w:r>
            <w:r>
              <w:t xml:space="preserve">: la direction de portée principale est</w:t>
            </w:r>
            <w:r>
              <w:t xml:space="preserve"> </w:t>
            </w:r>
            <m:oMath>
              <m:sSup>
                <m:e>
                  <m:r>
                    <m:t>45</m:t>
                  </m:r>
                </m:e>
                <m:sup>
                  <m:r>
                    <m:rPr>
                      <m:sty m:val="p"/>
                    </m:rPr>
                    <m:t>∘</m:t>
                  </m:r>
                </m:sup>
              </m:sSup>
            </m:oMath>
            <w:r>
              <w:t xml:space="preserve"> </w:t>
            </w:r>
            <w:r>
              <w:t xml:space="preserve">et celle de portée minimale</w:t>
            </w:r>
            <w:r>
              <w:t xml:space="preserve"> </w:t>
            </w:r>
            <m:oMath>
              <m:sSup>
                <m:e>
                  <m:r>
                    <m:t>135</m:t>
                  </m:r>
                </m:e>
                <m:sup>
                  <m:r>
                    <m:rPr>
                      <m:sty m:val="p"/>
                    </m:rPr>
                    <m:t>∘</m:t>
                  </m:r>
                </m:sup>
              </m:sSup>
            </m:oMath>
            <w:r>
              <w:t xml:space="preserve">, avec</w:t>
            </w:r>
            <w:r>
              <w:t xml:space="preserve"> </w:t>
            </w:r>
            <m:oMath>
              <m:sSub>
                <m:e>
                  <m:r>
                    <m:t>a</m:t>
                  </m:r>
                </m:e>
                <m:sub>
                  <m:r>
                    <m:t>g</m:t>
                  </m:r>
                </m:sub>
              </m:sSub>
              <m:r>
                <m:rPr>
                  <m:sty m:val="p"/>
                </m:rPr>
                <m:t>=</m:t>
              </m:r>
              <m:r>
                <m:t>80</m:t>
              </m:r>
              <m:r>
                <m:t> </m:t>
              </m:r>
              <m:r>
                <m:rPr>
                  <m:nor/>
                  <m:sty m:val="p"/>
                </m:rPr>
                <m:t>m</m:t>
              </m:r>
            </m:oMath>
            <w:r>
              <w:t xml:space="preserve"> </w:t>
            </w:r>
            <w:r>
              <w:t xml:space="preserve">et</w:t>
            </w:r>
            <w:r>
              <w:t xml:space="preserve"> </w:t>
            </w:r>
            <m:oMath>
              <m:sSub>
                <m:e>
                  <m:r>
                    <m:t>a</m:t>
                  </m:r>
                </m:e>
                <m:sub>
                  <m:r>
                    <m:t>p</m:t>
                  </m:r>
                </m:sub>
              </m:sSub>
              <m:r>
                <m:rPr>
                  <m:sty m:val="p"/>
                </m:rPr>
                <m:t>=</m:t>
              </m:r>
              <m:r>
                <m:t>40</m:t>
              </m:r>
              <m:r>
                <m:t> </m:t>
              </m:r>
              <m:r>
                <m:rPr>
                  <m:nor/>
                  <m:sty m:val="p"/>
                </m:rPr>
                <m:t>m</m:t>
              </m:r>
            </m:oMath>
            <w:r>
              <w:t xml:space="preserve">,</w:t>
            </w:r>
            <w:r>
              <w:t xml:space="preserve"> </w:t>
            </w:r>
            <m:oMath>
              <m:sSub>
                <m:e>
                  <m:r>
                    <m:t>C</m:t>
                  </m:r>
                </m:e>
                <m:sub>
                  <m:r>
                    <m:t>0</m:t>
                  </m:r>
                </m:sub>
              </m:sSub>
              <m:r>
                <m:rPr>
                  <m:sty m:val="p"/>
                </m:rPr>
                <m:t>=</m:t>
              </m:r>
              <m:r>
                <m:t>2</m:t>
              </m:r>
              <m:r>
                <m:t> </m:t>
              </m:r>
              <m:sSup>
                <m:e>
                  <m:r>
                    <m:rPr>
                      <m:sty m:val="p"/>
                    </m:rPr>
                    <m:t>%</m:t>
                  </m:r>
                </m:e>
                <m:sup>
                  <m:r>
                    <m:t>2</m:t>
                  </m:r>
                </m:sup>
              </m:sSup>
            </m:oMath>
            <w:r>
              <w:t xml:space="preserve"> </w:t>
            </w:r>
            <w:r>
              <w:t xml:space="preserve">et</w:t>
            </w:r>
            <w:r>
              <w:t xml:space="preserve"> </w:t>
            </w:r>
            <m:oMath>
              <m:r>
                <m:t>C</m:t>
              </m:r>
              <m:r>
                <m:rPr>
                  <m:sty m:val="p"/>
                </m:rPr>
                <m:t>=</m:t>
              </m:r>
              <m:r>
                <m:t>10</m:t>
              </m:r>
              <m:r>
                <m:t> </m:t>
              </m:r>
              <m:sSup>
                <m:e>
                  <m:r>
                    <m:rPr>
                      <m:sty m:val="p"/>
                    </m:rPr>
                    <m:t>%</m:t>
                  </m:r>
                </m:e>
                <m:sup>
                  <m:r>
                    <m:t>2</m:t>
                  </m:r>
                </m:sup>
              </m:sSup>
            </m:oMath>
            <w:r>
              <w:t xml:space="preserve">.</w:t>
            </w:r>
          </w:p>
          <w:p>
            <w:pPr>
              <w:pStyle w:val="BodyText"/>
            </w:pPr>
            <w:r>
              <w:rPr>
                <w:b/>
                <w:bCs/>
              </w:rPr>
              <w:t xml:space="preserve">c)</w:t>
            </w:r>
            <w:r>
              <w:t xml:space="preserve"> </w:t>
            </w:r>
            <w:r>
              <w:t xml:space="preserve">Non, il ne sera pas bien ajusté, pour deux raisons.</w:t>
            </w:r>
          </w:p>
          <w:p>
            <w:pPr>
              <w:pStyle w:val="Compact"/>
              <w:numPr>
                <w:ilvl w:val="0"/>
                <w:numId w:val="1034"/>
              </w:numPr>
            </w:pPr>
            <w:r>
              <w:t xml:space="preserve">L’</w:t>
            </w:r>
            <w:r>
              <w:rPr>
                <w:b/>
                <w:bCs/>
              </w:rPr>
              <w:t xml:space="preserve">effet de pépite sera complètement filtré</w:t>
            </w:r>
            <w:r>
              <w:t xml:space="preserve"> </w:t>
            </w:r>
            <w:r>
              <w:t xml:space="preserve">: les valeurs krigées sont continues (on ne krige qu’en des points sans donnée), ce qui élimine la discontinuité à l’origine.</w:t>
            </w:r>
          </w:p>
          <w:p>
            <w:pPr>
              <w:pStyle w:val="Compact"/>
              <w:numPr>
                <w:ilvl w:val="0"/>
                <w:numId w:val="1034"/>
              </w:numPr>
            </w:pPr>
            <w:r>
              <w:t xml:space="preserve">La</w:t>
            </w:r>
            <w:r>
              <w:t xml:space="preserve"> </w:t>
            </w:r>
            <w:r>
              <w:rPr>
                <w:b/>
                <w:bCs/>
              </w:rPr>
              <w:t xml:space="preserve">propriété de lissage du krigeage</w:t>
            </w:r>
            <w:r>
              <w:t xml:space="preserve"> </w:t>
            </w:r>
            <w:r>
              <w:t xml:space="preserve">fait que la variance des valeurs krigées est inférieure à la variance des données. Le palier du variogramme des valeurs krigées sera donc inférieur (ce qui demeure vrai même en l’absence d’effet de pépite).</w:t>
            </w:r>
          </w:p>
          <w:p/>
        </w:tc>
      </w:tr>
    </w:tbl>
    <w:bookmarkEnd w:id="256"/>
    <w:bookmarkEnd w:id="2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181" Target="media/rId181.png" /><Relationship Type="http://schemas.openxmlformats.org/officeDocument/2006/relationships/image" Id="rId164" Target="media/rId164.png" /><Relationship Type="http://schemas.openxmlformats.org/officeDocument/2006/relationships/image" Id="rId154" Target="media/rId154.png" /><Relationship Type="http://schemas.openxmlformats.org/officeDocument/2006/relationships/image" Id="rId149" Target="media/rId149.png" /><Relationship Type="http://schemas.openxmlformats.org/officeDocument/2006/relationships/image" Id="rId30" Target="media/rId30.png" /><Relationship Type="http://schemas.openxmlformats.org/officeDocument/2006/relationships/image" Id="rId159" Target="media/rId159.png" /><Relationship Type="http://schemas.openxmlformats.org/officeDocument/2006/relationships/image" Id="rId174" Target="media/rId174.png" /><Relationship Type="http://schemas.openxmlformats.org/officeDocument/2006/relationships/image" Id="rId122" Target="media/rId122.png" /><Relationship Type="http://schemas.openxmlformats.org/officeDocument/2006/relationships/image" Id="rId118" Target="media/rId118.png" /><Relationship Type="http://schemas.openxmlformats.org/officeDocument/2006/relationships/image" Id="rId26" Target="media/rId26.png" /><Relationship Type="http://schemas.openxmlformats.org/officeDocument/2006/relationships/image" Id="rId82" Target="media/rId82.png" /><Relationship Type="http://schemas.openxmlformats.org/officeDocument/2006/relationships/image" Id="rId110" Target="media/rId110.png" /><Relationship Type="http://schemas.openxmlformats.org/officeDocument/2006/relationships/image" Id="rId169" Target="media/rId169.png" /><Relationship Type="http://schemas.openxmlformats.org/officeDocument/2006/relationships/image" Id="rId185" Target="media/rId185.png" /><Relationship Type="http://schemas.openxmlformats.org/officeDocument/2006/relationships/image" Id="rId95" Target="media/rId95.png" /><Relationship Type="http://schemas.openxmlformats.org/officeDocument/2006/relationships/image" Id="rId42" Target="media/rId42.png" /><Relationship Type="http://schemas.openxmlformats.org/officeDocument/2006/relationships/image" Id="rId99" Target="media/rId99.png" /><Relationship Type="http://schemas.openxmlformats.org/officeDocument/2006/relationships/image" Id="rId60" Target="media/rId60.png" /><Relationship Type="http://schemas.openxmlformats.org/officeDocument/2006/relationships/image" Id="rId56" Target="media/rId56.png" /><Relationship Type="http://schemas.openxmlformats.org/officeDocument/2006/relationships/image" Id="rId64" Target="media/rId64.png" /><Relationship Type="http://schemas.openxmlformats.org/officeDocument/2006/relationships/image" Id="rId103" Target="media/rId103.png" /><Relationship Type="http://schemas.openxmlformats.org/officeDocument/2006/relationships/image" Id="rId51" Target="media/rId5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Variogramme</dc:title>
  <dc:creator/>
  <dc:language>fr</dc:language>
  <cp:keywords/>
  <dcterms:created xsi:type="dcterms:W3CDTF">2026-06-30T20:09:33Z</dcterms:created>
  <dcterms:modified xsi:type="dcterms:W3CDTF">2026-06-30T20:09:33Z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Ce chapitre introduit le variogramme, qui est l’un des outils de base en géostatistique. Il sert à décrire comment une variable change dans l’espace à partir des données observées. On verra d’abord comment calculer un variogramme expérimental, puis comment lui ajuster un modèle théorique. Cette étape est importante, parce que ce modèle sera ensuite utilisé dans les méthodes d’estimation et de simulation. Le chapitre aborde aussi l’anisotropie, ainsi que le lien entre le variogramme et la covariance.</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equations">
    <vt:lpwstr>True</vt:lpwstr>
  </property>
  <property fmtid="{D5CDD505-2E9C-101B-9397-08002B2CF9AE}" pid="9" name="toc-title">
    <vt:lpwstr>Table des matieres</vt:lpwstr>
  </property>
</Properties>
</file>