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8.png" ContentType="image/png"/>
  <Override PartName="/word/media/rId33.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Variance de blocs, de dispersion et d’estimation</w:t>
      </w:r>
    </w:p>
    <w:p>
      <w:pPr>
        <w:pStyle w:val="AbstractTitle"/>
      </w:pPr>
      <w:r>
        <w:t xml:space="preserve">Résumé</w:t>
      </w:r>
    </w:p>
    <w:p>
      <w:pPr>
        <w:pStyle w:val="Abstract"/>
      </w:pPr>
      <w:r>
        <w:t xml:space="preserve">Ce chapitre présente la variance de bloc, la variance de dispersion et la variance d’estimation. L’idée est de voir comment la variabilité des teneurs change lorsqu’on ne regarde plus seulement des échantillons ponctuels, mais des blocs, des panneaux ou des volumes plus grands. À partir du variogramme, on peut relier cette variabilité à la continuité spatiale du gisement et faire les calculs nécessaires, parfois à l’aide d’abaques. Ces notions seront ensuite utilisées pour discuter de problèmes plus pratiques, comme l’homogénéisation du minerai, la variabilité envoyée au concentrateur et l’effet de la configuration d’échantillonnage.</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numPr>
                <w:ilvl w:val="0"/>
                <w:numId w:val="1001"/>
              </w:numPr>
            </w:pPr>
            <w:r>
              <w:t xml:space="preserve">Comprendre les notions de variance de bloc et de variance de dispersion et décrire le lien avec le variogramme et la continuité spatiale qu’il exprime;</w:t>
            </w:r>
          </w:p>
          <w:p>
            <w:pPr>
              <w:numPr>
                <w:ilvl w:val="0"/>
                <w:numId w:val="1001"/>
              </w:numPr>
            </w:pPr>
            <w:r>
              <w:t xml:space="preserve">Calculer les variances de bloc et variances de dispersion avec les abaques ;</w:t>
            </w:r>
          </w:p>
          <w:p>
            <w:pPr>
              <w:numPr>
                <w:ilvl w:val="0"/>
                <w:numId w:val="1001"/>
              </w:numPr>
            </w:pPr>
            <w:r>
              <w:t xml:space="preserve">Effectuer la sélection de la meilleure alternative pour homogénéiser le minerai ;</w:t>
            </w:r>
          </w:p>
          <w:p>
            <w:pPr>
              <w:numPr>
                <w:ilvl w:val="0"/>
                <w:numId w:val="1001"/>
              </w:numPr>
            </w:pPr>
            <w:r>
              <w:t xml:space="preserve">Recommander un sens de déplacement d’une pelle dans une mine pour minimiser la variabilité au concentrateur ;</w:t>
            </w:r>
          </w:p>
          <w:p>
            <w:pPr>
              <w:numPr>
                <w:ilvl w:val="0"/>
                <w:numId w:val="1001"/>
              </w:numPr>
            </w:pPr>
            <w:r>
              <w:t xml:space="preserve">Prévoir l’impact sur la variabilité au concentrateur d’exploiter simultanément différentes portions du gisement ;</w:t>
            </w:r>
          </w:p>
          <w:p>
            <w:pPr>
              <w:numPr>
                <w:ilvl w:val="0"/>
                <w:numId w:val="1001"/>
              </w:numPr>
            </w:pPr>
            <w:r>
              <w:t xml:space="preserve">Comprendre la notion de variance d’estimation;</w:t>
            </w:r>
          </w:p>
          <w:p>
            <w:pPr>
              <w:numPr>
                <w:ilvl w:val="0"/>
                <w:numId w:val="1001"/>
              </w:numPr>
            </w:pPr>
            <w:r>
              <w:t xml:space="preserve">Calculer des variances d’estimation pour une configuration d’estimation et le modèle de variogramme;</w:t>
            </w:r>
          </w:p>
          <w:p>
            <w:pPr>
              <w:numPr>
                <w:ilvl w:val="0"/>
                <w:numId w:val="1001"/>
              </w:numPr>
            </w:pPr>
            <w:r>
              <w:t xml:space="preserve">Identifier le lien entre patron d’échantillonnage et l’anisotropie du variogramme.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Références</w:t>
            </w:r>
          </w:p>
        </w:tc>
      </w:tr>
      <w:tr>
        <w:trPr>
          <w:cantSplit/>
        </w:trPr>
        <w:tc>
          <w:tcPr>
            <w:tcMar>
              <w:top w:w="108" w:type="dxa"/>
              <w:bottom w:w="108" w:type="dxa"/>
            </w:tcMar>
          </w:tcPr>
          <w:p>
            <w:pPr>
              <w:pStyle w:val="BodyText"/>
            </w:pPr>
            <w:pPr>
              <w:spacing w:before="16"/>
            </w:pPr>
            <w:r>
              <w:t xml:space="preserve">Ce chapitre s’appuie principalement sur les ouvrages suivants :</w:t>
            </w:r>
          </w:p>
          <w:p>
            <w:pPr>
              <w:pStyle w:val="BodyText"/>
            </w:pPr>
            <w:r>
              <w:t xml:space="preserve">Chilès, J., &amp; Delfiner, P. (2012).</w:t>
            </w:r>
            <w:r>
              <w:t xml:space="preserve"> </w:t>
            </w:r>
            <w:r>
              <w:rPr>
                <w:i/>
                <w:iCs/>
              </w:rPr>
              <w:t xml:space="preserve">Geostatistics: Modeling Spatial Uncertainty</w:t>
            </w:r>
            <w:r>
              <w:t xml:space="preserve">. John Wiley &amp; Sons.</w:t>
            </w:r>
          </w:p>
          <w:p>
            <w:pPr>
              <w:pStyle w:val="BodyText"/>
            </w:pPr>
            <w:pPr>
              <w:spacing w:after="16"/>
            </w:pPr>
            <w:r>
              <w:t xml:space="preserve">Journel, A. G., &amp; Huijbregts, C. J. (1978).</w:t>
            </w:r>
            <w:r>
              <w:t xml:space="preserve"> </w:t>
            </w:r>
            <w:r>
              <w:rPr>
                <w:i/>
                <w:iCs/>
              </w:rPr>
              <w:t xml:space="preserve">Mining Geostatistics</w:t>
            </w:r>
            <w:r>
              <w:t xml:space="preserve">. Academic Press.</w:t>
            </w:r>
          </w:p>
          <w:p/>
        </w:tc>
      </w:tr>
    </w:tbl>
    <w:bookmarkStart w:id="26" w:name="définitions"/>
    <w:p>
      <w:pPr>
        <w:pStyle w:val="Heading2"/>
      </w:pPr>
      <w:r>
        <w:t xml:space="preserve">1 Définitions</w:t>
      </w:r>
    </w:p>
    <w:p>
      <w:pPr>
        <w:pStyle w:val="FirstParagraph"/>
      </w:pPr>
      <w:r>
        <w:t xml:space="preserve">La variabilité spatiale des teneurs dans un gisement est un enjeu fondamental en géostatistique minière. On vient de voir que l’on utilise principalement le variogramme pour quantifier cette variabilité d’une variable régionalisée. À partir de cet outil, trois types de variances peuvent être calculés, et ils jouent tous un rôle majeur dans la compréhension et la gestion de l’hétérogénéité.</w:t>
      </w:r>
    </w:p>
    <w:p>
      <w:pPr>
        <w:numPr>
          <w:ilvl w:val="0"/>
          <w:numId w:val="1002"/>
        </w:numPr>
      </w:pPr>
      <w:r>
        <w:rPr>
          <w:b/>
          <w:bCs/>
        </w:rPr>
        <w:t xml:space="preserve">Variance de bloc</w:t>
      </w:r>
      <w:r>
        <w:t xml:space="preserve"> (</w:t>
      </w:r>
      <m:oMath>
        <m:sSubSup>
          <m:e>
            <m:r>
              <m:t>σ</m:t>
            </m:r>
          </m:e>
          <m:sub>
            <m:r>
              <m:t>V</m:t>
            </m:r>
          </m:sub>
          <m:sup>
            <m:r>
              <m:t>2</m:t>
            </m:r>
          </m:sup>
        </m:sSubSup>
      </m:oMath>
      <w:r>
        <w:t xml:space="preserve">) : mesure la variabilité moyenne des teneurs au sein d’un bloc de dimension</w:t>
      </w:r>
      <w:r>
        <w:t xml:space="preserve"> </w:t>
      </w:r>
      <m:oMath>
        <m:r>
          <m:t>V</m:t>
        </m:r>
      </m:oMath>
      <w:r>
        <w:t xml:space="preserve">. Elle permet d’évaluer la perte d’information liée au passage d’un échantillon ponctuel à un volume (le bloc), et est donc directement liée au variogramme ponctuel des données.</w:t>
      </w:r>
    </w:p>
    <w:p>
      <w:pPr>
        <w:numPr>
          <w:ilvl w:val="0"/>
          <w:numId w:val="1002"/>
        </w:numPr>
      </w:pPr>
      <w:r>
        <w:rPr>
          <w:b/>
          <w:bCs/>
        </w:rPr>
        <w:t xml:space="preserve">Variance de dispersion</w:t>
      </w:r>
      <w:r>
        <w:t xml:space="preserve"> (</w:t>
      </w:r>
      <m:oMath>
        <m:sSup>
          <m:e>
            <m:r>
              <m:t>D</m:t>
            </m:r>
          </m:e>
          <m:sup>
            <m:r>
              <m:t>2</m:t>
            </m:r>
          </m:sup>
        </m:sSup>
        <m:d>
          <m:dPr>
            <m:begChr m:val="("/>
            <m:sepChr m:val=""/>
            <m:endChr m:val=")"/>
            <m:grow/>
          </m:dPr>
          <m:e>
            <m:r>
              <m:t>v</m:t>
            </m:r>
            <m:r>
              <m:rPr>
                <m:sty m:val="p"/>
              </m:rPr>
              <m:t>∣</m:t>
            </m:r>
            <m:r>
              <m:t>V</m:t>
            </m:r>
          </m:e>
        </m:d>
      </m:oMath>
      <w:r>
        <w:t xml:space="preserve">) : représente la variabilité entre les blocs d’un même ensemble, par exemple dans un tas ou une pile de minerai. Elle met en évidence l’hétérogénéité du matériau obtenu après un certain regroupement spatial. Il s’agit de la dispersion d’un bloc</w:t>
      </w:r>
      <w:r>
        <w:t xml:space="preserve"> </w:t>
      </w:r>
      <m:oMath>
        <m:r>
          <m:t>v</m:t>
        </m:r>
      </m:oMath>
      <w:r>
        <w:t xml:space="preserve"> </w:t>
      </w:r>
      <w:r>
        <w:t xml:space="preserve">dans un volume fini</w:t>
      </w:r>
      <w:r>
        <w:t xml:space="preserve"> </w:t>
      </w:r>
      <m:oMath>
        <m:r>
          <m:t>V</m:t>
        </m:r>
      </m:oMath>
      <w:r>
        <w:t xml:space="preserve">.</w:t>
      </w:r>
    </w:p>
    <w:p>
      <w:pPr>
        <w:numPr>
          <w:ilvl w:val="0"/>
          <w:numId w:val="1002"/>
        </w:numPr>
      </w:pPr>
      <w:r>
        <w:rPr>
          <w:b/>
          <w:bCs/>
        </w:rPr>
        <w:t xml:space="preserve">Variance d’estimation</w:t>
      </w:r>
      <w:r>
        <w:t xml:space="preserve"> (</w:t>
      </w:r>
      <m:oMath>
        <m:sSubSup>
          <m:e>
            <m:r>
              <m:t>σ</m:t>
            </m:r>
          </m:e>
          <m:sub>
            <m:r>
              <m:t>e</m:t>
            </m:r>
          </m:sub>
          <m:sup>
            <m:r>
              <m:t>2</m:t>
            </m:r>
          </m:sup>
        </m:sSubSup>
      </m:oMath>
      <w:r>
        <w:t xml:space="preserve">) : exprime l’incertitude associée à la teneur moyenne estimée d’un bloc, en fonction de l’espacement des données et du modèle de variogramme utilisé. Elle est essentielle pour évaluer la précision des modèles de ressources.</w:t>
      </w:r>
    </w:p>
    <w:p>
      <w:pPr>
        <w:pStyle w:val="FirstParagraph"/>
      </w:pPr>
      <w:r>
        <w:t xml:space="preserve">Ce chapitre présente ces différentes variances, leurs relations avec le variogramme, ainsi que les méthodes pratiques pour les estimer et les utiliser dans un contexte minier opérationnel.</w:t>
      </w:r>
    </w:p>
    <w:bookmarkEnd w:id="26"/>
    <w:bookmarkStart w:id="40" w:name="variances-de-blocs"/>
    <w:p>
      <w:pPr>
        <w:pStyle w:val="Heading2"/>
      </w:pPr>
      <w:r>
        <w:t xml:space="preserve">2 Variances de blocs</w:t>
      </w:r>
    </w:p>
    <w:p>
      <w:pPr>
        <w:pStyle w:val="FirstParagraph"/>
      </w:pPr>
      <w:r>
        <w:t xml:space="preserve">On a vu précédemment l’importance de connaître la variance d’une variable aléatoire, estimée à partir du variogramme et modélisée. Jusqu’à présent, ce variogramme était calculé sur un support dit ponctuel, correspondant à la taille d’une carotte — ou considéré comme tel, dans la mesure où cette taille est négligeable par rapport à l’échelle du gisement. Nous dirons donc, sans perte de généralité, que la carotte constitue un support ponctuel.</w:t>
      </w:r>
    </w:p>
    <w:p>
      <w:pPr>
        <w:pStyle w:val="BodyText"/>
      </w:pPr>
      <w:r>
        <w:t xml:space="preserve">Cependant, vous savez sans doute que le support d’exploitation réel dans une mine n’est pas une carotte, mais un bloc de taille significative (par exemple 5 m × 5 m × 5 m). Nous sommes donc confrontés à un problème de changement de support. Notre variogramme est modélisé sur un support ponctuel, alors que nos opérations sont effectuées sur un support bien plus volumineux.</w:t>
      </w:r>
    </w:p>
    <w:p>
      <w:pPr>
        <w:pStyle w:val="BodyText"/>
      </w:pPr>
      <w:r>
        <w:t xml:space="preserve">Comment la variabilité mesurée à partir du variogramme ponctuel (issu des carottes) peut-elle nous renseigner sur la variabilité des blocs réellement exploités sur le terrain ? Et comment ces différences peuvent-elles influencer nos décisions d’estimation, de planification ou de production ?</w:t>
      </w:r>
    </w:p>
    <w:p>
      <w:pPr>
        <w:pStyle w:val="BodyText"/>
      </w:pPr>
      <w:r>
        <w:t xml:space="preserve">Dans ce contexte, on distingue deux notions de variances différentes et complémentaires :</w:t>
      </w:r>
    </w:p>
    <w:p>
      <w:pPr>
        <w:numPr>
          <w:ilvl w:val="0"/>
          <w:numId w:val="1003"/>
        </w:numPr>
      </w:pPr>
      <w:r>
        <w:rPr>
          <w:b/>
          <w:bCs/>
        </w:rPr>
        <w:t xml:space="preserve">Variance de bloc</w:t>
      </w:r>
      <w:r>
        <w:t xml:space="preserve"> </w:t>
      </w:r>
      <w:r>
        <w:t xml:space="preserve">: décrit l’amplitude théorique des variations des teneurs de bloc dans un domaine infini. C’est l’équivalent analogique de la variance ponctuelle (palier du variogramme) pour des blocs. 🔴 Cette notion n’est définie que pour les modèles de variogramme atteignant un palier. Autrement dit, sans palier, pas de variance de bloc au sens strict.</w:t>
      </w:r>
    </w:p>
    <w:p>
      <w:pPr>
        <w:numPr>
          <w:ilvl w:val="0"/>
          <w:numId w:val="1003"/>
        </w:numPr>
      </w:pPr>
      <w:r>
        <w:rPr>
          <w:b/>
          <w:bCs/>
        </w:rPr>
        <w:t xml:space="preserve">Variance de dispersion</w:t>
      </w:r>
      <w:r>
        <w:t xml:space="preserve"> </w:t>
      </w:r>
      <w:r>
        <w:t xml:space="preserve">: décrit l’amplitude théorique des variations des teneurs de bloc au sein d’un domaine fini. La variance de dispersion peut être obtenue à partir de la variance de bloc, comme on le verra plus loin. 🟢 Cette notion est définie même pour les variogrammes sans palier.</w:t>
      </w:r>
    </w:p>
    <w:p>
      <w:pPr>
        <w:pStyle w:val="FirstParagraph"/>
      </w:pPr>
      <w:r>
        <w:t xml:space="preserve">Bien maîtriser ces concepts est indispensable dans bien des domaines de la minière :</w:t>
      </w:r>
    </w:p>
    <w:p>
      <w:pPr>
        <w:pStyle w:val="Compact"/>
        <w:numPr>
          <w:ilvl w:val="0"/>
          <w:numId w:val="1004"/>
        </w:numPr>
      </w:pPr>
      <w:r>
        <w:t xml:space="preserve">Le calcul des réserves récupérables d’un gisement ;</w:t>
      </w:r>
    </w:p>
    <w:p>
      <w:pPr>
        <w:pStyle w:val="Compact"/>
        <w:numPr>
          <w:ilvl w:val="0"/>
          <w:numId w:val="1004"/>
        </w:numPr>
      </w:pPr>
      <w:r>
        <w:t xml:space="preserve">L’évaluation de l’efficacité et du rendement des piles d’homogénéisation ;</w:t>
      </w:r>
      <w:r>
        <w:br/>
      </w:r>
    </w:p>
    <w:p>
      <w:pPr>
        <w:pStyle w:val="Compact"/>
        <w:numPr>
          <w:ilvl w:val="0"/>
          <w:numId w:val="1004"/>
        </w:numPr>
      </w:pPr>
      <w:r>
        <w:t xml:space="preserve">L’analyse de la variabilité de la production minière dans le temps ;</w:t>
      </w:r>
    </w:p>
    <w:p>
      <w:pPr>
        <w:pStyle w:val="Compact"/>
        <w:numPr>
          <w:ilvl w:val="0"/>
          <w:numId w:val="1004"/>
        </w:numPr>
      </w:pPr>
      <w:r>
        <w:t xml:space="preserve">Le calcul de la variance d’estimation.</w:t>
      </w:r>
    </w:p>
    <w:bookmarkStart w:id="27" w:name="définitions-1"/>
    <w:p>
      <w:pPr>
        <w:pStyle w:val="Heading3"/>
      </w:pPr>
      <w:r>
        <w:t xml:space="preserve">2.1 Définitions</w:t>
      </w:r>
    </w:p>
    <w:p>
      <w:pPr>
        <w:pStyle w:val="FirstParagraph"/>
      </w:pPr>
      <w:r>
        <w:t xml:space="preserve">Soit</w:t>
      </w:r>
      <w:r>
        <w:t xml:space="preserve"> </w:t>
      </w:r>
      <m:oMath>
        <m:r>
          <m:t>Z</m:t>
        </m:r>
        <m:d>
          <m:dPr>
            <m:begChr m:val="("/>
            <m:sepChr m:val=""/>
            <m:endChr m:val=")"/>
            <m:grow/>
          </m:dPr>
          <m:e>
            <m:r>
              <m:rPr>
                <m:sty m:val="b"/>
              </m:rPr>
              <m:t>x</m:t>
            </m:r>
          </m:e>
        </m:d>
      </m:oMath>
      <w:r>
        <w:t xml:space="preserve"> </w:t>
      </w:r>
      <w:r>
        <w:t xml:space="preserve">la variable régionalisée associée à l’information ponctuelle. Soit</w:t>
      </w:r>
      <w:r>
        <w:t xml:space="preserve"> </w:t>
      </w:r>
      <m:oMath>
        <m:sSub>
          <m:e>
            <m:r>
              <m:t>Z</m:t>
            </m:r>
          </m:e>
          <m:sub>
            <m:r>
              <m:t>v</m:t>
            </m:r>
          </m:sub>
        </m:sSub>
        <m:d>
          <m:dPr>
            <m:begChr m:val="("/>
            <m:sepChr m:val=""/>
            <m:endChr m:val=")"/>
            <m:grow/>
          </m:dPr>
          <m:e>
            <m:r>
              <m:rPr>
                <m:sty m:val="b"/>
              </m:rPr>
              <m:t>x</m:t>
            </m:r>
          </m:e>
        </m:d>
      </m:oMath>
      <w:r>
        <w:t xml:space="preserve"> </w:t>
      </w:r>
      <w:r>
        <w:t xml:space="preserve">la variable régionalisée associée à un bloc de taille</w:t>
      </w:r>
      <w:r>
        <w:t xml:space="preserve"> </w:t>
      </w:r>
      <m:oMath>
        <m:r>
          <m:t>v</m:t>
        </m:r>
      </m:oMath>
      <w:r>
        <w:t xml:space="preserve"> </w:t>
      </w:r>
      <w:r>
        <w:t xml:space="preserve">centré en</w:t>
      </w:r>
      <w:r>
        <w:t xml:space="preserve"> </w:t>
      </w:r>
      <m:oMath>
        <m:r>
          <m:rPr>
            <m:sty m:val="b"/>
          </m:rPr>
          <m:t>x</m:t>
        </m:r>
      </m:oMath>
      <w:r>
        <w:t xml:space="preserve">.</w:t>
      </w:r>
    </w:p>
    <w:p>
      <w:pPr>
        <w:pStyle w:val="BodyText"/>
      </w:pPr>
      <w:r>
        <w:t xml:space="preserve">On a :</w:t>
      </w:r>
    </w:p>
    <w:p>
      <w:pPr>
        <w:pStyle w:val="BodyText"/>
      </w:pPr>
      <m:oMathPara>
        <m:oMathParaPr>
          <m:jc m:val="center"/>
        </m:oMathParaPr>
        <m:oMath>
          <m:sSub>
            <m:e>
              <m:r>
                <m:t>Z</m:t>
              </m:r>
            </m:e>
            <m:sub>
              <m:r>
                <m:t>v</m:t>
              </m:r>
            </m:sub>
          </m:sSub>
          <m:d>
            <m:dPr>
              <m:begChr m:val="("/>
              <m:sepChr m:val=""/>
              <m:endChr m:val=")"/>
              <m:grow/>
            </m:dPr>
            <m:e>
              <m:r>
                <m:rPr>
                  <m:sty m:val="b"/>
                </m:rPr>
                <m:t>x</m:t>
              </m:r>
            </m:e>
          </m:d>
          <m:r>
            <m:rPr>
              <m:sty m:val="p"/>
            </m:rPr>
            <m:t>=</m:t>
          </m:r>
          <m:f>
            <m:fPr>
              <m:type m:val="bar"/>
            </m:fPr>
            <m:num>
              <m:r>
                <m:t>1</m:t>
              </m:r>
            </m:num>
            <m:den>
              <m:r>
                <m:t>v</m:t>
              </m:r>
            </m:den>
          </m:f>
          <m:nary>
            <m:naryPr>
              <m:chr m:val="∫"/>
              <m:limLoc m:val="subSup"/>
              <m:subHide m:val="off"/>
              <m:supHide m:val="on"/>
            </m:naryPr>
            <m:sub>
              <m:r>
                <m:t>v</m:t>
              </m:r>
            </m:sub>
            <m:sup>
              <m:r>
                <m:t>​</m:t>
              </m:r>
            </m:sup>
            <m:e>
              <m:r>
                <m:t>Z</m:t>
              </m:r>
            </m:e>
          </m:nary>
          <m:d>
            <m:dPr>
              <m:begChr m:val="("/>
              <m:sepChr m:val=""/>
              <m:endChr m:val=")"/>
              <m:grow/>
            </m:dPr>
            <m:e>
              <m:r>
                <m:rPr>
                  <m:sty m:val="b"/>
                </m:rPr>
                <m:t>y</m:t>
              </m:r>
            </m:e>
          </m:d>
          <m:r>
            <m:t> </m:t>
          </m:r>
          <m:r>
            <m:t>d</m:t>
          </m:r>
          <m:r>
            <m:rPr>
              <m:sty m:val="b"/>
            </m:rPr>
            <m:t>y</m:t>
          </m:r>
        </m:oMath>
      </m:oMathPara>
    </w:p>
    <w:p>
      <w:pPr>
        <w:pStyle w:val="FirstParagraph"/>
      </w:pPr>
      <w:r>
        <w:t xml:space="preserve">Cette relation indique que la teneur d’un bloc est la moyenne des teneurs des points qui le composent.</w:t>
      </w:r>
    </w:p>
    <w:p>
      <w:pPr>
        <w:pStyle w:val="BodyText"/>
      </w:pPr>
      <w:r>
        <w:t xml:space="preserve">On note</w:t>
      </w:r>
      <w:r>
        <w:t xml:space="preserve"> </w:t>
      </w:r>
      <m:oMath>
        <m:r>
          <m:t>m</m:t>
        </m:r>
        <m:r>
          <m:rPr>
            <m:sty m:val="p"/>
          </m:rPr>
          <m:t>=</m:t>
        </m:r>
        <m:r>
          <m:rPr>
            <m:sty m:val="p"/>
            <m:scr m:val="double-struck"/>
          </m:rPr>
          <m:t>E</m:t>
        </m:r>
        <m:d>
          <m:dPr>
            <m:begChr m:val="["/>
            <m:sepChr m:val=""/>
            <m:endChr m:val="]"/>
            <m:grow/>
          </m:dPr>
          <m:e>
            <m:sSub>
              <m:e>
                <m:r>
                  <m:t>Z</m:t>
                </m:r>
              </m:e>
              <m:sub>
                <m:r>
                  <m:t>v</m:t>
                </m:r>
              </m:sub>
            </m:sSub>
            <m:d>
              <m:dPr>
                <m:begChr m:val="("/>
                <m:sepChr m:val=""/>
                <m:endChr m:val=")"/>
                <m:grow/>
              </m:dPr>
              <m:e>
                <m:r>
                  <m:rPr>
                    <m:sty m:val="b"/>
                  </m:rPr>
                  <m:t>x</m:t>
                </m:r>
              </m:e>
            </m:d>
          </m:e>
        </m:d>
      </m:oMath>
      <w:r>
        <w:t xml:space="preserve"> </w:t>
      </w:r>
      <w:r>
        <w:t xml:space="preserve">l’espérance de la teneur du bloc</w:t>
      </w:r>
      <w:r>
        <w:t xml:space="preserve"> </w:t>
      </w:r>
      <m:oMath>
        <m:r>
          <m:t>v</m:t>
        </m:r>
      </m:oMath>
      <w:r>
        <w:t xml:space="preserve"> </w:t>
      </w:r>
      <w:r>
        <w:t xml:space="preserve">dans un domaine infini. Ainsi, la variance de</w:t>
      </w:r>
      <w:r>
        <w:t xml:space="preserve"> </w:t>
      </w:r>
      <m:oMath>
        <m:sSub>
          <m:e>
            <m:r>
              <m:t>Z</m:t>
            </m:r>
          </m:e>
          <m:sub>
            <m:r>
              <m:t>v</m:t>
            </m:r>
          </m:sub>
        </m:sSub>
        <m:d>
          <m:dPr>
            <m:begChr m:val="("/>
            <m:sepChr m:val=""/>
            <m:endChr m:val=")"/>
            <m:grow/>
          </m:dPr>
          <m:e>
            <m:r>
              <m:rPr>
                <m:sty m:val="b"/>
              </m:rPr>
              <m:t>x</m:t>
            </m:r>
          </m:e>
        </m:d>
      </m:oMath>
      <w:r>
        <w:t xml:space="preserve"> </w:t>
      </w:r>
      <w:r>
        <w:t xml:space="preserve">s’écrit :</w:t>
      </w:r>
    </w:p>
    <w:p>
      <w:pPr>
        <w:pStyle w:val="BodyText"/>
      </w:pPr>
      <m:oMathPara>
        <m:oMathParaPr>
          <m:jc m:val="center"/>
        </m:oMathParaPr>
        <m:oMath>
          <m:r>
            <m:rPr>
              <m:sty m:val="p"/>
            </m:rPr>
            <m:t>Var</m:t>
          </m:r>
          <m:d>
            <m:dPr>
              <m:begChr m:val="("/>
              <m:sepChr m:val=""/>
              <m:endChr m:val=")"/>
              <m:grow/>
            </m:dPr>
            <m:e>
              <m:sSub>
                <m:e>
                  <m:r>
                    <m:t>Z</m:t>
                  </m:r>
                </m:e>
                <m:sub>
                  <m:r>
                    <m:t>v</m:t>
                  </m:r>
                </m:sub>
              </m:sSub>
              <m:d>
                <m:dPr>
                  <m:begChr m:val="("/>
                  <m:sepChr m:val=""/>
                  <m:endChr m:val=")"/>
                  <m:grow/>
                </m:dPr>
                <m:e>
                  <m:r>
                    <m:rPr>
                      <m:sty m:val="b"/>
                    </m:rPr>
                    <m:t>x</m:t>
                  </m:r>
                </m:e>
              </m:d>
            </m:e>
          </m:d>
          <m:r>
            <m:rPr>
              <m:sty m:val="p"/>
            </m:rPr>
            <m:t>=</m:t>
          </m:r>
          <m:sSubSup>
            <m:e>
              <m:r>
                <m:t>σ</m:t>
              </m:r>
            </m:e>
            <m:sub>
              <m:r>
                <m:t>v</m:t>
              </m:r>
            </m:sub>
            <m:sup>
              <m:r>
                <m:t>2</m:t>
              </m:r>
            </m:sup>
          </m:sSubSup>
          <m:r>
            <m:rPr>
              <m:sty m:val="p"/>
            </m:rPr>
            <m:t>=</m:t>
          </m:r>
          <m:r>
            <m:rPr>
              <m:sty m:val="p"/>
              <m:scr m:val="double-struck"/>
            </m:rPr>
            <m:t>E</m:t>
          </m:r>
          <m:d>
            <m:dPr>
              <m:begChr m:val="["/>
              <m:sepChr m:val=""/>
              <m:endChr m:val="]"/>
              <m:grow/>
            </m:dPr>
            <m:e>
              <m:sSup>
                <m:e>
                  <m:d>
                    <m:dPr>
                      <m:begChr m:val="("/>
                      <m:sepChr m:val=""/>
                      <m:endChr m:val=")"/>
                      <m:grow/>
                    </m:dPr>
                    <m:e>
                      <m:sSub>
                        <m:e>
                          <m:r>
                            <m:t>Z</m:t>
                          </m:r>
                        </m:e>
                        <m:sub>
                          <m:r>
                            <m:t>v</m:t>
                          </m:r>
                        </m:sub>
                      </m:sSub>
                      <m:d>
                        <m:dPr>
                          <m:begChr m:val="("/>
                          <m:sepChr m:val=""/>
                          <m:endChr m:val=")"/>
                          <m:grow/>
                        </m:dPr>
                        <m:e>
                          <m:r>
                            <m:rPr>
                              <m:sty m:val="b"/>
                            </m:rPr>
                            <m:t>x</m:t>
                          </m:r>
                        </m:e>
                      </m:d>
                      <m:r>
                        <m:rPr>
                          <m:sty m:val="p"/>
                        </m:rPr>
                        <m:t>−</m:t>
                      </m:r>
                      <m:r>
                        <m:t>m</m:t>
                      </m:r>
                    </m:e>
                  </m:d>
                </m:e>
                <m:sup>
                  <m:r>
                    <m:t>2</m:t>
                  </m:r>
                </m:sup>
              </m:sSup>
            </m:e>
          </m:d>
          <m:r>
            <m:rPr>
              <m:sty m:val="p"/>
            </m:rPr>
            <m:t>=</m:t>
          </m:r>
          <m:r>
            <m:rPr>
              <m:sty m:val="p"/>
              <m:scr m:val="double-struck"/>
            </m:rPr>
            <m:t>E</m:t>
          </m:r>
          <m:d>
            <m:dPr>
              <m:begChr m:val="["/>
              <m:sepChr m:val=""/>
              <m:endChr m:val="]"/>
              <m:grow/>
            </m:dPr>
            <m:e>
              <m:sSup>
                <m:e>
                  <m:d>
                    <m:dPr>
                      <m:begChr m:val="("/>
                      <m:sepChr m:val=""/>
                      <m:endChr m:val=")"/>
                      <m:grow/>
                    </m:dPr>
                    <m:e>
                      <m:f>
                        <m:fPr>
                          <m:type m:val="bar"/>
                        </m:fPr>
                        <m:num>
                          <m:r>
                            <m:t>1</m:t>
                          </m:r>
                        </m:num>
                        <m:den>
                          <m:r>
                            <m:t>v</m:t>
                          </m:r>
                        </m:den>
                      </m:f>
                      <m:nary>
                        <m:naryPr>
                          <m:chr m:val="∫"/>
                          <m:limLoc m:val="subSup"/>
                          <m:subHide m:val="off"/>
                          <m:supHide m:val="on"/>
                        </m:naryPr>
                        <m:sub>
                          <m:r>
                            <m:t>v</m:t>
                          </m:r>
                        </m:sub>
                        <m:sup>
                          <m:r>
                            <m:t>​</m:t>
                          </m:r>
                        </m:sup>
                        <m:e>
                          <m:r>
                            <m:t>Z</m:t>
                          </m:r>
                        </m:e>
                      </m:nary>
                      <m:d>
                        <m:dPr>
                          <m:begChr m:val="("/>
                          <m:sepChr m:val=""/>
                          <m:endChr m:val=")"/>
                          <m:grow/>
                        </m:dPr>
                        <m:e>
                          <m:r>
                            <m:rPr>
                              <m:sty m:val="b"/>
                            </m:rPr>
                            <m:t>y</m:t>
                          </m:r>
                        </m:e>
                      </m:d>
                      <m:r>
                        <m:t> </m:t>
                      </m:r>
                      <m:r>
                        <m:t>d</m:t>
                      </m:r>
                      <m:r>
                        <m:rPr>
                          <m:sty m:val="b"/>
                        </m:rPr>
                        <m:t>y</m:t>
                      </m:r>
                      <m:r>
                        <m:rPr>
                          <m:sty m:val="p"/>
                        </m:rPr>
                        <m:t>−</m:t>
                      </m:r>
                      <m:r>
                        <m:t>m</m:t>
                      </m:r>
                    </m:e>
                  </m:d>
                </m:e>
                <m:sup>
                  <m:r>
                    <m:t>2</m:t>
                  </m:r>
                </m:sup>
              </m:sSup>
            </m:e>
          </m:d>
        </m:oMath>
      </m:oMathPara>
    </w:p>
    <w:p>
      <w:pPr>
        <w:pStyle w:val="FirstParagraph"/>
      </w:pPr>
      <w:r>
        <w:t xml:space="preserve">En développant cette expression, on obtient :</w:t>
      </w:r>
    </w:p>
    <w:p>
      <w:pPr>
        <w:pStyle w:val="BodyText"/>
      </w:pPr>
      <m:oMathPara>
        <m:oMathParaPr>
          <m:jc m:val="center"/>
        </m:oMathParaPr>
        <m:oMath>
          <m:sSubSup>
            <m:e>
              <m:r>
                <m:t>σ</m:t>
              </m:r>
            </m:e>
            <m:sub>
              <m:r>
                <m:t>v</m:t>
              </m:r>
            </m:sub>
            <m:sup>
              <m:r>
                <m:t>2</m:t>
              </m:r>
            </m:sup>
          </m:sSubSup>
          <m:r>
            <m:rPr>
              <m:sty m:val="p"/>
            </m:rPr>
            <m:t>=</m:t>
          </m:r>
          <m:f>
            <m:fPr>
              <m:type m:val="bar"/>
            </m:fPr>
            <m:num>
              <m:r>
                <m:t>1</m:t>
              </m:r>
            </m:num>
            <m:den>
              <m:sSup>
                <m:e>
                  <m:r>
                    <m:t>v</m:t>
                  </m:r>
                </m:e>
                <m:sup>
                  <m:r>
                    <m:t>2</m:t>
                  </m:r>
                </m:sup>
              </m:sSup>
            </m:den>
          </m:f>
          <m:nary>
            <m:naryPr>
              <m:chr m:val="∬"/>
              <m:limLoc m:val="subSup"/>
              <m:subHide m:val="off"/>
              <m:supHide m:val="on"/>
            </m:naryPr>
            <m:sub>
              <m:r>
                <m:t>v</m:t>
              </m:r>
            </m:sub>
            <m:sup>
              <m:r>
                <m:t>​</m:t>
              </m:r>
            </m:sup>
            <m:e>
              <m:r>
                <m:rPr>
                  <m:sty m:val="p"/>
                  <m:scr m:val="double-struck"/>
                </m:rPr>
                <m:t>E</m:t>
              </m:r>
            </m:e>
          </m:nary>
          <m:d>
            <m:dPr>
              <m:begChr m:val="["/>
              <m:sepChr m:val=""/>
              <m:endChr m:val="]"/>
              <m:grow/>
            </m:dPr>
            <m:e>
              <m:d>
                <m:dPr>
                  <m:begChr m:val="("/>
                  <m:sepChr m:val=""/>
                  <m:endChr m:val=")"/>
                  <m:grow/>
                </m:dPr>
                <m:e>
                  <m:r>
                    <m:t>Z</m:t>
                  </m:r>
                  <m:d>
                    <m:dPr>
                      <m:begChr m:val="("/>
                      <m:sepChr m:val=""/>
                      <m:endChr m:val=")"/>
                      <m:grow/>
                    </m:dPr>
                    <m:e>
                      <m:sSub>
                        <m:e>
                          <m:r>
                            <m:rPr>
                              <m:sty m:val="b"/>
                            </m:rPr>
                            <m:t>y</m:t>
                          </m:r>
                        </m:e>
                        <m:sub>
                          <m:r>
                            <m:t>1</m:t>
                          </m:r>
                        </m:sub>
                      </m:sSub>
                    </m:e>
                  </m:d>
                  <m:r>
                    <m:rPr>
                      <m:sty m:val="p"/>
                    </m:rPr>
                    <m:t>−</m:t>
                  </m:r>
                  <m:r>
                    <m:t>m</m:t>
                  </m:r>
                </m:e>
              </m:d>
              <m:d>
                <m:dPr>
                  <m:begChr m:val="("/>
                  <m:sepChr m:val=""/>
                  <m:endChr m:val=")"/>
                  <m:grow/>
                </m:dPr>
                <m:e>
                  <m:r>
                    <m:t>Z</m:t>
                  </m:r>
                  <m:d>
                    <m:dPr>
                      <m:begChr m:val="("/>
                      <m:sepChr m:val=""/>
                      <m:endChr m:val=")"/>
                      <m:grow/>
                    </m:dPr>
                    <m:e>
                      <m:sSub>
                        <m:e>
                          <m:r>
                            <m:rPr>
                              <m:sty m:val="b"/>
                            </m:rPr>
                            <m:t>y</m:t>
                          </m:r>
                        </m:e>
                        <m:sub>
                          <m:r>
                            <m:t>2</m:t>
                          </m:r>
                        </m:sub>
                      </m:sSub>
                    </m:e>
                  </m:d>
                  <m:r>
                    <m:rPr>
                      <m:sty m:val="p"/>
                    </m:rPr>
                    <m:t>−</m:t>
                  </m:r>
                  <m:r>
                    <m:t>m</m:t>
                  </m:r>
                </m:e>
              </m:d>
            </m:e>
          </m:d>
          <m:r>
            <m:t> </m:t>
          </m:r>
          <m:r>
            <m:t>d</m:t>
          </m:r>
          <m:sSub>
            <m:e>
              <m:r>
                <m:rPr>
                  <m:sty m:val="b"/>
                </m:rPr>
                <m:t>y</m:t>
              </m:r>
            </m:e>
            <m:sub>
              <m:r>
                <m:t>1</m:t>
              </m:r>
            </m:sub>
          </m:sSub>
          <m:r>
            <m:t> </m:t>
          </m:r>
          <m:r>
            <m:t>d</m:t>
          </m:r>
          <m:sSub>
            <m:e>
              <m:r>
                <m:rPr>
                  <m:sty m:val="b"/>
                </m:rPr>
                <m:t>y</m:t>
              </m:r>
            </m:e>
            <m:sub>
              <m:r>
                <m:t>2</m:t>
              </m:r>
            </m:sub>
          </m:sSub>
          <m:r>
            <m:rPr>
              <m:sty m:val="p"/>
            </m:rPr>
            <m:t>=</m:t>
          </m:r>
          <m:f>
            <m:fPr>
              <m:type m:val="bar"/>
            </m:fPr>
            <m:num>
              <m:r>
                <m:t>1</m:t>
              </m:r>
            </m:num>
            <m:den>
              <m:sSup>
                <m:e>
                  <m:r>
                    <m:t>v</m:t>
                  </m:r>
                </m:e>
                <m:sup>
                  <m:r>
                    <m:t>2</m:t>
                  </m:r>
                </m:sup>
              </m:sSup>
            </m:den>
          </m:f>
          <m:nary>
            <m:naryPr>
              <m:chr m:val="∬"/>
              <m:limLoc m:val="subSup"/>
              <m:subHide m:val="off"/>
              <m:supHide m:val="on"/>
            </m:naryPr>
            <m:sub>
              <m:r>
                <m:t>v</m:t>
              </m:r>
            </m:sub>
            <m:sup>
              <m:r>
                <m:t>​</m:t>
              </m:r>
            </m:sup>
            <m:e>
              <m:r>
                <m:rPr>
                  <m:sty m:val="p"/>
                </m:rPr>
                <m:t>Cov</m:t>
              </m:r>
            </m:e>
          </m:nary>
          <m:d>
            <m:dPr>
              <m:begChr m:val="("/>
              <m:sepChr m:val=""/>
              <m:endChr m:val=")"/>
              <m:grow/>
            </m:dPr>
            <m:e>
              <m:r>
                <m:t>Z</m:t>
              </m:r>
              <m:d>
                <m:dPr>
                  <m:begChr m:val="("/>
                  <m:sepChr m:val=""/>
                  <m:endChr m:val=")"/>
                  <m:grow/>
                </m:dPr>
                <m:e>
                  <m:sSub>
                    <m:e>
                      <m:r>
                        <m:rPr>
                          <m:sty m:val="b"/>
                        </m:rPr>
                        <m:t>y</m:t>
                      </m:r>
                    </m:e>
                    <m:sub>
                      <m:r>
                        <m:t>1</m:t>
                      </m:r>
                    </m:sub>
                  </m:sSub>
                </m:e>
              </m:d>
              <m:r>
                <m:rPr>
                  <m:sty m:val="p"/>
                </m:rPr>
                <m:t>,</m:t>
              </m:r>
              <m:r>
                <m:t>Z</m:t>
              </m:r>
              <m:d>
                <m:dPr>
                  <m:begChr m:val="("/>
                  <m:sepChr m:val=""/>
                  <m:endChr m:val=")"/>
                  <m:grow/>
                </m:dPr>
                <m:e>
                  <m:sSub>
                    <m:e>
                      <m:r>
                        <m:rPr>
                          <m:sty m:val="b"/>
                        </m:rPr>
                        <m:t>y</m:t>
                      </m:r>
                    </m:e>
                    <m:sub>
                      <m:r>
                        <m:t>2</m:t>
                      </m:r>
                    </m:sub>
                  </m:sSub>
                </m:e>
              </m:d>
            </m:e>
          </m:d>
          <m:r>
            <m:t> </m:t>
          </m:r>
          <m:r>
            <m:t>d</m:t>
          </m:r>
          <m:sSub>
            <m:e>
              <m:r>
                <m:rPr>
                  <m:sty m:val="b"/>
                </m:rPr>
                <m:t>y</m:t>
              </m:r>
            </m:e>
            <m:sub>
              <m:r>
                <m:t>1</m:t>
              </m:r>
            </m:sub>
          </m:sSub>
          <m:r>
            <m:t> </m:t>
          </m:r>
          <m:r>
            <m:t>d</m:t>
          </m:r>
          <m:sSub>
            <m:e>
              <m:r>
                <m:rPr>
                  <m:sty m:val="b"/>
                </m:rPr>
                <m:t>y</m:t>
              </m:r>
            </m:e>
            <m:sub>
              <m:r>
                <m:t>2</m:t>
              </m:r>
            </m:sub>
          </m:sSub>
        </m:oMath>
      </m:oMathPara>
    </w:p>
    <w:p>
      <w:pPr>
        <w:pStyle w:val="FirstParagraph"/>
      </w:pPr>
      <w:r>
        <w:t xml:space="preserve">Cette dernière expression indique que la variance d’un bloc</w:t>
      </w:r>
      <w:r>
        <w:t xml:space="preserve"> </w:t>
      </w:r>
      <m:oMath>
        <m:r>
          <m:t>v</m:t>
        </m:r>
      </m:oMath>
      <w:r>
        <w:t xml:space="preserve"> </w:t>
      </w:r>
      <w:r>
        <w:t xml:space="preserve">est donnée par la moyenne des covariances entre toutes les paires de points du bloc.</w:t>
      </w:r>
      <w:r>
        <w:t xml:space="preserve"> </w:t>
      </w:r>
      <w:r>
        <w:t xml:space="preserve">Autrement dit, on peut calculer la variance des blocs de n’importe quelle taille si l’on connaît le variogramme des informations ponctuelles ou quasi-ponctuelles (comme les carottes). On peut même en déduire le variogramme (ou le covariogramme) des blocs.</w:t>
      </w:r>
    </w:p>
    <w:p>
      <w:pPr>
        <w:pStyle w:val="BodyText"/>
      </w:pPr>
      <w:r>
        <w:t xml:space="preserve">Cette moyenne de la covariance sur un bloc est un cas particulier d’une brique de calcul qui revient dans tout le chapitre : la</w:t>
      </w:r>
      <w:r>
        <w:t xml:space="preserve"> </w:t>
      </w:r>
      <w:r>
        <w:rPr>
          <w:b/>
          <w:bCs/>
        </w:rPr>
        <w:t xml:space="preserve">covariance moyenne</w:t>
      </w:r>
      <w:r>
        <w:t xml:space="preserve"> </w:t>
      </w:r>
      <w:r>
        <w:t xml:space="preserve">entre deux supports</w:t>
      </w:r>
      <w:r>
        <w:t xml:space="preserve"> </w:t>
      </w:r>
      <m:oMath>
        <m:r>
          <m:t>A</m:t>
        </m:r>
      </m:oMath>
      <w:r>
        <w:t xml:space="preserve"> </w:t>
      </w:r>
      <w:r>
        <w:t xml:space="preserve">et</w:t>
      </w:r>
      <w:r>
        <w:t xml:space="preserve"> </w:t>
      </w:r>
      <m:oMath>
        <m:r>
          <m:t>B</m:t>
        </m:r>
      </m:oMath>
      <w:r>
        <w:t xml:space="preserve">,</w:t>
      </w:r>
    </w:p>
    <w:p>
      <w:pPr>
        <w:pStyle w:val="BodyText"/>
      </w:pPr>
      <m:oMathPara>
        <m:oMathParaPr>
          <m:jc m:val="center"/>
        </m:oMathParaPr>
        <m:oMath>
          <m:acc>
            <m:accPr>
              <m:chr m:val="‾"/>
            </m:accPr>
            <m:e>
              <m:r>
                <m:t>C</m:t>
              </m:r>
            </m:e>
          </m:acc>
          <m:d>
            <m:dPr>
              <m:begChr m:val="("/>
              <m:sepChr m:val=""/>
              <m:endChr m:val=")"/>
              <m:grow/>
            </m:dPr>
            <m:e>
              <m:r>
                <m:t>A</m:t>
              </m:r>
              <m:r>
                <m:rPr>
                  <m:sty m:val="p"/>
                </m:rPr>
                <m:t>,</m:t>
              </m:r>
              <m:r>
                <m:t>B</m:t>
              </m:r>
            </m:e>
          </m:d>
          <m:r>
            <m:rPr>
              <m:sty m:val="p"/>
            </m:rPr>
            <m:t>=</m:t>
          </m:r>
          <m:f>
            <m:fPr>
              <m:type m:val="bar"/>
            </m:fPr>
            <m:num>
              <m:r>
                <m:t>1</m:t>
              </m:r>
            </m:num>
            <m:den>
              <m:d>
                <m:dPr>
                  <m:begChr m:val="|"/>
                  <m:sepChr m:val=""/>
                  <m:endChr m:val="|"/>
                  <m:grow/>
                </m:dPr>
                <m:e>
                  <m:r>
                    <m:t>A</m:t>
                  </m:r>
                </m:e>
              </m:d>
              <m:r>
                <m:t> </m:t>
              </m:r>
              <m:d>
                <m:dPr>
                  <m:begChr m:val="|"/>
                  <m:sepChr m:val=""/>
                  <m:endChr m:val="|"/>
                  <m:grow/>
                </m:dPr>
                <m:e>
                  <m:r>
                    <m:t>B</m:t>
                  </m:r>
                </m:e>
              </m:d>
            </m:den>
          </m:f>
          <m:nary>
            <m:naryPr>
              <m:chr m:val="∬"/>
              <m:limLoc m:val="subSup"/>
              <m:subHide m:val="off"/>
              <m:supHide m:val="on"/>
            </m:naryPr>
            <m:sub>
              <m:r>
                <m:t>A</m:t>
              </m:r>
              <m:r>
                <m:rPr>
                  <m:sty m:val="p"/>
                </m:rPr>
                <m:t>×</m:t>
              </m:r>
              <m:r>
                <m:t>B</m:t>
              </m:r>
            </m:sub>
            <m:sup>
              <m:r>
                <m:t>​</m:t>
              </m:r>
            </m:sup>
            <m:e>
              <m:r>
                <m:t>C</m:t>
              </m:r>
            </m:e>
          </m:nary>
          <m:d>
            <m:dPr>
              <m:begChr m:val="("/>
              <m:sepChr m:val=""/>
              <m:endChr m:val=")"/>
              <m:grow/>
            </m:dPr>
            <m:e>
              <m:r>
                <m:rPr>
                  <m:sty m:val="b"/>
                </m:rPr>
                <m:t>x</m:t>
              </m:r>
              <m:r>
                <m:rPr>
                  <m:sty m:val="p"/>
                </m:rPr>
                <m:t>−</m:t>
              </m:r>
              <m:r>
                <m:rPr>
                  <m:sty m:val="b"/>
                </m:rPr>
                <m:t>y</m:t>
              </m:r>
            </m:e>
          </m:d>
          <m:r>
            <m:t> </m:t>
          </m:r>
          <m:r>
            <m:t>d</m:t>
          </m:r>
          <m:r>
            <m:rPr>
              <m:sty m:val="b"/>
            </m:rPr>
            <m:t>x</m:t>
          </m:r>
          <m:r>
            <m:t> </m:t>
          </m:r>
          <m:r>
            <m:t>d</m:t>
          </m:r>
          <m:r>
            <m:rPr>
              <m:sty m:val="b"/>
            </m:rPr>
            <m:t>y</m:t>
          </m:r>
          <m:r>
            <m:rPr>
              <m:sty m:val="p"/>
            </m:rPr>
            <m:t>,</m:t>
          </m:r>
        </m:oMath>
      </m:oMathPara>
    </w:p>
    <w:p>
      <w:pPr>
        <w:pStyle w:val="FirstParagraph"/>
      </w:pPr>
      <w:r>
        <w:t xml:space="preserve">et son équivalent en variogramme, le</w:t>
      </w:r>
      <w:r>
        <w:t xml:space="preserve"> </w:t>
      </w:r>
      <w:r>
        <w:rPr>
          <w:b/>
          <w:bCs/>
        </w:rPr>
        <w:t xml:space="preserve">variogramme moyen</w:t>
      </w:r>
    </w:p>
    <w:p>
      <w:pPr>
        <w:pStyle w:val="BodyText"/>
      </w:pPr>
      <m:oMathPara>
        <m:oMathParaPr>
          <m:jc m:val="center"/>
        </m:oMathParaPr>
        <m:oMath>
          <m:acc>
            <m:accPr>
              <m:chr m:val="‾"/>
            </m:accPr>
            <m:e>
              <m:r>
                <m:t>γ</m:t>
              </m:r>
            </m:e>
          </m:acc>
          <m:d>
            <m:dPr>
              <m:begChr m:val="("/>
              <m:sepChr m:val=""/>
              <m:endChr m:val=")"/>
              <m:grow/>
            </m:dPr>
            <m:e>
              <m:r>
                <m:t>A</m:t>
              </m:r>
              <m:r>
                <m:rPr>
                  <m:sty m:val="p"/>
                </m:rPr>
                <m:t>,</m:t>
              </m:r>
              <m:r>
                <m:t>B</m:t>
              </m:r>
            </m:e>
          </m:d>
          <m:r>
            <m:rPr>
              <m:sty m:val="p"/>
            </m:rPr>
            <m:t>=</m:t>
          </m:r>
          <m:f>
            <m:fPr>
              <m:type m:val="bar"/>
            </m:fPr>
            <m:num>
              <m:r>
                <m:t>1</m:t>
              </m:r>
            </m:num>
            <m:den>
              <m:d>
                <m:dPr>
                  <m:begChr m:val="|"/>
                  <m:sepChr m:val=""/>
                  <m:endChr m:val="|"/>
                  <m:grow/>
                </m:dPr>
                <m:e>
                  <m:r>
                    <m:t>A</m:t>
                  </m:r>
                </m:e>
              </m:d>
              <m:r>
                <m:t> </m:t>
              </m:r>
              <m:d>
                <m:dPr>
                  <m:begChr m:val="|"/>
                  <m:sepChr m:val=""/>
                  <m:endChr m:val="|"/>
                  <m:grow/>
                </m:dPr>
                <m:e>
                  <m:r>
                    <m:t>B</m:t>
                  </m:r>
                </m:e>
              </m:d>
            </m:den>
          </m:f>
          <m:nary>
            <m:naryPr>
              <m:chr m:val="∬"/>
              <m:limLoc m:val="subSup"/>
              <m:subHide m:val="off"/>
              <m:supHide m:val="on"/>
            </m:naryPr>
            <m:sub>
              <m:r>
                <m:t>A</m:t>
              </m:r>
              <m:r>
                <m:rPr>
                  <m:sty m:val="p"/>
                </m:rPr>
                <m:t>×</m:t>
              </m:r>
              <m:r>
                <m:t>B</m:t>
              </m:r>
            </m:sub>
            <m:sup>
              <m:r>
                <m:t>​</m:t>
              </m:r>
            </m:sup>
            <m:e>
              <m:r>
                <m:t>γ</m:t>
              </m:r>
            </m:e>
          </m:nary>
          <m:d>
            <m:dPr>
              <m:begChr m:val="("/>
              <m:sepChr m:val=""/>
              <m:endChr m:val=")"/>
              <m:grow/>
            </m:dPr>
            <m:e>
              <m:r>
                <m:rPr>
                  <m:sty m:val="b"/>
                </m:rPr>
                <m:t>x</m:t>
              </m:r>
              <m:r>
                <m:rPr>
                  <m:sty m:val="p"/>
                </m:rPr>
                <m:t>−</m:t>
              </m:r>
              <m:r>
                <m:rPr>
                  <m:sty m:val="b"/>
                </m:rPr>
                <m:t>y</m:t>
              </m:r>
            </m:e>
          </m:d>
          <m:r>
            <m:t> </m:t>
          </m:r>
          <m:r>
            <m:t>d</m:t>
          </m:r>
          <m:r>
            <m:rPr>
              <m:sty m:val="b"/>
            </m:rPr>
            <m:t>x</m:t>
          </m:r>
          <m:r>
            <m:t> </m:t>
          </m:r>
          <m:r>
            <m:t>d</m:t>
          </m:r>
          <m:r>
            <m:rPr>
              <m:sty m:val="b"/>
            </m:rPr>
            <m:t>y</m:t>
          </m:r>
          <m:r>
            <m:rPr>
              <m:sty m:val="p"/>
            </m:rPr>
            <m:t>,</m:t>
          </m:r>
        </m:oMath>
      </m:oMathPara>
    </w:p>
    <w:p>
      <w:pPr>
        <w:pStyle w:val="FirstParagraph"/>
      </w:pPr>
      <w:r>
        <w:t xml:space="preserve">où</w:t>
      </w:r>
      <w:r>
        <w:t xml:space="preserve"> </w:t>
      </w:r>
      <m:oMath>
        <m:d>
          <m:dPr>
            <m:begChr m:val="|"/>
            <m:sepChr m:val=""/>
            <m:endChr m:val="|"/>
            <m:grow/>
          </m:dPr>
          <m:e>
            <m:r>
              <m:t>A</m:t>
            </m:r>
          </m:e>
        </m:d>
      </m:oMath>
      <w:r>
        <w:t xml:space="preserve"> </w:t>
      </w:r>
      <w:r>
        <w:t xml:space="preserve">et</w:t>
      </w:r>
      <w:r>
        <w:t xml:space="preserve"> </w:t>
      </w:r>
      <m:oMath>
        <m:d>
          <m:dPr>
            <m:begChr m:val="|"/>
            <m:sepChr m:val=""/>
            <m:endChr m:val="|"/>
            <m:grow/>
          </m:dPr>
          <m:e>
            <m:r>
              <m:t>B</m:t>
            </m:r>
          </m:e>
        </m:d>
      </m:oMath>
      <w:r>
        <w:t xml:space="preserve"> </w:t>
      </w:r>
      <w:r>
        <w:t xml:space="preserve">sont les volumes (ou aires, ou longueurs) des deux supports. La variance de bloc ci-dessus n’est donc rien d’autre que</w:t>
      </w:r>
      <w:r>
        <w:t xml:space="preserve"> </w:t>
      </w:r>
      <m:oMath>
        <m:sSubSup>
          <m:e>
            <m:r>
              <m:t>σ</m:t>
            </m:r>
          </m:e>
          <m:sub>
            <m:r>
              <m:t>v</m:t>
            </m:r>
          </m:sub>
          <m:sup>
            <m:r>
              <m:t>2</m:t>
            </m:r>
          </m:sup>
        </m:sSubSup>
        <m:r>
          <m:rPr>
            <m:sty m:val="p"/>
          </m:rPr>
          <m:t>=</m:t>
        </m:r>
        <m:acc>
          <m:accPr>
            <m:chr m:val="‾"/>
          </m:accPr>
          <m:e>
            <m:r>
              <m:t>C</m:t>
            </m:r>
          </m:e>
        </m:acc>
        <m:d>
          <m:dPr>
            <m:begChr m:val="("/>
            <m:sepChr m:val=""/>
            <m:endChr m:val=")"/>
            <m:grow/>
          </m:dPr>
          <m:e>
            <m:r>
              <m:t>v</m:t>
            </m:r>
            <m:r>
              <m:rPr>
                <m:sty m:val="p"/>
              </m:rPr>
              <m:t>,</m:t>
            </m:r>
            <m:r>
              <m:t>v</m:t>
            </m:r>
          </m:e>
        </m:d>
      </m:oMath>
      <w:r>
        <w:t xml:space="preserve">. Les variances de dispersion et d’estimation s’exprimeront elles aussi à partir de</w:t>
      </w:r>
      <w:r>
        <w:t xml:space="preserve"> </w:t>
      </w:r>
      <m:oMath>
        <m:acc>
          <m:accPr>
            <m:chr m:val="‾"/>
          </m:accPr>
          <m:e>
            <m:r>
              <m:t>C</m:t>
            </m:r>
          </m:e>
        </m:acc>
      </m:oMath>
      <w:r>
        <w:t xml:space="preserve"> </w:t>
      </w:r>
      <w:r>
        <w:t xml:space="preserve">ou</w:t>
      </w:r>
      <w:r>
        <w:t xml:space="preserve"> </w:t>
      </w:r>
      <m:oMath>
        <m:acc>
          <m:accPr>
            <m:chr m:val="‾"/>
          </m:accPr>
          <m:e>
            <m:r>
              <m:t>γ</m:t>
            </m:r>
          </m:e>
        </m:acc>
      </m:oMath>
      <w:r>
        <w:t xml:space="preserve">, ce qui donne au chapitre une notation uniforme.</w:t>
      </w:r>
    </w:p>
    <w:p>
      <w:pPr>
        <w:pStyle w:val="BodyText"/>
      </w:pPr>
      <w:r>
        <w:t xml:space="preserve">Il est également possible d’exprimer la variance de bloc en fonction du variogramme, lorsque celui-ci atteint un palier. En utilisant la relation entre variogramme et covariance,</w:t>
      </w:r>
      <w:r>
        <w:t xml:space="preserve"> </w:t>
      </w:r>
      <m:oMath>
        <m:r>
          <m:t>γ</m:t>
        </m:r>
        <m:d>
          <m:dPr>
            <m:begChr m:val="("/>
            <m:sepChr m:val=""/>
            <m:endChr m:val=")"/>
            <m:grow/>
          </m:dPr>
          <m:e>
            <m:r>
              <m:rPr>
                <m:sty m:val="b"/>
              </m:rPr>
              <m:t>h</m:t>
            </m:r>
          </m:e>
        </m:d>
        <m:r>
          <m:rPr>
            <m:sty m:val="p"/>
          </m:rPr>
          <m:t>=</m:t>
        </m:r>
        <m:r>
          <m:t>C</m:t>
        </m:r>
        <m:d>
          <m:dPr>
            <m:begChr m:val="("/>
            <m:sepChr m:val=""/>
            <m:endChr m:val=")"/>
            <m:grow/>
          </m:dPr>
          <m:e>
            <m:r>
              <m:t>0</m:t>
            </m:r>
          </m:e>
        </m:d>
        <m:r>
          <m:rPr>
            <m:sty m:val="p"/>
          </m:rPr>
          <m:t>−</m:t>
        </m:r>
        <m:r>
          <m:t>C</m:t>
        </m:r>
        <m:d>
          <m:dPr>
            <m:begChr m:val="("/>
            <m:sepChr m:val=""/>
            <m:endChr m:val=")"/>
            <m:grow/>
          </m:dPr>
          <m:e>
            <m:r>
              <m:rPr>
                <m:sty m:val="b"/>
              </m:rPr>
              <m:t>h</m:t>
            </m:r>
          </m:e>
        </m:d>
      </m:oMath>
      <w:r>
        <w:t xml:space="preserve">, avec</w:t>
      </w:r>
      <w:r>
        <w:t xml:space="preserve"> </w:t>
      </w:r>
      <m:oMath>
        <m:r>
          <m:t>C</m:t>
        </m:r>
        <m:d>
          <m:dPr>
            <m:begChr m:val="("/>
            <m:sepChr m:val=""/>
            <m:endChr m:val=")"/>
            <m:grow/>
          </m:dPr>
          <m:e>
            <m:r>
              <m:t>0</m:t>
            </m:r>
          </m:e>
        </m:d>
        <m:r>
          <m:rPr>
            <m:sty m:val="p"/>
          </m:rPr>
          <m:t>=</m:t>
        </m:r>
        <m:sSup>
          <m:e>
            <m:r>
              <m:t>σ</m:t>
            </m:r>
          </m:e>
          <m:sup>
            <m:r>
              <m:t>2</m:t>
            </m:r>
          </m:sup>
        </m:sSup>
      </m:oMath>
      <w:r>
        <w:t xml:space="preserve"> </w:t>
      </w:r>
      <w:r>
        <w:t xml:space="preserve">au palier :</w:t>
      </w:r>
    </w:p>
    <w:p>
      <w:pPr>
        <w:pStyle w:val="BodyText"/>
      </w:pPr>
      <m:oMathPara>
        <m:oMathParaPr>
          <m:jc m:val="center"/>
        </m:oMathParaPr>
        <m:oMath>
          <m:r>
            <m:t>C</m:t>
          </m:r>
          <m:d>
            <m:dPr>
              <m:begChr m:val="("/>
              <m:sepChr m:val=""/>
              <m:endChr m:val=")"/>
              <m:grow/>
            </m:dPr>
            <m:e>
              <m:r>
                <m:rPr>
                  <m:sty m:val="b"/>
                </m:rPr>
                <m:t>h</m:t>
              </m:r>
            </m:e>
          </m:d>
          <m:r>
            <m:rPr>
              <m:sty m:val="p"/>
            </m:rPr>
            <m:t>=</m:t>
          </m:r>
          <m:sSup>
            <m:e>
              <m:r>
                <m:t>σ</m:t>
              </m:r>
            </m:e>
            <m:sup>
              <m:r>
                <m:t>2</m:t>
              </m:r>
            </m:sup>
          </m:sSup>
          <m:r>
            <m:rPr>
              <m:sty m:val="p"/>
            </m:rPr>
            <m:t>−</m:t>
          </m:r>
          <m:r>
            <m:t>γ</m:t>
          </m:r>
          <m:d>
            <m:dPr>
              <m:begChr m:val="("/>
              <m:sepChr m:val=""/>
              <m:endChr m:val=")"/>
              <m:grow/>
            </m:dPr>
            <m:e>
              <m:r>
                <m:rPr>
                  <m:sty m:val="b"/>
                </m:rPr>
                <m:t>h</m:t>
              </m:r>
            </m:e>
          </m:d>
        </m:oMath>
      </m:oMathPara>
    </w:p>
    <w:p>
      <w:pPr>
        <w:pStyle w:val="FirstParagraph"/>
      </w:pPr>
      <w:r>
        <w:t xml:space="preserve">on obtient :</w:t>
      </w:r>
    </w:p>
    <w:p>
      <w:pPr>
        <w:pStyle w:val="BodyText"/>
      </w:pPr>
      <m:oMathPara>
        <m:oMathParaPr>
          <m:jc m:val="center"/>
        </m:oMathParaPr>
        <m:oMath>
          <m:sSubSup>
            <m:e>
              <m:r>
                <m:t>σ</m:t>
              </m:r>
            </m:e>
            <m:sub>
              <m:r>
                <m:t>v</m:t>
              </m:r>
            </m:sub>
            <m:sup>
              <m:r>
                <m:t>2</m:t>
              </m:r>
            </m:sup>
          </m:sSubSup>
          <m:r>
            <m:rPr>
              <m:sty m:val="p"/>
            </m:rPr>
            <m:t>=</m:t>
          </m:r>
          <m:sSup>
            <m:e>
              <m:r>
                <m:t>σ</m:t>
              </m:r>
            </m:e>
            <m:sup>
              <m:r>
                <m:t>2</m:t>
              </m:r>
            </m:sup>
          </m:sSup>
          <m:r>
            <m:rPr>
              <m:sty m:val="p"/>
            </m:rPr>
            <m:t>−</m:t>
          </m:r>
          <m:f>
            <m:fPr>
              <m:type m:val="bar"/>
            </m:fPr>
            <m:num>
              <m:r>
                <m:t>1</m:t>
              </m:r>
            </m:num>
            <m:den>
              <m:sSup>
                <m:e>
                  <m:r>
                    <m:t>v</m:t>
                  </m:r>
                </m:e>
                <m:sup>
                  <m:r>
                    <m:t>2</m:t>
                  </m:r>
                </m:sup>
              </m:sSup>
            </m:den>
          </m:f>
          <m:nary>
            <m:naryPr>
              <m:chr m:val="∬"/>
              <m:limLoc m:val="subSup"/>
              <m:subHide m:val="off"/>
              <m:supHide m:val="on"/>
            </m:naryPr>
            <m:sub>
              <m:r>
                <m:t>v</m:t>
              </m:r>
            </m:sub>
            <m:sup>
              <m:r>
                <m:t>​</m:t>
              </m:r>
            </m:sup>
            <m:e>
              <m:r>
                <m:t>γ</m:t>
              </m:r>
            </m:e>
          </m:nary>
          <m:d>
            <m:dPr>
              <m:begChr m:val="("/>
              <m:sepChr m:val=""/>
              <m:endChr m:val=")"/>
              <m:grow/>
            </m:dPr>
            <m:e>
              <m:sSub>
                <m:e>
                  <m:r>
                    <m:rPr>
                      <m:sty m:val="b"/>
                    </m:rPr>
                    <m:t>y</m:t>
                  </m:r>
                </m:e>
                <m:sub>
                  <m:r>
                    <m:t>1</m:t>
                  </m:r>
                </m:sub>
              </m:sSub>
              <m:r>
                <m:rPr>
                  <m:sty m:val="p"/>
                </m:rPr>
                <m:t>−</m:t>
              </m:r>
              <m:sSub>
                <m:e>
                  <m:r>
                    <m:rPr>
                      <m:sty m:val="b"/>
                    </m:rPr>
                    <m:t>y</m:t>
                  </m:r>
                </m:e>
                <m:sub>
                  <m:r>
                    <m:t>2</m:t>
                  </m:r>
                </m:sub>
              </m:sSub>
            </m:e>
          </m:d>
          <m:r>
            <m:t> </m:t>
          </m:r>
          <m:r>
            <m:t>d</m:t>
          </m:r>
          <m:sSub>
            <m:e>
              <m:r>
                <m:rPr>
                  <m:sty m:val="b"/>
                </m:rPr>
                <m:t>y</m:t>
              </m:r>
            </m:e>
            <m:sub>
              <m:r>
                <m:t>1</m:t>
              </m:r>
            </m:sub>
          </m:sSub>
          <m:r>
            <m:t> </m:t>
          </m:r>
          <m:r>
            <m:t>d</m:t>
          </m:r>
          <m:sSub>
            <m:e>
              <m:r>
                <m:rPr>
                  <m:sty m:val="b"/>
                </m:rPr>
                <m:t>y</m:t>
              </m:r>
            </m:e>
            <m:sub>
              <m:r>
                <m:t>2</m:t>
              </m:r>
            </m:sub>
          </m:sSub>
        </m:oMath>
      </m:oMathPara>
    </w:p>
    <w:p>
      <w:pPr>
        <w:pStyle w:val="FirstParagraph"/>
      </w:pPr>
      <w:r>
        <w:t xml:space="preserve">Ainsi, si le variogramme ponctuel est connu et atteint un palier, il est possible de déterminer toutes les variances de blocs, quelles que soient leur taille ou leur forme (même discontinues), à partir des valeurs du variogramme (ou de la covariance) ponctuel entre les points composant le bloc.</w:t>
      </w:r>
    </w:p>
    <w:bookmarkEnd w:id="27"/>
    <w:bookmarkStart w:id="32" w:name="X5c7716ff5201e9f6fd9fc6a5c512f093623ae89"/>
    <w:p>
      <w:pPr>
        <w:pStyle w:val="Heading3"/>
      </w:pPr>
      <w:r>
        <w:t xml:space="preserve">2.2 Exemple 1 – Gisement synthétique avec modèle sphérique</w:t>
      </w:r>
    </w:p>
    <w:p>
      <w:pPr>
        <w:pStyle w:val="FirstParagraph"/>
      </w:pPr>
      <w:r>
        <w:t xml:space="preserve">La</w:t>
      </w:r>
      <w:r>
        <w:t xml:space="preserve"> </w:t>
      </w:r>
      <w:hyperlink w:anchor="fig-C8_BlocBruit">
        <w:r>
          <w:rPr>
            <w:rStyle w:val="Hyperlink"/>
          </w:rPr>
          <w:t xml:space="preserve">Figure 2</w:t>
        </w:r>
      </w:hyperlink>
      <w:r>
        <w:t xml:space="preserve"> </w:t>
      </w:r>
      <w:r>
        <w:t xml:space="preserve">compare la variance de bloc obtenue expérimentalement pour un grand gisement avec celle calculée à partir du variogramme ponctuel. Les deux courbes donnent des résultats très proches. Les petites fluctuations viennent surtout de la discrétisation utilisée dans le calcul, qui ne permet pas de retrouver exactement la valeur théorique. On voit aussi que l’effet de pépite est bien intégré dans le calcul.</w:t>
      </w:r>
    </w:p>
    <w:p>
      <w:pPr>
        <w:pStyle w:val="BodyText"/>
      </w:pPr>
      <w:r>
        <w:t xml:space="preserve">Le variogramme ponctuel utilisé correspond à un modèle sphérique isotrope, avec une portée de 15 pixels et un palier unitaire.</w:t>
      </w:r>
    </w:p>
    <w:tbl>
      <w:tblPr>
        <w:tblStyle w:val="Table"/>
        <w:tblW w:type="pct" w:w="5000"/>
        <w:tblLayout w:type="fixed"/>
        <w:tblLook w:firstRow="0" w:lastRow="0" w:firstColumn="0" w:lastColumn="0" w:noHBand="0" w:noVBand="0" w:val="0000"/>
      </w:tblPr>
      <w:tblGrid>
        <w:gridCol w:w="7920"/>
      </w:tblGrid>
      <w:tr>
        <w:tc>
          <w:tcPr/>
          <w:bookmarkStart w:id="31" w:name="fig-C8_Bloc"/>
          <w:p>
            <w:pPr>
              <w:pStyle w:val="Compact"/>
              <w:jc w:val="center"/>
            </w:pPr>
            <w:r>
              <w:drawing>
                <wp:inline>
                  <wp:extent cx="5334000" cy="2237853"/>
                  <wp:effectExtent b="0" l="0" r="0" t="0"/>
                  <wp:docPr descr="" title="" id="29" name="Picture"/>
                  <a:graphic>
                    <a:graphicData uri="http://schemas.openxmlformats.org/drawingml/2006/picture">
                      <pic:pic>
                        <pic:nvPicPr>
                          <pic:cNvPr descr="images/C8_Bloc.PNG" id="30" name="Picture"/>
                          <pic:cNvPicPr>
                            <a:picLocks noChangeArrowheads="1" noChangeAspect="1"/>
                          </pic:cNvPicPr>
                        </pic:nvPicPr>
                        <pic:blipFill>
                          <a:blip r:embed="rId28"/>
                          <a:stretch>
                            <a:fillRect/>
                          </a:stretch>
                        </pic:blipFill>
                        <pic:spPr bwMode="auto">
                          <a:xfrm>
                            <a:off x="0" y="0"/>
                            <a:ext cx="5334000" cy="22378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Évolution de la variance de bloc d’un gisement ayant une fonction de covariance sphérique isotrope de palier unitaire.</w:t>
            </w:r>
          </w:p>
          <w:bookmarkEnd w:id="31"/>
        </w:tc>
      </w:tr>
    </w:tbl>
    <w:bookmarkEnd w:id="32"/>
    <w:bookmarkStart w:id="37" w:name="X7710e21c2425f29468f015eb4073226a7c074f6"/>
    <w:p>
      <w:pPr>
        <w:pStyle w:val="Heading3"/>
      </w:pPr>
      <w:r>
        <w:t xml:space="preserve">2.3 Exemple 2 - Gisement synthétique modèle exponentiel avec effet de pépite</w:t>
      </w:r>
    </w:p>
    <w:p>
      <w:pPr>
        <w:pStyle w:val="FirstParagraph"/>
      </w:pPr>
      <w:r>
        <w:t xml:space="preserve">La</w:t>
      </w:r>
      <w:r>
        <w:t xml:space="preserve"> </w:t>
      </w:r>
      <w:hyperlink w:anchor="fig-C8_BlocBruit">
        <w:r>
          <w:rPr>
            <w:rStyle w:val="Hyperlink"/>
          </w:rPr>
          <w:t xml:space="preserve">Figure 2</w:t>
        </w:r>
      </w:hyperlink>
      <w:r>
        <w:t xml:space="preserve"> </w:t>
      </w:r>
      <w:r>
        <w:t xml:space="preserve">montre l’évolution de la variance de blocs expérimentale d’un grand gisement, comparée à celle calculée théoriquement à partir du variogramme ponctuel. Là encore, on observe une bonne concordance entre les deux courbes. Les fluctuations sont attribuables à la méthode de discrétisation, qui n’est pas suffisamment robuste pour atteindre la valeur théorique avec précision. On remarque également que l’effet de pépite est correctement pris en compte.</w:t>
      </w:r>
    </w:p>
    <w:p>
      <w:pPr>
        <w:pStyle w:val="BodyText"/>
      </w:pPr>
      <w:r>
        <w:t xml:space="preserve">Le variogramme ponctuel utilisé correspond à un modèle exponentiel isotrope de portée 50 pixels, de palier unitaire, avec un effet de pépite de 0.5.</w:t>
      </w:r>
    </w:p>
    <w:tbl>
      <w:tblPr>
        <w:tblStyle w:val="Table"/>
        <w:tblW w:type="pct" w:w="5000"/>
        <w:tblLayout w:type="fixed"/>
        <w:tblLook w:firstRow="0" w:lastRow="0" w:firstColumn="0" w:lastColumn="0" w:noHBand="0" w:noVBand="0" w:val="0000"/>
      </w:tblPr>
      <w:tblGrid>
        <w:gridCol w:w="7920"/>
      </w:tblGrid>
      <w:tr>
        <w:tc>
          <w:tcPr/>
          <w:bookmarkStart w:id="36" w:name="fig-C8_BlocBruit"/>
          <w:p>
            <w:pPr>
              <w:pStyle w:val="Compact"/>
              <w:jc w:val="center"/>
            </w:pPr>
            <w:r>
              <w:drawing>
                <wp:inline>
                  <wp:extent cx="5334000" cy="2278341"/>
                  <wp:effectExtent b="0" l="0" r="0" t="0"/>
                  <wp:docPr descr="" title="" id="34" name="Picture"/>
                  <a:graphic>
                    <a:graphicData uri="http://schemas.openxmlformats.org/drawingml/2006/picture">
                      <pic:pic>
                        <pic:nvPicPr>
                          <pic:cNvPr descr="images/C8_BlocBruit.PNG" id="35" name="Picture"/>
                          <pic:cNvPicPr>
                            <a:picLocks noChangeArrowheads="1" noChangeAspect="1"/>
                          </pic:cNvPicPr>
                        </pic:nvPicPr>
                        <pic:blipFill>
                          <a:blip r:embed="rId33"/>
                          <a:stretch>
                            <a:fillRect/>
                          </a:stretch>
                        </pic:blipFill>
                        <pic:spPr bwMode="auto">
                          <a:xfrm>
                            <a:off x="0" y="0"/>
                            <a:ext cx="5334000" cy="22783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Évolution de la variance de bloc d’un gisement ayant une fonction de covariance exponentielle isotrope de palier unitaire et un effet de pépite de 0.5.</w:t>
            </w:r>
          </w:p>
          <w:bookmarkEnd w:id="36"/>
        </w:tc>
      </w:tr>
    </w:tbl>
    <w:bookmarkEnd w:id="37"/>
    <w:bookmarkStart w:id="38" w:name="propriétés"/>
    <w:p>
      <w:pPr>
        <w:pStyle w:val="Heading3"/>
      </w:pPr>
      <w:r>
        <w:t xml:space="preserve">2.4 Propriétés</w:t>
      </w:r>
    </w:p>
    <w:p>
      <w:pPr>
        <w:pStyle w:val="FirstParagraph"/>
      </w:pPr>
      <w:r>
        <w:t xml:space="preserve">Pour tout modèle de variogramme croissant, on observe les comportements limites suivants de la variance de bloc :</w:t>
      </w:r>
    </w:p>
    <w:p>
      <w:pPr>
        <w:pStyle w:val="BodyText"/>
      </w:pPr>
      <m:oMathPara>
        <m:oMathParaPr>
          <m:jc m:val="center"/>
        </m:oMathParaPr>
        <m:oMath>
          <m:limLow>
            <m:e>
              <m:r>
                <m:rPr>
                  <m:sty m:val="p"/>
                </m:rPr>
                <m:t>lim</m:t>
              </m:r>
            </m:e>
            <m:lim>
              <m:r>
                <m:t>v</m:t>
              </m:r>
              <m:r>
                <m:rPr>
                  <m:sty m:val="p"/>
                </m:rPr>
                <m:t>→</m:t>
              </m:r>
              <m:r>
                <m:t>0</m:t>
              </m:r>
            </m:lim>
          </m:limLow>
          <m:sSubSup>
            <m:e>
              <m:r>
                <m:t>σ</m:t>
              </m:r>
            </m:e>
            <m:sub>
              <m:r>
                <m:t>v</m:t>
              </m:r>
            </m:sub>
            <m:sup>
              <m:r>
                <m:t>2</m:t>
              </m:r>
            </m:sup>
          </m:sSubSup>
          <m:r>
            <m:rPr>
              <m:sty m:val="p"/>
            </m:rPr>
            <m:t>=</m:t>
          </m:r>
          <m:sSup>
            <m:e>
              <m:r>
                <m:t>σ</m:t>
              </m:r>
            </m:e>
            <m:sup>
              <m:r>
                <m:t>2</m:t>
              </m:r>
            </m:sup>
          </m:sSup>
          <m:r>
            <m:t> </m:t>
          </m:r>
          <m:r>
            <m:rPr>
              <m:nor/>
              <m:sty m:val="p"/>
            </m:rPr>
            <m:t>et</m:t>
          </m:r>
          <m:r>
            <m:t> </m:t>
          </m:r>
          <m:limLow>
            <m:e>
              <m:r>
                <m:rPr>
                  <m:sty m:val="p"/>
                </m:rPr>
                <m:t>lim</m:t>
              </m:r>
            </m:e>
            <m:lim>
              <m:r>
                <m:t>v</m:t>
              </m:r>
              <m:r>
                <m:rPr>
                  <m:sty m:val="p"/>
                </m:rPr>
                <m:t>→</m:t>
              </m:r>
              <m:r>
                <m:rPr>
                  <m:sty m:val="p"/>
                </m:rPr>
                <m:t>∞</m:t>
              </m:r>
            </m:lim>
          </m:limLow>
          <m:sSubSup>
            <m:e>
              <m:r>
                <m:t>σ</m:t>
              </m:r>
            </m:e>
            <m:sub>
              <m:r>
                <m:t>v</m:t>
              </m:r>
            </m:sub>
            <m:sup>
              <m:r>
                <m:t>2</m:t>
              </m:r>
            </m:sup>
          </m:sSubSup>
          <m:r>
            <m:rPr>
              <m:sty m:val="p"/>
            </m:rPr>
            <m:t>=</m:t>
          </m:r>
          <m:r>
            <m:t>0</m:t>
          </m:r>
        </m:oMath>
      </m:oMathPara>
    </w:p>
    <w:p>
      <w:pPr>
        <w:pStyle w:val="FirstParagraph"/>
      </w:pPr>
      <w:r>
        <w:t xml:space="preserve">Autrement dit :</w:t>
      </w:r>
    </w:p>
    <w:p>
      <w:pPr>
        <w:pStyle w:val="Compact"/>
        <w:numPr>
          <w:ilvl w:val="0"/>
          <w:numId w:val="1005"/>
        </w:numPr>
      </w:pPr>
      <w:r>
        <w:t xml:space="preserve">Lorsque la taille du bloc tend vers zéro, la variance de bloc tend vers la variance ponctuelle</w:t>
      </w:r>
      <w:r>
        <w:t xml:space="preserve"> </w:t>
      </w:r>
      <m:oMath>
        <m:sSup>
          <m:e>
            <m:r>
              <m:t>σ</m:t>
            </m:r>
          </m:e>
          <m:sup>
            <m:r>
              <m:t>2</m:t>
            </m:r>
          </m:sup>
        </m:sSup>
      </m:oMath>
      <w:r>
        <w:t xml:space="preserve">.</w:t>
      </w:r>
    </w:p>
    <w:p>
      <w:pPr>
        <w:pStyle w:val="Compact"/>
        <w:numPr>
          <w:ilvl w:val="0"/>
          <w:numId w:val="1005"/>
        </w:numPr>
      </w:pPr>
      <w:r>
        <w:t xml:space="preserve">À l’inverse, lorsque la taille du bloc devient très grande, la moyenne des valeurs à l’intérieur du bloc se stabilise, et la variance tend vers zéro.</w:t>
      </w:r>
    </w:p>
    <w:p>
      <w:pPr>
        <w:pStyle w:val="FirstParagraph"/>
      </w:pPr>
      <w:r>
        <w:t xml:space="preserve">Ces propriétés montrent que l’agrégation spatiale agit comme un filtre de l’hétérogénéité locale : plus le bloc est grand, plus les fluctuations locales sont lissées.</w:t>
      </w:r>
    </w:p>
    <w:bookmarkEnd w:id="38"/>
    <w:bookmarkStart w:id="39" w:name="variogramme-de-blocs"/>
    <w:p>
      <w:pPr>
        <w:pStyle w:val="Heading3"/>
      </w:pPr>
      <w:r>
        <w:t xml:space="preserve">2.5 Variogramme de blocs</w:t>
      </w:r>
    </w:p>
    <w:p>
      <w:pPr>
        <w:pStyle w:val="FirstParagraph"/>
      </w:pPr>
      <w:r>
        <w:t xml:space="preserve">Considérons deux blocs de même taille</w:t>
      </w:r>
      <w:r>
        <w:t xml:space="preserve"> </w:t>
      </w:r>
      <m:oMath>
        <m:r>
          <m:t>v</m:t>
        </m:r>
      </m:oMath>
      <w:r>
        <w:t xml:space="preserve">, séparés par un vecteur</w:t>
      </w:r>
      <w:r>
        <w:t xml:space="preserve"> </w:t>
      </w:r>
      <m:oMath>
        <m:r>
          <m:rPr>
            <m:sty m:val="b"/>
          </m:rPr>
          <m:t>h</m:t>
        </m:r>
      </m:oMath>
      <w:r>
        <w:t xml:space="preserve">. La valeur d’un bloc correspond à la moyenne de</w:t>
      </w:r>
      <w:r>
        <w:t xml:space="preserve"> </w:t>
      </w:r>
      <m:oMath>
        <m:r>
          <m:t>Z</m:t>
        </m:r>
      </m:oMath>
      <w:r>
        <w:t xml:space="preserve"> </w:t>
      </w:r>
      <w:r>
        <w:t xml:space="preserve">sur ce bloc :</w:t>
      </w:r>
    </w:p>
    <w:p>
      <w:pPr>
        <w:pStyle w:val="BodyText"/>
      </w:pPr>
      <m:oMathPara>
        <m:oMathParaPr>
          <m:jc m:val="center"/>
        </m:oMathParaPr>
        <m:oMath>
          <m:sSub>
            <m:e>
              <m:r>
                <m:t>Z</m:t>
              </m:r>
            </m:e>
            <m:sub>
              <m:r>
                <m:t>v</m:t>
              </m:r>
            </m:sub>
          </m:sSub>
          <m:d>
            <m:dPr>
              <m:begChr m:val="("/>
              <m:sepChr m:val=""/>
              <m:endChr m:val=")"/>
              <m:grow/>
            </m:dPr>
            <m:e>
              <m:r>
                <m:rPr>
                  <m:sty m:val="b"/>
                </m:rPr>
                <m:t>x</m:t>
              </m:r>
            </m:e>
          </m:d>
          <m:r>
            <m:rPr>
              <m:sty m:val="p"/>
            </m:rPr>
            <m:t>=</m:t>
          </m:r>
          <m:f>
            <m:fPr>
              <m:type m:val="bar"/>
            </m:fPr>
            <m:num>
              <m:r>
                <m:t>1</m:t>
              </m:r>
            </m:num>
            <m:den>
              <m:r>
                <m:t>v</m:t>
              </m:r>
            </m:den>
          </m:f>
          <m:nary>
            <m:naryPr>
              <m:chr m:val="∫"/>
              <m:limLoc m:val="subSup"/>
              <m:subHide m:val="off"/>
              <m:supHide m:val="on"/>
            </m:naryPr>
            <m:sub>
              <m:r>
                <m:t>v</m:t>
              </m:r>
            </m:sub>
            <m:sup>
              <m:r>
                <m:t>​</m:t>
              </m:r>
            </m:sup>
            <m:e>
              <m:r>
                <m:t>Z</m:t>
              </m:r>
            </m:e>
          </m:nary>
          <m:d>
            <m:dPr>
              <m:begChr m:val="("/>
              <m:sepChr m:val=""/>
              <m:endChr m:val=")"/>
              <m:grow/>
            </m:dPr>
            <m:e>
              <m:r>
                <m:rPr>
                  <m:sty m:val="b"/>
                </m:rPr>
                <m:t>x</m:t>
              </m:r>
              <m:r>
                <m:rPr>
                  <m:sty m:val="p"/>
                </m:rPr>
                <m:t>+</m:t>
              </m:r>
              <m:r>
                <m:rPr>
                  <m:sty m:val="b"/>
                </m:rPr>
                <m:t>y</m:t>
              </m:r>
            </m:e>
          </m:d>
          <m:r>
            <m:rPr>
              <m:sty m:val="p"/>
            </m:rPr>
            <m:t>,</m:t>
          </m:r>
          <m:r>
            <m:t>d</m:t>
          </m:r>
          <m:r>
            <m:rPr>
              <m:sty m:val="b"/>
            </m:rPr>
            <m:t>y</m:t>
          </m:r>
        </m:oMath>
      </m:oMathPara>
    </w:p>
    <w:p>
      <w:pPr>
        <w:pStyle w:val="FirstParagraph"/>
      </w:pPr>
      <w:r>
        <w:t xml:space="preserve">Le variogramme de blocs mesure ensuite la variabilité entre deux valeurs moyennes de blocs :</w:t>
      </w:r>
    </w:p>
    <w:p>
      <w:pPr>
        <w:pStyle w:val="BodyText"/>
      </w:pPr>
      <m:oMathPara>
        <m:oMathParaPr>
          <m:jc m:val="center"/>
        </m:oMathParaPr>
        <m:oMath>
          <m:sSub>
            <m:e>
              <m:r>
                <m:t>γ</m:t>
              </m:r>
            </m:e>
            <m:sub>
              <m:r>
                <m:t>v</m:t>
              </m:r>
            </m:sub>
          </m:sSub>
          <m:d>
            <m:dPr>
              <m:begChr m:val="("/>
              <m:sepChr m:val=""/>
              <m:endChr m:val=")"/>
              <m:grow/>
            </m:dPr>
            <m:e>
              <m:r>
                <m:rPr>
                  <m:sty m:val="b"/>
                </m:rPr>
                <m:t>h</m:t>
              </m:r>
            </m:e>
          </m:d>
          <m:r>
            <m:rPr>
              <m:sty m:val="p"/>
            </m:rPr>
            <m:t>=</m:t>
          </m:r>
          <m:f>
            <m:fPr>
              <m:type m:val="bar"/>
            </m:fPr>
            <m:num>
              <m:r>
                <m:t>1</m:t>
              </m:r>
            </m:num>
            <m:den>
              <m:r>
                <m:t>2</m:t>
              </m:r>
            </m:den>
          </m:f>
          <m:r>
            <m:rPr>
              <m:sty m:val="p"/>
              <m:scr m:val="double-struck"/>
            </m:rPr>
            <m:t>E</m:t>
          </m:r>
          <m:d>
            <m:dPr>
              <m:begChr m:val="["/>
              <m:sepChr m:val=""/>
              <m:endChr m:val="]"/>
              <m:grow/>
            </m:dPr>
            <m:e>
              <m:sSup>
                <m:e>
                  <m:d>
                    <m:dPr>
                      <m:begChr m:val="("/>
                      <m:sepChr m:val=""/>
                      <m:endChr m:val=")"/>
                      <m:grow/>
                    </m:dPr>
                    <m:e>
                      <m:sSub>
                        <m:e>
                          <m:r>
                            <m:t>Z</m:t>
                          </m:r>
                        </m:e>
                        <m:sub>
                          <m:r>
                            <m:t>v</m:t>
                          </m:r>
                        </m:sub>
                      </m:sSub>
                      <m:d>
                        <m:dPr>
                          <m:begChr m:val="("/>
                          <m:sepChr m:val=""/>
                          <m:endChr m:val=")"/>
                          <m:grow/>
                        </m:dPr>
                        <m:e>
                          <m:r>
                            <m:rPr>
                              <m:sty m:val="b"/>
                            </m:rPr>
                            <m:t>x</m:t>
                          </m:r>
                          <m:r>
                            <m:rPr>
                              <m:sty m:val="p"/>
                            </m:rPr>
                            <m:t>+</m:t>
                          </m:r>
                          <m:r>
                            <m:rPr>
                              <m:sty m:val="b"/>
                            </m:rPr>
                            <m:t>h</m:t>
                          </m:r>
                        </m:e>
                      </m:d>
                      <m:r>
                        <m:rPr>
                          <m:sty m:val="p"/>
                        </m:rPr>
                        <m:t>−</m:t>
                      </m:r>
                      <m:sSub>
                        <m:e>
                          <m:r>
                            <m:t>Z</m:t>
                          </m:r>
                        </m:e>
                        <m:sub>
                          <m:r>
                            <m:t>v</m:t>
                          </m:r>
                        </m:sub>
                      </m:sSub>
                      <m:d>
                        <m:dPr>
                          <m:begChr m:val="("/>
                          <m:sepChr m:val=""/>
                          <m:endChr m:val=")"/>
                          <m:grow/>
                        </m:dPr>
                        <m:e>
                          <m:r>
                            <m:rPr>
                              <m:sty m:val="b"/>
                            </m:rPr>
                            <m:t>x</m:t>
                          </m:r>
                        </m:e>
                      </m:d>
                    </m:e>
                  </m:d>
                </m:e>
                <m:sup>
                  <m:r>
                    <m:t>2</m:t>
                  </m:r>
                </m:sup>
              </m:sSup>
            </m:e>
          </m:d>
        </m:oMath>
      </m:oMathPara>
    </w:p>
    <w:p>
      <w:pPr>
        <w:pStyle w:val="FirstParagraph"/>
      </w:pPr>
      <w:r>
        <w:t xml:space="preserve">Autrement dit, on ne compare plus deux points, mais deux moyennes calculées sur des volumes. C’est ce changement de support qui réduit la variabilité par rapport au variogramme ponctuel.</w:t>
      </w:r>
    </w:p>
    <w:p>
      <w:pPr>
        <w:pStyle w:val="BodyText"/>
      </w:pPr>
      <w:r>
        <w:t xml:space="preserve">En utilisant la covariance, on peut écrire :</w:t>
      </w:r>
    </w:p>
    <w:p>
      <w:pPr>
        <w:pStyle w:val="BodyText"/>
      </w:pPr>
      <m:oMathPara>
        <m:oMathParaPr>
          <m:jc m:val="center"/>
        </m:oMathParaPr>
        <m:oMath>
          <m:sSub>
            <m:e>
              <m:r>
                <m:t>γ</m:t>
              </m:r>
            </m:e>
            <m:sub>
              <m:r>
                <m:t>v</m:t>
              </m:r>
            </m:sub>
          </m:sSub>
          <m:d>
            <m:dPr>
              <m:begChr m:val="("/>
              <m:sepChr m:val=""/>
              <m:endChr m:val=")"/>
              <m:grow/>
            </m:dPr>
            <m:e>
              <m:r>
                <m:rPr>
                  <m:sty m:val="b"/>
                </m:rPr>
                <m:t>h</m:t>
              </m:r>
            </m:e>
          </m:d>
          <m:r>
            <m:rPr>
              <m:sty m:val="p"/>
            </m:rPr>
            <m:t>=</m:t>
          </m:r>
          <m:sSub>
            <m:e>
              <m:r>
                <m:t>C</m:t>
              </m:r>
            </m:e>
            <m:sub>
              <m:r>
                <m:t>v</m:t>
              </m:r>
            </m:sub>
          </m:sSub>
          <m:d>
            <m:dPr>
              <m:begChr m:val="("/>
              <m:sepChr m:val=""/>
              <m:endChr m:val=")"/>
              <m:grow/>
            </m:dPr>
            <m:e>
              <m:r>
                <m:t>0</m:t>
              </m:r>
            </m:e>
          </m:d>
          <m:r>
            <m:rPr>
              <m:sty m:val="p"/>
            </m:rPr>
            <m:t>−</m:t>
          </m:r>
          <m:sSub>
            <m:e>
              <m:r>
                <m:t>C</m:t>
              </m:r>
            </m:e>
            <m:sub>
              <m:r>
                <m:t>v</m:t>
              </m:r>
            </m:sub>
          </m:sSub>
          <m:d>
            <m:dPr>
              <m:begChr m:val="("/>
              <m:sepChr m:val=""/>
              <m:endChr m:val=")"/>
              <m:grow/>
            </m:dPr>
            <m:e>
              <m:r>
                <m:rPr>
                  <m:sty m:val="b"/>
                </m:rPr>
                <m:t>h</m:t>
              </m:r>
            </m:e>
          </m:d>
        </m:oMath>
      </m:oMathPara>
    </w:p>
    <w:p>
      <w:pPr>
        <w:pStyle w:val="FirstParagraph"/>
      </w:pPr>
      <w:r>
        <w:t xml:space="preserve">avec</w:t>
      </w:r>
    </w:p>
    <w:p>
      <w:pPr>
        <w:pStyle w:val="BodyText"/>
      </w:pPr>
      <m:oMathPara>
        <m:oMathParaPr>
          <m:jc m:val="center"/>
        </m:oMathParaPr>
        <m:oMath>
          <m:sSub>
            <m:e>
              <m:r>
                <m:t>C</m:t>
              </m:r>
            </m:e>
            <m:sub>
              <m:r>
                <m:t>v</m:t>
              </m:r>
            </m:sub>
          </m:sSub>
          <m:d>
            <m:dPr>
              <m:begChr m:val="("/>
              <m:sepChr m:val=""/>
              <m:endChr m:val=")"/>
              <m:grow/>
            </m:dPr>
            <m:e>
              <m:r>
                <m:rPr>
                  <m:sty m:val="b"/>
                </m:rPr>
                <m:t>h</m:t>
              </m:r>
            </m:e>
          </m:d>
          <m:r>
            <m:rPr>
              <m:sty m:val="p"/>
            </m:rPr>
            <m:t>=</m:t>
          </m:r>
          <m:f>
            <m:fPr>
              <m:type m:val="bar"/>
            </m:fPr>
            <m:num>
              <m:r>
                <m:t>1</m:t>
              </m:r>
            </m:num>
            <m:den>
              <m:sSup>
                <m:e>
                  <m:r>
                    <m:t>v</m:t>
                  </m:r>
                </m:e>
                <m:sup>
                  <m:r>
                    <m:t>2</m:t>
                  </m:r>
                </m:sup>
              </m:sSup>
            </m:den>
          </m:f>
          <m:nary>
            <m:naryPr>
              <m:chr m:val="∬"/>
              <m:limLoc m:val="subSup"/>
              <m:subHide m:val="off"/>
              <m:supHide m:val="on"/>
            </m:naryPr>
            <m:sub>
              <m:r>
                <m:t>v</m:t>
              </m:r>
            </m:sub>
            <m:sup>
              <m:r>
                <m:t>​</m:t>
              </m:r>
            </m:sup>
            <m:e>
              <m:r>
                <m:t>C</m:t>
              </m:r>
            </m:e>
          </m:nary>
          <m:d>
            <m:dPr>
              <m:begChr m:val="("/>
              <m:sepChr m:val=""/>
              <m:endChr m:val=")"/>
              <m:grow/>
            </m:dPr>
            <m:e>
              <m:r>
                <m:rPr>
                  <m:sty m:val="b"/>
                </m:rPr>
                <m:t>h</m:t>
              </m:r>
              <m:r>
                <m:rPr>
                  <m:sty m:val="p"/>
                </m:rPr>
                <m:t>+</m:t>
              </m:r>
              <m:sSub>
                <m:e>
                  <m:r>
                    <m:rPr>
                      <m:sty m:val="b"/>
                    </m:rPr>
                    <m:t>y</m:t>
                  </m:r>
                </m:e>
                <m:sub>
                  <m:r>
                    <m:t>2</m:t>
                  </m:r>
                </m:sub>
              </m:sSub>
              <m:r>
                <m:rPr>
                  <m:sty m:val="p"/>
                </m:rPr>
                <m:t>−</m:t>
              </m:r>
              <m:sSub>
                <m:e>
                  <m:r>
                    <m:rPr>
                      <m:sty m:val="b"/>
                    </m:rPr>
                    <m:t>y</m:t>
                  </m:r>
                </m:e>
                <m:sub>
                  <m:r>
                    <m:t>1</m:t>
                  </m:r>
                </m:sub>
              </m:sSub>
            </m:e>
          </m:d>
          <m:r>
            <m:rPr>
              <m:sty m:val="p"/>
            </m:rPr>
            <m:t>,</m:t>
          </m:r>
          <m:r>
            <m:t>d</m:t>
          </m:r>
          <m:sSub>
            <m:e>
              <m:r>
                <m:rPr>
                  <m:sty m:val="b"/>
                </m:rPr>
                <m:t>y</m:t>
              </m:r>
            </m:e>
            <m:sub>
              <m:r>
                <m:t>1</m:t>
              </m:r>
            </m:sub>
          </m:sSub>
          <m:r>
            <m:rPr>
              <m:sty m:val="p"/>
            </m:rPr>
            <m:t>,</m:t>
          </m:r>
          <m:r>
            <m:t>d</m:t>
          </m:r>
          <m:sSub>
            <m:e>
              <m:r>
                <m:rPr>
                  <m:sty m:val="b"/>
                </m:rPr>
                <m:t>y</m:t>
              </m:r>
            </m:e>
            <m:sub>
              <m:r>
                <m:t>2</m:t>
              </m:r>
            </m:sub>
          </m:sSub>
        </m:oMath>
      </m:oMathPara>
    </w:p>
    <w:p>
      <w:pPr>
        <w:pStyle w:val="FirstParagraph"/>
      </w:pPr>
      <w:r>
        <w:t xml:space="preserve">Cette expression montre que le variogramme de blocs est obtenu à partir du variogramme ou de la covariance ponctuelle, mais après une moyenne sur toutes les positions possibles à l’intérieur des deux blocs.</w:t>
      </w:r>
    </w:p>
    <w:p>
      <w:pPr>
        <w:pStyle w:val="BodyText"/>
      </w:pPr>
      <w:r>
        <w:t xml:space="preserve">où</w:t>
      </w:r>
      <w:r>
        <w:t xml:space="preserve"> </w:t>
      </w:r>
      <m:oMath>
        <m:sSub>
          <m:e>
            <m:r>
              <m:t>γ</m:t>
            </m:r>
          </m:e>
          <m:sub>
            <m:r>
              <m:t>v</m:t>
            </m:r>
          </m:sub>
        </m:sSub>
        <m:d>
          <m:dPr>
            <m:begChr m:val="("/>
            <m:sepChr m:val=""/>
            <m:endChr m:val=")"/>
            <m:grow/>
          </m:dPr>
          <m:e>
            <m:r>
              <m:rPr>
                <m:sty m:val="b"/>
              </m:rPr>
              <m:t>h</m:t>
            </m:r>
          </m:e>
        </m:d>
      </m:oMath>
      <w:r>
        <w:t xml:space="preserve"> </w:t>
      </w:r>
      <w:r>
        <w:t xml:space="preserve">est la valeur moyenne du variogramme ponctuel entre toutes les paires de points dont l’un est dans le bloc</w:t>
      </w:r>
      <w:r>
        <w:t xml:space="preserve"> </w:t>
      </w:r>
      <m:oMath>
        <m:r>
          <m:t>v</m:t>
        </m:r>
        <m:d>
          <m:dPr>
            <m:begChr m:val="("/>
            <m:sepChr m:val=""/>
            <m:endChr m:val=")"/>
            <m:grow/>
          </m:dPr>
          <m:e>
            <m:r>
              <m:rPr>
                <m:sty m:val="b"/>
              </m:rPr>
              <m:t>x</m:t>
            </m:r>
          </m:e>
        </m:d>
      </m:oMath>
      <w:r>
        <w:t xml:space="preserve"> </w:t>
      </w:r>
      <w:r>
        <w:t xml:space="preserve">et l’autre dans le bloc</w:t>
      </w:r>
      <w:r>
        <w:t xml:space="preserve"> </w:t>
      </w:r>
      <m:oMath>
        <m:r>
          <m:t>v</m:t>
        </m:r>
        <m:d>
          <m:dPr>
            <m:begChr m:val="("/>
            <m:sepChr m:val=""/>
            <m:endChr m:val=")"/>
            <m:grow/>
          </m:dPr>
          <m:e>
            <m:r>
              <m:rPr>
                <m:sty m:val="b"/>
              </m:rPr>
              <m:t>x</m:t>
            </m:r>
            <m:r>
              <m:rPr>
                <m:sty m:val="p"/>
              </m:rPr>
              <m:t>+</m:t>
            </m:r>
            <m:r>
              <m:rPr>
                <m:sty m:val="b"/>
              </m:rPr>
              <m:t>h</m:t>
            </m:r>
          </m:e>
        </m:d>
      </m:oMath>
      <w:r>
        <w:t xml:space="preserve">.</w:t>
      </w:r>
    </w:p>
    <w:p>
      <w:pPr>
        <w:pStyle w:val="BodyText"/>
      </w:pPr>
      <w:r>
        <w:t xml:space="preserve">Cette formulation permet de relier directement les propriétés spatiales des blocs à celles du champ ponctuel, et peut être utilisée pour modéliser la continuité spatiale à différentes échelles.</w:t>
      </w:r>
    </w:p>
    <w:bookmarkEnd w:id="39"/>
    <w:bookmarkEnd w:id="40"/>
    <w:bookmarkStart w:id="41" w:name="X087930cca1b0e38b114c020fd6ffb0988a03a14"/>
    <w:p>
      <w:pPr>
        <w:pStyle w:val="Heading2"/>
      </w:pPr>
      <w:r>
        <w:t xml:space="preserve">🧮 Atelier interactif 8.1 — Variance de bloc (introduction)</w:t>
      </w:r>
    </w:p>
    <w:p>
      <w:pPr>
        <w:pStyle w:val="FirstParagraph"/>
      </w:pPr>
      <w:r>
        <w:t xml:space="preserve">Cet atelier interactif est disponible uniquement dans la version web du chapitre.</w:t>
      </w:r>
    </w:p>
    <w:bookmarkEnd w:id="41"/>
    <w:bookmarkStart w:id="49" w:name="variance-de-dispersion"/>
    <w:p>
      <w:pPr>
        <w:pStyle w:val="Heading2"/>
      </w:pPr>
      <w:r>
        <w:t xml:space="preserve">3 Variance de dispersion</w:t>
      </w:r>
    </w:p>
    <w:p>
      <w:pPr>
        <w:pStyle w:val="FirstParagraph"/>
      </w:pPr>
      <w:r>
        <w:t xml:space="preserve">La variance de bloc permet de calculer la variance théorique d’une teneur de bloc dans un domaine supposé très grand. En pratique, un gisement est toujours fini. On veut donc aussi connaître l’amplitude des variations de teneur à l’intérieur d’un volume donné, par exemple une zone du gisement, un panneau ou une période de production.</w:t>
      </w:r>
    </w:p>
    <w:p>
      <w:pPr>
        <w:pStyle w:val="BodyText"/>
      </w:pPr>
      <w:r>
        <w:t xml:space="preserve">Considérons un grand bloc</w:t>
      </w:r>
      <w:r>
        <w:t xml:space="preserve"> </w:t>
      </w:r>
      <m:oMath>
        <m:sSub>
          <m:e>
            <m:r>
              <m:t>V</m:t>
            </m:r>
          </m:e>
          <m:sub>
            <m:r>
              <m:t>j</m:t>
            </m:r>
          </m:sub>
        </m:sSub>
      </m:oMath>
      <w:r>
        <w:t xml:space="preserve"> </w:t>
      </w:r>
      <w:r>
        <w:t xml:space="preserve">découpé en petits blocs</w:t>
      </w:r>
      <w:r>
        <w:t xml:space="preserve"> </w:t>
      </w:r>
      <m:oMath>
        <m:sSub>
          <m:e>
            <m:r>
              <m:t>v</m:t>
            </m:r>
          </m:e>
          <m:sub>
            <m:r>
              <m:t>i</m:t>
            </m:r>
          </m:sub>
        </m:sSub>
      </m:oMath>
      <w:r>
        <w:t xml:space="preserve">. On a :</w:t>
      </w:r>
    </w:p>
    <w:p>
      <w:pPr>
        <w:pStyle w:val="BodyText"/>
      </w:pPr>
      <m:oMathPara>
        <m:oMathParaPr>
          <m:jc m:val="center"/>
        </m:oMathParaPr>
        <m:oMath>
          <m:r>
            <m:t>Z</m:t>
          </m:r>
          <m:d>
            <m:dPr>
              <m:begChr m:val="("/>
              <m:sepChr m:val=""/>
              <m:endChr m:val=")"/>
              <m:grow/>
            </m:dPr>
            <m:e>
              <m:sSub>
                <m:e>
                  <m:r>
                    <m:t>V</m:t>
                  </m:r>
                </m:e>
                <m:sub>
                  <m:r>
                    <m:t>j</m:t>
                  </m:r>
                </m:sub>
              </m:sSub>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Z</m:t>
              </m:r>
            </m:e>
          </m:nary>
          <m:d>
            <m:dPr>
              <m:begChr m:val="("/>
              <m:sepChr m:val=""/>
              <m:endChr m:val=")"/>
              <m:grow/>
            </m:dPr>
            <m:e>
              <m:sSub>
                <m:e>
                  <m:r>
                    <m:t>v</m:t>
                  </m:r>
                </m:e>
                <m:sub>
                  <m:r>
                    <m:t>i</m:t>
                  </m:r>
                </m:sub>
              </m:sSub>
            </m:e>
          </m:d>
        </m:oMath>
      </m:oMathPara>
    </w:p>
    <w:p>
      <w:pPr>
        <w:pStyle w:val="FirstParagraph"/>
      </w:pPr>
      <w:r>
        <w:t xml:space="preserve">La teneur du grand bloc</w:t>
      </w:r>
      <w:r>
        <w:t xml:space="preserve"> </w:t>
      </w:r>
      <m:oMath>
        <m:sSub>
          <m:e>
            <m:r>
              <m:t>V</m:t>
            </m:r>
          </m:e>
          <m:sub>
            <m:r>
              <m:t>j</m:t>
            </m:r>
          </m:sub>
        </m:sSub>
      </m:oMath>
      <w:r>
        <w:t xml:space="preserve"> </w:t>
      </w:r>
      <w:r>
        <w:t xml:space="preserve">est donc la moyenne des teneurs des petits blocs</w:t>
      </w:r>
      <w:r>
        <w:t xml:space="preserve"> </w:t>
      </w:r>
      <m:oMath>
        <m:sSub>
          <m:e>
            <m:r>
              <m:t>v</m:t>
            </m:r>
          </m:e>
          <m:sub>
            <m:r>
              <m:t>i</m:t>
            </m:r>
          </m:sub>
        </m:sSub>
      </m:oMath>
      <w:r>
        <w:t xml:space="preserve"> </w:t>
      </w:r>
      <w:r>
        <w:t xml:space="preserve">qui le composent. On peut ensuite regarder à quel point les teneurs des petits blocs varient autour de cette moyenne. Cette variabilité, calculée en moyenne sur tous les blocs</w:t>
      </w:r>
      <w:r>
        <w:t xml:space="preserve"> </w:t>
      </w:r>
      <m:oMath>
        <m:sSub>
          <m:e>
            <m:r>
              <m:t>V</m:t>
            </m:r>
          </m:e>
          <m:sub>
            <m:r>
              <m:t>j</m:t>
            </m:r>
          </m:sub>
        </m:sSub>
      </m:oMath>
      <w:r>
        <w:t xml:space="preserve"> </w:t>
      </w:r>
      <w:r>
        <w:t xml:space="preserve">du domaine, correspond à</w:t>
      </w:r>
      <w:r>
        <w:t xml:space="preserve"> </w:t>
      </w:r>
      <w:r>
        <w:rPr>
          <w:b/>
          <w:bCs/>
        </w:rPr>
        <w:t xml:space="preserve">la variance de dispersion de</w:t>
      </w:r>
      <w:r>
        <w:rPr>
          <w:b/>
          <w:bCs/>
        </w:rPr>
        <w:t xml:space="preserve"> </w:t>
      </w:r>
      <m:oMath>
        <m:r>
          <m:t>v</m:t>
        </m:r>
      </m:oMath>
      <w:r>
        <w:rPr>
          <w:b/>
          <w:bCs/>
        </w:rPr>
        <w:t xml:space="preserve"> </w:t>
      </w:r>
      <w:r>
        <w:rPr>
          <w:b/>
          <w:bCs/>
        </w:rPr>
        <w:t xml:space="preserve">dans</w:t>
      </w:r>
      <w:r>
        <w:rPr>
          <w:b/>
          <w:bCs/>
        </w:rPr>
        <w:t xml:space="preserve"> </w:t>
      </w:r>
      <m:oMath>
        <m:r>
          <m:t>V</m:t>
        </m:r>
      </m:oMath>
      <w:r>
        <w:t xml:space="preserve">, notée</w:t>
      </w:r>
      <w:r>
        <w:t xml:space="preserve"> </w:t>
      </w:r>
      <m:oMath>
        <m:sSup>
          <m:e>
            <m:r>
              <m:t>D</m:t>
            </m:r>
          </m:e>
          <m:sup>
            <m:r>
              <m:t>2</m:t>
            </m:r>
          </m:sup>
        </m:sSup>
        <m:d>
          <m:dPr>
            <m:begChr m:val="("/>
            <m:sepChr m:val=""/>
            <m:endChr m:val=")"/>
            <m:grow/>
          </m:dPr>
          <m:e>
            <m:r>
              <m:t>v</m:t>
            </m:r>
            <m:r>
              <m:rPr>
                <m:sty m:val="p"/>
              </m:rPr>
              <m:t>∣</m:t>
            </m:r>
            <m:r>
              <m:t>V</m:t>
            </m:r>
          </m:e>
        </m:d>
      </m:oMath>
      <w:r>
        <w:t xml:space="preserve">.</w:t>
      </w:r>
    </w:p>
    <w:p>
      <w:pPr>
        <w:pStyle w:val="BodyText"/>
      </w:pPr>
      <w:r>
        <w:t xml:space="preserve">Soit la variance des petits blocs à l’intérieur d’un bloc</w:t>
      </w:r>
      <w:r>
        <w:t xml:space="preserve"> </w:t>
      </w:r>
      <m:oMath>
        <m:sSub>
          <m:e>
            <m:r>
              <m:t>V</m:t>
            </m:r>
          </m:e>
          <m:sub>
            <m:r>
              <m:t>j</m:t>
            </m:r>
          </m:sub>
        </m:sSub>
      </m:oMath>
      <w:r>
        <w:t xml:space="preserve"> </w:t>
      </w:r>
      <w:r>
        <w:t xml:space="preserve">:</w:t>
      </w:r>
    </w:p>
    <w:p>
      <w:pPr>
        <w:pStyle w:val="BodyText"/>
      </w:pPr>
      <m:oMathPara>
        <m:oMathParaPr>
          <m:jc m:val="center"/>
        </m:oMathParaPr>
        <m:oMath>
          <m:sSubSup>
            <m:e>
              <m:r>
                <m:t>s</m:t>
              </m:r>
            </m:e>
            <m:sub>
              <m:r>
                <m:t>v</m:t>
              </m:r>
              <m:r>
                <m:rPr>
                  <m:sty m:val="p"/>
                </m:rPr>
                <m:t>|</m:t>
              </m:r>
              <m:sSub>
                <m:e>
                  <m:r>
                    <m:t>V</m:t>
                  </m:r>
                </m:e>
                <m:sub>
                  <m:r>
                    <m:t>j</m:t>
                  </m:r>
                </m:sub>
              </m:sSub>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r>
                        <m:t>Z</m:t>
                      </m:r>
                      <m:d>
                        <m:dPr>
                          <m:begChr m:val="("/>
                          <m:sepChr m:val=""/>
                          <m:endChr m:val=")"/>
                          <m:grow/>
                        </m:dPr>
                        <m:e>
                          <m:sSub>
                            <m:e>
                              <m:r>
                                <m:t>v</m:t>
                              </m:r>
                            </m:e>
                            <m:sub>
                              <m:r>
                                <m:t>i</m:t>
                              </m:r>
                            </m:sub>
                          </m:sSub>
                        </m:e>
                      </m:d>
                      <m:r>
                        <m:rPr>
                          <m:sty m:val="p"/>
                        </m:rPr>
                        <m:t>−</m:t>
                      </m:r>
                      <m:r>
                        <m:t>Z</m:t>
                      </m:r>
                      <m:d>
                        <m:dPr>
                          <m:begChr m:val="("/>
                          <m:sepChr m:val=""/>
                          <m:endChr m:val=")"/>
                          <m:grow/>
                        </m:dPr>
                        <m:e>
                          <m:sSub>
                            <m:e>
                              <m:r>
                                <m:t>V</m:t>
                              </m:r>
                            </m:e>
                            <m:sub>
                              <m:r>
                                <m:t>j</m:t>
                              </m:r>
                            </m:sub>
                          </m:sSub>
                        </m:e>
                      </m:d>
                    </m:e>
                  </m:d>
                </m:e>
                <m:sup>
                  <m:r>
                    <m:t>2</m:t>
                  </m:r>
                </m:sup>
              </m:sSup>
            </m:e>
          </m:nary>
        </m:oMath>
      </m:oMathPara>
    </w:p>
    <w:p>
      <w:pPr>
        <w:pStyle w:val="FirstParagraph"/>
      </w:pPr>
      <w:r>
        <w:t xml:space="preserve">Cette expression mesure la variabilité des teneurs des petits blocs</w:t>
      </w:r>
      <w:r>
        <w:t xml:space="preserve"> </w:t>
      </w:r>
      <m:oMath>
        <m:sSub>
          <m:e>
            <m:r>
              <m:t>v</m:t>
            </m:r>
          </m:e>
          <m:sub>
            <m:r>
              <m:t>i</m:t>
            </m:r>
          </m:sub>
        </m:sSub>
      </m:oMath>
      <w:r>
        <w:t xml:space="preserve"> </w:t>
      </w:r>
      <w:r>
        <w:t xml:space="preserve">autour de la teneur moyenne du grand bloc</w:t>
      </w:r>
      <w:r>
        <w:t xml:space="preserve"> </w:t>
      </w:r>
      <m:oMath>
        <m:sSub>
          <m:e>
            <m:r>
              <m:t>V</m:t>
            </m:r>
          </m:e>
          <m:sub>
            <m:r>
              <m:t>j</m:t>
            </m:r>
          </m:sub>
        </m:sSub>
      </m:oMath>
      <w:r>
        <w:t xml:space="preserve">. Comme on peut faire ce calcul pour plusieurs blocs</w:t>
      </w:r>
      <w:r>
        <w:t xml:space="preserve"> </w:t>
      </w:r>
      <m:oMath>
        <m:sSub>
          <m:e>
            <m:r>
              <m:t>V</m:t>
            </m:r>
          </m:e>
          <m:sub>
            <m:r>
              <m:t>j</m:t>
            </m:r>
          </m:sub>
        </m:sSub>
      </m:oMath>
      <w:r>
        <w:t xml:space="preserve"> </w:t>
      </w:r>
      <w:r>
        <w:t xml:space="preserve">dans le gisement, la variance de dispersion est définie comme la moyenne de cette quantité sur l’ensemble des blocs :</w:t>
      </w:r>
    </w:p>
    <w:p>
      <w:pPr>
        <w:pStyle w:val="BodyText"/>
      </w:pPr>
      <m:oMathPara>
        <m:oMathParaPr>
          <m:jc m:val="center"/>
        </m:oMathParaPr>
        <m:oMath>
          <m:sSup>
            <m:e>
              <m:r>
                <m:t>D</m:t>
              </m:r>
            </m:e>
            <m:sup>
              <m:r>
                <m:t>2</m:t>
              </m:r>
            </m:sup>
          </m:sSup>
          <m:d>
            <m:dPr>
              <m:begChr m:val="("/>
              <m:sepChr m:val=""/>
              <m:endChr m:val=")"/>
              <m:grow/>
            </m:dPr>
            <m:e>
              <m:r>
                <m:t>v</m:t>
              </m:r>
              <m:r>
                <m:rPr>
                  <m:sty m:val="p"/>
                </m:rPr>
                <m:t>∣</m:t>
              </m:r>
              <m:r>
                <m:t>V</m:t>
              </m:r>
            </m:e>
          </m:d>
          <m:r>
            <m:rPr>
              <m:sty m:val="p"/>
            </m:rPr>
            <m:t>=</m:t>
          </m:r>
          <m:sSub>
            <m:e>
              <m:r>
                <m:rPr>
                  <m:sty m:val="p"/>
                  <m:scr m:val="double-struck"/>
                </m:rPr>
                <m:t>E</m:t>
              </m:r>
            </m:e>
            <m:sub>
              <m:sSub>
                <m:e>
                  <m:r>
                    <m:t>V</m:t>
                  </m:r>
                </m:e>
                <m:sub>
                  <m:r>
                    <m:t>j</m:t>
                  </m:r>
                </m:sub>
              </m:sSub>
            </m:sub>
          </m:sSub>
          <m:d>
            <m:dPr>
              <m:begChr m:val="["/>
              <m:sepChr m:val=""/>
              <m:endChr m:val="]"/>
              <m:grow/>
            </m:dPr>
            <m:e>
              <m:sSubSup>
                <m:e>
                  <m:r>
                    <m:t>s</m:t>
                  </m:r>
                </m:e>
                <m:sub>
                  <m:r>
                    <m:t>v</m:t>
                  </m:r>
                  <m:r>
                    <m:rPr>
                      <m:sty m:val="p"/>
                    </m:rPr>
                    <m:t>|</m:t>
                  </m:r>
                  <m:sSub>
                    <m:e>
                      <m:r>
                        <m:t>V</m:t>
                      </m:r>
                    </m:e>
                    <m:sub>
                      <m:r>
                        <m:t>j</m:t>
                      </m:r>
                    </m:sub>
                  </m:sSub>
                </m:sub>
                <m:sup>
                  <m:r>
                    <m:t>2</m:t>
                  </m:r>
                </m:sup>
              </m:sSubSup>
            </m:e>
          </m:d>
          <m:r>
            <m:rPr>
              <m:sty m:val="p"/>
            </m:rPr>
            <m:t>=</m:t>
          </m:r>
          <m:sSub>
            <m:e>
              <m:r>
                <m:rPr>
                  <m:sty m:val="p"/>
                  <m:scr m:val="double-struck"/>
                </m:rPr>
                <m:t>E</m:t>
              </m:r>
            </m:e>
            <m:sub>
              <m:sSub>
                <m:e>
                  <m:r>
                    <m:t>V</m:t>
                  </m:r>
                </m:e>
                <m:sub>
                  <m:r>
                    <m:t>j</m:t>
                  </m:r>
                </m:sub>
              </m:sSub>
            </m:sub>
          </m:sSub>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r>
                            <m:t>Z</m:t>
                          </m:r>
                          <m:d>
                            <m:dPr>
                              <m:begChr m:val="("/>
                              <m:sepChr m:val=""/>
                              <m:endChr m:val=")"/>
                              <m:grow/>
                            </m:dPr>
                            <m:e>
                              <m:sSub>
                                <m:e>
                                  <m:r>
                                    <m:t>v</m:t>
                                  </m:r>
                                </m:e>
                                <m:sub>
                                  <m:r>
                                    <m:t>i</m:t>
                                  </m:r>
                                </m:sub>
                              </m:sSub>
                            </m:e>
                          </m:d>
                          <m:r>
                            <m:rPr>
                              <m:sty m:val="p"/>
                            </m:rPr>
                            <m:t>−</m:t>
                          </m:r>
                          <m:r>
                            <m:t>Z</m:t>
                          </m:r>
                          <m:d>
                            <m:dPr>
                              <m:begChr m:val="("/>
                              <m:sepChr m:val=""/>
                              <m:endChr m:val=")"/>
                              <m:grow/>
                            </m:dPr>
                            <m:e>
                              <m:sSub>
                                <m:e>
                                  <m:r>
                                    <m:t>V</m:t>
                                  </m:r>
                                </m:e>
                                <m:sub>
                                  <m:r>
                                    <m:t>j</m:t>
                                  </m:r>
                                </m:sub>
                              </m:sSub>
                            </m:e>
                          </m:d>
                        </m:e>
                      </m:d>
                    </m:e>
                    <m:sup>
                      <m:r>
                        <m:t>2</m:t>
                      </m:r>
                    </m:sup>
                  </m:sSup>
                </m:e>
              </m:nary>
            </m:e>
          </m:d>
        </m:oMath>
      </m:oMathPara>
    </w:p>
    <w:p>
      <w:pPr>
        <w:pStyle w:val="BlockText"/>
      </w:pPr>
      <w:r>
        <w:rPr>
          <w:b/>
          <w:bCs/>
        </w:rPr>
        <w:t xml:space="preserve">Variance de dispersion — Démonstration complète</w:t>
      </w:r>
    </w:p>
    <w:p>
      <w:pPr>
        <w:pStyle w:val="BlockText"/>
      </w:pPr>
      <w:r>
        <w:t xml:space="preserve">Soit un bloc</w:t>
      </w:r>
      <w:r>
        <w:t xml:space="preserve"> </w:t>
      </w:r>
      <m:oMath>
        <m:sSub>
          <m:e>
            <m:r>
              <m:t>V</m:t>
            </m:r>
          </m:e>
          <m:sub>
            <m:r>
              <m:t>j</m:t>
            </m:r>
          </m:sub>
        </m:sSub>
      </m:oMath>
      <w:r>
        <w:t xml:space="preserve"> </w:t>
      </w:r>
      <w:r>
        <w:t xml:space="preserve">composé de</w:t>
      </w:r>
      <w:r>
        <w:t xml:space="preserve"> </w:t>
      </w:r>
      <m:oMath>
        <m:r>
          <m:t>n</m:t>
        </m:r>
      </m:oMath>
      <w:r>
        <w:t xml:space="preserve"> </w:t>
      </w:r>
      <w:r>
        <w:t xml:space="preserve">sous-blocs</w:t>
      </w:r>
      <w:r>
        <w:t xml:space="preserve"> </w:t>
      </w:r>
      <m:oMath>
        <m:sSub>
          <m:e>
            <m:r>
              <m:t>v</m:t>
            </m:r>
          </m:e>
          <m:sub>
            <m:r>
              <m:t>i</m:t>
            </m:r>
          </m:sub>
        </m:sSub>
      </m:oMath>
      <w:r>
        <w:t xml:space="preserve">. On part de la variance des petits blocs autour de la moyenne du grand bloc :</w:t>
      </w:r>
    </w:p>
    <w:p>
      <w:pPr>
        <w:pStyle w:val="BlockText"/>
      </w:pPr>
      <m:oMathPara>
        <m:oMathParaPr>
          <m:jc m:val="center"/>
        </m:oMathParaPr>
        <m:oMath>
          <m:sSubSup>
            <m:e>
              <m:r>
                <m:t>s</m:t>
              </m:r>
            </m:e>
            <m:sub>
              <m:r>
                <m:t>v</m:t>
              </m:r>
              <m:r>
                <m:rPr>
                  <m:sty m:val="p"/>
                </m:rPr>
                <m:t>|</m:t>
              </m:r>
              <m:sSub>
                <m:e>
                  <m:r>
                    <m:t>V</m:t>
                  </m:r>
                </m:e>
                <m:sub>
                  <m:r>
                    <m:t>j</m:t>
                  </m:r>
                </m:sub>
              </m:sSub>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r>
                        <m:t>Z</m:t>
                      </m:r>
                      <m:d>
                        <m:dPr>
                          <m:begChr m:val="("/>
                          <m:sepChr m:val=""/>
                          <m:endChr m:val=")"/>
                          <m:grow/>
                        </m:dPr>
                        <m:e>
                          <m:sSub>
                            <m:e>
                              <m:r>
                                <m:t>v</m:t>
                              </m:r>
                            </m:e>
                            <m:sub>
                              <m:r>
                                <m:t>i</m:t>
                              </m:r>
                            </m:sub>
                          </m:sSub>
                        </m:e>
                      </m:d>
                      <m:r>
                        <m:rPr>
                          <m:sty m:val="p"/>
                        </m:rPr>
                        <m:t>−</m:t>
                      </m:r>
                      <m:r>
                        <m:t>Z</m:t>
                      </m:r>
                      <m:d>
                        <m:dPr>
                          <m:begChr m:val="("/>
                          <m:sepChr m:val=""/>
                          <m:endChr m:val=")"/>
                          <m:grow/>
                        </m:dPr>
                        <m:e>
                          <m:sSub>
                            <m:e>
                              <m:r>
                                <m:t>V</m:t>
                              </m:r>
                            </m:e>
                            <m:sub>
                              <m:r>
                                <m:t>j</m:t>
                              </m:r>
                            </m:sub>
                          </m:sSub>
                        </m:e>
                      </m:d>
                    </m:e>
                  </m:d>
                </m:e>
                <m:sup>
                  <m:r>
                    <m:t>2</m:t>
                  </m:r>
                </m:sup>
              </m:sSup>
            </m:e>
          </m:nary>
        </m:oMath>
      </m:oMathPara>
    </w:p>
    <w:p>
      <w:pPr>
        <w:pStyle w:val="BlockText"/>
      </w:pPr>
      <w:r>
        <w:t xml:space="preserve">avec :</w:t>
      </w:r>
    </w:p>
    <w:p>
      <w:pPr>
        <w:pStyle w:val="BlockText"/>
      </w:pPr>
      <m:oMathPara>
        <m:oMathParaPr>
          <m:jc m:val="center"/>
        </m:oMathParaPr>
        <m:oMath>
          <m:r>
            <m:t>Z</m:t>
          </m:r>
          <m:d>
            <m:dPr>
              <m:begChr m:val="("/>
              <m:sepChr m:val=""/>
              <m:endChr m:val=")"/>
              <m:grow/>
            </m:dPr>
            <m:e>
              <m:sSub>
                <m:e>
                  <m:r>
                    <m:t>V</m:t>
                  </m:r>
                </m:e>
                <m:sub>
                  <m:r>
                    <m:t>j</m:t>
                  </m:r>
                </m:sub>
              </m:sSub>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Z</m:t>
              </m:r>
            </m:e>
          </m:nary>
          <m:d>
            <m:dPr>
              <m:begChr m:val="("/>
              <m:sepChr m:val=""/>
              <m:endChr m:val=")"/>
              <m:grow/>
            </m:dPr>
            <m:e>
              <m:sSub>
                <m:e>
                  <m:r>
                    <m:t>v</m:t>
                  </m:r>
                </m:e>
                <m:sub>
                  <m:r>
                    <m:t>i</m:t>
                  </m:r>
                </m:sub>
              </m:sSub>
            </m:e>
          </m:d>
        </m:oMath>
      </m:oMathPara>
    </w:p>
    <w:p>
      <w:pPr>
        <w:pStyle w:val="BlockText"/>
      </w:pPr>
      <w:r>
        <w:t xml:space="preserve">On développe le carré :</w:t>
      </w:r>
    </w:p>
    <w:p>
      <w:pPr>
        <w:pStyle w:val="BlockText"/>
      </w:pPr>
      <m:oMathPara>
        <m:oMathParaPr>
          <m:jc m:val="center"/>
        </m:oMathParaPr>
        <m:oMath>
          <m:sSup>
            <m:e>
              <m:d>
                <m:dPr>
                  <m:begChr m:val="("/>
                  <m:sepChr m:val=""/>
                  <m:endChr m:val=")"/>
                  <m:grow/>
                </m:dPr>
                <m:e>
                  <m:r>
                    <m:t>Z</m:t>
                  </m:r>
                  <m:d>
                    <m:dPr>
                      <m:begChr m:val="("/>
                      <m:sepChr m:val=""/>
                      <m:endChr m:val=")"/>
                      <m:grow/>
                    </m:dPr>
                    <m:e>
                      <m:sSub>
                        <m:e>
                          <m:r>
                            <m:t>v</m:t>
                          </m:r>
                        </m:e>
                        <m:sub>
                          <m:r>
                            <m:t>i</m:t>
                          </m:r>
                        </m:sub>
                      </m:sSub>
                    </m:e>
                  </m:d>
                  <m:r>
                    <m:rPr>
                      <m:sty m:val="p"/>
                    </m:rPr>
                    <m:t>−</m:t>
                  </m:r>
                  <m:r>
                    <m:t>Z</m:t>
                  </m:r>
                  <m:d>
                    <m:dPr>
                      <m:begChr m:val="("/>
                      <m:sepChr m:val=""/>
                      <m:endChr m:val=")"/>
                      <m:grow/>
                    </m:dPr>
                    <m:e>
                      <m:sSub>
                        <m:e>
                          <m:r>
                            <m:t>V</m:t>
                          </m:r>
                        </m:e>
                        <m:sub>
                          <m:r>
                            <m:t>j</m:t>
                          </m:r>
                        </m:sub>
                      </m:sSub>
                    </m:e>
                  </m:d>
                </m:e>
              </m:d>
            </m:e>
            <m:sup>
              <m:r>
                <m:t>2</m:t>
              </m:r>
            </m:sup>
          </m:sSup>
          <m:r>
            <m:rPr>
              <m:sty m:val="p"/>
            </m:rPr>
            <m:t>=</m:t>
          </m:r>
          <m:r>
            <m:t>Z</m:t>
          </m:r>
          <m:sSup>
            <m:e>
              <m:d>
                <m:dPr>
                  <m:begChr m:val="("/>
                  <m:sepChr m:val=""/>
                  <m:endChr m:val=")"/>
                  <m:grow/>
                </m:dPr>
                <m:e>
                  <m:sSub>
                    <m:e>
                      <m:r>
                        <m:t>v</m:t>
                      </m:r>
                    </m:e>
                    <m:sub>
                      <m:r>
                        <m:t>i</m:t>
                      </m:r>
                    </m:sub>
                  </m:sSub>
                </m:e>
              </m:d>
            </m:e>
            <m:sup>
              <m:r>
                <m:t>2</m:t>
              </m:r>
            </m:sup>
          </m:sSup>
          <m:r>
            <m:rPr>
              <m:sty m:val="p"/>
            </m:rPr>
            <m:t>−</m:t>
          </m:r>
          <m:r>
            <m:t>2</m:t>
          </m:r>
          <m:r>
            <m:t>Z</m:t>
          </m:r>
          <m:d>
            <m:dPr>
              <m:begChr m:val="("/>
              <m:sepChr m:val=""/>
              <m:endChr m:val=")"/>
              <m:grow/>
            </m:dPr>
            <m:e>
              <m:sSub>
                <m:e>
                  <m:r>
                    <m:t>v</m:t>
                  </m:r>
                </m:e>
                <m:sub>
                  <m:r>
                    <m:t>i</m:t>
                  </m:r>
                </m:sub>
              </m:sSub>
            </m:e>
          </m:d>
          <m:r>
            <m:t>Z</m:t>
          </m:r>
          <m:d>
            <m:dPr>
              <m:begChr m:val="("/>
              <m:sepChr m:val=""/>
              <m:endChr m:val=")"/>
              <m:grow/>
            </m:dPr>
            <m:e>
              <m:sSub>
                <m:e>
                  <m:r>
                    <m:t>V</m:t>
                  </m:r>
                </m:e>
                <m:sub>
                  <m:r>
                    <m:t>j</m:t>
                  </m:r>
                </m:sub>
              </m:sSub>
            </m:e>
          </m:d>
          <m:r>
            <m:rPr>
              <m:sty m:val="p"/>
            </m:rPr>
            <m:t>+</m:t>
          </m:r>
          <m:r>
            <m:t>Z</m:t>
          </m:r>
          <m:sSup>
            <m:e>
              <m:d>
                <m:dPr>
                  <m:begChr m:val="("/>
                  <m:sepChr m:val=""/>
                  <m:endChr m:val=")"/>
                  <m:grow/>
                </m:dPr>
                <m:e>
                  <m:sSub>
                    <m:e>
                      <m:r>
                        <m:t>V</m:t>
                      </m:r>
                    </m:e>
                    <m:sub>
                      <m:r>
                        <m:t>j</m:t>
                      </m:r>
                    </m:sub>
                  </m:sSub>
                </m:e>
              </m:d>
            </m:e>
            <m:sup>
              <m:r>
                <m:t>2</m:t>
              </m:r>
            </m:sup>
          </m:sSup>
        </m:oMath>
      </m:oMathPara>
    </w:p>
    <w:p>
      <w:pPr>
        <w:pStyle w:val="BlockText"/>
      </w:pPr>
      <w:r>
        <w:t xml:space="preserve">En remplaçant dans la somme et en utilisant le fait que</w:t>
      </w:r>
      <w:r>
        <w:t xml:space="preserve"> </w:t>
      </w:r>
      <m:oMath>
        <m:r>
          <m:t>Z</m:t>
        </m:r>
        <m:d>
          <m:dPr>
            <m:begChr m:val="("/>
            <m:sepChr m:val=""/>
            <m:endChr m:val=")"/>
            <m:grow/>
          </m:dPr>
          <m:e>
            <m:sSub>
              <m:e>
                <m:r>
                  <m:t>V</m:t>
                </m:r>
              </m:e>
              <m:sub>
                <m:r>
                  <m:t>j</m:t>
                </m:r>
              </m:sub>
            </m:sSub>
          </m:e>
        </m:d>
      </m:oMath>
      <w:r>
        <w:t xml:space="preserve"> </w:t>
      </w:r>
      <w:r>
        <w:t xml:space="preserve">est la moyenne des</w:t>
      </w:r>
      <w:r>
        <w:t xml:space="preserve"> </w:t>
      </w:r>
      <m:oMath>
        <m:r>
          <m:t>Z</m:t>
        </m:r>
        <m:d>
          <m:dPr>
            <m:begChr m:val="("/>
            <m:sepChr m:val=""/>
            <m:endChr m:val=")"/>
            <m:grow/>
          </m:dPr>
          <m:e>
            <m:sSub>
              <m:e>
                <m:r>
                  <m:t>v</m:t>
                </m:r>
              </m:e>
              <m:sub>
                <m:r>
                  <m:t>i</m:t>
                </m:r>
              </m:sub>
            </m:sSub>
          </m:e>
        </m:d>
      </m:oMath>
      <w:r>
        <w:t xml:space="preserve">, on obtient :</w:t>
      </w:r>
    </w:p>
    <w:p>
      <w:pPr>
        <w:pStyle w:val="BlockText"/>
      </w:pPr>
      <m:oMathPara>
        <m:oMathParaPr>
          <m:jc m:val="center"/>
        </m:oMathParaPr>
        <m:oMath>
          <m:sSubSup>
            <m:e>
              <m:r>
                <m:t>s</m:t>
              </m:r>
            </m:e>
            <m:sub>
              <m:r>
                <m:t>v</m:t>
              </m:r>
              <m:r>
                <m:rPr>
                  <m:sty m:val="p"/>
                </m:rPr>
                <m:t>|</m:t>
              </m:r>
              <m:sSub>
                <m:e>
                  <m:r>
                    <m:t>V</m:t>
                  </m:r>
                </m:e>
                <m:sub>
                  <m:r>
                    <m:t>j</m:t>
                  </m:r>
                </m:sub>
              </m:sSub>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Z</m:t>
              </m:r>
            </m:e>
          </m:nary>
          <m:sSup>
            <m:e>
              <m:d>
                <m:dPr>
                  <m:begChr m:val="("/>
                  <m:sepChr m:val=""/>
                  <m:endChr m:val=")"/>
                  <m:grow/>
                </m:dPr>
                <m:e>
                  <m:sSub>
                    <m:e>
                      <m:r>
                        <m:t>v</m:t>
                      </m:r>
                    </m:e>
                    <m:sub>
                      <m:r>
                        <m:t>i</m:t>
                      </m:r>
                    </m:sub>
                  </m:sSub>
                </m:e>
              </m:d>
            </m:e>
            <m:sup>
              <m:r>
                <m:t>2</m:t>
              </m:r>
            </m:sup>
          </m:sSup>
          <m:r>
            <m:rPr>
              <m:sty m:val="p"/>
            </m:rPr>
            <m:t>−</m:t>
          </m:r>
          <m:r>
            <m:t>Z</m:t>
          </m:r>
          <m:sSup>
            <m:e>
              <m:d>
                <m:dPr>
                  <m:begChr m:val="("/>
                  <m:sepChr m:val=""/>
                  <m:endChr m:val=")"/>
                  <m:grow/>
                </m:dPr>
                <m:e>
                  <m:sSub>
                    <m:e>
                      <m:r>
                        <m:t>V</m:t>
                      </m:r>
                    </m:e>
                    <m:sub>
                      <m:r>
                        <m:t>j</m:t>
                      </m:r>
                    </m:sub>
                  </m:sSub>
                </m:e>
              </m:d>
            </m:e>
            <m:sup>
              <m:r>
                <m:t>2</m:t>
              </m:r>
            </m:sup>
          </m:sSup>
        </m:oMath>
      </m:oMathPara>
    </w:p>
    <w:p>
      <w:pPr>
        <w:pStyle w:val="BlockText"/>
      </w:pPr>
      <w:r>
        <w:t xml:space="preserve">On prend ensuite l’espérance sur l’ensemble des blocs</w:t>
      </w:r>
      <w:r>
        <w:t xml:space="preserve"> </w:t>
      </w:r>
      <m:oMath>
        <m:sSub>
          <m:e>
            <m:r>
              <m:t>V</m:t>
            </m:r>
          </m:e>
          <m:sub>
            <m:r>
              <m:t>j</m:t>
            </m:r>
          </m:sub>
        </m:sSub>
      </m:oMath>
      <w:r>
        <w:t xml:space="preserve"> </w:t>
      </w:r>
      <w:r>
        <w:t xml:space="preserve">:</w:t>
      </w:r>
    </w:p>
    <w:p>
      <w:pPr>
        <w:pStyle w:val="BlockText"/>
      </w:pPr>
      <m:oMathPara>
        <m:oMathParaPr>
          <m:jc m:val="center"/>
        </m:oMathParaPr>
        <m:oMath>
          <m:r>
            <m:rPr>
              <m:sty m:val="p"/>
              <m:scr m:val="double-struck"/>
            </m:rPr>
            <m:t>E</m:t>
          </m:r>
          <m:r>
            <m:rPr>
              <m:sty m:val="p"/>
            </m:rPr>
            <m:t>*</m:t>
          </m:r>
          <m:sSub>
            <m:e>
              <m:r>
                <m:t>V</m:t>
              </m:r>
            </m:e>
            <m:sub>
              <m:r>
                <m:t>j</m:t>
              </m:r>
            </m:sub>
          </m:sSub>
          <m:d>
            <m:dPr>
              <m:begChr m:val="["/>
              <m:sepChr m:val=""/>
              <m:endChr m:val="]"/>
              <m:grow/>
            </m:dPr>
            <m:e>
              <m:sSup>
                <m:e>
                  <m:r>
                    <m:t>s</m:t>
                  </m:r>
                </m:e>
                <m:sup>
                  <m:r>
                    <m:t>2</m:t>
                  </m:r>
                </m:sup>
              </m:sSup>
              <m:r>
                <m:rPr>
                  <m:sty m:val="p"/>
                </m:rPr>
                <m:t>*</m:t>
              </m:r>
              <m:r>
                <m:t>v</m:t>
              </m:r>
              <m:r>
                <m:rPr>
                  <m:sty m:val="p"/>
                </m:rPr>
                <m:t>|</m:t>
              </m:r>
              <m:sSub>
                <m:e>
                  <m:r>
                    <m:t>V</m:t>
                  </m:r>
                </m:e>
                <m:sub>
                  <m:r>
                    <m:t>j</m:t>
                  </m:r>
                </m:sub>
              </m:sSub>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r>
                <m:t>Z</m:t>
              </m:r>
              <m:sSup>
                <m:e>
                  <m:d>
                    <m:dPr>
                      <m:begChr m:val="("/>
                      <m:sepChr m:val=""/>
                      <m:endChr m:val=")"/>
                      <m:grow/>
                    </m:dPr>
                    <m:e>
                      <m:sSub>
                        <m:e>
                          <m:r>
                            <m:t>v</m:t>
                          </m:r>
                        </m:e>
                        <m:sub>
                          <m:r>
                            <m:t>i</m:t>
                          </m:r>
                        </m:sub>
                      </m:sSub>
                    </m:e>
                  </m:d>
                </m:e>
                <m:sup>
                  <m:r>
                    <m:t>2</m:t>
                  </m:r>
                </m:sup>
              </m:sSup>
            </m:e>
          </m:d>
          <m:r>
            <m:rPr>
              <m:sty m:val="p"/>
              <m:scr m:val="double-struck"/>
            </m:rPr>
            <m:t>E</m:t>
          </m:r>
          <m:d>
            <m:dPr>
              <m:begChr m:val="["/>
              <m:sepChr m:val=""/>
              <m:endChr m:val="]"/>
              <m:grow/>
            </m:dPr>
            <m:e>
              <m:r>
                <m:t>Z</m:t>
              </m:r>
              <m:sSup>
                <m:e>
                  <m:d>
                    <m:dPr>
                      <m:begChr m:val="("/>
                      <m:sepChr m:val=""/>
                      <m:endChr m:val=")"/>
                      <m:grow/>
                    </m:dPr>
                    <m:e>
                      <m:sSub>
                        <m:e>
                          <m:r>
                            <m:t>V</m:t>
                          </m:r>
                        </m:e>
                        <m:sub>
                          <m:r>
                            <m:t>j</m:t>
                          </m:r>
                        </m:sub>
                      </m:sSub>
                    </m:e>
                  </m:d>
                </m:e>
                <m:sup>
                  <m:r>
                    <m:t>2</m:t>
                  </m:r>
                </m:sup>
              </m:sSup>
            </m:e>
          </m:d>
        </m:oMath>
      </m:oMathPara>
    </w:p>
    <w:p>
      <w:pPr>
        <w:pStyle w:val="BlockText"/>
      </w:pPr>
      <w:r>
        <w:t xml:space="preserve">En utilisant :</w:t>
      </w:r>
    </w:p>
    <w:p>
      <w:pPr>
        <w:pStyle w:val="BlockText"/>
      </w:pPr>
      <m:oMathPara>
        <m:oMathParaPr>
          <m:jc m:val="center"/>
        </m:oMathParaPr>
        <m:oMath>
          <m:r>
            <m:rPr>
              <m:sty m:val="p"/>
              <m:scr m:val="double-struck"/>
            </m:rPr>
            <m:t>E</m:t>
          </m:r>
          <m:d>
            <m:dPr>
              <m:begChr m:val="["/>
              <m:sepChr m:val=""/>
              <m:endChr m:val="]"/>
              <m:grow/>
            </m:dPr>
            <m:e>
              <m:sSup>
                <m:e>
                  <m:r>
                    <m:t>X</m:t>
                  </m:r>
                </m:e>
                <m:sup>
                  <m:r>
                    <m:t>2</m:t>
                  </m:r>
                </m:sup>
              </m:sSup>
            </m:e>
          </m:d>
          <m:r>
            <m:rPr>
              <m:sty m:val="p"/>
            </m:rPr>
            <m:t>=</m:t>
          </m:r>
          <m:r>
            <m:rPr>
              <m:sty m:val="p"/>
            </m:rPr>
            <m:t>Var</m:t>
          </m:r>
          <m:d>
            <m:dPr>
              <m:begChr m:val="("/>
              <m:sepChr m:val=""/>
              <m:endChr m:val=")"/>
              <m:grow/>
            </m:dPr>
            <m:e>
              <m:r>
                <m:t>X</m:t>
              </m:r>
            </m:e>
          </m:d>
          <m:r>
            <m:rPr>
              <m:sty m:val="p"/>
            </m:rPr>
            <m:t>+</m:t>
          </m:r>
          <m:sSup>
            <m:e>
              <m:d>
                <m:dPr>
                  <m:begChr m:val="("/>
                  <m:sepChr m:val=""/>
                  <m:endChr m:val=")"/>
                  <m:grow/>
                </m:dPr>
                <m:e>
                  <m:r>
                    <m:rPr>
                      <m:sty m:val="p"/>
                      <m:scr m:val="double-struck"/>
                    </m:rPr>
                    <m:t>E</m:t>
                  </m:r>
                  <m:d>
                    <m:dPr>
                      <m:begChr m:val="["/>
                      <m:sepChr m:val=""/>
                      <m:endChr m:val="]"/>
                      <m:grow/>
                    </m:dPr>
                    <m:e>
                      <m:r>
                        <m:t>X</m:t>
                      </m:r>
                    </m:e>
                  </m:d>
                </m:e>
              </m:d>
            </m:e>
            <m:sup>
              <m:r>
                <m:t>2</m:t>
              </m:r>
            </m:sup>
          </m:sSup>
        </m:oMath>
      </m:oMathPara>
    </w:p>
    <w:p>
      <w:pPr>
        <w:pStyle w:val="BlockText"/>
      </w:pPr>
      <w:r>
        <w:t xml:space="preserve">on obtient :</w:t>
      </w:r>
    </w:p>
    <w:p>
      <w:pPr>
        <w:pStyle w:val="BlockText"/>
      </w:pPr>
      <m:oMathPara>
        <m:oMathParaPr>
          <m:jc m:val="center"/>
        </m:oMathParaPr>
        <m:oMath>
          <m:r>
            <m:rPr>
              <m:sty m:val="p"/>
              <m:scr m:val="double-struck"/>
            </m:rPr>
            <m:t>E</m:t>
          </m:r>
          <m:r>
            <m:rPr>
              <m:sty m:val="p"/>
            </m:rPr>
            <m:t>*</m:t>
          </m:r>
          <m:sSub>
            <m:e>
              <m:r>
                <m:t>V</m:t>
              </m:r>
            </m:e>
            <m:sub>
              <m:r>
                <m:t>j</m:t>
              </m:r>
            </m:sub>
          </m:sSub>
          <m:d>
            <m:dPr>
              <m:begChr m:val="["/>
              <m:sepChr m:val=""/>
              <m:endChr m:val="]"/>
              <m:grow/>
            </m:dPr>
            <m:e>
              <m:sSup>
                <m:e>
                  <m:r>
                    <m:t>s</m:t>
                  </m:r>
                </m:e>
                <m:sup>
                  <m:r>
                    <m:t>2</m:t>
                  </m:r>
                </m:sup>
              </m:sSup>
              <m:r>
                <m:rPr>
                  <m:sty m:val="p"/>
                </m:rPr>
                <m:t>*</m:t>
              </m:r>
              <m:r>
                <m:t>v</m:t>
              </m:r>
              <m:r>
                <m:rPr>
                  <m:sty m:val="p"/>
                </m:rPr>
                <m:t>|</m:t>
              </m:r>
              <m:sSub>
                <m:e>
                  <m:r>
                    <m:t>V</m:t>
                  </m:r>
                </m:e>
                <m:sub>
                  <m:r>
                    <m:t>j</m:t>
                  </m:r>
                </m:sub>
              </m:sSub>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Var</m:t>
                  </m:r>
                  <m:d>
                    <m:dPr>
                      <m:begChr m:val="("/>
                      <m:sepChr m:val=""/>
                      <m:endChr m:val=")"/>
                      <m:grow/>
                    </m:dPr>
                    <m:e>
                      <m:r>
                        <m:t>Z</m:t>
                      </m:r>
                      <m:d>
                        <m:dPr>
                          <m:begChr m:val="("/>
                          <m:sepChr m:val=""/>
                          <m:endChr m:val=")"/>
                          <m:grow/>
                        </m:dPr>
                        <m:e>
                          <m:sSub>
                            <m:e>
                              <m:r>
                                <m:t>v</m:t>
                              </m:r>
                            </m:e>
                            <m:sub>
                              <m:r>
                                <m:t>i</m:t>
                              </m:r>
                            </m:sub>
                          </m:sSub>
                        </m:e>
                      </m:d>
                    </m:e>
                  </m:d>
                  <m:r>
                    <m:rPr>
                      <m:sty m:val="p"/>
                    </m:rPr>
                    <m:t>+</m:t>
                  </m:r>
                  <m:sSup>
                    <m:e>
                      <m:r>
                        <m:t>m</m:t>
                      </m:r>
                    </m:e>
                    <m:sup>
                      <m:r>
                        <m:t>2</m:t>
                      </m:r>
                    </m:sup>
                  </m:sSup>
                </m:e>
              </m:d>
            </m:e>
          </m:nary>
          <m:d>
            <m:dPr>
              <m:begChr m:val="("/>
              <m:sepChr m:val=""/>
              <m:endChr m:val=")"/>
              <m:grow/>
            </m:dPr>
            <m:e>
              <m:r>
                <m:rPr>
                  <m:sty m:val="p"/>
                </m:rPr>
                <m:t>Var</m:t>
              </m:r>
              <m:d>
                <m:dPr>
                  <m:begChr m:val="("/>
                  <m:sepChr m:val=""/>
                  <m:endChr m:val=")"/>
                  <m:grow/>
                </m:dPr>
                <m:e>
                  <m:r>
                    <m:t>Z</m:t>
                  </m:r>
                  <m:d>
                    <m:dPr>
                      <m:begChr m:val="("/>
                      <m:sepChr m:val=""/>
                      <m:endChr m:val=")"/>
                      <m:grow/>
                    </m:dPr>
                    <m:e>
                      <m:sSub>
                        <m:e>
                          <m:r>
                            <m:t>V</m:t>
                          </m:r>
                        </m:e>
                        <m:sub>
                          <m:r>
                            <m:t>j</m:t>
                          </m:r>
                        </m:sub>
                      </m:sSub>
                    </m:e>
                  </m:d>
                </m:e>
              </m:d>
              <m:r>
                <m:rPr>
                  <m:sty m:val="p"/>
                </m:rPr>
                <m:t>+</m:t>
              </m:r>
              <m:sSup>
                <m:e>
                  <m:r>
                    <m:t>m</m:t>
                  </m:r>
                </m:e>
                <m:sup>
                  <m:r>
                    <m:t>2</m:t>
                  </m:r>
                </m:sup>
              </m:sSup>
            </m:e>
          </m:d>
        </m:oMath>
      </m:oMathPara>
    </w:p>
    <w:p>
      <w:pPr>
        <w:pStyle w:val="BlockText"/>
      </w:pPr>
      <w:r>
        <w:t xml:space="preserve">Les termes en</w:t>
      </w:r>
      <w:r>
        <w:t xml:space="preserve"> </w:t>
      </w:r>
      <m:oMath>
        <m:sSup>
          <m:e>
            <m:r>
              <m:t>m</m:t>
            </m:r>
          </m:e>
          <m:sup>
            <m:r>
              <m:t>2</m:t>
            </m:r>
          </m:sup>
        </m:sSup>
      </m:oMath>
      <w:r>
        <w:t xml:space="preserve"> </w:t>
      </w:r>
      <w:r>
        <w:t xml:space="preserve">s’annulent, car les petits blocs et les grands blocs ont la même moyenne sous l’hypothèse de stationnarité. Il reste :</w:t>
      </w:r>
    </w:p>
    <w:p>
      <w:pPr>
        <w:pStyle w:val="BlockText"/>
      </w:pPr>
      <m:oMathPara>
        <m:oMathParaPr>
          <m:jc m:val="center"/>
        </m:oMathParaPr>
        <m:oMath>
          <m:r>
            <m:rPr>
              <m:sty m:val="p"/>
              <m:scr m:val="double-struck"/>
            </m:rPr>
            <m:t>E</m:t>
          </m:r>
          <m:r>
            <m:rPr>
              <m:sty m:val="p"/>
            </m:rPr>
            <m:t>*</m:t>
          </m:r>
          <m:sSub>
            <m:e>
              <m:r>
                <m:t>V</m:t>
              </m:r>
            </m:e>
            <m:sub>
              <m:r>
                <m:t>j</m:t>
              </m:r>
            </m:sub>
          </m:sSub>
          <m:d>
            <m:dPr>
              <m:begChr m:val="["/>
              <m:sepChr m:val=""/>
              <m:endChr m:val="]"/>
              <m:grow/>
            </m:dPr>
            <m:e>
              <m:sSup>
                <m:e>
                  <m:r>
                    <m:t>s</m:t>
                  </m:r>
                </m:e>
                <m:sup>
                  <m:r>
                    <m:t>2</m:t>
                  </m:r>
                </m:sup>
              </m:sSup>
              <m:r>
                <m:rPr>
                  <m:sty m:val="p"/>
                </m:rPr>
                <m:t>*</m:t>
              </m:r>
              <m:r>
                <m:t>v</m:t>
              </m:r>
              <m:r>
                <m:rPr>
                  <m:sty m:val="p"/>
                </m:rPr>
                <m:t>|</m:t>
              </m:r>
              <m:sSub>
                <m:e>
                  <m:r>
                    <m:t>V</m:t>
                  </m:r>
                </m:e>
                <m:sub>
                  <m:r>
                    <m:t>j</m:t>
                  </m:r>
                </m:sub>
              </m:sSub>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Var</m:t>
              </m:r>
            </m:e>
          </m:nary>
          <m:d>
            <m:dPr>
              <m:begChr m:val="("/>
              <m:sepChr m:val=""/>
              <m:endChr m:val=")"/>
              <m:grow/>
            </m:dPr>
            <m:e>
              <m:r>
                <m:t>Z</m:t>
              </m:r>
              <m:d>
                <m:dPr>
                  <m:begChr m:val="("/>
                  <m:sepChr m:val=""/>
                  <m:endChr m:val=")"/>
                  <m:grow/>
                </m:dPr>
                <m:e>
                  <m:sSub>
                    <m:e>
                      <m:r>
                        <m:t>v</m:t>
                      </m:r>
                    </m:e>
                    <m:sub>
                      <m:r>
                        <m:t>i</m:t>
                      </m:r>
                    </m:sub>
                  </m:sSub>
                </m:e>
              </m:d>
            </m:e>
          </m:d>
          <m:r>
            <m:rPr>
              <m:sty m:val="p"/>
            </m:rPr>
            <m:t>Var</m:t>
          </m:r>
          <m:d>
            <m:dPr>
              <m:begChr m:val="("/>
              <m:sepChr m:val=""/>
              <m:endChr m:val=")"/>
              <m:grow/>
            </m:dPr>
            <m:e>
              <m:r>
                <m:t>Z</m:t>
              </m:r>
              <m:d>
                <m:dPr>
                  <m:begChr m:val="("/>
                  <m:sepChr m:val=""/>
                  <m:endChr m:val=")"/>
                  <m:grow/>
                </m:dPr>
                <m:e>
                  <m:sSub>
                    <m:e>
                      <m:r>
                        <m:t>V</m:t>
                      </m:r>
                    </m:e>
                    <m:sub>
                      <m:r>
                        <m:t>j</m:t>
                      </m:r>
                    </m:sub>
                  </m:sSub>
                </m:e>
              </m:d>
            </m:e>
          </m:d>
        </m:oMath>
      </m:oMathPara>
    </w:p>
    <w:p>
      <w:pPr>
        <w:pStyle w:val="BlockText"/>
      </w:pPr>
      <w:r>
        <w:t xml:space="preserve">Si les sous-blocs</w:t>
      </w:r>
      <w:r>
        <w:t xml:space="preserve"> </w:t>
      </w:r>
      <m:oMath>
        <m:sSub>
          <m:e>
            <m:r>
              <m:t>v</m:t>
            </m:r>
          </m:e>
          <m:sub>
            <m:r>
              <m:t>i</m:t>
            </m:r>
          </m:sub>
        </m:sSub>
      </m:oMath>
      <w:r>
        <w:t xml:space="preserve"> </w:t>
      </w:r>
      <w:r>
        <w:t xml:space="preserve">ont le même support, alors :</w:t>
      </w:r>
    </w:p>
    <w:p>
      <w:pPr>
        <w:pStyle w:val="BlockText"/>
      </w:pPr>
      <m:oMathPara>
        <m:oMathParaPr>
          <m:jc m:val="center"/>
        </m:oMathParaPr>
        <m:oMath>
          <m:r>
            <m:rPr>
              <m:sty m:val="p"/>
            </m:rPr>
            <m:t>Var</m:t>
          </m:r>
          <m:d>
            <m:dPr>
              <m:begChr m:val="("/>
              <m:sepChr m:val=""/>
              <m:endChr m:val=")"/>
              <m:grow/>
            </m:dPr>
            <m:e>
              <m:r>
                <m:t>Z</m:t>
              </m:r>
              <m:d>
                <m:dPr>
                  <m:begChr m:val="("/>
                  <m:sepChr m:val=""/>
                  <m:endChr m:val=")"/>
                  <m:grow/>
                </m:dPr>
                <m:e>
                  <m:sSub>
                    <m:e>
                      <m:r>
                        <m:t>v</m:t>
                      </m:r>
                    </m:e>
                    <m:sub>
                      <m:r>
                        <m:t>i</m:t>
                      </m:r>
                    </m:sub>
                  </m:sSub>
                </m:e>
              </m:d>
            </m:e>
          </m:d>
          <m:r>
            <m:rPr>
              <m:sty m:val="p"/>
            </m:rPr>
            <m:t>=</m:t>
          </m:r>
          <m:r>
            <m:rPr>
              <m:sty m:val="p"/>
            </m:rPr>
            <m:t>Var</m:t>
          </m:r>
          <m:d>
            <m:dPr>
              <m:begChr m:val="("/>
              <m:sepChr m:val=""/>
              <m:endChr m:val=")"/>
              <m:grow/>
            </m:dPr>
            <m:e>
              <m:r>
                <m:t>Z</m:t>
              </m:r>
              <m:d>
                <m:dPr>
                  <m:begChr m:val="("/>
                  <m:sepChr m:val=""/>
                  <m:endChr m:val=")"/>
                  <m:grow/>
                </m:dPr>
                <m:e>
                  <m:r>
                    <m:t>v</m:t>
                  </m:r>
                </m:e>
              </m:d>
            </m:e>
          </m:d>
        </m:oMath>
      </m:oMathPara>
    </w:p>
    <w:p>
      <w:pPr>
        <w:pStyle w:val="BlockText"/>
      </w:pPr>
      <w:r>
        <w:t xml:space="preserve">et :</w:t>
      </w:r>
    </w:p>
    <w:p>
      <w:pPr>
        <w:pStyle w:val="BlockText"/>
      </w:pPr>
      <m:oMathPara>
        <m:oMathParaPr>
          <m:jc m:val="center"/>
        </m:oMathParaPr>
        <m:oMath>
          <m:r>
            <m:rPr>
              <m:sty m:val="p"/>
            </m:rPr>
            <m:t>Var</m:t>
          </m:r>
          <m:d>
            <m:dPr>
              <m:begChr m:val="("/>
              <m:sepChr m:val=""/>
              <m:endChr m:val=")"/>
              <m:grow/>
            </m:dPr>
            <m:e>
              <m:r>
                <m:t>Z</m:t>
              </m:r>
              <m:d>
                <m:dPr>
                  <m:begChr m:val="("/>
                  <m:sepChr m:val=""/>
                  <m:endChr m:val=")"/>
                  <m:grow/>
                </m:dPr>
                <m:e>
                  <m:sSub>
                    <m:e>
                      <m:r>
                        <m:t>V</m:t>
                      </m:r>
                    </m:e>
                    <m:sub>
                      <m:r>
                        <m:t>j</m:t>
                      </m:r>
                    </m:sub>
                  </m:sSub>
                </m:e>
              </m:d>
            </m:e>
          </m:d>
          <m:r>
            <m:rPr>
              <m:sty m:val="p"/>
            </m:rPr>
            <m:t>=</m:t>
          </m:r>
          <m:f>
            <m:fPr>
              <m:type m:val="bar"/>
            </m:fPr>
            <m:num>
              <m:r>
                <m:t>1</m:t>
              </m:r>
            </m:num>
            <m:den>
              <m:sSup>
                <m:e>
                  <m:r>
                    <m:t>n</m:t>
                  </m:r>
                </m:e>
                <m:sup>
                  <m:r>
                    <m:t>2</m:t>
                  </m:r>
                </m:sup>
              </m:sSup>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n</m:t>
                  </m:r>
                </m:sup>
                <m:e>
                  <m:r>
                    <m:rPr>
                      <m:sty m:val="p"/>
                    </m:rPr>
                    <m:t>Cov</m:t>
                  </m:r>
                </m:e>
              </m:nary>
            </m:e>
          </m:nary>
          <m:d>
            <m:dPr>
              <m:begChr m:val="("/>
              <m:sepChr m:val=""/>
              <m:endChr m:val=")"/>
              <m:grow/>
            </m:dPr>
            <m:e>
              <m:r>
                <m:t>Z</m:t>
              </m:r>
              <m:d>
                <m:dPr>
                  <m:begChr m:val="("/>
                  <m:sepChr m:val=""/>
                  <m:endChr m:val=")"/>
                  <m:grow/>
                </m:dPr>
                <m:e>
                  <m:sSub>
                    <m:e>
                      <m:r>
                        <m:t>v</m:t>
                      </m:r>
                    </m:e>
                    <m:sub>
                      <m:r>
                        <m:t>i</m:t>
                      </m:r>
                    </m:sub>
                  </m:sSub>
                </m:e>
              </m:d>
              <m:r>
                <m:rPr>
                  <m:sty m:val="p"/>
                </m:rPr>
                <m:t>,</m:t>
              </m:r>
              <m:r>
                <m:t>Z</m:t>
              </m:r>
              <m:d>
                <m:dPr>
                  <m:begChr m:val="("/>
                  <m:sepChr m:val=""/>
                  <m:endChr m:val=")"/>
                  <m:grow/>
                </m:dPr>
                <m:e>
                  <m:sSub>
                    <m:e>
                      <m:r>
                        <m:t>v</m:t>
                      </m:r>
                    </m:e>
                    <m:sub>
                      <m:r>
                        <m:t>k</m:t>
                      </m:r>
                    </m:sub>
                  </m:sSub>
                </m:e>
              </m:d>
            </m:e>
          </m:d>
        </m:oMath>
      </m:oMathPara>
    </w:p>
    <w:p>
      <w:pPr>
        <w:pStyle w:val="BlockText"/>
      </w:pPr>
      <w:r>
        <w:t xml:space="preserve">On obtient donc :</w:t>
      </w:r>
    </w:p>
    <w:p>
      <w:pPr>
        <w:pStyle w:val="BlockText"/>
      </w:pPr>
      <m:oMathPara>
        <m:oMathParaPr>
          <m:jc m:val="center"/>
        </m:oMathParaPr>
        <m:oMath>
          <m:r>
            <m:rPr>
              <m:sty m:val="p"/>
              <m:scr m:val="double-struck"/>
            </m:rPr>
            <m:t>E</m:t>
          </m:r>
          <m:r>
            <m:rPr>
              <m:sty m:val="p"/>
            </m:rPr>
            <m:t>*</m:t>
          </m:r>
          <m:sSub>
            <m:e>
              <m:r>
                <m:t>V</m:t>
              </m:r>
            </m:e>
            <m:sub>
              <m:r>
                <m:t>j</m:t>
              </m:r>
            </m:sub>
          </m:sSub>
          <m:d>
            <m:dPr>
              <m:begChr m:val="["/>
              <m:sepChr m:val=""/>
              <m:endChr m:val="]"/>
              <m:grow/>
            </m:dPr>
            <m:e>
              <m:sSup>
                <m:e>
                  <m:r>
                    <m:t>s</m:t>
                  </m:r>
                </m:e>
                <m:sup>
                  <m:r>
                    <m:t>2</m:t>
                  </m:r>
                </m:sup>
              </m:sSup>
              <m:r>
                <m:rPr>
                  <m:sty m:val="p"/>
                </m:rPr>
                <m:t>*</m:t>
              </m:r>
              <m:r>
                <m:t>v</m:t>
              </m:r>
              <m:r>
                <m:rPr>
                  <m:sty m:val="p"/>
                </m:rPr>
                <m:t>|</m:t>
              </m:r>
              <m:sSub>
                <m:e>
                  <m:r>
                    <m:t>V</m:t>
                  </m:r>
                </m:e>
                <m:sub>
                  <m:r>
                    <m:t>j</m:t>
                  </m:r>
                </m:sub>
              </m:sSub>
            </m:e>
          </m:d>
          <m:r>
            <m:rPr>
              <m:sty m:val="p"/>
            </m:rPr>
            <m:t>=</m:t>
          </m:r>
          <m:r>
            <m:rPr>
              <m:sty m:val="p"/>
            </m:rPr>
            <m:t>Var</m:t>
          </m:r>
          <m:d>
            <m:dPr>
              <m:begChr m:val="("/>
              <m:sepChr m:val=""/>
              <m:endChr m:val=")"/>
              <m:grow/>
            </m:dPr>
            <m:e>
              <m:r>
                <m:t>Z</m:t>
              </m:r>
              <m:d>
                <m:dPr>
                  <m:begChr m:val="("/>
                  <m:sepChr m:val=""/>
                  <m:endChr m:val=")"/>
                  <m:grow/>
                </m:dPr>
                <m:e>
                  <m:r>
                    <m:t>v</m:t>
                  </m:r>
                </m:e>
              </m:d>
            </m:e>
          </m:d>
          <m:r>
            <m:rPr>
              <m:sty m:val="p"/>
            </m:rPr>
            <m:t>=</m:t>
          </m:r>
          <m:f>
            <m:fPr>
              <m:type m:val="bar"/>
            </m:fPr>
            <m:num>
              <m:r>
                <m:t>1</m:t>
              </m:r>
            </m:num>
            <m:den>
              <m:sSup>
                <m:e>
                  <m:r>
                    <m:t>n</m:t>
                  </m:r>
                </m:e>
                <m:sup>
                  <m:r>
                    <m:t>2</m:t>
                  </m:r>
                </m:sup>
              </m:sSup>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n</m:t>
                  </m:r>
                </m:sup>
                <m:e>
                  <m:r>
                    <m:rPr>
                      <m:sty m:val="p"/>
                    </m:rPr>
                    <m:t>Cov</m:t>
                  </m:r>
                </m:e>
              </m:nary>
            </m:e>
          </m:nary>
          <m:d>
            <m:dPr>
              <m:begChr m:val="("/>
              <m:sepChr m:val=""/>
              <m:endChr m:val=")"/>
              <m:grow/>
            </m:dPr>
            <m:e>
              <m:r>
                <m:t>Z</m:t>
              </m:r>
              <m:d>
                <m:dPr>
                  <m:begChr m:val="("/>
                  <m:sepChr m:val=""/>
                  <m:endChr m:val=")"/>
                  <m:grow/>
                </m:dPr>
                <m:e>
                  <m:sSub>
                    <m:e>
                      <m:r>
                        <m:t>v</m:t>
                      </m:r>
                    </m:e>
                    <m:sub>
                      <m:r>
                        <m:t>i</m:t>
                      </m:r>
                    </m:sub>
                  </m:sSub>
                </m:e>
              </m:d>
              <m:r>
                <m:rPr>
                  <m:sty m:val="p"/>
                </m:rPr>
                <m:t>,</m:t>
              </m:r>
              <m:r>
                <m:t>Z</m:t>
              </m:r>
              <m:d>
                <m:dPr>
                  <m:begChr m:val="("/>
                  <m:sepChr m:val=""/>
                  <m:endChr m:val=")"/>
                  <m:grow/>
                </m:dPr>
                <m:e>
                  <m:sSub>
                    <m:e>
                      <m:r>
                        <m:t>v</m:t>
                      </m:r>
                    </m:e>
                    <m:sub>
                      <m:r>
                        <m:t>k</m:t>
                      </m:r>
                    </m:sub>
                  </m:sSub>
                </m:e>
              </m:d>
            </m:e>
          </m:d>
        </m:oMath>
      </m:oMathPara>
    </w:p>
    <w:p>
      <w:pPr>
        <w:pStyle w:val="BlockText"/>
      </w:pPr>
      <w:r>
        <w:t xml:space="preserve">Le premier terme correspond à la variance des petits blocs. Le second terme correspond à la variance des grands blocs, puisque</w:t>
      </w:r>
      <w:r>
        <w:t xml:space="preserve"> </w:t>
      </w:r>
      <m:oMath>
        <m:sSub>
          <m:e>
            <m:r>
              <m:t>V</m:t>
            </m:r>
          </m:e>
          <m:sub>
            <m:r>
              <m:t>j</m:t>
            </m:r>
          </m:sub>
        </m:sSub>
      </m:oMath>
      <w:r>
        <w:t xml:space="preserve"> </w:t>
      </w:r>
      <w:r>
        <w:t xml:space="preserve">est formé par la moyenne des</w:t>
      </w:r>
      <w:r>
        <w:t xml:space="preserve"> </w:t>
      </w:r>
      <m:oMath>
        <m:sSub>
          <m:e>
            <m:r>
              <m:t>v</m:t>
            </m:r>
          </m:e>
          <m:sub>
            <m:r>
              <m:t>i</m:t>
            </m:r>
          </m:sub>
        </m:sSub>
      </m:oMath>
      <w:r>
        <w:t xml:space="preserve">. On peut donc écrire :</w:t>
      </w:r>
    </w:p>
    <w:p>
      <w:pPr>
        <w:pStyle w:val="BlockText"/>
      </w:pPr>
      <m:oMathPara>
        <m:oMathParaPr>
          <m:jc m:val="center"/>
        </m:oMathParaPr>
        <m:oMath>
          <m:sSup>
            <m:e>
              <m:r>
                <m:t>D</m:t>
              </m:r>
            </m:e>
            <m:sup>
              <m:r>
                <m:t>2</m:t>
              </m:r>
            </m:sup>
          </m:sSup>
          <m:d>
            <m:dPr>
              <m:begChr m:val="("/>
              <m:sepChr m:val=""/>
              <m:endChr m:val=")"/>
              <m:grow/>
            </m:dPr>
            <m:e>
              <m:r>
                <m:t>v</m:t>
              </m:r>
              <m:r>
                <m:rPr>
                  <m:sty m:val="p"/>
                </m:rPr>
                <m:t>∣</m:t>
              </m:r>
              <m:r>
                <m:t>V</m:t>
              </m:r>
            </m:e>
          </m:d>
          <m:r>
            <m:rPr>
              <m:sty m:val="p"/>
            </m:rPr>
            <m:t>=</m:t>
          </m:r>
          <m:acc>
            <m:accPr>
              <m:chr m:val="‾"/>
            </m:accPr>
            <m:e>
              <m:r>
                <m:t>C</m:t>
              </m:r>
            </m:e>
          </m:acc>
          <m:d>
            <m:dPr>
              <m:begChr m:val="("/>
              <m:sepChr m:val=""/>
              <m:endChr m:val=")"/>
              <m:grow/>
            </m:dPr>
            <m:e>
              <m:r>
                <m:t>v</m:t>
              </m:r>
              <m:r>
                <m:rPr>
                  <m:sty m:val="p"/>
                </m:rPr>
                <m:t>,</m:t>
              </m:r>
              <m:r>
                <m:t>v</m:t>
              </m:r>
            </m:e>
          </m:d>
          <m:r>
            <m:rPr>
              <m:sty m:val="p"/>
            </m:rPr>
            <m:t>−</m:t>
          </m:r>
          <m:acc>
            <m:accPr>
              <m:chr m:val="‾"/>
            </m:accPr>
            <m:e>
              <m:r>
                <m:t>C</m:t>
              </m:r>
            </m:e>
          </m:acc>
          <m:d>
            <m:dPr>
              <m:begChr m:val="("/>
              <m:sepChr m:val=""/>
              <m:endChr m:val=")"/>
              <m:grow/>
            </m:dPr>
            <m:e>
              <m:r>
                <m:t>V</m:t>
              </m:r>
              <m:r>
                <m:rPr>
                  <m:sty m:val="p"/>
                </m:rPr>
                <m:t>,</m:t>
              </m:r>
              <m:r>
                <m:t>V</m:t>
              </m:r>
            </m:e>
          </m:d>
        </m:oMath>
      </m:oMathPara>
    </w:p>
    <w:p>
      <w:pPr>
        <w:pStyle w:val="BlockText"/>
      </w:pPr>
      <w:r>
        <w:t xml:space="preserve">et, avec le variogramme :</w:t>
      </w:r>
    </w:p>
    <w:p>
      <w:pPr>
        <w:pStyle w:val="BlockText"/>
      </w:pPr>
      <m:oMathPara>
        <m:oMathParaPr>
          <m:jc m:val="center"/>
        </m:oMathParaPr>
        <m:oMath>
          <m:sSup>
            <m:e>
              <m:r>
                <m:t>D</m:t>
              </m:r>
            </m:e>
            <m:sup>
              <m:r>
                <m:t>2</m:t>
              </m:r>
            </m:sup>
          </m:sSup>
          <m:d>
            <m:dPr>
              <m:begChr m:val="("/>
              <m:sepChr m:val=""/>
              <m:endChr m:val=")"/>
              <m:grow/>
            </m:dPr>
            <m:e>
              <m:r>
                <m:t>v</m:t>
              </m:r>
              <m:r>
                <m:rPr>
                  <m:sty m:val="p"/>
                </m:rPr>
                <m:t>∣</m:t>
              </m:r>
              <m:r>
                <m:t>V</m:t>
              </m:r>
            </m:e>
          </m:d>
          <m:r>
            <m:rPr>
              <m:sty m:val="p"/>
            </m:rPr>
            <m:t>=</m:t>
          </m:r>
          <m:acc>
            <m:accPr>
              <m:chr m:val="‾"/>
            </m:accPr>
            <m:e>
              <m:r>
                <m:t>γ</m:t>
              </m:r>
            </m:e>
          </m:acc>
          <m:d>
            <m:dPr>
              <m:begChr m:val="("/>
              <m:sepChr m:val=""/>
              <m:endChr m:val=")"/>
              <m:grow/>
            </m:dPr>
            <m:e>
              <m:r>
                <m:t>V</m:t>
              </m:r>
              <m:r>
                <m:rPr>
                  <m:sty m:val="p"/>
                </m:rPr>
                <m:t>,</m:t>
              </m:r>
              <m:r>
                <m:t>V</m:t>
              </m:r>
            </m:e>
          </m:d>
          <m:r>
            <m:rPr>
              <m:sty m:val="p"/>
            </m:rPr>
            <m:t>−</m:t>
          </m:r>
          <m:acc>
            <m:accPr>
              <m:chr m:val="‾"/>
            </m:accPr>
            <m:e>
              <m:r>
                <m:t>γ</m:t>
              </m:r>
            </m:e>
          </m:acc>
          <m:d>
            <m:dPr>
              <m:begChr m:val="("/>
              <m:sepChr m:val=""/>
              <m:endChr m:val=")"/>
              <m:grow/>
            </m:dPr>
            <m:e>
              <m:r>
                <m:t>v</m:t>
              </m:r>
              <m:r>
                <m:rPr>
                  <m:sty m:val="p"/>
                </m:rPr>
                <m:t>,</m:t>
              </m:r>
              <m:r>
                <m:t>v</m:t>
              </m:r>
            </m:e>
          </m:d>
        </m:oMath>
      </m:oMathPara>
    </w:p>
    <w:p>
      <w:pPr>
        <w:pStyle w:val="BlockText"/>
      </w:pPr>
      <w:r>
        <w:t xml:space="preserve">✅</w:t>
      </w:r>
      <w:r>
        <w:t xml:space="preserve"> </w:t>
      </w:r>
      <w:r>
        <w:rPr>
          <w:b/>
          <w:bCs/>
        </w:rPr>
        <w:t xml:space="preserve">Conclusion</w:t>
      </w:r>
      <w:r>
        <w:t xml:space="preserve"> </w:t>
      </w:r>
      <w:r>
        <w:t xml:space="preserve">: la variance de dispersion est la différence entre la variance des petits blocs et celle des grands blocs.</w:t>
      </w:r>
    </w:p>
    <w:p>
      <w:pPr>
        <w:pStyle w:val="FirstParagraph"/>
      </w:pPr>
      <w:r>
        <w:t xml:space="preserve">Ainsi, la variance de dispersion s’écrit simplement :</w:t>
      </w:r>
    </w:p>
    <w:p>
      <w:pPr>
        <w:pStyle w:val="BodyText"/>
      </w:pPr>
      <m:oMathPara>
        <m:oMathParaPr>
          <m:jc m:val="center"/>
        </m:oMathParaPr>
        <m:oMath>
          <m:sSup>
            <m:e>
              <m:r>
                <m:t>D</m:t>
              </m:r>
            </m:e>
            <m:sup>
              <m:r>
                <m:t>2</m:t>
              </m:r>
            </m:sup>
          </m:sSup>
          <m:d>
            <m:dPr>
              <m:begChr m:val="("/>
              <m:sepChr m:val=""/>
              <m:endChr m:val=")"/>
              <m:grow/>
            </m:dPr>
            <m:e>
              <m:r>
                <m:t>v</m:t>
              </m:r>
              <m:r>
                <m:rPr>
                  <m:sty m:val="p"/>
                </m:rPr>
                <m:t>∣</m:t>
              </m:r>
              <m:r>
                <m:t>V</m:t>
              </m:r>
            </m:e>
          </m:d>
          <m:r>
            <m:rPr>
              <m:sty m:val="p"/>
            </m:rPr>
            <m:t>=</m:t>
          </m:r>
          <m:sSubSup>
            <m:e>
              <m:r>
                <m:t>σ</m:t>
              </m:r>
            </m:e>
            <m:sub>
              <m:r>
                <m:t>v</m:t>
              </m:r>
            </m:sub>
            <m:sup>
              <m:r>
                <m:t>2</m:t>
              </m:r>
            </m:sup>
          </m:sSubSup>
          <m:r>
            <m:rPr>
              <m:sty m:val="p"/>
            </m:rPr>
            <m:t>−</m:t>
          </m:r>
          <m:sSubSup>
            <m:e>
              <m:r>
                <m:t>σ</m:t>
              </m:r>
            </m:e>
            <m:sub>
              <m:r>
                <m:t>V</m:t>
              </m:r>
            </m:sub>
            <m:sup>
              <m:r>
                <m:t>2</m:t>
              </m:r>
            </m:sup>
          </m:sSubSup>
        </m:oMath>
      </m:oMathPara>
    </w:p>
    <w:p>
      <w:pPr>
        <w:pStyle w:val="FirstParagraph"/>
      </w:pPr>
      <w:r>
        <w:t xml:space="preserve">Autrement dit, elle mesure la part de variabilité qui existe à l’échelle des petits blocs</w:t>
      </w:r>
      <w:r>
        <w:t xml:space="preserve"> </w:t>
      </w:r>
      <m:oMath>
        <m:r>
          <m:t>v</m:t>
        </m:r>
      </m:oMath>
      <w:r>
        <w:t xml:space="preserve">, mais qui disparaît lorsqu’on passe au grand bloc</w:t>
      </w:r>
      <w:r>
        <w:t xml:space="preserve"> </w:t>
      </w:r>
      <m:oMath>
        <m:r>
          <m:t>V</m:t>
        </m:r>
      </m:oMath>
      <w:r>
        <w:t xml:space="preserve">. Comme la variance de bloc a déjà été définie, la variance de dispersion se calcule directement par différence.</w:t>
      </w:r>
    </w:p>
    <w:bookmarkStart w:id="42" w:name="expressions-équivalentes"/>
    <w:p>
      <w:pPr>
        <w:pStyle w:val="Heading3"/>
      </w:pPr>
      <w:r>
        <w:t xml:space="preserve">3.1 Expressions équivalentes</w:t>
      </w:r>
    </w:p>
    <w:p>
      <w:pPr>
        <w:pStyle w:val="FirstParagraph"/>
      </w:pPr>
      <w:r>
        <w:t xml:space="preserve">Utilisant les résultats précédents concernant les variances de blocs, on peut obtenir les formulations suivantes :</w:t>
      </w:r>
    </w:p>
    <w:p>
      <w:pPr>
        <w:pStyle w:val="BodyText"/>
      </w:pPr>
      <m:oMathPara>
        <m:oMathParaPr>
          <m:jc m:val="center"/>
        </m:oMathParaPr>
        <m:oMath>
          <m:sSup>
            <m:e>
              <m:r>
                <m:t>D</m:t>
              </m:r>
            </m:e>
            <m:sup>
              <m:r>
                <m:t>2</m:t>
              </m:r>
            </m:sup>
          </m:sSup>
          <m:d>
            <m:dPr>
              <m:begChr m:val="("/>
              <m:sepChr m:val=""/>
              <m:endChr m:val=")"/>
              <m:grow/>
            </m:dPr>
            <m:e>
              <m:r>
                <m:t>v</m:t>
              </m:r>
              <m:r>
                <m:rPr>
                  <m:sty m:val="p"/>
                </m:rPr>
                <m:t>∣</m:t>
              </m:r>
              <m:r>
                <m:t>V</m:t>
              </m:r>
            </m:e>
          </m:d>
          <m:r>
            <m:rPr>
              <m:sty m:val="p"/>
            </m:rPr>
            <m:t>=</m:t>
          </m:r>
          <m:acc>
            <m:accPr>
              <m:chr m:val="‾"/>
            </m:accPr>
            <m:e>
              <m:r>
                <m:t>C</m:t>
              </m:r>
            </m:e>
          </m:acc>
          <m:d>
            <m:dPr>
              <m:begChr m:val="("/>
              <m:sepChr m:val=""/>
              <m:endChr m:val=")"/>
              <m:grow/>
            </m:dPr>
            <m:e>
              <m:r>
                <m:t>v</m:t>
              </m:r>
              <m:r>
                <m:rPr>
                  <m:sty m:val="p"/>
                </m:rPr>
                <m:t>,</m:t>
              </m:r>
              <m:r>
                <m:t>v</m:t>
              </m:r>
            </m:e>
          </m:d>
          <m:r>
            <m:rPr>
              <m:sty m:val="p"/>
            </m:rPr>
            <m:t>−</m:t>
          </m:r>
          <m:acc>
            <m:accPr>
              <m:chr m:val="‾"/>
            </m:accPr>
            <m:e>
              <m:r>
                <m:t>C</m:t>
              </m:r>
            </m:e>
          </m:acc>
          <m:d>
            <m:dPr>
              <m:begChr m:val="("/>
              <m:sepChr m:val=""/>
              <m:endChr m:val=")"/>
              <m:grow/>
            </m:dPr>
            <m:e>
              <m:r>
                <m:t>V</m:t>
              </m:r>
              <m:r>
                <m:rPr>
                  <m:sty m:val="p"/>
                </m:rPr>
                <m:t>,</m:t>
              </m:r>
              <m:r>
                <m:t>V</m:t>
              </m:r>
            </m:e>
          </m:d>
        </m:oMath>
      </m:oMathPara>
    </w:p>
    <w:p>
      <w:pPr>
        <w:pStyle w:val="FirstParagraph"/>
      </w:pPr>
      <w:r>
        <w:t xml:space="preserve">ou encore, en termes de variogramme :</w:t>
      </w:r>
    </w:p>
    <w:p>
      <w:pPr>
        <w:pStyle w:val="BodyText"/>
      </w:pPr>
      <m:oMathPara>
        <m:oMathParaPr>
          <m:jc m:val="center"/>
        </m:oMathParaPr>
        <m:oMath>
          <m:sSup>
            <m:e>
              <m:r>
                <m:t>D</m:t>
              </m:r>
            </m:e>
            <m:sup>
              <m:r>
                <m:t>2</m:t>
              </m:r>
            </m:sup>
          </m:sSup>
          <m:d>
            <m:dPr>
              <m:begChr m:val="("/>
              <m:sepChr m:val=""/>
              <m:endChr m:val=")"/>
              <m:grow/>
            </m:dPr>
            <m:e>
              <m:r>
                <m:t>v</m:t>
              </m:r>
              <m:r>
                <m:rPr>
                  <m:sty m:val="p"/>
                </m:rPr>
                <m:t>∣</m:t>
              </m:r>
              <m:r>
                <m:t>V</m:t>
              </m:r>
            </m:e>
          </m:d>
          <m:r>
            <m:rPr>
              <m:sty m:val="p"/>
            </m:rPr>
            <m:t>=</m:t>
          </m:r>
          <m:acc>
            <m:accPr>
              <m:chr m:val="‾"/>
            </m:accPr>
            <m:e>
              <m:r>
                <m:t>γ</m:t>
              </m:r>
            </m:e>
          </m:acc>
          <m:d>
            <m:dPr>
              <m:begChr m:val="("/>
              <m:sepChr m:val=""/>
              <m:endChr m:val=")"/>
              <m:grow/>
            </m:dPr>
            <m:e>
              <m:r>
                <m:t>V</m:t>
              </m:r>
              <m:r>
                <m:rPr>
                  <m:sty m:val="p"/>
                </m:rPr>
                <m:t>,</m:t>
              </m:r>
              <m:r>
                <m:t>V</m:t>
              </m:r>
            </m:e>
          </m:d>
          <m:r>
            <m:rPr>
              <m:sty m:val="p"/>
            </m:rPr>
            <m:t>−</m:t>
          </m:r>
          <m:acc>
            <m:accPr>
              <m:chr m:val="‾"/>
            </m:accPr>
            <m:e>
              <m:r>
                <m:t>γ</m:t>
              </m:r>
            </m:e>
          </m:acc>
          <m:d>
            <m:dPr>
              <m:begChr m:val="("/>
              <m:sepChr m:val=""/>
              <m:endChr m:val=")"/>
              <m:grow/>
            </m:dPr>
            <m:e>
              <m:r>
                <m:t>v</m:t>
              </m:r>
              <m:r>
                <m:rPr>
                  <m:sty m:val="p"/>
                </m:rPr>
                <m:t>,</m:t>
              </m:r>
              <m:r>
                <m:t>v</m:t>
              </m:r>
            </m:e>
          </m:d>
        </m:oMath>
      </m:oMathPara>
    </w:p>
    <w:bookmarkEnd w:id="42"/>
    <w:bookmarkStart w:id="43" w:name="propriétés-1"/>
    <w:p>
      <w:pPr>
        <w:pStyle w:val="Heading3"/>
      </w:pPr>
      <w:r>
        <w:t xml:space="preserve">3.2 Propriétés</w:t>
      </w:r>
    </w:p>
    <w:p>
      <w:pPr>
        <w:pStyle w:val="FirstParagraph"/>
      </w:pPr>
      <w:r>
        <w:t xml:space="preserve">On peut retenir trois cas limites :</w:t>
      </w:r>
    </w:p>
    <w:p>
      <w:pPr>
        <w:pStyle w:val="Compact"/>
        <w:numPr>
          <w:ilvl w:val="0"/>
          <w:numId w:val="1006"/>
        </w:numPr>
      </w:pPr>
      <w:r>
        <w:t xml:space="preserve">si</w:t>
      </w:r>
      <w:r>
        <w:t xml:space="preserve"> </w:t>
      </w:r>
      <m:oMath>
        <m:r>
          <m:t>v</m:t>
        </m:r>
        <m:r>
          <m:rPr>
            <m:sty m:val="p"/>
          </m:rPr>
          <m:t>→</m:t>
        </m:r>
        <m:r>
          <m:t>0</m:t>
        </m:r>
      </m:oMath>
      <w:r>
        <w:t xml:space="preserve">, alors</w:t>
      </w:r>
      <w:r>
        <w:t xml:space="preserve"> </w:t>
      </w:r>
      <m:oMath>
        <m:sSup>
          <m:e>
            <m:r>
              <m:t>D</m:t>
            </m:r>
          </m:e>
          <m:sup>
            <m:r>
              <m:t>2</m:t>
            </m:r>
          </m:sup>
        </m:sSup>
        <m:d>
          <m:dPr>
            <m:begChr m:val="("/>
            <m:sepChr m:val=""/>
            <m:endChr m:val=")"/>
            <m:grow/>
          </m:dPr>
          <m:e>
            <m:r>
              <m:t>v</m:t>
            </m:r>
            <m:r>
              <m:rPr>
                <m:sty m:val="p"/>
              </m:rPr>
              <m:t>∣</m:t>
            </m:r>
            <m:r>
              <m:t>V</m:t>
            </m:r>
          </m:e>
        </m:d>
        <m:r>
          <m:rPr>
            <m:sty m:val="p"/>
          </m:rPr>
          <m:t>→</m:t>
        </m:r>
        <m:acc>
          <m:accPr>
            <m:chr m:val="‾"/>
          </m:accPr>
          <m:e>
            <m:r>
              <m:t>γ</m:t>
            </m:r>
          </m:e>
        </m:acc>
        <m:d>
          <m:dPr>
            <m:begChr m:val="("/>
            <m:sepChr m:val=""/>
            <m:endChr m:val=")"/>
            <m:grow/>
          </m:dPr>
          <m:e>
            <m:r>
              <m:t>V</m:t>
            </m:r>
            <m:r>
              <m:rPr>
                <m:sty m:val="p"/>
              </m:rPr>
              <m:t>,</m:t>
            </m:r>
            <m:r>
              <m:t>V</m:t>
            </m:r>
          </m:e>
        </m:d>
      </m:oMath>
      <w:r>
        <w:t xml:space="preserve"> </w:t>
      </w:r>
      <w:r>
        <w:t xml:space="preserve">;</w:t>
      </w:r>
    </w:p>
    <w:p>
      <w:pPr>
        <w:pStyle w:val="Compact"/>
        <w:numPr>
          <w:ilvl w:val="0"/>
          <w:numId w:val="1006"/>
        </w:numPr>
      </w:pPr>
      <w:r>
        <w:t xml:space="preserve">si</w:t>
      </w:r>
      <w:r>
        <w:t xml:space="preserve"> </w:t>
      </w:r>
      <m:oMath>
        <m:r>
          <m:t>v</m:t>
        </m:r>
        <m:r>
          <m:rPr>
            <m:sty m:val="p"/>
          </m:rPr>
          <m:t>→</m:t>
        </m:r>
        <m:r>
          <m:t>V</m:t>
        </m:r>
      </m:oMath>
      <w:r>
        <w:t xml:space="preserve">, alors</w:t>
      </w:r>
      <w:r>
        <w:t xml:space="preserve"> </w:t>
      </w:r>
      <m:oMath>
        <m:sSup>
          <m:e>
            <m:r>
              <m:t>D</m:t>
            </m:r>
          </m:e>
          <m:sup>
            <m:r>
              <m:t>2</m:t>
            </m:r>
          </m:sup>
        </m:sSup>
        <m:d>
          <m:dPr>
            <m:begChr m:val="("/>
            <m:sepChr m:val=""/>
            <m:endChr m:val=")"/>
            <m:grow/>
          </m:dPr>
          <m:e>
            <m:r>
              <m:t>v</m:t>
            </m:r>
            <m:r>
              <m:rPr>
                <m:sty m:val="p"/>
              </m:rPr>
              <m:t>∣</m:t>
            </m:r>
            <m:r>
              <m:t>V</m:t>
            </m:r>
          </m:e>
        </m:d>
        <m:r>
          <m:rPr>
            <m:sty m:val="p"/>
          </m:rPr>
          <m:t>→</m:t>
        </m:r>
        <m:r>
          <m:t>0</m:t>
        </m:r>
      </m:oMath>
      <w:r>
        <w:t xml:space="preserve"> </w:t>
      </w:r>
      <w:r>
        <w:t xml:space="preserve">;</w:t>
      </w:r>
    </w:p>
    <w:p>
      <w:pPr>
        <w:pStyle w:val="Compact"/>
        <w:numPr>
          <w:ilvl w:val="0"/>
          <w:numId w:val="1006"/>
        </w:numPr>
      </w:pPr>
      <w:r>
        <w:t xml:space="preserve">si</w:t>
      </w:r>
      <w:r>
        <w:t xml:space="preserve"> </w:t>
      </w:r>
      <m:oMath>
        <m:r>
          <m:t>V</m:t>
        </m:r>
        <m:r>
          <m:rPr>
            <m:sty m:val="p"/>
          </m:rPr>
          <m:t>→</m:t>
        </m:r>
        <m:r>
          <m:rPr>
            <m:sty m:val="p"/>
          </m:rPr>
          <m:t>∞</m:t>
        </m:r>
      </m:oMath>
      <w:r>
        <w:t xml:space="preserve">, alors</w:t>
      </w:r>
      <w:r>
        <w:t xml:space="preserve"> </w:t>
      </w:r>
      <m:oMath>
        <m:sSup>
          <m:e>
            <m:r>
              <m:t>D</m:t>
            </m:r>
          </m:e>
          <m:sup>
            <m:r>
              <m:t>2</m:t>
            </m:r>
          </m:sup>
        </m:sSup>
        <m:d>
          <m:dPr>
            <m:begChr m:val="("/>
            <m:sepChr m:val=""/>
            <m:endChr m:val=")"/>
            <m:grow/>
          </m:dPr>
          <m:e>
            <m:r>
              <m:t>v</m:t>
            </m:r>
            <m:r>
              <m:rPr>
                <m:sty m:val="p"/>
              </m:rPr>
              <m:t>∣</m:t>
            </m:r>
            <m:r>
              <m:t>V</m:t>
            </m:r>
          </m:e>
        </m:d>
        <m:r>
          <m:rPr>
            <m:sty m:val="p"/>
          </m:rPr>
          <m:t>→</m:t>
        </m:r>
        <m:sSubSup>
          <m:e>
            <m:r>
              <m:t>σ</m:t>
            </m:r>
          </m:e>
          <m:sub>
            <m:r>
              <m:t>v</m:t>
            </m:r>
          </m:sub>
          <m:sup>
            <m:r>
              <m:t>2</m:t>
            </m:r>
          </m:sup>
        </m:sSubSup>
      </m:oMath>
      <w:r>
        <w:t xml:space="preserve">.</w:t>
      </w:r>
    </w:p>
    <w:p>
      <w:pPr>
        <w:pStyle w:val="FirstParagraph"/>
      </w:pPr>
      <w:r>
        <w:t xml:space="preserve">Le deuxième cas est le plus intuitif : si le petit support devient identique au grand support, il n’y a plus de dispersion à mesurer entre les deux.</w:t>
      </w:r>
    </w:p>
    <w:bookmarkEnd w:id="43"/>
    <w:bookmarkStart w:id="44" w:name="applications"/>
    <w:p>
      <w:pPr>
        <w:pStyle w:val="Heading3"/>
      </w:pPr>
      <w:r>
        <w:t xml:space="preserve">3.3 Applications</w:t>
      </w:r>
    </w:p>
    <w:p>
      <w:pPr>
        <w:pStyle w:val="FirstParagraph"/>
      </w:pPr>
      <w:r>
        <w:t xml:space="preserve">Dans une mine,</w:t>
      </w:r>
      <w:r>
        <w:t xml:space="preserve"> </w:t>
      </w:r>
      <m:oMath>
        <m:r>
          <m:t>v</m:t>
        </m:r>
      </m:oMath>
      <w:r>
        <w:t xml:space="preserve"> </w:t>
      </w:r>
      <w:r>
        <w:t xml:space="preserve">peut représenter la production d’une journée, alors que</w:t>
      </w:r>
      <w:r>
        <w:t xml:space="preserve"> </w:t>
      </w:r>
      <m:oMath>
        <m:r>
          <m:t>V</m:t>
        </m:r>
      </m:oMath>
      <w:r>
        <w:t xml:space="preserve"> </w:t>
      </w:r>
      <w:r>
        <w:t xml:space="preserve">peut représenter une semaine ou un mois. La variance de dispersion sert alors à voir si les teneurs envoyées au concentrateur varient beaucoup d’une journée à l’autre. Si les teneurs changent trop rapidement, le procédé devient plus difficile à contrôler. Une alimentation plus régulière permet au contraire de mieux stabiliser le traitement et, idéalement, d’améliorer la récupération</w:t>
      </w:r>
      <w:r>
        <w:t xml:space="preserve"> </w:t>
      </w:r>
      <m:oMath>
        <m:r>
          <m:t>y</m:t>
        </m:r>
      </m:oMath>
      <w:r>
        <w:t xml:space="preserve">. Dans la logique de Lane, cette récupération influence directement la valeur économique de l’exploitation.</w:t>
      </w:r>
    </w:p>
    <w:bookmarkEnd w:id="44"/>
    <w:bookmarkStart w:id="46" w:name="additivité-des-dispersions"/>
    <w:p>
      <w:pPr>
        <w:pStyle w:val="Heading3"/>
      </w:pPr>
      <w:r>
        <w:t xml:space="preserve">3.4 Additivité des dispersions</w:t>
      </w:r>
    </w:p>
    <w:p>
      <w:pPr>
        <w:pStyle w:val="FirstParagraph"/>
      </w:pPr>
      <w:r>
        <w:t xml:space="preserve">Les variances de dispersion peuvent s’additionner quand les supports sont emboîtés. C’est la relation de Krige. Si on passe d’un petit support</w:t>
      </w:r>
      <w:r>
        <w:t xml:space="preserve"> </w:t>
      </w:r>
      <m:oMath>
        <m:sSub>
          <m:e>
            <m:r>
              <m:t>v</m:t>
            </m:r>
          </m:e>
          <m:sub>
            <m:r>
              <m:t>1</m:t>
            </m:r>
          </m:sub>
        </m:sSub>
      </m:oMath>
      <w:r>
        <w:t xml:space="preserve"> </w:t>
      </w:r>
      <w:r>
        <w:t xml:space="preserve">à un grand support</w:t>
      </w:r>
      <w:r>
        <w:t xml:space="preserve"> </w:t>
      </w:r>
      <m:oMath>
        <m:sSub>
          <m:e>
            <m:r>
              <m:t>v</m:t>
            </m:r>
          </m:e>
          <m:sub>
            <m:r>
              <m:t>n</m:t>
            </m:r>
          </m:sub>
        </m:sSub>
      </m:oMath>
      <w:r>
        <w:t xml:space="preserve">, avec des supports intermédiaires de plus en plus grands, on peut écrire :</w:t>
      </w:r>
    </w:p>
    <w:p>
      <w:pPr>
        <w:pStyle w:val="BodyText"/>
      </w:pPr>
      <m:oMathPara>
        <m:oMathParaPr>
          <m:jc m:val="center"/>
        </m:oMathParaPr>
        <m:oMath>
          <m:sSup>
            <m:e>
              <m:r>
                <m:t>D</m:t>
              </m:r>
            </m:e>
            <m:sup>
              <m:r>
                <m:t>2</m:t>
              </m:r>
            </m:sup>
          </m:sSup>
          <m:d>
            <m:dPr>
              <m:begChr m:val="("/>
              <m:sepChr m:val=""/>
              <m:endChr m:val=")"/>
              <m:grow/>
            </m:dPr>
            <m:e>
              <m:sSub>
                <m:e>
                  <m:r>
                    <m:t>v</m:t>
                  </m:r>
                </m:e>
                <m:sub>
                  <m:r>
                    <m:t>1</m:t>
                  </m:r>
                </m:sub>
              </m:sSub>
              <m:r>
                <m:rPr>
                  <m:sty m:val="p"/>
                </m:rPr>
                <m:t>∣</m:t>
              </m:r>
              <m:sSub>
                <m:e>
                  <m:r>
                    <m:t>v</m:t>
                  </m:r>
                </m:e>
                <m:sub>
                  <m:r>
                    <m:t>n</m:t>
                  </m:r>
                </m:sub>
              </m:sSub>
            </m:e>
          </m:d>
          <m:r>
            <m:rPr>
              <m:sty m:val="p"/>
            </m:rPr>
            <m:t>=</m:t>
          </m:r>
          <m:sSup>
            <m:e>
              <m:r>
                <m:t>D</m:t>
              </m:r>
            </m:e>
            <m:sup>
              <m:r>
                <m:t>2</m:t>
              </m:r>
            </m:sup>
          </m:sSup>
          <m:d>
            <m:dPr>
              <m:begChr m:val="("/>
              <m:sepChr m:val=""/>
              <m:endChr m:val=")"/>
              <m:grow/>
            </m:dPr>
            <m:e>
              <m:sSub>
                <m:e>
                  <m:r>
                    <m:t>v</m:t>
                  </m:r>
                </m:e>
                <m:sub>
                  <m:r>
                    <m:t>1</m:t>
                  </m:r>
                </m:sub>
              </m:sSub>
              <m:r>
                <m:rPr>
                  <m:sty m:val="p"/>
                </m:rPr>
                <m:t>∣</m:t>
              </m:r>
              <m:sSub>
                <m:e>
                  <m:r>
                    <m:t>v</m:t>
                  </m:r>
                </m:e>
                <m:sub>
                  <m:r>
                    <m:t>2</m:t>
                  </m:r>
                </m:sub>
              </m:sSub>
            </m:e>
          </m:d>
          <m:r>
            <m:rPr>
              <m:sty m:val="p"/>
            </m:rPr>
            <m:t>+</m:t>
          </m:r>
          <m:sSup>
            <m:e>
              <m:r>
                <m:t>D</m:t>
              </m:r>
            </m:e>
            <m:sup>
              <m:r>
                <m:t>2</m:t>
              </m:r>
            </m:sup>
          </m:sSup>
          <m:d>
            <m:dPr>
              <m:begChr m:val="("/>
              <m:sepChr m:val=""/>
              <m:endChr m:val=")"/>
              <m:grow/>
            </m:dPr>
            <m:e>
              <m:sSub>
                <m:e>
                  <m:r>
                    <m:t>v</m:t>
                  </m:r>
                </m:e>
                <m:sub>
                  <m:r>
                    <m:t>2</m:t>
                  </m:r>
                </m:sub>
              </m:sSub>
              <m:r>
                <m:rPr>
                  <m:sty m:val="p"/>
                </m:rPr>
                <m:t>∣</m:t>
              </m:r>
              <m:sSub>
                <m:e>
                  <m:r>
                    <m:t>v</m:t>
                  </m:r>
                </m:e>
                <m:sub>
                  <m:r>
                    <m:t>3</m:t>
                  </m:r>
                </m:sub>
              </m:sSub>
            </m:e>
          </m:d>
          <m:r>
            <m:rPr>
              <m:sty m:val="p"/>
            </m:rPr>
            <m:t>+</m:t>
          </m:r>
          <m:r>
            <m:rPr>
              <m:sty m:val="p"/>
            </m:rPr>
            <m:t>…</m:t>
          </m:r>
          <m:r>
            <m:rPr>
              <m:sty m:val="p"/>
            </m:rPr>
            <m:t>+</m:t>
          </m:r>
          <m:sSup>
            <m:e>
              <m:r>
                <m:t>D</m:t>
              </m:r>
            </m:e>
            <m:sup>
              <m:r>
                <m:t>2</m:t>
              </m:r>
            </m:sup>
          </m:sSup>
          <m:d>
            <m:dPr>
              <m:begChr m:val="("/>
              <m:sepChr m:val=""/>
              <m:endChr m:val=")"/>
              <m:grow/>
            </m:dPr>
            <m:e>
              <m:sSub>
                <m:e>
                  <m:r>
                    <m:t>v</m:t>
                  </m:r>
                </m:e>
                <m:sub>
                  <m:r>
                    <m:t>n</m:t>
                  </m:r>
                  <m:r>
                    <m:rPr>
                      <m:sty m:val="p"/>
                    </m:rPr>
                    <m:t>−</m:t>
                  </m:r>
                  <m:r>
                    <m:t>1</m:t>
                  </m:r>
                </m:sub>
              </m:sSub>
              <m:r>
                <m:rPr>
                  <m:sty m:val="p"/>
                </m:rPr>
                <m:t>∣</m:t>
              </m:r>
              <m:sSub>
                <m:e>
                  <m:r>
                    <m:t>v</m:t>
                  </m:r>
                </m:e>
                <m:sub>
                  <m:r>
                    <m:t>n</m:t>
                  </m:r>
                </m:sub>
              </m:sSub>
            </m:e>
          </m:d>
        </m:oMath>
      </m:oMathPara>
    </w:p>
    <w:p>
      <w:pPr>
        <w:pStyle w:val="FirstParagraph"/>
      </w:pPr>
      <w:r>
        <w:t xml:space="preserve">où les supports sont ordonnés de</w:t>
      </w:r>
      <w:r>
        <w:t xml:space="preserve"> </w:t>
      </w:r>
      <m:oMath>
        <m:sSub>
          <m:e>
            <m:r>
              <m:t>v</m:t>
            </m:r>
          </m:e>
          <m:sub>
            <m:r>
              <m:t>1</m:t>
            </m:r>
          </m:sub>
        </m:sSub>
      </m:oMath>
      <w:r>
        <w:t xml:space="preserve"> </w:t>
      </w:r>
      <w:r>
        <w:t xml:space="preserve">à</w:t>
      </w:r>
      <w:r>
        <w:t xml:space="preserve"> </w:t>
      </w:r>
      <m:oMath>
        <m:sSub>
          <m:e>
            <m:r>
              <m:t>v</m:t>
            </m:r>
          </m:e>
          <m:sub>
            <m:r>
              <m:t>n</m:t>
            </m:r>
          </m:sub>
        </m:sSub>
      </m:oMath>
      <w:r>
        <w:t xml:space="preserve"> </w:t>
      </w:r>
      <w:r>
        <w:t xml:space="preserve">et inclus les uns dans les autres.</w:t>
      </w:r>
    </w:p>
    <w:p>
      <w:pPr>
        <w:pStyle w:val="BodyText"/>
      </w:pPr>
      <w:r>
        <w:t xml:space="preserve">Cette relation dit simplement que la variabilité entre</w:t>
      </w:r>
      <w:r>
        <w:t xml:space="preserve"> </w:t>
      </w:r>
      <m:oMath>
        <m:sSub>
          <m:e>
            <m:r>
              <m:t>v</m:t>
            </m:r>
          </m:e>
          <m:sub>
            <m:r>
              <m:t>1</m:t>
            </m:r>
          </m:sub>
        </m:sSub>
      </m:oMath>
      <w:r>
        <w:t xml:space="preserve"> </w:t>
      </w:r>
      <w:r>
        <w:t xml:space="preserve">et</w:t>
      </w:r>
      <w:r>
        <w:t xml:space="preserve"> </w:t>
      </w:r>
      <m:oMath>
        <m:sSub>
          <m:e>
            <m:r>
              <m:t>v</m:t>
            </m:r>
          </m:e>
          <m:sub>
            <m:r>
              <m:t>n</m:t>
            </m:r>
          </m:sub>
        </m:sSub>
      </m:oMath>
      <w:r>
        <w:t xml:space="preserve"> </w:t>
      </w:r>
      <w:r>
        <w:t xml:space="preserve">peut être séparée en plusieurs morceaux. On regarde d’abord ce qui est perdu en passant de</w:t>
      </w:r>
      <w:r>
        <w:t xml:space="preserve"> </w:t>
      </w:r>
      <m:oMath>
        <m:sSub>
          <m:e>
            <m:r>
              <m:t>v</m:t>
            </m:r>
          </m:e>
          <m:sub>
            <m:r>
              <m:t>1</m:t>
            </m:r>
          </m:sub>
        </m:sSub>
      </m:oMath>
      <w:r>
        <w:t xml:space="preserve"> </w:t>
      </w:r>
      <w:r>
        <w:t xml:space="preserve">à</w:t>
      </w:r>
      <w:r>
        <w:t xml:space="preserve"> </w:t>
      </w:r>
      <m:oMath>
        <m:sSub>
          <m:e>
            <m:r>
              <m:t>v</m:t>
            </m:r>
          </m:e>
          <m:sub>
            <m:r>
              <m:t>2</m:t>
            </m:r>
          </m:sub>
        </m:sSub>
      </m:oMath>
      <w:r>
        <w:t xml:space="preserve">, puis de</w:t>
      </w:r>
      <w:r>
        <w:t xml:space="preserve"> </w:t>
      </w:r>
      <m:oMath>
        <m:sSub>
          <m:e>
            <m:r>
              <m:t>v</m:t>
            </m:r>
          </m:e>
          <m:sub>
            <m:r>
              <m:t>2</m:t>
            </m:r>
          </m:sub>
        </m:sSub>
      </m:oMath>
      <w:r>
        <w:t xml:space="preserve"> </w:t>
      </w:r>
      <w:r>
        <w:t xml:space="preserve">à</w:t>
      </w:r>
      <w:r>
        <w:t xml:space="preserve"> </w:t>
      </w:r>
      <m:oMath>
        <m:sSub>
          <m:e>
            <m:r>
              <m:t>v</m:t>
            </m:r>
          </m:e>
          <m:sub>
            <m:r>
              <m:t>3</m:t>
            </m:r>
          </m:sub>
        </m:sSub>
      </m:oMath>
      <w:r>
        <w:t xml:space="preserve">, et ainsi de suite. Au final, la somme de ces pertes donne la dispersion totale entre le petit support et le grand support.</w:t>
      </w:r>
    </w:p>
    <w:bookmarkStart w:id="45" w:name="exemple-pratique-piles-de-stockage"/>
    <w:p>
      <w:pPr>
        <w:pStyle w:val="Heading4"/>
      </w:pPr>
      <w:r>
        <w:t xml:space="preserve">3.4.1 Exemple pratique : piles de stockage</w:t>
      </w:r>
    </w:p>
    <w:p>
      <w:pPr>
        <w:pStyle w:val="FirstParagraph"/>
      </w:pPr>
      <w:r>
        <w:t xml:space="preserve">Cette relation est utile pour représenter l’effet d’une pile d’homogénéisation. On peut, par exemple, considérer :</w:t>
      </w:r>
    </w:p>
    <w:p>
      <w:pPr>
        <w:pStyle w:val="Compact"/>
        <w:numPr>
          <w:ilvl w:val="0"/>
          <w:numId w:val="1007"/>
        </w:numPr>
      </w:pPr>
      <m:oMath>
        <m:sSub>
          <m:e>
            <m:r>
              <m:t>v</m:t>
            </m:r>
          </m:e>
          <m:sub>
            <m:r>
              <m:t>1</m:t>
            </m:r>
          </m:sub>
        </m:sSub>
      </m:oMath>
      <w:r>
        <w:t xml:space="preserve"> </w:t>
      </w:r>
      <w:r>
        <w:t xml:space="preserve">: la production journalière ;</w:t>
      </w:r>
    </w:p>
    <w:p>
      <w:pPr>
        <w:pStyle w:val="Compact"/>
        <w:numPr>
          <w:ilvl w:val="0"/>
          <w:numId w:val="1007"/>
        </w:numPr>
      </w:pPr>
      <m:oMath>
        <m:sSub>
          <m:e>
            <m:r>
              <m:t>v</m:t>
            </m:r>
          </m:e>
          <m:sub>
            <m:r>
              <m:t>2</m:t>
            </m:r>
          </m:sub>
        </m:sSub>
      </m:oMath>
      <w:r>
        <w:t xml:space="preserve"> </w:t>
      </w:r>
      <w:r>
        <w:t xml:space="preserve">: une pile de stockage ou une production homogénéisée ;</w:t>
      </w:r>
    </w:p>
    <w:p>
      <w:pPr>
        <w:pStyle w:val="Compact"/>
        <w:numPr>
          <w:ilvl w:val="0"/>
          <w:numId w:val="1007"/>
        </w:numPr>
      </w:pPr>
      <m:oMath>
        <m:sSub>
          <m:e>
            <m:r>
              <m:t>v</m:t>
            </m:r>
          </m:e>
          <m:sub>
            <m:r>
              <m:t>3</m:t>
            </m:r>
          </m:sub>
        </m:sSub>
      </m:oMath>
      <w:r>
        <w:t xml:space="preserve"> </w:t>
      </w:r>
      <w:r>
        <w:t xml:space="preserve">: l’alimentation mensuelle du concentrateur.</w:t>
      </w:r>
    </w:p>
    <w:p>
      <w:pPr>
        <w:pStyle w:val="FirstParagraph"/>
      </w:pPr>
      <w:r>
        <w:t xml:space="preserve">La pile agit comme un mélangeur. Elle réduit les variations de teneur entre les journées. Si l’homogénéisation est très efficace, la teneur fournie par la pile varie peu d’une journée à l’autre. Dans ce cas, la dispersion entre</w:t>
      </w:r>
      <w:r>
        <w:t xml:space="preserve"> </w:t>
      </w:r>
      <m:oMath>
        <m:sSub>
          <m:e>
            <m:r>
              <m:t>v</m:t>
            </m:r>
          </m:e>
          <m:sub>
            <m:r>
              <m:t>1</m:t>
            </m:r>
          </m:sub>
        </m:sSub>
      </m:oMath>
      <w:r>
        <w:t xml:space="preserve"> </w:t>
      </w:r>
      <w:r>
        <w:t xml:space="preserve">et</w:t>
      </w:r>
      <w:r>
        <w:t xml:space="preserve"> </w:t>
      </w:r>
      <m:oMath>
        <m:sSub>
          <m:e>
            <m:r>
              <m:t>v</m:t>
            </m:r>
          </m:e>
          <m:sub>
            <m:r>
              <m:t>2</m:t>
            </m:r>
          </m:sub>
        </m:sSub>
      </m:oMath>
      <w:r>
        <w:t xml:space="preserve"> </w:t>
      </w:r>
      <w:r>
        <w:t xml:space="preserve">devient faible :</w:t>
      </w:r>
    </w:p>
    <w:p>
      <w:pPr>
        <w:pStyle w:val="BodyText"/>
      </w:pPr>
      <m:oMathPara>
        <m:oMathParaPr>
          <m:jc m:val="center"/>
        </m:oMathParaPr>
        <m:oMath>
          <m:sSup>
            <m:e>
              <m:r>
                <m:t>D</m:t>
              </m:r>
            </m:e>
            <m:sup>
              <m:r>
                <m:t>2</m:t>
              </m:r>
            </m:sup>
          </m:sSup>
          <m:d>
            <m:dPr>
              <m:begChr m:val="("/>
              <m:sepChr m:val=""/>
              <m:endChr m:val=")"/>
              <m:grow/>
            </m:dPr>
            <m:e>
              <m:sSub>
                <m:e>
                  <m:r>
                    <m:t>v</m:t>
                  </m:r>
                </m:e>
                <m:sub>
                  <m:r>
                    <m:t>1</m:t>
                  </m:r>
                </m:sub>
              </m:sSub>
              <m:r>
                <m:rPr>
                  <m:sty m:val="p"/>
                </m:rPr>
                <m:t>∣</m:t>
              </m:r>
              <m:sSub>
                <m:e>
                  <m:r>
                    <m:t>v</m:t>
                  </m:r>
                </m:e>
                <m:sub>
                  <m:r>
                    <m:t>2</m:t>
                  </m:r>
                </m:sub>
              </m:sSub>
            </m:e>
          </m:d>
          <m:r>
            <m:rPr>
              <m:sty m:val="p"/>
            </m:rPr>
            <m:t>≈</m:t>
          </m:r>
          <m:r>
            <m:t>0</m:t>
          </m:r>
        </m:oMath>
      </m:oMathPara>
    </w:p>
    <w:p>
      <w:pPr>
        <w:pStyle w:val="FirstParagraph"/>
      </w:pPr>
      <w:r>
        <w:t xml:space="preserve">La variabilité journalière est alors presque absorbée par la pile. Il reste surtout la variabilité entre les piles ou entre les volumes alimentant le concentrateur sur une plus longue période :</w:t>
      </w:r>
    </w:p>
    <w:p>
      <w:pPr>
        <w:pStyle w:val="BodyText"/>
      </w:pPr>
      <m:oMathPara>
        <m:oMathParaPr>
          <m:jc m:val="center"/>
        </m:oMathParaPr>
        <m:oMath>
          <m:sSup>
            <m:e>
              <m:r>
                <m:t>D</m:t>
              </m:r>
            </m:e>
            <m:sup>
              <m:r>
                <m:t>2</m:t>
              </m:r>
            </m:sup>
          </m:sSup>
          <m:d>
            <m:dPr>
              <m:begChr m:val="("/>
              <m:sepChr m:val=""/>
              <m:endChr m:val=")"/>
              <m:grow/>
            </m:dPr>
            <m:e>
              <m:sSub>
                <m:e>
                  <m:r>
                    <m:t>v</m:t>
                  </m:r>
                </m:e>
                <m:sub>
                  <m:r>
                    <m:t>1</m:t>
                  </m:r>
                </m:sub>
              </m:sSub>
              <m:r>
                <m:rPr>
                  <m:sty m:val="p"/>
                </m:rPr>
                <m:t>∣</m:t>
              </m:r>
              <m:sSub>
                <m:e>
                  <m:r>
                    <m:t>v</m:t>
                  </m:r>
                </m:e>
                <m:sub>
                  <m:r>
                    <m:t>3</m:t>
                  </m:r>
                </m:sub>
              </m:sSub>
            </m:e>
          </m:d>
          <m:r>
            <m:rPr>
              <m:sty m:val="p"/>
            </m:rPr>
            <m:t>≈</m:t>
          </m:r>
          <m:sSup>
            <m:e>
              <m:r>
                <m:t>D</m:t>
              </m:r>
            </m:e>
            <m:sup>
              <m:r>
                <m:t>2</m:t>
              </m:r>
            </m:sup>
          </m:sSup>
          <m:d>
            <m:dPr>
              <m:begChr m:val="("/>
              <m:sepChr m:val=""/>
              <m:endChr m:val=")"/>
              <m:grow/>
            </m:dPr>
            <m:e>
              <m:sSub>
                <m:e>
                  <m:r>
                    <m:t>v</m:t>
                  </m:r>
                </m:e>
                <m:sub>
                  <m:r>
                    <m:t>2</m:t>
                  </m:r>
                </m:sub>
              </m:sSub>
              <m:r>
                <m:rPr>
                  <m:sty m:val="p"/>
                </m:rPr>
                <m:t>∣</m:t>
              </m:r>
              <m:sSub>
                <m:e>
                  <m:r>
                    <m:t>v</m:t>
                  </m:r>
                </m:e>
                <m:sub>
                  <m:r>
                    <m:t>3</m:t>
                  </m:r>
                </m:sub>
              </m:sSub>
            </m:e>
          </m:d>
        </m:oMath>
      </m:oMathPara>
    </w:p>
    <w:p>
      <w:pPr>
        <w:pStyle w:val="FirstParagraph"/>
      </w:pPr>
      <w:r>
        <w:t xml:space="preserve">En pratique, cela veut dire que la pile ne change pas la teneur moyenne du minerai, mais elle réduit les fluctuations à court terme. C’est ce qui permet d’envoyer une alimentation plus stable au concentrateur.</w:t>
      </w:r>
    </w:p>
    <w:bookmarkEnd w:id="45"/>
    <w:bookmarkEnd w:id="46"/>
    <w:bookmarkStart w:id="47" w:name="Xb4afadf09d2f383215903621589933630665813"/>
    <w:p>
      <w:pPr>
        <w:pStyle w:val="Heading3"/>
      </w:pPr>
      <w:r>
        <w:t xml:space="preserve">3.5 Notes importantes concernant l’effet de pépite</w:t>
      </w:r>
    </w:p>
    <w:p>
      <w:pPr>
        <w:numPr>
          <w:ilvl w:val="0"/>
          <w:numId w:val="1008"/>
        </w:numPr>
      </w:pPr>
      <w:r>
        <w:t xml:space="preserve">Dans les relations précédentes,</w:t>
      </w:r>
      <w:r>
        <w:t xml:space="preserve"> </w:t>
      </w:r>
      <m:oMath>
        <m:r>
          <m:t>γ</m:t>
        </m:r>
        <m:d>
          <m:dPr>
            <m:begChr m:val="("/>
            <m:sepChr m:val=""/>
            <m:endChr m:val=")"/>
            <m:grow/>
          </m:dPr>
          <m:e>
            <m:r>
              <m:rPr>
                <m:sty m:val="b"/>
              </m:rPr>
              <m:t>h</m:t>
            </m:r>
          </m:e>
        </m:d>
      </m:oMath>
      <w:r>
        <w:t xml:space="preserve"> </w:t>
      </w:r>
      <w:r>
        <w:t xml:space="preserve">représente le variogramme ponctuel. Dans la pratique, ce variogramme n’est pas accessible : seul le variogramme défini sur un support « </w:t>
      </w:r>
      <m:oMath>
        <m:r>
          <m:t>s</m:t>
        </m:r>
      </m:oMath>
      <w:r>
        <w:t xml:space="preserve"> » existe (par exemple, les carottes de forage). Les relations restent valides tant que le support des données est inférieur à « </w:t>
      </w:r>
      <m:oMath>
        <m:r>
          <m:t>v</m:t>
        </m:r>
      </m:oMath>
      <w:r>
        <w:t xml:space="preserve"> ». Dans ce cas, l’effet de pépite n’intervient ni dans le calcul de la variance de bloc ni dans celui de la variance de dispersion.</w:t>
      </w:r>
    </w:p>
    <w:p>
      <w:pPr>
        <w:numPr>
          <w:ilvl w:val="0"/>
          <w:numId w:val="1008"/>
        </w:numPr>
      </w:pPr>
      <w:r>
        <w:t xml:space="preserve">Lorsque</w:t>
      </w:r>
      <w:r>
        <w:t xml:space="preserve"> </w:t>
      </w:r>
      <m:oMath>
        <m:r>
          <m:t>v</m:t>
        </m:r>
      </m:oMath>
      <w:r>
        <w:t xml:space="preserve"> </w:t>
      </w:r>
      <w:r>
        <w:t xml:space="preserve">est proche du support des données, l’effet de pépite ne disparaît pas complètement dans la variance de bloc. On ajoute alors souvent un terme de la forme</w:t>
      </w:r>
      <w:r>
        <w:t xml:space="preserve"> </w:t>
      </w:r>
      <m:oMath>
        <m:f>
          <m:fPr>
            <m:type m:val="bar"/>
          </m:fPr>
          <m:num>
            <m:sSub>
              <m:e>
                <m:r>
                  <m:t>C</m:t>
                </m:r>
              </m:e>
              <m:sub>
                <m:r>
                  <m:t>0</m:t>
                </m:r>
              </m:sub>
            </m:sSub>
          </m:num>
          <m:den>
            <m:r>
              <m:t>n</m:t>
            </m:r>
          </m:den>
        </m:f>
      </m:oMath>
      <w:r>
        <w:t xml:space="preserve">, où</w:t>
      </w:r>
      <w:r>
        <w:t xml:space="preserve"> </w:t>
      </w:r>
      <m:oMath>
        <m:sSub>
          <m:e>
            <m:r>
              <m:t>C</m:t>
            </m:r>
          </m:e>
          <m:sub>
            <m:r>
              <m:t>0</m:t>
            </m:r>
          </m:sub>
        </m:sSub>
      </m:oMath>
      <w:r>
        <w:t xml:space="preserve"> </w:t>
      </w:r>
      <w:r>
        <w:t xml:space="preserve">est l’effet de pépite et</w:t>
      </w:r>
      <w:r>
        <w:t xml:space="preserve"> </w:t>
      </w:r>
      <m:oMath>
        <m:r>
          <m:t>n</m:t>
        </m:r>
      </m:oMath>
      <w:r>
        <w:t xml:space="preserve"> </w:t>
      </w:r>
      <w:r>
        <w:t xml:space="preserve">le nombre de supports élémentaires dans le bloc. Plus il y a de supports dans le bloc, plus la pépite est moyennée. Pour un petit bloc, ce terme peut donc rester non négligeable.</w:t>
      </w:r>
    </w:p>
    <w:bookmarkEnd w:id="47"/>
    <w:bookmarkStart w:id="48" w:name="remarque-finale"/>
    <w:p>
      <w:pPr>
        <w:pStyle w:val="Heading3"/>
      </w:pPr>
      <w:r>
        <w:t xml:space="preserve">3.6 Remarque finale</w:t>
      </w:r>
    </w:p>
    <w:p>
      <w:pPr>
        <w:pStyle w:val="FirstParagraph"/>
      </w:pPr>
      <w:r>
        <w:t xml:space="preserve">Le calcul des variances de bloc et de la variance d’estimation ne nécessite pas de connaître explicitement les données. Seul le variogramme est requis. Ces notions ne rendent donc pas compte de l’information accrue localement, issue de l’acquisition de nouvelles données.</w:t>
      </w:r>
    </w:p>
    <w:bookmarkEnd w:id="48"/>
    <w:bookmarkEnd w:id="49"/>
    <w:bookmarkStart w:id="50" w:name="Xcfc75e5989d09fc94fb5da2451f19a8815cc480"/>
    <w:p>
      <w:pPr>
        <w:pStyle w:val="Heading2"/>
      </w:pPr>
      <w:r>
        <w:t xml:space="preserve">🧮 Atelier interactif 8.2 — Influence du modèle de variogramme</w:t>
      </w:r>
    </w:p>
    <w:p>
      <w:pPr>
        <w:pStyle w:val="FirstParagraph"/>
      </w:pPr>
      <w:r>
        <w:t xml:space="preserve">Cet atelier interactif est disponible uniquement dans la version web du chapitre.</w:t>
      </w:r>
    </w:p>
    <w:bookmarkEnd w:id="50"/>
    <w:bookmarkStart w:id="51" w:name="X1df2af4c612885fb405942e8782defff1c4a7e4"/>
    <w:p>
      <w:pPr>
        <w:pStyle w:val="Heading2"/>
      </w:pPr>
      <w:r>
        <w:t xml:space="preserve">🧮 Atelier interactif 8.3 — Homogénéité du minerai</w:t>
      </w:r>
    </w:p>
    <w:p>
      <w:pPr>
        <w:pStyle w:val="FirstParagraph"/>
      </w:pPr>
      <w:r>
        <w:t xml:space="preserve">Cet atelier interactif est disponible uniquement dans la version web du chapitre.</w:t>
      </w:r>
    </w:p>
    <w:bookmarkEnd w:id="51"/>
    <w:bookmarkStart w:id="68" w:name="variance-destimation"/>
    <w:p>
      <w:pPr>
        <w:pStyle w:val="Heading2"/>
      </w:pPr>
      <w:r>
        <w:t xml:space="preserve">4 Variance d’estimation</w:t>
      </w:r>
    </w:p>
    <w:p>
      <w:pPr>
        <w:pStyle w:val="FirstParagraph"/>
      </w:pPr>
      <w:r>
        <w:t xml:space="preserve">Lorsqu’on estime la teneur moyenne d’un bloc ou d’une zone à partir de quelques échantillons, on commet une erreur d’autant plus grande que les données sont rares, mal placées ou que le gisement est erratique. La question pratique est de quantifier cette erreur avant même de connaître les teneurs, pour juger si une maille d’échantillonnage est suffisante. Dans cette section, on cherche donc à établir des résultats permettant de mesurer la précision des estimations effectuées par une méthode d’estimation quelconque (généralement linéaire).</w:t>
      </w:r>
    </w:p>
    <w:p>
      <w:pPr>
        <w:pStyle w:val="BodyText"/>
      </w:pPr>
      <w:r>
        <w:t xml:space="preserve">Soit une variable aléatoire</w:t>
      </w:r>
      <w:r>
        <w:t xml:space="preserve"> </w:t>
      </w:r>
      <m:oMath>
        <m:sSub>
          <m:e>
            <m:r>
              <m:t>Z</m:t>
            </m:r>
          </m:e>
          <m:sub>
            <m:r>
              <m:t>v</m:t>
            </m:r>
          </m:sub>
        </m:sSub>
      </m:oMath>
      <w:r>
        <w:t xml:space="preserve"> </w:t>
      </w:r>
      <w:r>
        <w:t xml:space="preserve">que l’on veut estimer à partir d’une combinaison linéaire des valeurs observées en différents points :</w:t>
      </w:r>
    </w:p>
    <w:p>
      <w:pPr>
        <w:pStyle w:val="BodyText"/>
      </w:pPr>
      <m:oMathPara>
        <m:oMathParaPr>
          <m:jc m:val="center"/>
        </m:oMathParaPr>
        <m:oMath>
          <m:sSubSup>
            <m:e>
              <m:r>
                <m:t>Z</m:t>
              </m:r>
            </m:e>
            <m:sub>
              <m:r>
                <m:t>v</m:t>
              </m:r>
            </m:sub>
            <m:sup>
              <m:r>
                <m:rPr>
                  <m:sty m:val="p"/>
                </m:rPr>
                <m:t>*</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Z</m:t>
          </m:r>
          <m:d>
            <m:dPr>
              <m:begChr m:val="("/>
              <m:sepChr m:val=""/>
              <m:endChr m:val=")"/>
              <m:grow/>
            </m:dPr>
            <m:e>
              <m:sSub>
                <m:e>
                  <m:r>
                    <m:rPr>
                      <m:sty m:val="b"/>
                    </m:rPr>
                    <m:t>x</m:t>
                  </m:r>
                </m:e>
                <m:sub>
                  <m:r>
                    <m:t>i</m:t>
                  </m:r>
                </m:sub>
              </m:sSub>
            </m:e>
          </m:d>
          <m:r>
            <m:rPr>
              <m:sty m:val="p"/>
            </m:rPr>
            <m:t>=</m:t>
          </m:r>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oMath>
      </m:oMathPara>
    </w:p>
    <w:p>
      <w:pPr>
        <w:pStyle w:val="FirstParagraph"/>
      </w:pPr>
      <w:r>
        <w:t xml:space="preserve">où :</w:t>
      </w:r>
      <w:r>
        <w:t xml:space="preserve"> </w:t>
      </w:r>
      <w:r>
        <w:t xml:space="preserve">-</w:t>
      </w:r>
      <w:r>
        <w:t xml:space="preserve"> </w:t>
      </w:r>
      <m:oMath>
        <m:sSub>
          <m:e>
            <m:r>
              <m:t>Z</m:t>
            </m:r>
          </m:e>
          <m:sub>
            <m:r>
              <m:t>i</m:t>
            </m:r>
          </m:sub>
        </m:sSub>
      </m:oMath>
      <w:r>
        <w:t xml:space="preserve"> </w:t>
      </w:r>
      <w:r>
        <w:t xml:space="preserve">est la valeur observée au point</w:t>
      </w:r>
      <w:r>
        <w:t xml:space="preserve"> </w:t>
      </w:r>
      <m:oMath>
        <m:sSub>
          <m:e>
            <m:r>
              <m:rPr>
                <m:sty m:val="b"/>
              </m:rPr>
              <m:t>x</m:t>
            </m:r>
          </m:e>
          <m:sub>
            <m:r>
              <m:t>i</m:t>
            </m:r>
          </m:sub>
        </m:sSub>
      </m:oMath>
      <w:r>
        <w:t xml:space="preserve"> </w:t>
      </w:r>
      <w:r>
        <w:t xml:space="preserve">(v.a.),</w:t>
      </w:r>
      <w:r>
        <w:t xml:space="preserve"> </w:t>
      </w:r>
      <w:r>
        <w:t xml:space="preserve">-</w:t>
      </w:r>
      <w:r>
        <w:t xml:space="preserve"> </w:t>
      </w:r>
      <m:oMath>
        <m:sSubSup>
          <m:e>
            <m:r>
              <m:t>Z</m:t>
            </m:r>
          </m:e>
          <m:sub>
            <m:r>
              <m:t>v</m:t>
            </m:r>
          </m:sub>
          <m:sup>
            <m:r>
              <m:rPr>
                <m:sty m:val="p"/>
              </m:rPr>
              <m:t>*</m:t>
            </m:r>
          </m:sup>
        </m:sSubSup>
      </m:oMath>
      <w:r>
        <w:t xml:space="preserve"> </w:t>
      </w:r>
      <w:r>
        <w:t xml:space="preserve">est l’estimateur de</w:t>
      </w:r>
      <w:r>
        <w:t xml:space="preserve"> </w:t>
      </w:r>
      <m:oMath>
        <m:sSub>
          <m:e>
            <m:r>
              <m:t>Z</m:t>
            </m:r>
          </m:e>
          <m:sub>
            <m:r>
              <m:t>v</m:t>
            </m:r>
          </m:sub>
        </m:sSub>
      </m:oMath>
      <w:r>
        <w:t xml:space="preserve">,</w:t>
      </w:r>
      <w:r>
        <w:t xml:space="preserve"> </w:t>
      </w:r>
      <w:r>
        <w:t xml:space="preserve">-</w:t>
      </w:r>
      <w:r>
        <w:t xml:space="preserve"> </w:t>
      </w:r>
      <m:oMath>
        <m:sSub>
          <m:e>
            <m:r>
              <m:t>λ</m:t>
            </m:r>
          </m:e>
          <m:sub>
            <m:r>
              <m:t>i</m:t>
            </m:r>
          </m:sub>
        </m:sSub>
      </m:oMath>
      <w:r>
        <w:t xml:space="preserve"> </w:t>
      </w:r>
      <w:r>
        <w:t xml:space="preserve">est le poids associé à la donnée</w:t>
      </w:r>
      <w:r>
        <w:t xml:space="preserve"> </w:t>
      </w:r>
      <m:oMath>
        <m:sSub>
          <m:e>
            <m:r>
              <m:t>Z</m:t>
            </m:r>
          </m:e>
          <m:sub>
            <m:r>
              <m:t>i</m:t>
            </m:r>
          </m:sub>
        </m:sSub>
      </m:oMath>
      <w:r>
        <w:t xml:space="preserve">.</w:t>
      </w:r>
    </w:p>
    <w:p>
      <w:pPr>
        <w:pStyle w:val="BodyText"/>
      </w:pPr>
      <w:r>
        <w:t xml:space="preserve">On définit l’erreur d’estimation comme la différence entre la valeur estimée et la valeur réelle :</w:t>
      </w:r>
    </w:p>
    <w:p>
      <w:pPr>
        <w:pStyle w:val="BodyText"/>
      </w:pPr>
      <m:oMathPara>
        <m:oMathParaPr>
          <m:jc m:val="center"/>
        </m:oMathParaPr>
        <m:oMath>
          <m:r>
            <m:t>e</m:t>
          </m:r>
          <m:r>
            <m:rPr>
              <m:sty m:val="p"/>
            </m:rPr>
            <m:t>=</m:t>
          </m:r>
          <m:sSubSup>
            <m:e>
              <m:r>
                <m:t>Z</m:t>
              </m:r>
            </m:e>
            <m:sub>
              <m:r>
                <m:t>v</m:t>
              </m:r>
            </m:sub>
            <m:sup>
              <m:r>
                <m:rPr>
                  <m:sty m:val="p"/>
                </m:rPr>
                <m:t>*</m:t>
              </m:r>
            </m:sup>
          </m:sSubSup>
          <m:r>
            <m:rPr>
              <m:sty m:val="p"/>
            </m:rPr>
            <m:t>−</m:t>
          </m:r>
          <m:sSub>
            <m:e>
              <m:r>
                <m:t>Z</m:t>
              </m:r>
            </m:e>
            <m:sub>
              <m:r>
                <m:t>v</m:t>
              </m:r>
            </m:sub>
          </m:sSub>
        </m:oMath>
      </m:oMathPara>
    </w:p>
    <w:p>
      <w:pPr>
        <w:pStyle w:val="FirstParagraph"/>
      </w:pPr>
      <w:r>
        <w:t xml:space="preserve">La variance de cette erreur, appelée</w:t>
      </w:r>
      <w:r>
        <w:t xml:space="preserve"> </w:t>
      </w:r>
      <w:r>
        <w:rPr>
          <w:b/>
          <w:bCs/>
        </w:rPr>
        <w:t xml:space="preserve">variance d’estimation</w:t>
      </w:r>
      <w:r>
        <w:t xml:space="preserve">, est obtenue par ce développement :</w:t>
      </w:r>
    </w:p>
    <w:p>
      <w:pPr>
        <w:pStyle w:val="BodyText"/>
      </w:pPr>
      <m:oMathPara>
        <m:oMathParaPr>
          <m:jc m:val="center"/>
        </m:oMathParaPr>
        <m:oMath>
          <m:sSubSup>
            <m:e>
              <m:r>
                <m:t>σ</m:t>
              </m:r>
            </m:e>
            <m:sub>
              <m:r>
                <m:t>e</m:t>
              </m:r>
            </m:sub>
            <m:sup>
              <m:r>
                <m:t>2</m:t>
              </m:r>
            </m:sup>
          </m:sSubSup>
          <m:r>
            <m:rPr>
              <m:sty m:val="p"/>
            </m:rPr>
            <m:t>=</m:t>
          </m:r>
          <m:r>
            <m:rPr>
              <m:sty m:val="p"/>
            </m:rPr>
            <m:t>Var</m:t>
          </m:r>
          <m:d>
            <m:dPr>
              <m:begChr m:val="("/>
              <m:sepChr m:val=""/>
              <m:endChr m:val=")"/>
              <m:grow/>
            </m:dPr>
            <m:e>
              <m:r>
                <m:t>e</m:t>
              </m:r>
            </m:e>
          </m:d>
          <m:r>
            <m:rPr>
              <m:sty m:val="p"/>
            </m:rPr>
            <m:t>=</m:t>
          </m:r>
          <m:r>
            <m:rPr>
              <m:sty m:val="p"/>
            </m:rPr>
            <m:t>Var</m:t>
          </m:r>
          <m:d>
            <m:dPr>
              <m:begChr m:val="("/>
              <m:sepChr m:val=""/>
              <m:endChr m:val=")"/>
              <m:grow/>
            </m:dPr>
            <m:e>
              <m:sSubSup>
                <m:e>
                  <m:r>
                    <m:t>Z</m:t>
                  </m:r>
                </m:e>
                <m:sub>
                  <m:r>
                    <m:t>v</m:t>
                  </m:r>
                </m:sub>
                <m:sup>
                  <m:r>
                    <m:rPr>
                      <m:sty m:val="p"/>
                    </m:rPr>
                    <m:t>*</m:t>
                  </m:r>
                </m:sup>
              </m:sSubSup>
              <m:r>
                <m:rPr>
                  <m:sty m:val="p"/>
                </m:rPr>
                <m:t>−</m:t>
              </m:r>
              <m:sSub>
                <m:e>
                  <m:r>
                    <m:t>Z</m:t>
                  </m:r>
                </m:e>
                <m:sub>
                  <m:r>
                    <m:t>v</m:t>
                  </m:r>
                </m:sub>
              </m:sSub>
            </m:e>
          </m:d>
          <m:r>
            <m:rPr>
              <m:sty m:val="p"/>
            </m:rPr>
            <m:t>=</m:t>
          </m:r>
          <m:r>
            <m:rPr>
              <m:sty m:val="p"/>
            </m:rPr>
            <m:t>Var</m:t>
          </m:r>
          <m:d>
            <m:dPr>
              <m:begChr m:val="("/>
              <m:sepChr m:val=""/>
              <m:endChr m:val=")"/>
              <m:grow/>
            </m:dPr>
            <m:e>
              <m:sSubSup>
                <m:e>
                  <m:r>
                    <m:t>Z</m:t>
                  </m:r>
                </m:e>
                <m:sub>
                  <m:r>
                    <m:t>v</m:t>
                  </m:r>
                </m:sub>
                <m:sup>
                  <m:r>
                    <m:rPr>
                      <m:sty m:val="p"/>
                    </m:rPr>
                    <m:t>*</m:t>
                  </m:r>
                </m:sup>
              </m:sSubSup>
            </m:e>
          </m:d>
          <m:r>
            <m:rPr>
              <m:sty m:val="p"/>
            </m:rPr>
            <m:t>+</m:t>
          </m:r>
          <m:r>
            <m:rPr>
              <m:sty m:val="p"/>
            </m:rPr>
            <m:t>Var</m:t>
          </m:r>
          <m:d>
            <m:dPr>
              <m:begChr m:val="("/>
              <m:sepChr m:val=""/>
              <m:endChr m:val=")"/>
              <m:grow/>
            </m:dPr>
            <m:e>
              <m:sSub>
                <m:e>
                  <m:r>
                    <m:t>Z</m:t>
                  </m:r>
                </m:e>
                <m:sub>
                  <m:r>
                    <m:t>v</m:t>
                  </m:r>
                </m:sub>
              </m:sSub>
            </m:e>
          </m:d>
          <m:r>
            <m:rPr>
              <m:sty m:val="p"/>
            </m:rPr>
            <m:t>−</m:t>
          </m:r>
          <m:r>
            <m:t>2</m:t>
          </m:r>
          <m:r>
            <m:t> </m:t>
          </m:r>
          <m:r>
            <m:rPr>
              <m:sty m:val="p"/>
            </m:rPr>
            <m:t>Cov</m:t>
          </m:r>
          <m:d>
            <m:dPr>
              <m:begChr m:val="("/>
              <m:sepChr m:val=""/>
              <m:endChr m:val=")"/>
              <m:grow/>
            </m:dPr>
            <m:e>
              <m:sSubSup>
                <m:e>
                  <m:r>
                    <m:t>Z</m:t>
                  </m:r>
                </m:e>
                <m:sub>
                  <m:r>
                    <m:t>v</m:t>
                  </m:r>
                </m:sub>
                <m:sup>
                  <m:r>
                    <m:rPr>
                      <m:sty m:val="p"/>
                    </m:rPr>
                    <m:t>*</m:t>
                  </m:r>
                </m:sup>
              </m:sSubSup>
              <m:r>
                <m:rPr>
                  <m:sty m:val="p"/>
                </m:rPr>
                <m:t>,</m:t>
              </m:r>
              <m:sSub>
                <m:e>
                  <m:r>
                    <m:t>Z</m:t>
                  </m:r>
                </m:e>
                <m:sub>
                  <m:r>
                    <m:t>v</m:t>
                  </m:r>
                </m:sub>
              </m:sSub>
            </m:e>
          </m:d>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danyl\AppData\Local\Program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Rappel : Propriété de la variance sur une combinaison linéaire</w:t>
            </w:r>
          </w:p>
        </w:tc>
      </w:tr>
      <w:tr>
        <w:trPr>
          <w:cantSplit/>
        </w:trPr>
        <w:tc>
          <w:tcPr>
            <w:tcMar>
              <w:top w:w="108" w:type="dxa"/>
              <w:bottom w:w="108" w:type="dxa"/>
            </w:tcMar>
          </w:tcPr>
          <w:p>
            <w:pPr>
              <w:pStyle w:val="BodyText"/>
            </w:pPr>
            <w:pPr>
              <w:spacing w:before="16"/>
            </w:pPr>
            <w:r>
              <w:t xml:space="preserve">On rappelle que la variance d’une combinaison linéaire de variables aléatoires est donnée par :</w:t>
            </w:r>
          </w:p>
          <w:p>
            <w:pPr>
              <w:pStyle w:val="BodyText"/>
            </w:pPr>
            <m:oMathPara>
              <m:oMathParaPr>
                <m:jc m:val="center"/>
              </m:oMathParaPr>
              <m:oMath>
                <m:r>
                  <m:rPr>
                    <m:sty m:val="p"/>
                  </m:rPr>
                  <m:t>Var</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 </m:t>
                </m:r>
                <m:r>
                  <m:rPr>
                    <m:sty m:val="p"/>
                  </m:rPr>
                  <m:t>Cov</m:t>
                </m:r>
                <m:d>
                  <m:dPr>
                    <m:begChr m:val="("/>
                    <m:sepChr m:val=""/>
                    <m:endChr m:val=")"/>
                    <m:grow/>
                  </m:dPr>
                  <m:e>
                    <m:sSub>
                      <m:e>
                        <m:r>
                          <m:t>Z</m:t>
                        </m:r>
                      </m:e>
                      <m:sub>
                        <m:r>
                          <m:t>i</m:t>
                        </m:r>
                      </m:sub>
                    </m:sSub>
                    <m:r>
                      <m:rPr>
                        <m:sty m:val="p"/>
                      </m:rPr>
                      <m:t>,</m:t>
                    </m:r>
                    <m:sSub>
                      <m:e>
                        <m:r>
                          <m:t>Z</m:t>
                        </m:r>
                      </m:e>
                      <m:sub>
                        <m:r>
                          <m:t>j</m:t>
                        </m:r>
                      </m:sub>
                    </m:sSub>
                  </m:e>
                </m:d>
              </m:oMath>
            </m:oMathPara>
          </w:p>
          <w:p>
            <w:pPr>
              <w:pStyle w:val="FirstParagraph"/>
            </w:pPr>
            <w:r>
              <w:t xml:space="preserve">et que</w:t>
            </w:r>
          </w:p>
          <w:p>
            <w:pPr>
              <w:pStyle w:val="BodyText"/>
            </w:pPr>
            <w:pPr>
              <w:spacing w:after="16"/>
            </w:pPr>
          </w:p>
          <w:p>
            <w:pPr>
              <w:pStyle w:val="BodyText"/>
            </w:pPr>
            <m:oMathPara>
              <m:oMathParaPr>
                <m:jc m:val="center"/>
              </m:oMathParaPr>
              <m:oMath>
                <m:r>
                  <m:rPr>
                    <m:sty m:val="p"/>
                  </m:rPr>
                  <m:t>Cov</m:t>
                </m:r>
                <m:d>
                  <m:dPr>
                    <m:begChr m:val="("/>
                    <m:sepChr m:val=""/>
                    <m:endChr m:val=")"/>
                    <m:grow/>
                  </m:dPr>
                  <m:e>
                    <m:sSub>
                      <m:e>
                        <m:r>
                          <m:t>Z</m:t>
                        </m:r>
                      </m:e>
                      <m:sub>
                        <m:r>
                          <m:t>i</m:t>
                        </m:r>
                      </m:sub>
                    </m:sSub>
                    <m:r>
                      <m:rPr>
                        <m:sty m:val="p"/>
                      </m:rPr>
                      <m:t>,</m:t>
                    </m:r>
                    <m:sSub>
                      <m:e>
                        <m:r>
                          <m:t>Z</m:t>
                        </m:r>
                      </m:e>
                      <m:sub>
                        <m:r>
                          <m:t>i</m:t>
                        </m:r>
                      </m:sub>
                    </m:sSub>
                  </m:e>
                </m:d>
                <m:r>
                  <m:rPr>
                    <m:sty m:val="p"/>
                  </m:rPr>
                  <m:t>=</m:t>
                </m:r>
                <m:r>
                  <m:rPr>
                    <m:sty m:val="p"/>
                  </m:rPr>
                  <m:t>Var</m:t>
                </m:r>
                <m:d>
                  <m:dPr>
                    <m:begChr m:val="("/>
                    <m:sepChr m:val=""/>
                    <m:endChr m:val=")"/>
                    <m:grow/>
                  </m:dPr>
                  <m:e>
                    <m:sSub>
                      <m:e>
                        <m:r>
                          <m:t>Z</m:t>
                        </m:r>
                      </m:e>
                      <m:sub>
                        <m:r>
                          <m:t>i</m:t>
                        </m:r>
                      </m:sub>
                    </m:sSub>
                  </m:e>
                </m:d>
              </m:oMath>
            </m:oMathPara>
          </w:p>
          <w:p/>
        </w:tc>
      </w:tr>
    </w:tbl>
    <w:p>
      <w:pPr>
        <w:pStyle w:val="FirstParagraph"/>
      </w:pPr>
      <w:r>
        <w:t xml:space="preserve">En substituant l’expression de</w:t>
      </w:r>
      <w:r>
        <w:t xml:space="preserve"> </w:t>
      </w:r>
      <m:oMath>
        <m:sSubSup>
          <m:e>
            <m:r>
              <m:t>Z</m:t>
            </m:r>
          </m:e>
          <m:sub>
            <m:r>
              <m:t>v</m:t>
            </m:r>
          </m:sub>
          <m:sup>
            <m:r>
              <m:rPr>
                <m:sty m:val="p"/>
              </m:rPr>
              <m:t>*</m:t>
            </m:r>
          </m:sup>
        </m:sSubSup>
      </m:oMath>
      <w:r>
        <w:t xml:space="preserve"> </w:t>
      </w:r>
      <w:r>
        <w:t xml:space="preserve">dans cette formule, on obtient :</w:t>
      </w:r>
    </w:p>
    <w:p>
      <w:pPr>
        <w:pStyle w:val="BodyText"/>
      </w:pPr>
      <m:oMathPara>
        <m:oMathParaPr>
          <m:jc m:val="center"/>
        </m:oMathParaPr>
        <m:oMath>
          <m:sSubSup>
            <m:e>
              <m:r>
                <m:t>σ</m:t>
              </m:r>
            </m:e>
            <m:sub>
              <m:r>
                <m:t>e</m:t>
              </m:r>
            </m:sub>
            <m:sup>
              <m:r>
                <m:t>2</m:t>
              </m:r>
            </m:sup>
          </m:sSubSup>
          <m:r>
            <m:rPr>
              <m:sty m:val="p"/>
            </m:rPr>
            <m:t>=</m:t>
          </m:r>
          <m:r>
            <m:rPr>
              <m:sty m:val="p"/>
            </m:rPr>
            <m:t>Var</m:t>
          </m:r>
          <m:d>
            <m:dPr>
              <m:begChr m:val="("/>
              <m:sepChr m:val=""/>
              <m:endChr m:val=")"/>
              <m:grow/>
            </m:dPr>
            <m:e>
              <m:sSub>
                <m:e>
                  <m:r>
                    <m:t>Z</m:t>
                  </m:r>
                </m:e>
                <m:sub>
                  <m:r>
                    <m:t>v</m:t>
                  </m:r>
                </m:sub>
              </m:sSub>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rPr>
              <m:sty m:val="p"/>
            </m:rPr>
            <m:t>Cov</m:t>
          </m:r>
          <m:d>
            <m:dPr>
              <m:begChr m:val="("/>
              <m:sepChr m:val=""/>
              <m:endChr m:val=")"/>
              <m:grow/>
            </m:dPr>
            <m:e>
              <m:sSub>
                <m:e>
                  <m:r>
                    <m:t>Z</m:t>
                  </m:r>
                </m:e>
                <m:sub>
                  <m:r>
                    <m:t>i</m:t>
                  </m:r>
                </m:sub>
              </m:sSub>
              <m:r>
                <m:rPr>
                  <m:sty m:val="p"/>
                </m:rPr>
                <m:t>,</m:t>
              </m:r>
              <m:sSub>
                <m:e>
                  <m:r>
                    <m:t>Z</m:t>
                  </m:r>
                </m:e>
                <m:sub>
                  <m:r>
                    <m:t>j</m:t>
                  </m:r>
                </m:sub>
              </m:sSub>
            </m:e>
          </m:d>
          <m:r>
            <m:rPr>
              <m:sty m:val="p"/>
            </m:rPr>
            <m:t>−</m:t>
          </m:r>
          <m:r>
            <m:t>2</m:t>
          </m:r>
          <m:nary>
            <m:naryPr>
              <m:chr m:val="∑"/>
              <m:limLoc m:val="undOvr"/>
              <m:subHide m:val="off"/>
              <m:supHide m:val="off"/>
            </m:naryPr>
            <m:sub>
              <m:r>
                <m:t>i</m:t>
              </m:r>
              <m:r>
                <m:rPr>
                  <m:sty m:val="p"/>
                </m:rPr>
                <m:t>=</m:t>
              </m:r>
              <m:r>
                <m:t>1</m:t>
              </m:r>
            </m:sub>
            <m:sup>
              <m:r>
                <m:t>n</m:t>
              </m:r>
            </m:sup>
            <m:e>
              <m:sSub>
                <m:e>
                  <m:r>
                    <m:t>λ</m:t>
                  </m:r>
                </m:e>
                <m:sub>
                  <m:r>
                    <m:t>i</m:t>
                  </m:r>
                </m:sub>
              </m:sSub>
            </m:e>
          </m:nary>
          <m:r>
            <m:rPr>
              <m:sty m:val="p"/>
            </m:rPr>
            <m:t>Cov</m:t>
          </m:r>
          <m:d>
            <m:dPr>
              <m:begChr m:val="("/>
              <m:sepChr m:val=""/>
              <m:endChr m:val=")"/>
              <m:grow/>
            </m:dPr>
            <m:e>
              <m:sSub>
                <m:e>
                  <m:r>
                    <m:t>Z</m:t>
                  </m:r>
                </m:e>
                <m:sub>
                  <m:r>
                    <m:t>i</m:t>
                  </m:r>
                </m:sub>
              </m:sSub>
              <m:r>
                <m:rPr>
                  <m:sty m:val="p"/>
                </m:rPr>
                <m:t>,</m:t>
              </m:r>
              <m:sSub>
                <m:e>
                  <m:r>
                    <m:t>Z</m:t>
                  </m:r>
                </m:e>
                <m:sub>
                  <m:r>
                    <m:t>v</m:t>
                  </m:r>
                </m:sub>
              </m:sSub>
            </m:e>
          </m:d>
        </m:oMath>
      </m:oMathPara>
    </w:p>
    <w:bookmarkStart w:id="54" w:name="interprétation"/>
    <w:p>
      <w:pPr>
        <w:pStyle w:val="Heading3"/>
      </w:pPr>
      <w:r>
        <w:t xml:space="preserve">4.1 Interprétation</w:t>
      </w:r>
    </w:p>
    <w:p>
      <w:pPr>
        <w:pStyle w:val="FirstParagraph"/>
      </w:pPr>
      <w:r>
        <w:t xml:space="preserve">La variance d’estimation est donc composée de trois termes. Leur interprétation est foncièrement logique :</w:t>
      </w:r>
    </w:p>
    <w:p>
      <w:pPr>
        <w:numPr>
          <w:ilvl w:val="0"/>
          <w:numId w:val="1009"/>
        </w:numPr>
      </w:pPr>
      <m:oMath>
        <m:r>
          <m:rPr>
            <m:sty m:val="p"/>
          </m:rPr>
          <m:t>Var</m:t>
        </m:r>
        <m:d>
          <m:dPr>
            <m:begChr m:val="("/>
            <m:sepChr m:val=""/>
            <m:endChr m:val=")"/>
            <m:grow/>
          </m:dPr>
          <m:e>
            <m:sSub>
              <m:e>
                <m:r>
                  <m:t>Z</m:t>
                </m:r>
              </m:e>
              <m:sub>
                <m:r>
                  <m:t>v</m:t>
                </m:r>
              </m:sub>
            </m:sSub>
          </m:e>
        </m:d>
      </m:oMath>
      <w:r>
        <w:t xml:space="preserve"> </w:t>
      </w:r>
      <w:r>
        <w:t xml:space="preserve">:</w:t>
      </w:r>
      <w:r>
        <w:t xml:space="preserve"> </w:t>
      </w:r>
      <w:r>
        <w:rPr>
          <w:i/>
          <w:iCs/>
        </w:rPr>
        <w:t xml:space="preserve">Le phénomène est-il intrinsèquement variable ?</w:t>
      </w:r>
      <w:r>
        <w:t xml:space="preserve"> </w:t>
      </w:r>
      <w:r>
        <w:t xml:space="preserve">Plus le phénomène est variable, plus les erreurs d’estimation seront variables. Estimer une valeur dans un champ constant est aisé (variance nulle), tandis qu’un champ très erratique (bruit blanc) rend l’estimation complexe et incertaine.</w:t>
      </w:r>
    </w:p>
    <w:p>
      <w:pPr>
        <w:numPr>
          <w:ilvl w:val="0"/>
          <w:numId w:val="1009"/>
        </w:numPr>
      </w:pPr>
      <m:oMath>
        <m:r>
          <m:rPr>
            <m:sty m:val="p"/>
          </m:rPr>
          <m:t>∑</m:t>
        </m:r>
        <m:r>
          <m:rPr>
            <m:sty m:val="p"/>
          </m:rPr>
          <m:t>∑</m:t>
        </m:r>
        <m:sSub>
          <m:e>
            <m:r>
              <m:t>λ</m:t>
            </m:r>
          </m:e>
          <m:sub>
            <m:r>
              <m:t>i</m:t>
            </m:r>
          </m:sub>
        </m:sSub>
        <m:sSub>
          <m:e>
            <m:r>
              <m:t>λ</m:t>
            </m:r>
          </m:e>
          <m:sub>
            <m:r>
              <m:t>j</m:t>
            </m:r>
          </m:sub>
        </m:sSub>
        <m:r>
          <m:rPr>
            <m:sty m:val="p"/>
          </m:rPr>
          <m:t>Cov</m:t>
        </m:r>
        <m:d>
          <m:dPr>
            <m:begChr m:val="("/>
            <m:sepChr m:val=""/>
            <m:endChr m:val=")"/>
            <m:grow/>
          </m:dPr>
          <m:e>
            <m:sSub>
              <m:e>
                <m:r>
                  <m:t>Z</m:t>
                </m:r>
              </m:e>
              <m:sub>
                <m:r>
                  <m:t>i</m:t>
                </m:r>
              </m:sub>
            </m:sSub>
            <m:r>
              <m:rPr>
                <m:sty m:val="p"/>
              </m:rPr>
              <m:t>,</m:t>
            </m:r>
            <m:sSub>
              <m:e>
                <m:r>
                  <m:t>Z</m:t>
                </m:r>
              </m:e>
              <m:sub>
                <m:r>
                  <m:t>j</m:t>
                </m:r>
              </m:sub>
            </m:sSub>
          </m:e>
        </m:d>
      </m:oMath>
      <w:r>
        <w:t xml:space="preserve"> </w:t>
      </w:r>
      <w:r>
        <w:t xml:space="preserve">:</w:t>
      </w:r>
      <w:r>
        <w:t xml:space="preserve"> </w:t>
      </w:r>
      <w:r>
        <w:rPr>
          <w:i/>
          <w:iCs/>
        </w:rPr>
        <w:t xml:space="preserve">Quel est le degré de redondance entre les observations ?</w:t>
      </w:r>
      <w:r>
        <w:t xml:space="preserve"> </w:t>
      </w:r>
      <w:r>
        <w:t xml:space="preserve">Ce terme quantifie la redondance. L’estimation est plus précise si les données sont bien réparties. Des données trop proches (forte covariance entre elles) apportent une information redondante, ce qui n’aide pas autant à réduire la variance d’estimation que des données espacées.</w:t>
      </w:r>
    </w:p>
    <w:p>
      <w:pPr>
        <w:numPr>
          <w:ilvl w:val="0"/>
          <w:numId w:val="1009"/>
        </w:numPr>
      </w:pPr>
      <m:oMath>
        <m:r>
          <m:rPr>
            <m:sty m:val="p"/>
          </m:rPr>
          <m:t>∑</m:t>
        </m:r>
        <m:sSub>
          <m:e>
            <m:r>
              <m:t>λ</m:t>
            </m:r>
          </m:e>
          <m:sub>
            <m:r>
              <m:t>i</m:t>
            </m:r>
          </m:sub>
        </m:sSub>
        <m:r>
          <m:rPr>
            <m:sty m:val="p"/>
          </m:rPr>
          <m:t>Cov</m:t>
        </m:r>
        <m:d>
          <m:dPr>
            <m:begChr m:val="("/>
            <m:sepChr m:val=""/>
            <m:endChr m:val=")"/>
            <m:grow/>
          </m:dPr>
          <m:e>
            <m:sSub>
              <m:e>
                <m:r>
                  <m:t>Z</m:t>
                </m:r>
              </m:e>
              <m:sub>
                <m:r>
                  <m:t>i</m:t>
                </m:r>
              </m:sub>
            </m:sSub>
            <m:r>
              <m:rPr>
                <m:sty m:val="p"/>
              </m:rPr>
              <m:t>,</m:t>
            </m:r>
            <m:sSub>
              <m:e>
                <m:r>
                  <m:t>Z</m:t>
                </m:r>
              </m:e>
              <m:sub>
                <m:r>
                  <m:t>v</m:t>
                </m:r>
              </m:sub>
            </m:sSub>
          </m:e>
        </m:d>
      </m:oMath>
      <w:r>
        <w:t xml:space="preserve"> </w:t>
      </w:r>
      <w:r>
        <w:t xml:space="preserve">:</w:t>
      </w:r>
      <w:r>
        <w:t xml:space="preserve"> </w:t>
      </w:r>
      <w:r>
        <w:rPr>
          <w:i/>
          <w:iCs/>
        </w:rPr>
        <w:t xml:space="preserve">Les observations sont-elles bien placées par rapport à la cible ?</w:t>
      </w:r>
      <w:r>
        <w:t xml:space="preserve"> </w:t>
      </w:r>
      <w:r>
        <w:t xml:space="preserve">C’est le terme de proximité. Si les données sont proches du bloc à estimer, la covariance</w:t>
      </w:r>
      <w:r>
        <w:t xml:space="preserve"> </w:t>
      </w:r>
      <m:oMath>
        <m:r>
          <m:rPr>
            <m:sty m:val="p"/>
          </m:rPr>
          <m:t>Cov</m:t>
        </m:r>
        <m:d>
          <m:dPr>
            <m:begChr m:val="("/>
            <m:sepChr m:val=""/>
            <m:endChr m:val=")"/>
            <m:grow/>
          </m:dPr>
          <m:e>
            <m:sSub>
              <m:e>
                <m:r>
                  <m:t>Z</m:t>
                </m:r>
              </m:e>
              <m:sub>
                <m:r>
                  <m:t>i</m:t>
                </m:r>
              </m:sub>
            </m:sSub>
            <m:r>
              <m:rPr>
                <m:sty m:val="p"/>
              </m:rPr>
              <m:t>,</m:t>
            </m:r>
            <m:sSub>
              <m:e>
                <m:r>
                  <m:t>Z</m:t>
                </m:r>
              </m:e>
              <m:sub>
                <m:r>
                  <m:t>v</m:t>
                </m:r>
              </m:sub>
            </m:sSub>
          </m:e>
        </m:d>
      </m:oMath>
      <w:r>
        <w:t xml:space="preserve"> </w:t>
      </w:r>
      <w:r>
        <w:t xml:space="preserve">est élevée. Comme ce terme est soustrait, il réduit significativement la variance d’estimation.</w:t>
      </w:r>
    </w:p>
    <w:bookmarkEnd w:id="54"/>
    <w:bookmarkStart w:id="55" w:name="remarques-importantes"/>
    <w:p>
      <w:pPr>
        <w:pStyle w:val="Heading3"/>
      </w:pPr>
      <w:r>
        <w:t xml:space="preserve">4.2 Remarques importantes</w:t>
      </w:r>
    </w:p>
    <w:p>
      <w:pPr>
        <w:pStyle w:val="Compact"/>
        <w:numPr>
          <w:ilvl w:val="0"/>
          <w:numId w:val="1010"/>
        </w:numPr>
      </w:pPr>
      <w:r>
        <w:t xml:space="preserve">On reconnaît trois composantes : un terme lié au bloc (</w:t>
      </w:r>
      <m:oMath>
        <m:acc>
          <m:accPr>
            <m:chr m:val="‾"/>
          </m:accPr>
          <m:e>
            <m:r>
              <m:t>γ</m:t>
            </m:r>
          </m:e>
        </m:acc>
        <m:d>
          <m:dPr>
            <m:begChr m:val="("/>
            <m:sepChr m:val=""/>
            <m:endChr m:val=")"/>
            <m:grow/>
          </m:dPr>
          <m:e>
            <m:r>
              <m:t>v</m:t>
            </m:r>
            <m:r>
              <m:rPr>
                <m:sty m:val="p"/>
              </m:rPr>
              <m:t>,</m:t>
            </m:r>
            <m:r>
              <m:t>v</m:t>
            </m:r>
          </m:e>
        </m:d>
      </m:oMath>
      <w:r>
        <w:t xml:space="preserve">), un terme lié aux points (</w:t>
      </w:r>
      <m:oMath>
        <m:acc>
          <m:accPr>
            <m:chr m:val="‾"/>
          </m:accPr>
          <m:e>
            <m:r>
              <m:t>γ</m:t>
            </m:r>
          </m:e>
        </m:acc>
        <m:d>
          <m:dPr>
            <m:begChr m:val="("/>
            <m:sepChr m:val=""/>
            <m:endChr m:val=")"/>
            <m:grow/>
          </m:dPr>
          <m:e>
            <m:sSub>
              <m:e>
                <m:r>
                  <m:rPr>
                    <m:sty m:val="b"/>
                  </m:rPr>
                  <m:t>x</m:t>
                </m:r>
              </m:e>
              <m:sub>
                <m:r>
                  <m:t>i</m:t>
                </m:r>
              </m:sub>
            </m:sSub>
            <m:r>
              <m:rPr>
                <m:sty m:val="p"/>
              </m:rPr>
              <m:t>,</m:t>
            </m:r>
            <m:sSub>
              <m:e>
                <m:r>
                  <m:rPr>
                    <m:sty m:val="b"/>
                  </m:rPr>
                  <m:t>x</m:t>
                </m:r>
              </m:e>
              <m:sub>
                <m:r>
                  <m:t>j</m:t>
                </m:r>
              </m:sub>
            </m:sSub>
          </m:e>
        </m:d>
      </m:oMath>
      <w:r>
        <w:t xml:space="preserve">) et un terme croisé (</w:t>
      </w:r>
      <m:oMath>
        <m:acc>
          <m:accPr>
            <m:chr m:val="‾"/>
          </m:accPr>
          <m:e>
            <m:r>
              <m:t>γ</m:t>
            </m:r>
          </m:e>
        </m:acc>
        <m:d>
          <m:dPr>
            <m:begChr m:val="("/>
            <m:sepChr m:val=""/>
            <m:endChr m:val=")"/>
            <m:grow/>
          </m:dPr>
          <m:e>
            <m:sSub>
              <m:e>
                <m:r>
                  <m:rPr>
                    <m:sty m:val="b"/>
                  </m:rPr>
                  <m:t>x</m:t>
                </m:r>
              </m:e>
              <m:sub>
                <m:r>
                  <m:t>i</m:t>
                </m:r>
              </m:sub>
            </m:sSub>
            <m:r>
              <m:rPr>
                <m:sty m:val="p"/>
              </m:rPr>
              <m:t>,</m:t>
            </m:r>
            <m:r>
              <m:t>v</m:t>
            </m:r>
          </m:e>
        </m:d>
      </m:oMath>
      <w:r>
        <w:t xml:space="preserve">).</w:t>
      </w:r>
    </w:p>
    <w:p>
      <w:pPr>
        <w:pStyle w:val="Compact"/>
        <w:numPr>
          <w:ilvl w:val="0"/>
          <w:numId w:val="1010"/>
        </w:numPr>
      </w:pPr>
      <w:r>
        <w:t xml:space="preserve">La variance d’estimation est une mesure de précision moyenne pour une configuration géométrique donnée. Elle ne dépend pas des teneurs mesurées, mais uniquement de la géométrie et du variogramme.</w:t>
      </w:r>
    </w:p>
    <w:p>
      <w:pPr>
        <w:pStyle w:val="Compact"/>
        <w:numPr>
          <w:ilvl w:val="0"/>
          <w:numId w:val="1010"/>
        </w:numPr>
      </w:pPr>
      <w:r>
        <w:t xml:space="preserve">Le</w:t>
      </w:r>
      <w:r>
        <w:t xml:space="preserve"> </w:t>
      </w:r>
      <w:r>
        <w:rPr>
          <w:b/>
          <w:bCs/>
        </w:rPr>
        <w:t xml:space="preserve">krigeage</w:t>
      </w:r>
      <w:r>
        <w:t xml:space="preserve"> </w:t>
      </w:r>
      <w:r>
        <w:t xml:space="preserve">consiste précisément à choisir les poids</w:t>
      </w:r>
      <w:r>
        <w:t xml:space="preserve"> </w:t>
      </w:r>
      <m:oMath>
        <m:sSub>
          <m:e>
            <m:r>
              <m:t>λ</m:t>
            </m:r>
          </m:e>
          <m:sub>
            <m:r>
              <m:t>i</m:t>
            </m:r>
          </m:sub>
        </m:sSub>
      </m:oMath>
      <w:r>
        <w:t xml:space="preserve"> </w:t>
      </w:r>
      <w:r>
        <w:t xml:space="preserve">qui minimisent la variance</w:t>
      </w:r>
      <w:r>
        <w:t xml:space="preserve"> </w:t>
      </w:r>
      <m:oMath>
        <m:sSubSup>
          <m:e>
            <m:r>
              <m:t>σ</m:t>
            </m:r>
          </m:e>
          <m:sub>
            <m:r>
              <m:t>e</m:t>
            </m:r>
          </m:sub>
          <m:sup>
            <m:r>
              <m:t>2</m:t>
            </m:r>
          </m:sup>
        </m:sSubSup>
      </m:oMath>
      <w:r>
        <w:t xml:space="preserve">.</w:t>
      </w:r>
    </w:p>
    <w:bookmarkEnd w:id="55"/>
    <w:bookmarkStart w:id="56" w:name="formulation-avec-le-variogramme"/>
    <w:p>
      <w:pPr>
        <w:pStyle w:val="Heading3"/>
      </w:pPr>
      <w:r>
        <w:t xml:space="preserve">4.3 Formulation avec le variogramme</w:t>
      </w:r>
    </w:p>
    <w:p>
      <w:pPr>
        <w:pStyle w:val="FirstParagraph"/>
      </w:pPr>
      <w:r>
        <w:t xml:space="preserve">En utilisant la relation</w:t>
      </w:r>
      <w:r>
        <w:t xml:space="preserve"> </w:t>
      </w:r>
      <m:oMath>
        <m:r>
          <m:rPr>
            <m:sty m:val="p"/>
          </m:rPr>
          <m:t>Cov</m:t>
        </m:r>
        <m:d>
          <m:dPr>
            <m:begChr m:val="("/>
            <m:sepChr m:val=""/>
            <m:endChr m:val=")"/>
            <m:grow/>
          </m:dPr>
          <m:e>
            <m:sSub>
              <m:e>
                <m:r>
                  <m:t>Z</m:t>
                </m:r>
              </m:e>
              <m:sub>
                <m:r>
                  <m:t>i</m:t>
                </m:r>
              </m:sub>
            </m:sSub>
            <m:r>
              <m:rPr>
                <m:sty m:val="p"/>
              </m:rPr>
              <m:t>,</m:t>
            </m:r>
            <m:sSub>
              <m:e>
                <m:r>
                  <m:t>Z</m:t>
                </m:r>
              </m:e>
              <m:sub>
                <m:r>
                  <m:t>j</m:t>
                </m:r>
              </m:sub>
            </m:sSub>
          </m:e>
        </m:d>
        <m:r>
          <m:rPr>
            <m:sty m:val="p"/>
          </m:rPr>
          <m:t>=</m:t>
        </m:r>
        <m:sSup>
          <m:e>
            <m:r>
              <m:t>σ</m:t>
            </m:r>
          </m:e>
          <m:sup>
            <m:r>
              <m:t>2</m:t>
            </m:r>
          </m:sup>
        </m:sSup>
        <m:r>
          <m:rPr>
            <m:sty m:val="p"/>
          </m:rPr>
          <m:t>−</m:t>
        </m:r>
        <m:r>
          <m:t>γ</m:t>
        </m:r>
        <m:d>
          <m:dPr>
            <m:begChr m:val="("/>
            <m:sepChr m:val=""/>
            <m:endChr m:val=")"/>
            <m:grow/>
          </m:dPr>
          <m:e>
            <m:sSub>
              <m:e>
                <m:r>
                  <m:rPr>
                    <m:sty m:val="b"/>
                  </m:rPr>
                  <m:t>x</m:t>
                </m:r>
              </m:e>
              <m:sub>
                <m:r>
                  <m:t>i</m:t>
                </m:r>
              </m:sub>
            </m:sSub>
            <m:r>
              <m:rPr>
                <m:sty m:val="p"/>
              </m:rPr>
              <m:t>−</m:t>
            </m:r>
            <m:sSub>
              <m:e>
                <m:r>
                  <m:rPr>
                    <m:sty m:val="b"/>
                  </m:rPr>
                  <m:t>x</m:t>
                </m:r>
              </m:e>
              <m:sub>
                <m:r>
                  <m:t>j</m:t>
                </m:r>
              </m:sub>
            </m:sSub>
          </m:e>
        </m:d>
      </m:oMath>
      <w:r>
        <w:t xml:space="preserve">, la variance d’estimation se réécrit à partir du variogramme moyen</w:t>
      </w:r>
      <w:r>
        <w:t xml:space="preserve"> </w:t>
      </w:r>
      <m:oMath>
        <m:acc>
          <m:accPr>
            <m:chr m:val="‾"/>
          </m:accPr>
          <m:e>
            <m:r>
              <m:t>γ</m:t>
            </m:r>
          </m:e>
        </m:acc>
      </m:oMath>
      <w:r>
        <w:t xml:space="preserve"> </w:t>
      </w:r>
      <w:r>
        <w:t xml:space="preserve">introduit plus haut :</w:t>
      </w:r>
    </w:p>
    <w:p>
      <w:pPr>
        <w:pStyle w:val="BodyText"/>
      </w:pPr>
      <m:oMathPara>
        <m:oMathParaPr>
          <m:jc m:val="center"/>
        </m:oMathParaPr>
        <m:oMath>
          <m:sSubSup>
            <m:e>
              <m:r>
                <m:t>σ</m:t>
              </m:r>
            </m:e>
            <m:sub>
              <m:r>
                <m:t>e</m:t>
              </m:r>
            </m:sub>
            <m:sup>
              <m:r>
                <m:t>2</m:t>
              </m:r>
            </m:sup>
          </m:sSubSup>
          <m:r>
            <m:rPr>
              <m:sty m:val="p"/>
            </m:rPr>
            <m:t>=</m:t>
          </m:r>
          <m:r>
            <m:t>2</m:t>
          </m:r>
          <m:nary>
            <m:naryPr>
              <m:chr m:val="∑"/>
              <m:limLoc m:val="undOvr"/>
              <m:subHide m:val="off"/>
              <m:supHide m:val="on"/>
            </m:naryPr>
            <m:sub>
              <m:r>
                <m:t>i</m:t>
              </m:r>
            </m:sub>
            <m:sup>
              <m:r>
                <m:t>​</m:t>
              </m:r>
            </m:sup>
            <m:e>
              <m:sSub>
                <m:e>
                  <m:r>
                    <m:t>λ</m:t>
                  </m:r>
                </m:e>
                <m:sub>
                  <m:r>
                    <m:t>i</m:t>
                  </m:r>
                </m:sub>
              </m:sSub>
            </m:e>
          </m:nary>
          <m:acc>
            <m:accPr>
              <m:chr m:val="‾"/>
            </m:accPr>
            <m:e>
              <m:r>
                <m:t>γ</m:t>
              </m:r>
            </m:e>
          </m:acc>
          <m:d>
            <m:dPr>
              <m:begChr m:val="("/>
              <m:sepChr m:val=""/>
              <m:endChr m:val=")"/>
              <m:grow/>
            </m:dPr>
            <m:e>
              <m:sSub>
                <m:e>
                  <m:r>
                    <m:rPr>
                      <m:sty m:val="b"/>
                    </m:rPr>
                    <m:t>x</m:t>
                  </m:r>
                </m:e>
                <m:sub>
                  <m:r>
                    <m:t>i</m:t>
                  </m:r>
                </m:sub>
              </m:sSub>
              <m:r>
                <m:rPr>
                  <m:sty m:val="p"/>
                </m:rPr>
                <m:t>,</m:t>
              </m:r>
              <m:r>
                <m:t>v</m:t>
              </m:r>
            </m:e>
          </m:d>
          <m:r>
            <m:rPr>
              <m:sty m:val="p"/>
            </m:rPr>
            <m:t>−</m:t>
          </m:r>
          <m:nary>
            <m:naryPr>
              <m:chr m:val="∑"/>
              <m:limLoc m:val="undOvr"/>
              <m:subHide m:val="off"/>
              <m:supHide m:val="on"/>
            </m:naryPr>
            <m:sub>
              <m:r>
                <m:t>i</m:t>
              </m:r>
              <m:r>
                <m:rPr>
                  <m:sty m:val="p"/>
                </m:rPr>
                <m:t>,</m:t>
              </m:r>
              <m:r>
                <m:t>j</m:t>
              </m:r>
            </m:sub>
            <m:sup>
              <m:r>
                <m:t>​</m:t>
              </m:r>
            </m:sup>
            <m:e>
              <m:sSub>
                <m:e>
                  <m:r>
                    <m:t>λ</m:t>
                  </m:r>
                </m:e>
                <m:sub>
                  <m:r>
                    <m:t>i</m:t>
                  </m:r>
                </m:sub>
              </m:sSub>
            </m:e>
          </m:nary>
          <m:sSub>
            <m:e>
              <m:r>
                <m:t>λ</m:t>
              </m:r>
            </m:e>
            <m:sub>
              <m:r>
                <m:t>j</m:t>
              </m:r>
            </m:sub>
          </m:sSub>
          <m:acc>
            <m:accPr>
              <m:chr m:val="‾"/>
            </m:accPr>
            <m:e>
              <m:r>
                <m:t>γ</m:t>
              </m:r>
            </m:e>
          </m:acc>
          <m:d>
            <m:dPr>
              <m:begChr m:val="("/>
              <m:sepChr m:val=""/>
              <m:endChr m:val=")"/>
              <m:grow/>
            </m:dPr>
            <m:e>
              <m:sSub>
                <m:e>
                  <m:r>
                    <m:rPr>
                      <m:sty m:val="b"/>
                    </m:rPr>
                    <m:t>x</m:t>
                  </m:r>
                </m:e>
                <m:sub>
                  <m:r>
                    <m:t>i</m:t>
                  </m:r>
                </m:sub>
              </m:sSub>
              <m:r>
                <m:rPr>
                  <m:sty m:val="p"/>
                </m:rPr>
                <m:t>,</m:t>
              </m:r>
              <m:sSub>
                <m:e>
                  <m:r>
                    <m:rPr>
                      <m:sty m:val="b"/>
                    </m:rPr>
                    <m:t>x</m:t>
                  </m:r>
                </m:e>
                <m:sub>
                  <m:r>
                    <m:t>j</m:t>
                  </m:r>
                </m:sub>
              </m:sSub>
            </m:e>
          </m:d>
          <m:r>
            <m:rPr>
              <m:sty m:val="p"/>
            </m:rPr>
            <m:t>−</m:t>
          </m:r>
          <m:acc>
            <m:accPr>
              <m:chr m:val="‾"/>
            </m:accPr>
            <m:e>
              <m:r>
                <m:t>γ</m:t>
              </m:r>
            </m:e>
          </m:acc>
          <m:d>
            <m:dPr>
              <m:begChr m:val="("/>
              <m:sepChr m:val=""/>
              <m:endChr m:val=")"/>
              <m:grow/>
            </m:dPr>
            <m:e>
              <m:r>
                <m:t>v</m:t>
              </m:r>
              <m:r>
                <m:rPr>
                  <m:sty m:val="p"/>
                </m:rPr>
                <m:t>,</m:t>
              </m:r>
              <m:r>
                <m:t>v</m:t>
              </m:r>
            </m:e>
          </m:d>
        </m:oMath>
      </m:oMathPara>
    </w:p>
    <w:bookmarkEnd w:id="56"/>
    <w:bookmarkStart w:id="57" w:name="variance-dextension"/>
    <w:p>
      <w:pPr>
        <w:pStyle w:val="Heading3"/>
      </w:pPr>
      <w:r>
        <w:t xml:space="preserve">4.4 Variance d’extension</w:t>
      </w:r>
    </w:p>
    <w:p>
      <w:pPr>
        <w:pStyle w:val="FirstParagraph"/>
      </w:pPr>
      <w:r>
        <w:t xml:space="preserve">La</w:t>
      </w:r>
      <w:r>
        <w:t xml:space="preserve"> </w:t>
      </w:r>
      <w:r>
        <w:rPr>
          <w:b/>
          <w:bCs/>
        </w:rPr>
        <w:t xml:space="preserve">variance d’extension</w:t>
      </w:r>
      <w:r>
        <w:t xml:space="preserve"> </w:t>
      </w:r>
      <w:r>
        <w:t xml:space="preserve">est le cas particulier où l’on étend la valeur d’un support</w:t>
      </w:r>
      <w:r>
        <w:t xml:space="preserve"> </w:t>
      </w:r>
      <m:oMath>
        <m:r>
          <m:t>v</m:t>
        </m:r>
      </m:oMath>
      <w:r>
        <w:t xml:space="preserve"> </w:t>
      </w:r>
      <w:r>
        <w:t xml:space="preserve">(point, segment, surface) à un volume supérieur</w:t>
      </w:r>
      <w:r>
        <w:t xml:space="preserve"> </w:t>
      </w:r>
      <m:oMath>
        <m:r>
          <m:t>V</m:t>
        </m:r>
      </m:oMath>
      <w:r>
        <w:t xml:space="preserve">, sans optimiser les poids : on attribue à</w:t>
      </w:r>
      <w:r>
        <w:t xml:space="preserve"> </w:t>
      </w:r>
      <m:oMath>
        <m:r>
          <m:t>v</m:t>
        </m:r>
      </m:oMath>
      <w:r>
        <w:t xml:space="preserve"> </w:t>
      </w:r>
      <w:r>
        <w:t xml:space="preserve">un poids unitaire plutôt que de chercher les</w:t>
      </w:r>
      <w:r>
        <w:t xml:space="preserve"> </w:t>
      </w:r>
      <m:oMath>
        <m:sSub>
          <m:e>
            <m:r>
              <m:t>λ</m:t>
            </m:r>
          </m:e>
          <m:sub>
            <m:r>
              <m:t>i</m:t>
            </m:r>
          </m:sub>
        </m:sSub>
      </m:oMath>
      <w:r>
        <w:t xml:space="preserve"> </w:t>
      </w:r>
      <w:r>
        <w:t xml:space="preserve">du krigeage. L’expression précédente se réduit alors à</w:t>
      </w:r>
    </w:p>
    <w:p>
      <w:pPr>
        <w:pStyle w:val="BodyText"/>
      </w:pPr>
      <m:oMathPara>
        <m:oMathParaPr>
          <m:jc m:val="center"/>
        </m:oMathParaPr>
        <m:oMath>
          <m:sSubSup>
            <m:e>
              <m:r>
                <m:t>σ</m:t>
              </m:r>
            </m:e>
            <m:sub>
              <m:r>
                <m:t>e</m:t>
              </m:r>
            </m:sub>
            <m:sup>
              <m:r>
                <m:t>2</m:t>
              </m:r>
            </m:sup>
          </m:sSubSup>
          <m:r>
            <m:rPr>
              <m:sty m:val="p"/>
            </m:rPr>
            <m:t>=</m:t>
          </m:r>
          <m:r>
            <m:t>2</m:t>
          </m:r>
          <m:r>
            <m:t> </m:t>
          </m:r>
          <m:acc>
            <m:accPr>
              <m:chr m:val="‾"/>
            </m:accPr>
            <m:e>
              <m:r>
                <m:t>γ</m:t>
              </m:r>
            </m:e>
          </m:acc>
          <m:d>
            <m:dPr>
              <m:begChr m:val="("/>
              <m:sepChr m:val=""/>
              <m:endChr m:val=")"/>
              <m:grow/>
            </m:dPr>
            <m:e>
              <m:r>
                <m:t>v</m:t>
              </m:r>
              <m:r>
                <m:rPr>
                  <m:sty m:val="p"/>
                </m:rPr>
                <m:t>,</m:t>
              </m:r>
              <m:r>
                <m:t>V</m:t>
              </m:r>
            </m:e>
          </m:d>
          <m:r>
            <m:rPr>
              <m:sty m:val="p"/>
            </m:rPr>
            <m:t>−</m:t>
          </m:r>
          <m:acc>
            <m:accPr>
              <m:chr m:val="‾"/>
            </m:accPr>
            <m:e>
              <m:r>
                <m:t>γ</m:t>
              </m:r>
            </m:e>
          </m:acc>
          <m:d>
            <m:dPr>
              <m:begChr m:val="("/>
              <m:sepChr m:val=""/>
              <m:endChr m:val=")"/>
              <m:grow/>
            </m:dPr>
            <m:e>
              <m:r>
                <m:t>v</m:t>
              </m:r>
              <m:r>
                <m:rPr>
                  <m:sty m:val="p"/>
                </m:rPr>
                <m:t>,</m:t>
              </m:r>
              <m:r>
                <m:t>v</m:t>
              </m:r>
            </m:e>
          </m:d>
          <m:r>
            <m:rPr>
              <m:sty m:val="p"/>
            </m:rPr>
            <m:t>−</m:t>
          </m:r>
          <m:acc>
            <m:accPr>
              <m:chr m:val="‾"/>
            </m:accPr>
            <m:e>
              <m:r>
                <m:t>γ</m:t>
              </m:r>
            </m:e>
          </m:acc>
          <m:d>
            <m:dPr>
              <m:begChr m:val="("/>
              <m:sepChr m:val=""/>
              <m:endChr m:val=")"/>
              <m:grow/>
            </m:dPr>
            <m:e>
              <m:r>
                <m:t>V</m:t>
              </m:r>
              <m:r>
                <m:rPr>
                  <m:sty m:val="p"/>
                </m:rPr>
                <m:t>,</m:t>
              </m:r>
              <m:r>
                <m:t>V</m:t>
              </m:r>
            </m:e>
          </m:d>
          <m:r>
            <m:rPr>
              <m:sty m:val="p"/>
            </m:rPr>
            <m:t>,</m:t>
          </m:r>
        </m:oMath>
      </m:oMathPara>
    </w:p>
    <w:p>
      <w:pPr>
        <w:pStyle w:val="FirstParagraph"/>
      </w:pPr>
      <w:r>
        <w:t xml:space="preserve">forme symétrique en</w:t>
      </w:r>
      <w:r>
        <w:t xml:space="preserve"> </w:t>
      </w:r>
      <m:oMath>
        <m:acc>
          <m:accPr>
            <m:chr m:val="‾"/>
          </m:accPr>
          <m:e>
            <m:r>
              <m:t>γ</m:t>
            </m:r>
          </m:e>
        </m:acc>
      </m:oMath>
      <w:r>
        <w:t xml:space="preserve"> </w:t>
      </w:r>
      <w:r>
        <w:t xml:space="preserve">qui ne dépend que de la géométrie des deux supports. Ces situations simples permettent souvent d’utiliser des abaques pour évaluer rapidement la précision.</w:t>
      </w:r>
    </w:p>
    <w:bookmarkEnd w:id="57"/>
    <w:bookmarkStart w:id="67" w:name="combinaison-derreurs-élémentaires"/>
    <w:p>
      <w:pPr>
        <w:pStyle w:val="Heading3"/>
      </w:pPr>
      <w:r>
        <w:t xml:space="preserve">4.5 Combinaison d’erreurs élémentaires</w:t>
      </w:r>
    </w:p>
    <w:p>
      <w:pPr>
        <w:pStyle w:val="FirstParagraph"/>
      </w:pPr>
      <w:r>
        <w:t xml:space="preserve">Pour estimer un grand volume</w:t>
      </w:r>
      <w:r>
        <w:t xml:space="preserve"> </w:t>
      </w:r>
      <m:oMath>
        <m:r>
          <m:t>V</m:t>
        </m:r>
      </m:oMath>
      <w:r>
        <w:t xml:space="preserve"> </w:t>
      </w:r>
      <w:r>
        <w:t xml:space="preserve">à partir de nombreuses données, le calcul direct exige d’inverser un grand système de krigeage. Le gain de l’approche par combinaison d’erreurs est d’éviter ce calcul global : on décompose le domaine en</w:t>
      </w:r>
      <w:r>
        <w:t xml:space="preserve"> </w:t>
      </w:r>
      <m:oMath>
        <m:r>
          <m:t>n</m:t>
        </m:r>
      </m:oMath>
      <w:r>
        <w:t xml:space="preserve"> </w:t>
      </w:r>
      <w:r>
        <w:t xml:space="preserve">sous-domaines</w:t>
      </w:r>
      <w:r>
        <w:t xml:space="preserve"> </w:t>
      </w:r>
      <m:oMath>
        <m:sSub>
          <m:e>
            <m:r>
              <m:t>v</m:t>
            </m:r>
          </m:e>
          <m:sub>
            <m:r>
              <m:t>i</m:t>
            </m:r>
          </m:sub>
        </m:sSub>
      </m:oMath>
      <w:r>
        <w:t xml:space="preserve">, on évalue l’erreur élémentaire sur chacun, et l’erreur globale s’obtient par simple sommation, à condition que les erreurs élémentaires soient indépendantes. La forme de cette sommation dépend du plan d’échantillonnage.</w:t>
      </w:r>
    </w:p>
    <w:bookmarkStart w:id="58" w:name="i.-grille-régulière-square-grid"/>
    <w:p>
      <w:pPr>
        <w:pStyle w:val="Heading4"/>
      </w:pPr>
      <w:r>
        <w:t xml:space="preserve">4.5.1 i. Grille régulière (</w:t>
      </w:r>
      <w:r>
        <w:rPr>
          <w:i/>
          <w:iCs/>
        </w:rPr>
        <w:t xml:space="preserve">square grid</w:t>
      </w:r>
      <w:r>
        <w:t xml:space="preserve">)</w:t>
      </w:r>
    </w:p>
    <w:p>
      <w:pPr>
        <w:pStyle w:val="FirstParagraph"/>
      </w:pPr>
      <w:r>
        <w:t xml:space="preserve">Si chaque point</w:t>
      </w:r>
      <w:r>
        <w:t xml:space="preserve"> </w:t>
      </w:r>
      <m:oMath>
        <m:sSub>
          <m:e>
            <m:r>
              <m:t>Z</m:t>
            </m:r>
          </m:e>
          <m:sub>
            <m:r>
              <m:t>i</m:t>
            </m:r>
          </m:sub>
        </m:sSub>
      </m:oMath>
      <w:r>
        <w:t xml:space="preserve"> </w:t>
      </w:r>
      <w:r>
        <w:t xml:space="preserve">représente un bloc de même taille et que chaque bloc a une variance d’erreur</w:t>
      </w:r>
      <w:r>
        <w:t xml:space="preserve"> </w:t>
      </w:r>
      <m:oMath>
        <m:sSubSup>
          <m:e>
            <m:r>
              <m:t>σ</m:t>
            </m:r>
          </m:e>
          <m:sub>
            <m:r>
              <m:t>e</m:t>
            </m:r>
          </m:sub>
          <m:sup>
            <m:r>
              <m:t>2</m:t>
            </m:r>
          </m:sup>
        </m:sSubSup>
      </m:oMath>
      <w:r>
        <w:t xml:space="preserve">, alors :</w:t>
      </w:r>
    </w:p>
    <w:p>
      <w:pPr>
        <w:pStyle w:val="BodyText"/>
      </w:pPr>
      <m:oMathPara>
        <m:oMathParaPr>
          <m:jc m:val="center"/>
        </m:oMathParaPr>
        <m:oMath>
          <m:sSubSup>
            <m:e>
              <m:r>
                <m:t>σ</m:t>
              </m:r>
            </m:e>
            <m:sub>
              <m:r>
                <m:t>e</m:t>
              </m:r>
            </m:sub>
            <m:sup>
              <m:r>
                <m:t>2</m:t>
              </m:r>
            </m:sup>
          </m:sSubSup>
          <m:d>
            <m:dPr>
              <m:begChr m:val="("/>
              <m:sepChr m:val=""/>
              <m:endChr m:val=")"/>
              <m:grow/>
            </m:dPr>
            <m:e>
              <m:r>
                <m:rPr>
                  <m:nor/>
                  <m:sty m:val="p"/>
                </m:rPr>
                <m:t>globale</m:t>
              </m:r>
            </m:e>
          </m:d>
          <m:r>
            <m:rPr>
              <m:sty m:val="p"/>
            </m:rPr>
            <m:t>=</m:t>
          </m:r>
          <m:f>
            <m:fPr>
              <m:type m:val="bar"/>
            </m:fPr>
            <m:num>
              <m:sSubSup>
                <m:e>
                  <m:r>
                    <m:t>σ</m:t>
                  </m:r>
                </m:e>
                <m:sub>
                  <m:r>
                    <m:t>e</m:t>
                  </m:r>
                </m:sub>
                <m:sup>
                  <m:r>
                    <m:t>2</m:t>
                  </m:r>
                </m:sup>
              </m:sSubSup>
            </m:num>
            <m:den>
              <m:r>
                <m:t>n</m:t>
              </m:r>
            </m:den>
          </m:f>
        </m:oMath>
      </m:oMathPara>
    </w:p>
    <w:bookmarkEnd w:id="58"/>
    <w:bookmarkStart w:id="59" w:name="X9cc877d1d028f2840f82e8ef208c43c9e2b36d6"/>
    <w:p>
      <w:pPr>
        <w:pStyle w:val="Heading4"/>
      </w:pPr>
      <w:r>
        <w:t xml:space="preserve">4.5.2 ii. Échantillonnage aléatoire stratifié (</w:t>
      </w:r>
      <w:r>
        <w:rPr>
          <w:i/>
          <w:iCs/>
        </w:rPr>
        <w:t xml:space="preserve">stratified random</w:t>
      </w:r>
      <w:r>
        <w:t xml:space="preserve">)</w:t>
      </w:r>
    </w:p>
    <w:p>
      <w:pPr>
        <w:pStyle w:val="FirstParagraph"/>
      </w:pPr>
      <w:r>
        <w:t xml:space="preserve">Si le point est positionné aléatoirement dans le bloc</w:t>
      </w:r>
      <w:r>
        <w:t xml:space="preserve"> </w:t>
      </w:r>
      <m:oMath>
        <m:sSub>
          <m:e>
            <m:r>
              <m:t>v</m:t>
            </m:r>
          </m:e>
          <m:sub>
            <m:r>
              <m:t>i</m:t>
            </m:r>
          </m:sub>
        </m:sSub>
      </m:oMath>
      <w:r>
        <w:t xml:space="preserve"> </w:t>
      </w:r>
      <w:r>
        <w:t xml:space="preserve">:</w:t>
      </w:r>
    </w:p>
    <w:p>
      <w:pPr>
        <w:pStyle w:val="BodyText"/>
      </w:pPr>
      <m:oMathPara>
        <m:oMathParaPr>
          <m:jc m:val="center"/>
        </m:oMathParaPr>
        <m:oMath>
          <m:sSubSup>
            <m:e>
              <m:r>
                <m:t>σ</m:t>
              </m:r>
            </m:e>
            <m:sub>
              <m:r>
                <m:t>e</m:t>
              </m:r>
            </m:sub>
            <m:sup>
              <m:r>
                <m:t>2</m:t>
              </m:r>
            </m:sup>
          </m:sSubSup>
          <m:d>
            <m:dPr>
              <m:begChr m:val="("/>
              <m:sepChr m:val=""/>
              <m:endChr m:val=")"/>
              <m:grow/>
            </m:dPr>
            <m:e>
              <m:r>
                <m:rPr>
                  <m:nor/>
                  <m:sty m:val="p"/>
                </m:rPr>
                <m:t>globale</m:t>
              </m:r>
            </m:e>
          </m:d>
          <m:r>
            <m:rPr>
              <m:sty m:val="p"/>
            </m:rPr>
            <m:t>=</m:t>
          </m:r>
          <m:f>
            <m:fPr>
              <m:type m:val="bar"/>
            </m:fPr>
            <m:num>
              <m:sSup>
                <m:e>
                  <m:r>
                    <m:t>D</m:t>
                  </m:r>
                </m:e>
                <m:sup>
                  <m:r>
                    <m:t>2</m:t>
                  </m:r>
                </m:sup>
              </m:sSup>
              <m:d>
                <m:dPr>
                  <m:begChr m:val="("/>
                  <m:sepChr m:val=""/>
                  <m:endChr m:val=")"/>
                  <m:grow/>
                </m:dPr>
                <m:e>
                  <m:r>
                    <m:rPr>
                      <m:sty m:val="p"/>
                    </m:rPr>
                    <m:t>⋅</m:t>
                  </m:r>
                  <m:r>
                    <m:rPr>
                      <m:sty m:val="p"/>
                    </m:rPr>
                    <m:t>∣</m:t>
                  </m:r>
                  <m:r>
                    <m:t>v</m:t>
                  </m:r>
                </m:e>
              </m:d>
            </m:num>
            <m:den>
              <m:r>
                <m:t>n</m:t>
              </m:r>
            </m:den>
          </m:f>
        </m:oMath>
      </m:oMathPara>
    </w:p>
    <w:bookmarkEnd w:id="59"/>
    <w:bookmarkStart w:id="60" w:name="iii.-échantillonnage-quelconque"/>
    <w:p>
      <w:pPr>
        <w:pStyle w:val="Heading4"/>
      </w:pPr>
      <w:r>
        <w:t xml:space="preserve">4.5.3 iii. Échantillonnage quelconque</w:t>
      </w:r>
    </w:p>
    <w:p>
      <w:pPr>
        <w:pStyle w:val="FirstParagraph"/>
      </w:pPr>
      <w:r>
        <w:t xml:space="preserve">Pour un domaine</w:t>
      </w:r>
      <w:r>
        <w:t xml:space="preserve"> </w:t>
      </w:r>
      <m:oMath>
        <m:r>
          <m:t>V</m:t>
        </m:r>
      </m:oMath>
      <w:r>
        <w:t xml:space="preserve"> </w:t>
      </w:r>
      <w:r>
        <w:t xml:space="preserve">découpé en parcelles</w:t>
      </w:r>
      <w:r>
        <w:t xml:space="preserve"> </w:t>
      </w:r>
      <m:oMath>
        <m:sSub>
          <m:e>
            <m:r>
              <m:t>v</m:t>
            </m:r>
          </m:e>
          <m:sub>
            <m:r>
              <m:t>i</m:t>
            </m:r>
          </m:sub>
        </m:sSub>
      </m:oMath>
      <w:r>
        <w:t xml:space="preserve"> </w:t>
      </w:r>
      <w:r>
        <w:t xml:space="preserve">estimées avec des données propres à chacune :</w:t>
      </w:r>
    </w:p>
    <w:p>
      <w:pPr>
        <w:pStyle w:val="BodyText"/>
      </w:pPr>
      <m:oMathPara>
        <m:oMathParaPr>
          <m:jc m:val="center"/>
        </m:oMathParaPr>
        <m:oMath>
          <m:sSubSup>
            <m:e>
              <m:r>
                <m:t>σ</m:t>
              </m:r>
            </m:e>
            <m:sub>
              <m:r>
                <m:t>e</m:t>
              </m:r>
            </m:sub>
            <m:sup>
              <m:r>
                <m:t>2</m:t>
              </m:r>
            </m:sup>
          </m:sSubSup>
          <m:r>
            <m:rPr>
              <m:sty m:val="p"/>
            </m:rPr>
            <m:t>=</m:t>
          </m:r>
          <m:f>
            <m:fPr>
              <m:type m:val="bar"/>
            </m:fPr>
            <m:num>
              <m:r>
                <m:t>1</m:t>
              </m:r>
            </m:num>
            <m:den>
              <m:sSup>
                <m:e>
                  <m:r>
                    <m:t>V</m:t>
                  </m:r>
                </m:e>
                <m:sup>
                  <m:r>
                    <m:t>2</m:t>
                  </m:r>
                </m:sup>
              </m:sSup>
            </m:den>
          </m:f>
          <m:nary>
            <m:naryPr>
              <m:chr m:val="∑"/>
              <m:limLoc m:val="undOvr"/>
              <m:subHide m:val="off"/>
              <m:supHide m:val="off"/>
            </m:naryPr>
            <m:sub>
              <m:r>
                <m:t>i</m:t>
              </m:r>
              <m:r>
                <m:rPr>
                  <m:sty m:val="p"/>
                </m:rPr>
                <m:t>=</m:t>
              </m:r>
              <m:r>
                <m:t>1</m:t>
              </m:r>
            </m:sub>
            <m:sup>
              <m:r>
                <m:t>n</m:t>
              </m:r>
            </m:sup>
            <m:e>
              <m:sSubSup>
                <m:e>
                  <m:r>
                    <m:t>v</m:t>
                  </m:r>
                </m:e>
                <m:sub>
                  <m:r>
                    <m:t>i</m:t>
                  </m:r>
                </m:sub>
                <m:sup>
                  <m:r>
                    <m:t>2</m:t>
                  </m:r>
                </m:sup>
              </m:sSubSup>
            </m:e>
          </m:nary>
          <m:sSubSup>
            <m:e>
              <m:r>
                <m:t>σ</m:t>
              </m:r>
            </m:e>
            <m:sub>
              <m:sSub>
                <m:e>
                  <m:r>
                    <m:t>e</m:t>
                  </m:r>
                </m:e>
                <m:sub>
                  <m:r>
                    <m:t>i</m:t>
                  </m:r>
                </m:sub>
              </m:sSub>
            </m:sub>
            <m:sup>
              <m:r>
                <m:t>2</m:t>
              </m:r>
            </m:sup>
          </m:sSubSup>
        </m:oMath>
      </m:oMathPara>
    </w:p>
    <w:bookmarkEnd w:id="60"/>
    <w:bookmarkStart w:id="61" w:name="remarques"/>
    <w:p>
      <w:pPr>
        <w:pStyle w:val="Heading4"/>
      </w:pPr>
      <w:r>
        <w:t xml:space="preserve">4.5.4 Remarques</w:t>
      </w:r>
    </w:p>
    <w:p>
      <w:pPr>
        <w:pStyle w:val="Compact"/>
        <w:numPr>
          <w:ilvl w:val="0"/>
          <w:numId w:val="1011"/>
        </w:numPr>
      </w:pPr>
      <w:r>
        <w:t xml:space="preserve">La méthode d’estimation (krigeage, polygones, etc.) influence peu l’estimation globale d’un grand champ, mais elle est cruciale pour la précision locale.</w:t>
      </w:r>
    </w:p>
    <w:p>
      <w:pPr>
        <w:pStyle w:val="Compact"/>
        <w:numPr>
          <w:ilvl w:val="0"/>
          <w:numId w:val="1011"/>
        </w:numPr>
      </w:pPr>
      <w:r>
        <w:t xml:space="preserve">Pour utiliser cette simplification, il est impératif que les données ne soient pas partagées entre deux blocs adjacents, afin de garantir l’indépendance des erreurs.</w:t>
      </w:r>
    </w:p>
    <w:bookmarkEnd w:id="61"/>
    <w:bookmarkStart w:id="66" w:name="exemple"/>
    <w:p>
      <w:pPr>
        <w:pStyle w:val="Heading4"/>
      </w:pPr>
      <w:r>
        <w:t xml:space="preserve">4.5.5 Exemple</w:t>
      </w:r>
    </w:p>
    <w:p>
      <w:pPr>
        <w:pStyle w:val="FirstParagraph"/>
      </w:pPr>
      <w:r>
        <w:t xml:space="preserve">Une zone a été estimée directement par krigeage (variance de 0.36), puis par combinaison de 4 parcelles (</w:t>
      </w:r>
      <w:hyperlink w:anchor="fig-VarEstimation">
        <w:r>
          <w:rPr>
            <w:rStyle w:val="Hyperlink"/>
          </w:rPr>
          <w:t xml:space="preserve">Figure 3</w:t>
        </w:r>
      </w:hyperlink>
      <w:r>
        <w:t xml:space="preserve">). Les résultats par subdivision sont quasi identiques à ceux du calcul direct, ce qui valide l’approche par combinaison d’erreurs.</w:t>
      </w:r>
    </w:p>
    <w:tbl>
      <w:tblPr>
        <w:tblStyle w:val="Table"/>
        <w:tblW w:type="pct" w:w="5000"/>
        <w:tblLayout w:type="fixed"/>
        <w:tblLook w:firstRow="0" w:lastRow="0" w:firstColumn="0" w:lastColumn="0" w:noHBand="0" w:noVBand="0" w:val="0000"/>
      </w:tblPr>
      <w:tblGrid>
        <w:gridCol w:w="7920"/>
      </w:tblGrid>
      <w:tr>
        <w:tc>
          <w:tcPr/>
          <w:bookmarkStart w:id="65" w:name="fig-VarEstimation"/>
          <w:p>
            <w:pPr>
              <w:pStyle w:val="Compact"/>
              <w:jc w:val="center"/>
            </w:pPr>
            <w:r>
              <w:drawing>
                <wp:inline>
                  <wp:extent cx="2589734" cy="2052604"/>
                  <wp:effectExtent b="0" l="0" r="0" t="0"/>
                  <wp:docPr descr="" title="" id="63" name="Picture"/>
                  <a:graphic>
                    <a:graphicData uri="http://schemas.openxmlformats.org/drawingml/2006/picture">
                      <pic:pic>
                        <pic:nvPicPr>
                          <pic:cNvPr descr="images/C8_VarEstimation.PNG" id="64" name="Picture"/>
                          <pic:cNvPicPr>
                            <a:picLocks noChangeArrowheads="1" noChangeAspect="1"/>
                          </pic:cNvPicPr>
                        </pic:nvPicPr>
                        <pic:blipFill>
                          <a:blip r:embed="rId62"/>
                          <a:stretch>
                            <a:fillRect/>
                          </a:stretch>
                        </pic:blipFill>
                        <pic:spPr bwMode="auto">
                          <a:xfrm>
                            <a:off x="0" y="0"/>
                            <a:ext cx="2589734" cy="205260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Comparaison de l’estimation directe et de la combinaison par parcelles.</w:t>
            </w:r>
          </w:p>
          <w:bookmarkEnd w:id="65"/>
        </w:tc>
      </w:tr>
    </w:tbl>
    <w:bookmarkEnd w:id="66"/>
    <w:bookmarkEnd w:id="67"/>
    <w:bookmarkEnd w:id="68"/>
    <w:bookmarkStart w:id="69" w:name="X9a5c85143112479e24f0d2bfeeeccaf9e4f0d8e"/>
    <w:p>
      <w:pPr>
        <w:pStyle w:val="Heading2"/>
      </w:pPr>
      <w:r>
        <w:t xml:space="preserve">🧮 Atelier interactif 8.4 — Variance d’estimation d’un bloc</w:t>
      </w:r>
    </w:p>
    <w:p>
      <w:pPr>
        <w:pStyle w:val="FirstParagraph"/>
      </w:pPr>
      <w:r>
        <w:t xml:space="preserve">Cet atelier interactif est disponible uniquement dans la version web du chapitre.</w:t>
      </w:r>
    </w:p>
    <w:p>
      <w:pPr>
        <w:pStyle w:val="BodyText"/>
      </w:pPr>
      <w:r>
        <w:t xml:space="preserve">Le calcul de la variance d’estimation repose sur les termes</w:t>
      </w:r>
      <w:r>
        <w:t xml:space="preserve"> </w:t>
      </w:r>
      <m:oMath>
        <m:acc>
          <m:accPr>
            <m:chr m:val="‾"/>
          </m:accPr>
          <m:e>
            <m:r>
              <m:t>γ</m:t>
            </m:r>
          </m:e>
        </m:acc>
        <m:d>
          <m:dPr>
            <m:begChr m:val="("/>
            <m:sepChr m:val=""/>
            <m:endChr m:val=")"/>
            <m:grow/>
          </m:dPr>
          <m:e>
            <m:r>
              <m:t>v</m:t>
            </m:r>
            <m:r>
              <m:rPr>
                <m:sty m:val="p"/>
              </m:rPr>
              <m:t>,</m:t>
            </m:r>
            <m:r>
              <m:t>v</m:t>
            </m:r>
          </m:e>
        </m:d>
      </m:oMath>
      <w:r>
        <w:t xml:space="preserve"> </w:t>
      </w:r>
      <w:r>
        <w:t xml:space="preserve">et</w:t>
      </w:r>
      <w:r>
        <w:t xml:space="preserve"> </w:t>
      </w:r>
      <m:oMath>
        <m:acc>
          <m:accPr>
            <m:chr m:val="‾"/>
          </m:accPr>
          <m:e>
            <m:r>
              <m:t>γ</m:t>
            </m:r>
          </m:e>
        </m:acc>
        <m:d>
          <m:dPr>
            <m:begChr m:val="("/>
            <m:sepChr m:val=""/>
            <m:endChr m:val=")"/>
            <m:grow/>
          </m:dPr>
          <m:e>
            <m:sSub>
              <m:e>
                <m:r>
                  <m:rPr>
                    <m:sty m:val="b"/>
                  </m:rPr>
                  <m:t>x</m:t>
                </m:r>
              </m:e>
              <m:sub>
                <m:r>
                  <m:t>i</m:t>
                </m:r>
              </m:sub>
            </m:sSub>
            <m:r>
              <m:rPr>
                <m:sty m:val="p"/>
              </m:rPr>
              <m:t>,</m:t>
            </m:r>
            <m:r>
              <m:t>v</m:t>
            </m:r>
          </m:e>
        </m:d>
      </m:oMath>
      <w:r>
        <w:t xml:space="preserve">, qui doivent être évalués avec soin. La section suivante présente justement les méthodes de calcul numérique de ces termes.</w:t>
      </w:r>
    </w:p>
    <w:bookmarkEnd w:id="69"/>
    <w:bookmarkStart w:id="75" w:name="Xc7971c25e669726f09c223f4d58050b447c51b1"/>
    <w:p>
      <w:pPr>
        <w:pStyle w:val="Heading2"/>
      </w:pPr>
      <w:r>
        <w:t xml:space="preserve">5 Calcul numérique des covariances et des variogrammes de blocs</w:t>
      </w:r>
    </w:p>
    <w:p>
      <w:pPr>
        <w:pStyle w:val="FirstParagraph"/>
      </w:pPr>
      <w:r>
        <w:t xml:space="preserve">Les termes</w:t>
      </w:r>
      <w:r>
        <w:t xml:space="preserve"> </w:t>
      </w:r>
      <m:oMath>
        <m:acc>
          <m:accPr>
            <m:chr m:val="‾"/>
          </m:accPr>
          <m:e>
            <m:r>
              <m:t>γ</m:t>
            </m:r>
          </m:e>
        </m:acc>
        <m:d>
          <m:dPr>
            <m:begChr m:val="("/>
            <m:sepChr m:val=""/>
            <m:endChr m:val=")"/>
            <m:grow/>
          </m:dPr>
          <m:e>
            <m:r>
              <m:t>v</m:t>
            </m:r>
            <m:r>
              <m:rPr>
                <m:sty m:val="p"/>
              </m:rPr>
              <m:t>,</m:t>
            </m:r>
            <m:r>
              <m:t>v</m:t>
            </m:r>
          </m:e>
        </m:d>
      </m:oMath>
      <w:r>
        <w:t xml:space="preserve"> </w:t>
      </w:r>
      <w:r>
        <w:t xml:space="preserve">et</w:t>
      </w:r>
      <w:r>
        <w:t xml:space="preserve"> </w:t>
      </w:r>
      <m:oMath>
        <m:acc>
          <m:accPr>
            <m:chr m:val="‾"/>
          </m:accPr>
          <m:e>
            <m:r>
              <m:t>γ</m:t>
            </m:r>
          </m:e>
        </m:acc>
        <m:d>
          <m:dPr>
            <m:begChr m:val="("/>
            <m:sepChr m:val=""/>
            <m:endChr m:val=")"/>
            <m:grow/>
          </m:dPr>
          <m:e>
            <m:sSub>
              <m:e>
                <m:r>
                  <m:rPr>
                    <m:sty m:val="b"/>
                  </m:rPr>
                  <m:t>x</m:t>
                </m:r>
              </m:e>
              <m:sub>
                <m:r>
                  <m:t>i</m:t>
                </m:r>
              </m:sub>
            </m:sSub>
            <m:r>
              <m:rPr>
                <m:sty m:val="p"/>
              </m:rPr>
              <m:t>,</m:t>
            </m:r>
            <m:r>
              <m:t>v</m:t>
            </m:r>
          </m:e>
        </m:d>
      </m:oMath>
      <w:r>
        <w:t xml:space="preserve"> </w:t>
      </w:r>
      <w:r>
        <w:t xml:space="preserve">sont nécessaires pour calculer les variances de bloc, de dispersion et d’estimation. Ils correspondent à une moyenne du variogramme sur un bloc. Selon le cas, on moyenne les distances entre deux points dans le bloc, ou entre une donnée ponctuelle et tous les points du bloc.</w:t>
      </w:r>
    </w:p>
    <w:p>
      <w:pPr>
        <w:pStyle w:val="BodyText"/>
      </w:pPr>
      <w:r>
        <w:t xml:space="preserve">Ces valeurs ne sont pas toujours simples à obtenir directement. On peut les calculer de différentes façons.</w:t>
      </w:r>
    </w:p>
    <w:bookmarkStart w:id="70" w:name="i.-intégration-analytique-de-gammah"/>
    <w:p>
      <w:pPr>
        <w:pStyle w:val="Heading3"/>
      </w:pPr>
      <w:r>
        <w:t xml:space="preserve">5.1 i. Intégration analytique de</w:t>
      </w:r>
      <w:r>
        <w:t xml:space="preserve"> </w:t>
      </w:r>
      <m:oMath>
        <m:r>
          <m:t>γ</m:t>
        </m:r>
        <m:d>
          <m:dPr>
            <m:begChr m:val="("/>
            <m:sepChr m:val=""/>
            <m:endChr m:val=")"/>
            <m:grow/>
          </m:dPr>
          <m:e>
            <m:r>
              <m:t>h</m:t>
            </m:r>
          </m:e>
        </m:d>
      </m:oMath>
    </w:p>
    <w:p>
      <w:pPr>
        <w:pStyle w:val="FirstParagraph"/>
      </w:pPr>
      <w:r>
        <w:t xml:space="preserve">Cette méthode consiste à résoudre mathématiquement l’intégrale du modèle de variogramme sur le support considéré. Elle est principalement applicable en 1D en raison de la complexité des calculs dans les dimensions supérieures.</w:t>
      </w:r>
    </w:p>
    <w:p>
      <w:pPr>
        <w:pStyle w:val="BodyText"/>
      </w:pPr>
      <w:r>
        <w:rPr>
          <w:b/>
          <w:bCs/>
        </w:rPr>
        <w:t xml:space="preserve">Exemple pour un modèle sphérique de palier</w:t>
      </w:r>
      <w:r>
        <w:rPr>
          <w:b/>
          <w:bCs/>
        </w:rPr>
        <w:t xml:space="preserve"> </w:t>
      </w:r>
      <m:oMath>
        <m:r>
          <m:t>C</m:t>
        </m:r>
      </m:oMath>
      <w:r>
        <w:rPr>
          <w:b/>
          <w:bCs/>
        </w:rPr>
        <w:t xml:space="preserve"> </w:t>
      </w:r>
      <w:r>
        <w:rPr>
          <w:b/>
          <w:bCs/>
        </w:rPr>
        <w:t xml:space="preserve">sur un segment de longueur</w:t>
      </w:r>
      <w:r>
        <w:rPr>
          <w:b/>
          <w:bCs/>
        </w:rPr>
        <w:t xml:space="preserve"> </w:t>
      </w:r>
      <m:oMath>
        <m:r>
          <m:t>v</m:t>
        </m:r>
      </m:oMath>
      <w:r>
        <w:rPr>
          <w:b/>
          <w:bCs/>
        </w:rPr>
        <w:t xml:space="preserve"> </w:t>
      </w:r>
      <w:r>
        <w:rPr>
          <w:b/>
          <w:bCs/>
        </w:rPr>
        <w:t xml:space="preserve">:</w:t>
      </w:r>
    </w:p>
    <w:p>
      <w:pPr>
        <w:pStyle w:val="BodyText"/>
      </w:pPr>
      <m:oMathPara>
        <m:oMathParaPr>
          <m:jc m:val="center"/>
        </m:oMathParaPr>
        <m:oMath>
          <m:f>
            <m:fPr>
              <m:type m:val="bar"/>
            </m:fPr>
            <m:num>
              <m:acc>
                <m:accPr>
                  <m:chr m:val="‾"/>
                </m:accPr>
                <m:e>
                  <m:r>
                    <m:t>γ</m:t>
                  </m:r>
                </m:e>
              </m:acc>
              <m:d>
                <m:dPr>
                  <m:begChr m:val="("/>
                  <m:sepChr m:val=""/>
                  <m:endChr m:val=")"/>
                  <m:grow/>
                </m:dPr>
                <m:e>
                  <m:r>
                    <m:t>v</m:t>
                  </m:r>
                  <m:r>
                    <m:rPr>
                      <m:sty m:val="p"/>
                    </m:rPr>
                    <m:t>,</m:t>
                  </m:r>
                  <m:r>
                    <m:t>v</m:t>
                  </m:r>
                </m:e>
              </m:d>
            </m:num>
            <m:den>
              <m:r>
                <m:t>C</m:t>
              </m:r>
            </m:den>
          </m:f>
          <m:r>
            <m:rPr>
              <m:sty m:val="p"/>
            </m:rPr>
            <m:t>=</m:t>
          </m:r>
          <m:d>
            <m:dPr>
              <m:begChr m:val="{"/>
              <m:sepChr m:val=""/>
              <m:endChr m:val=""/>
              <m:grow/>
            </m:dPr>
            <m:e>
              <m:m>
                <m:mPr>
                  <m:baseJc m:val="center"/>
                  <m:plcHide m:val="on"/>
                  <m:mcs>
                    <m:mc>
                      <m:mcPr>
                        <m:mcJc m:val="left"/>
                        <m:count m:val="1"/>
                      </m:mcPr>
                    </m:mc>
                    <m:mc>
                      <m:mcPr>
                        <m:mcJc m:val="left"/>
                        <m:count m:val="1"/>
                      </m:mcPr>
                    </m:mc>
                  </m:mcs>
                </m:mPr>
                <m:mr>
                  <m:e>
                    <m:r>
                      <m:t>0.5</m:t>
                    </m:r>
                    <m:f>
                      <m:fPr>
                        <m:type m:val="bar"/>
                      </m:fPr>
                      <m:num>
                        <m:r>
                          <m:t>v</m:t>
                        </m:r>
                      </m:num>
                      <m:den>
                        <m:r>
                          <m:t>a</m:t>
                        </m:r>
                      </m:den>
                    </m:f>
                    <m:r>
                      <m:rPr>
                        <m:sty m:val="p"/>
                      </m:rPr>
                      <m:t>−</m:t>
                    </m:r>
                    <m:r>
                      <m:t>0.05</m:t>
                    </m:r>
                    <m:sSup>
                      <m:e>
                        <m:d>
                          <m:dPr>
                            <m:begChr m:val="("/>
                            <m:sepChr m:val=""/>
                            <m:endChr m:val=")"/>
                            <m:grow/>
                          </m:dPr>
                          <m:e>
                            <m:f>
                              <m:fPr>
                                <m:type m:val="bar"/>
                              </m:fPr>
                              <m:num>
                                <m:r>
                                  <m:t>v</m:t>
                                </m:r>
                              </m:num>
                              <m:den>
                                <m:r>
                                  <m:t>a</m:t>
                                </m:r>
                              </m:den>
                            </m:f>
                          </m:e>
                        </m:d>
                      </m:e>
                      <m:sup>
                        <m:r>
                          <m:t>3</m:t>
                        </m:r>
                      </m:sup>
                    </m:sSup>
                  </m:e>
                  <m:e>
                    <m:r>
                      <m:rPr>
                        <m:nor/>
                        <m:sty m:val="p"/>
                      </m:rPr>
                      <m:t>si </m:t>
                    </m:r>
                    <m:r>
                      <m:t>v</m:t>
                    </m:r>
                    <m:r>
                      <m:rPr>
                        <m:sty m:val="p"/>
                      </m:rPr>
                      <m:t>&lt;</m:t>
                    </m:r>
                    <m:r>
                      <m:t>a</m:t>
                    </m:r>
                  </m:e>
                </m:mr>
                <m:mr>
                  <m:e>
                    <m:r>
                      <m:t>1</m:t>
                    </m:r>
                    <m:r>
                      <m:rPr>
                        <m:sty m:val="p"/>
                      </m:rPr>
                      <m:t>−</m:t>
                    </m:r>
                    <m:r>
                      <m:t>0.75</m:t>
                    </m:r>
                    <m:f>
                      <m:fPr>
                        <m:type m:val="bar"/>
                      </m:fPr>
                      <m:num>
                        <m:r>
                          <m:t>a</m:t>
                        </m:r>
                      </m:num>
                      <m:den>
                        <m:r>
                          <m:t>v</m:t>
                        </m:r>
                      </m:den>
                    </m:f>
                    <m:r>
                      <m:rPr>
                        <m:sty m:val="p"/>
                      </m:rPr>
                      <m:t>+</m:t>
                    </m:r>
                    <m:r>
                      <m:t>0.2</m:t>
                    </m:r>
                    <m:sSup>
                      <m:e>
                        <m:d>
                          <m:dPr>
                            <m:begChr m:val="("/>
                            <m:sepChr m:val=""/>
                            <m:endChr m:val=")"/>
                            <m:grow/>
                          </m:dPr>
                          <m:e>
                            <m:f>
                              <m:fPr>
                                <m:type m:val="bar"/>
                              </m:fPr>
                              <m:num>
                                <m:r>
                                  <m:t>a</m:t>
                                </m:r>
                              </m:num>
                              <m:den>
                                <m:r>
                                  <m:t>v</m:t>
                                </m:r>
                              </m:den>
                            </m:f>
                          </m:e>
                        </m:d>
                      </m:e>
                      <m:sup>
                        <m:r>
                          <m:t>2</m:t>
                        </m:r>
                      </m:sup>
                    </m:sSup>
                  </m:e>
                  <m:e>
                    <m:r>
                      <m:rPr>
                        <m:nor/>
                        <m:sty m:val="p"/>
                      </m:rPr>
                      <m:t>si </m:t>
                    </m:r>
                    <m:r>
                      <m:t>v</m:t>
                    </m:r>
                    <m:r>
                      <m:rPr>
                        <m:sty m:val="p"/>
                      </m:rPr>
                      <m:t>≥</m:t>
                    </m:r>
                    <m:r>
                      <m:t>a</m:t>
                    </m:r>
                  </m:e>
                </m:mr>
              </m:m>
            </m:e>
          </m:d>
        </m:oMath>
      </m:oMathPara>
    </w:p>
    <w:p>
      <w:pPr>
        <w:pStyle w:val="FirstParagraph"/>
      </w:pPr>
      <w:r>
        <w:t xml:space="preserve">où</w:t>
      </w:r>
      <w:r>
        <w:t xml:space="preserve"> </w:t>
      </w:r>
      <m:oMath>
        <m:r>
          <m:t>a</m:t>
        </m:r>
      </m:oMath>
      <w:r>
        <w:t xml:space="preserve"> </w:t>
      </w:r>
      <w:r>
        <w:t xml:space="preserve">est la portée du modèle.</w:t>
      </w:r>
    </w:p>
    <w:p>
      <w:pPr>
        <w:pStyle w:val="BodyText"/>
      </w:pPr>
      <w:r>
        <w:t xml:space="preserve">En pratique, on évite de recalculer ces intégrales doubles à chaque fois en passant par deux</w:t>
      </w:r>
      <w:r>
        <w:t xml:space="preserve"> </w:t>
      </w:r>
      <w:r>
        <w:rPr>
          <w:b/>
          <w:bCs/>
        </w:rPr>
        <w:t xml:space="preserve">fonctions auxiliaires</w:t>
      </w:r>
      <w:r>
        <w:t xml:space="preserve"> </w:t>
      </w:r>
      <w:r>
        <w:t xml:space="preserve">qui ramènent le problème à des intégrales simples (algorithme de Cauchy). Pour un segment</w:t>
      </w:r>
      <w:r>
        <w:t xml:space="preserve"> </w:t>
      </w:r>
      <m:oMath>
        <m:d>
          <m:dPr>
            <m:begChr m:val="["/>
            <m:sepChr m:val=""/>
            <m:endChr m:val="]"/>
            <m:grow/>
          </m:dPr>
          <m:e>
            <m:r>
              <m:t>0</m:t>
            </m:r>
            <m:r>
              <m:rPr>
                <m:sty m:val="p"/>
              </m:rPr>
              <m:t>,</m:t>
            </m:r>
            <m:r>
              <m:t>h</m:t>
            </m:r>
          </m:e>
        </m:d>
      </m:oMath>
      <w:r>
        <w:t xml:space="preserve">, on définit</w:t>
      </w:r>
    </w:p>
    <w:p>
      <w:pPr>
        <w:pStyle w:val="BodyText"/>
      </w:pPr>
      <m:oMathPara>
        <m:oMathParaPr>
          <m:jc m:val="center"/>
        </m:oMathParaPr>
        <m:oMath>
          <m:r>
            <m:t>χ</m:t>
          </m:r>
          <m:d>
            <m:dPr>
              <m:begChr m:val="("/>
              <m:sepChr m:val=""/>
              <m:endChr m:val=")"/>
              <m:grow/>
            </m:dPr>
            <m:e>
              <m:r>
                <m:t>h</m:t>
              </m:r>
            </m:e>
          </m:d>
          <m:r>
            <m:rPr>
              <m:sty m:val="p"/>
            </m:rPr>
            <m:t>=</m:t>
          </m:r>
          <m:f>
            <m:fPr>
              <m:type m:val="bar"/>
            </m:fPr>
            <m:num>
              <m:r>
                <m:t>1</m:t>
              </m:r>
            </m:num>
            <m:den>
              <m:r>
                <m:t>h</m:t>
              </m:r>
            </m:den>
          </m:f>
          <m:nary>
            <m:naryPr>
              <m:chr m:val="∫"/>
              <m:limLoc m:val="subSup"/>
              <m:subHide m:val="off"/>
              <m:supHide m:val="off"/>
            </m:naryPr>
            <m:sub>
              <m:r>
                <m:t>0</m:t>
              </m:r>
            </m:sub>
            <m:sup>
              <m:r>
                <m:t>h</m:t>
              </m:r>
            </m:sup>
            <m:e>
              <m:r>
                <m:t>γ</m:t>
              </m:r>
            </m:e>
          </m:nary>
          <m:d>
            <m:dPr>
              <m:begChr m:val="("/>
              <m:sepChr m:val=""/>
              <m:endChr m:val=")"/>
              <m:grow/>
            </m:dPr>
            <m:e>
              <m:r>
                <m:t>u</m:t>
              </m:r>
            </m:e>
          </m:d>
          <m:r>
            <m:t> </m:t>
          </m:r>
          <m:r>
            <m:t>d</m:t>
          </m:r>
          <m:r>
            <m:t>u</m:t>
          </m:r>
          <m:r>
            <m:rPr>
              <m:sty m:val="p"/>
            </m:rPr>
            <m:t>,</m:t>
          </m:r>
          <m:r>
            <m:t>  </m:t>
          </m:r>
          <m:r>
            <m:t>F</m:t>
          </m:r>
          <m:d>
            <m:dPr>
              <m:begChr m:val="("/>
              <m:sepChr m:val=""/>
              <m:endChr m:val=")"/>
              <m:grow/>
            </m:dPr>
            <m:e>
              <m:r>
                <m:t>h</m:t>
              </m:r>
            </m:e>
          </m:d>
          <m:r>
            <m:rPr>
              <m:sty m:val="p"/>
            </m:rPr>
            <m:t>=</m:t>
          </m:r>
          <m:f>
            <m:fPr>
              <m:type m:val="bar"/>
            </m:fPr>
            <m:num>
              <m:r>
                <m:t>1</m:t>
              </m:r>
            </m:num>
            <m:den>
              <m:sSup>
                <m:e>
                  <m:r>
                    <m:t>h</m:t>
                  </m:r>
                </m:e>
                <m:sup>
                  <m:r>
                    <m:t>2</m:t>
                  </m:r>
                </m:sup>
              </m:sSup>
            </m:den>
          </m:f>
          <m:nary>
            <m:naryPr>
              <m:chr m:val="∬"/>
              <m:limLoc m:val="subSup"/>
              <m:subHide m:val="off"/>
              <m:supHide m:val="off"/>
            </m:naryPr>
            <m:sub>
              <m:r>
                <m:t>0</m:t>
              </m:r>
            </m:sub>
            <m:sup>
              <m:r>
                <m:t>h</m:t>
              </m:r>
            </m:sup>
            <m:e>
              <m:r>
                <m:t>γ</m:t>
              </m:r>
            </m:e>
          </m:nary>
          <m:d>
            <m:dPr>
              <m:begChr m:val="("/>
              <m:sepChr m:val=""/>
              <m:endChr m:val=")"/>
              <m:grow/>
            </m:dPr>
            <m:e>
              <m:r>
                <m:t>u</m:t>
              </m:r>
              <m:r>
                <m:rPr>
                  <m:sty m:val="p"/>
                </m:rPr>
                <m:t>−</m:t>
              </m:r>
              <m:r>
                <m:t>u</m:t>
              </m:r>
              <m:r>
                <m:rPr>
                  <m:sty m:val="p"/>
                </m:rPr>
                <m:t>′</m:t>
              </m:r>
            </m:e>
          </m:d>
          <m:r>
            <m:t> </m:t>
          </m:r>
          <m:r>
            <m:t>d</m:t>
          </m:r>
          <m:r>
            <m:t>u</m:t>
          </m:r>
          <m:r>
            <m:t> </m:t>
          </m:r>
          <m:r>
            <m:t>d</m:t>
          </m:r>
          <m:r>
            <m:t>u</m:t>
          </m:r>
          <m:r>
            <m:rPr>
              <m:sty m:val="p"/>
            </m:rPr>
            <m:t>′</m:t>
          </m:r>
          <m:r>
            <m:rPr>
              <m:sty m:val="p"/>
            </m:rPr>
            <m:t>.</m:t>
          </m:r>
        </m:oMath>
      </m:oMathPara>
    </w:p>
    <w:p>
      <w:pPr>
        <w:pStyle w:val="FirstParagraph"/>
      </w:pPr>
      <m:oMath>
        <m:r>
          <m:t>χ</m:t>
        </m:r>
        <m:d>
          <m:dPr>
            <m:begChr m:val="("/>
            <m:sepChr m:val=""/>
            <m:endChr m:val=")"/>
            <m:grow/>
          </m:dPr>
          <m:e>
            <m:r>
              <m:t>h</m:t>
            </m:r>
          </m:e>
        </m:d>
      </m:oMath>
      <w:r>
        <w:t xml:space="preserve"> </w:t>
      </w:r>
      <w:r>
        <w:t xml:space="preserve">est le variogramme moyen entre une extrémité du segment et l’ensemble du segment, et</w:t>
      </w:r>
      <w:r>
        <w:t xml:space="preserve"> </w:t>
      </w:r>
      <m:oMath>
        <m:r>
          <m:t>F</m:t>
        </m:r>
        <m:d>
          <m:dPr>
            <m:begChr m:val="("/>
            <m:sepChr m:val=""/>
            <m:endChr m:val=")"/>
            <m:grow/>
          </m:dPr>
          <m:e>
            <m:r>
              <m:t>h</m:t>
            </m:r>
          </m:e>
        </m:d>
        <m:r>
          <m:rPr>
            <m:sty m:val="p"/>
          </m:rPr>
          <m:t>=</m:t>
        </m:r>
        <m:acc>
          <m:accPr>
            <m:chr m:val="‾"/>
          </m:accPr>
          <m:e>
            <m:r>
              <m:t>γ</m:t>
            </m:r>
          </m:e>
        </m:acc>
        <m:d>
          <m:dPr>
            <m:begChr m:val="("/>
            <m:sepChr m:val=""/>
            <m:endChr m:val=")"/>
            <m:grow/>
          </m:dPr>
          <m:e>
            <m:d>
              <m:dPr>
                <m:begChr m:val="["/>
                <m:sepChr m:val=""/>
                <m:endChr m:val="]"/>
                <m:grow/>
              </m:dPr>
              <m:e>
                <m:r>
                  <m:t>0</m:t>
                </m:r>
                <m:r>
                  <m:rPr>
                    <m:sty m:val="p"/>
                  </m:rPr>
                  <m:t>,</m:t>
                </m:r>
                <m:r>
                  <m:t>h</m:t>
                </m:r>
              </m:e>
            </m:d>
            <m:r>
              <m:rPr>
                <m:sty m:val="p"/>
              </m:rPr>
              <m:t>,</m:t>
            </m:r>
            <m:d>
              <m:dPr>
                <m:begChr m:val="["/>
                <m:sepChr m:val=""/>
                <m:endChr m:val="]"/>
                <m:grow/>
              </m:dPr>
              <m:e>
                <m:r>
                  <m:t>0</m:t>
                </m:r>
                <m:r>
                  <m:rPr>
                    <m:sty m:val="p"/>
                  </m:rPr>
                  <m:t>,</m:t>
                </m:r>
                <m:r>
                  <m:t>h</m:t>
                </m:r>
              </m:e>
            </m:d>
          </m:e>
        </m:d>
      </m:oMath>
      <w:r>
        <w:t xml:space="preserve"> </w:t>
      </w:r>
      <w:r>
        <w:t xml:space="preserve">est le variogramme moyen du segment avec lui-même. Les variogrammes moyens d’un bloc rectangulaire se déduisent ensuite de</w:t>
      </w:r>
      <w:r>
        <w:t xml:space="preserve"> </w:t>
      </w:r>
      <m:oMath>
        <m:r>
          <m:t>χ</m:t>
        </m:r>
      </m:oMath>
      <w:r>
        <w:t xml:space="preserve"> </w:t>
      </w:r>
      <w:r>
        <w:t xml:space="preserve">et</w:t>
      </w:r>
      <w:r>
        <w:t xml:space="preserve"> </w:t>
      </w:r>
      <m:oMath>
        <m:r>
          <m:t>F</m:t>
        </m:r>
      </m:oMath>
      <w:r>
        <w:t xml:space="preserve"> </w:t>
      </w:r>
      <w:r>
        <w:t xml:space="preserve">par combinaisons, ce qui justifie l’usage des abaques.</w:t>
      </w:r>
    </w:p>
    <w:bookmarkEnd w:id="70"/>
    <w:bookmarkStart w:id="71" w:name="ii.-utilisation-dabaques"/>
    <w:p>
      <w:pPr>
        <w:pStyle w:val="Heading3"/>
      </w:pPr>
      <w:r>
        <w:t xml:space="preserve">5.2 ii. Utilisation d’abaques</w:t>
      </w:r>
    </w:p>
    <w:p>
      <w:pPr>
        <w:pStyle w:val="FirstParagraph"/>
      </w:pPr>
      <w:r>
        <w:t xml:space="preserve">Les abaques permettent d’éviter certains calculs d’intégrales. Ce sont des graphiques déjà calculés pour des modèles simples, comme le sphérique ou l’exponentiel, souvent en conditions isotropes.</w:t>
      </w:r>
    </w:p>
    <w:p>
      <w:pPr>
        <w:pStyle w:val="BodyText"/>
      </w:pPr>
      <w:r>
        <w:t xml:space="preserve">On y lit une valeur adimensionnelle</w:t>
      </w:r>
      <w:r>
        <w:t xml:space="preserve"> </w:t>
      </w:r>
      <m:oMath>
        <m:r>
          <m:t>F</m:t>
        </m:r>
        <m:d>
          <m:dPr>
            <m:begChr m:val="("/>
            <m:sepChr m:val=""/>
            <m:endChr m:val=")"/>
            <m:grow/>
          </m:dPr>
          <m:e>
            <m:r>
              <m:t>h</m:t>
            </m:r>
          </m:e>
        </m:d>
      </m:oMath>
      <w:r>
        <w:t xml:space="preserve"> </w:t>
      </w:r>
      <w:r>
        <w:t xml:space="preserve">à partir du rapport entre la taille du bloc et la portée du variogramme. Cette valeur est ensuite multipliée par le palier pour obtenir</w:t>
      </w:r>
      <w:r>
        <w:t xml:space="preserve"> </w:t>
      </w:r>
      <m:oMath>
        <m:acc>
          <m:accPr>
            <m:chr m:val="‾"/>
          </m:accPr>
          <m:e>
            <m:r>
              <m:t>γ</m:t>
            </m:r>
          </m:e>
        </m:acc>
        <m:d>
          <m:dPr>
            <m:begChr m:val="("/>
            <m:sepChr m:val=""/>
            <m:endChr m:val=")"/>
            <m:grow/>
          </m:dPr>
          <m:e>
            <m:r>
              <m:t>v</m:t>
            </m:r>
            <m:r>
              <m:rPr>
                <m:sty m:val="p"/>
              </m:rPr>
              <m:t>,</m:t>
            </m:r>
            <m:r>
              <m:t>v</m:t>
            </m:r>
          </m:e>
        </m:d>
      </m:oMath>
      <w:r>
        <w:t xml:space="preserve">.</w:t>
      </w:r>
    </w:p>
    <w:p>
      <w:pPr>
        <w:pStyle w:val="BodyText"/>
      </w:pPr>
      <w:r>
        <w:t xml:space="preserve">Par exemple, pour un segment de longueur</w:t>
      </w:r>
      <w:r>
        <w:t xml:space="preserve"> </w:t>
      </w:r>
      <m:oMath>
        <m:r>
          <m:t>v</m:t>
        </m:r>
        <m:r>
          <m:rPr>
            <m:sty m:val="p"/>
          </m:rPr>
          <m:t>=</m:t>
        </m:r>
        <m:r>
          <m:t>0</m:t>
        </m:r>
        <m:r>
          <m:rPr>
            <m:sty m:val="p"/>
          </m:rPr>
          <m:t>,</m:t>
        </m:r>
        <m:r>
          <m:t>5</m:t>
        </m:r>
        <m:r>
          <m:t>a</m:t>
        </m:r>
      </m:oMath>
      <w:r>
        <w:t xml:space="preserve"> </w:t>
      </w:r>
      <w:r>
        <w:t xml:space="preserve">avec un modèle sphérique, l’abaque donne environ</w:t>
      </w:r>
      <w:r>
        <w:t xml:space="preserve"> </w:t>
      </w:r>
      <m:oMath>
        <m:r>
          <m:t>F</m:t>
        </m:r>
        <m:r>
          <m:rPr>
            <m:sty m:val="p"/>
          </m:rPr>
          <m:t>≈</m:t>
        </m:r>
        <m:r>
          <m:t>0</m:t>
        </m:r>
        <m:r>
          <m:rPr>
            <m:sty m:val="p"/>
          </m:rPr>
          <m:t>,</m:t>
        </m:r>
        <m:r>
          <m:t>24</m:t>
        </m:r>
      </m:oMath>
      <w:r>
        <w:t xml:space="preserve">. Avec un palier</w:t>
      </w:r>
      <w:r>
        <w:t xml:space="preserve"> </w:t>
      </w:r>
      <m:oMath>
        <m:r>
          <m:t>C</m:t>
        </m:r>
        <m:r>
          <m:rPr>
            <m:sty m:val="p"/>
          </m:rPr>
          <m:t>=</m:t>
        </m:r>
        <m:r>
          <m:t>4</m:t>
        </m:r>
      </m:oMath>
      <w:r>
        <w:t xml:space="preserve">, on obtient donc :</w:t>
      </w:r>
    </w:p>
    <w:p>
      <w:pPr>
        <w:pStyle w:val="BodyText"/>
      </w:pPr>
      <m:oMathPara>
        <m:oMathParaPr>
          <m:jc m:val="center"/>
        </m:oMathParaPr>
        <m:oMath>
          <m:acc>
            <m:accPr>
              <m:chr m:val="‾"/>
            </m:accPr>
            <m:e>
              <m:r>
                <m:t>γ</m:t>
              </m:r>
            </m:e>
          </m:acc>
          <m:d>
            <m:dPr>
              <m:begChr m:val="("/>
              <m:sepChr m:val=""/>
              <m:endChr m:val=")"/>
              <m:grow/>
            </m:dPr>
            <m:e>
              <m:r>
                <m:t>v</m:t>
              </m:r>
              <m:r>
                <m:rPr>
                  <m:sty m:val="p"/>
                </m:rPr>
                <m:t>,</m:t>
              </m:r>
              <m:r>
                <m:t>v</m:t>
              </m:r>
            </m:e>
          </m:d>
          <m:r>
            <m:rPr>
              <m:sty m:val="p"/>
            </m:rPr>
            <m:t>≈</m:t>
          </m:r>
          <m:r>
            <m:t>0</m:t>
          </m:r>
          <m:r>
            <m:rPr>
              <m:sty m:val="p"/>
            </m:rPr>
            <m:t>,</m:t>
          </m:r>
          <m:r>
            <m:t>98</m:t>
          </m:r>
        </m:oMath>
      </m:oMathPara>
    </w:p>
    <w:p>
      <w:pPr>
        <w:pStyle w:val="FirstParagraph"/>
      </w:pPr>
      <w:r>
        <w:t xml:space="preserve">Les abaques de Journel et Huijbregts (1978, pp. 125-147) donnent plusieurs cas utiles en 2D et en 3D.</w:t>
      </w:r>
    </w:p>
    <w:bookmarkEnd w:id="71"/>
    <w:bookmarkStart w:id="74" w:name="Xfb774fc606ce856b19bca4042b30f0185127a06"/>
    <w:p>
      <w:pPr>
        <w:pStyle w:val="Heading3"/>
      </w:pPr>
      <w:r>
        <w:t xml:space="preserve">5.3 iii. Approximation numérique (grille ou Monte Carlo)</w:t>
      </w:r>
    </w:p>
    <w:p>
      <w:pPr>
        <w:pStyle w:val="FirstParagraph"/>
      </w:pPr>
      <w:r>
        <w:t xml:space="preserve">Lorsque le bloc a une géométrie plus complexe, ou lorsque le variogramme contient de l’anisotropie ou plusieurs structures imbriquées, les formules analytiques deviennent vite difficiles à utiliser. On passe alors par une approximation numérique.</w:t>
      </w:r>
    </w:p>
    <w:bookmarkStart w:id="72" w:name="méthode-par-discrétisation-sur-grille"/>
    <w:p>
      <w:pPr>
        <w:pStyle w:val="Heading4"/>
      </w:pPr>
      <w:r>
        <w:t xml:space="preserve">5.3.1 Méthode par discrétisation sur grille</w:t>
      </w:r>
    </w:p>
    <w:p>
      <w:pPr>
        <w:pStyle w:val="FirstParagraph"/>
      </w:pPr>
      <w:r>
        <w:t xml:space="preserve">On remplace le bloc</w:t>
      </w:r>
      <w:r>
        <w:t xml:space="preserve"> </w:t>
      </w:r>
      <m:oMath>
        <m:r>
          <m:t>v</m:t>
        </m:r>
      </m:oMath>
      <w:r>
        <w:t xml:space="preserve"> </w:t>
      </w:r>
      <w:r>
        <w:t xml:space="preserve">par une grille de points. Ensuite, on calcule le variogramme entre toutes les paires de points de cette grille, puis on fait la moyenne :</w:t>
      </w:r>
    </w:p>
    <w:p>
      <w:pPr>
        <w:pStyle w:val="BodyText"/>
      </w:pPr>
      <m:oMathPara>
        <m:oMathParaPr>
          <m:jc m:val="center"/>
        </m:oMathParaPr>
        <m:oMath>
          <m:acc>
            <m:accPr>
              <m:chr m:val="‾"/>
            </m:accPr>
            <m:e>
              <m:r>
                <m:t>γ</m:t>
              </m:r>
            </m:e>
          </m:acc>
          <m:d>
            <m:dPr>
              <m:begChr m:val="("/>
              <m:sepChr m:val=""/>
              <m:endChr m:val=")"/>
              <m:grow/>
            </m:dPr>
            <m:e>
              <m:r>
                <m:t>v</m:t>
              </m:r>
              <m:r>
                <m:rPr>
                  <m:sty m:val="p"/>
                </m:rPr>
                <m:t>,</m:t>
              </m:r>
              <m:r>
                <m:t>v</m:t>
              </m:r>
            </m:e>
          </m:d>
          <m:r>
            <m:rPr>
              <m:sty m:val="p"/>
            </m:rPr>
            <m:t>≈</m:t>
          </m:r>
          <m:f>
            <m:fPr>
              <m:type m:val="bar"/>
            </m:fPr>
            <m:num>
              <m:r>
                <m:t>1</m:t>
              </m:r>
            </m:num>
            <m:den>
              <m:sSup>
                <m:e>
                  <m:r>
                    <m:t>n</m:t>
                  </m:r>
                </m:e>
                <m:sup>
                  <m:r>
                    <m:t>2</m:t>
                  </m:r>
                </m:sup>
              </m:sSup>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t>γ</m:t>
                  </m:r>
                </m:e>
              </m:nary>
            </m:e>
          </m:nary>
          <m:d>
            <m:dPr>
              <m:begChr m:val="("/>
              <m:sepChr m:val=""/>
              <m:endChr m:val=")"/>
              <m:grow/>
            </m:dPr>
            <m:e>
              <m:sSub>
                <m:e>
                  <m:r>
                    <m:rPr>
                      <m:sty m:val="b"/>
                    </m:rPr>
                    <m:t>x</m:t>
                  </m:r>
                </m:e>
                <m:sub>
                  <m:r>
                    <m:t>i</m:t>
                  </m:r>
                </m:sub>
              </m:sSub>
              <m:r>
                <m:rPr>
                  <m:sty m:val="p"/>
                </m:rPr>
                <m:t>−</m:t>
              </m:r>
              <m:sSub>
                <m:e>
                  <m:r>
                    <m:rPr>
                      <m:sty m:val="b"/>
                    </m:rPr>
                    <m:t>x</m:t>
                  </m:r>
                </m:e>
                <m:sub>
                  <m:r>
                    <m:t>j</m:t>
                  </m:r>
                </m:sub>
              </m:sSub>
            </m:e>
          </m:d>
        </m:oMath>
      </m:oMathPara>
    </w:p>
    <w:p>
      <w:pPr>
        <w:pStyle w:val="FirstParagraph"/>
      </w:pPr>
      <w:r>
        <w:t xml:space="preserve">Plus la grille est fine, plus l’approximation est précise. Par contre, le nombre de paires augmente rapidement, surtout en 2D et en 3D.</w:t>
      </w:r>
    </w:p>
    <w:bookmarkEnd w:id="72"/>
    <w:bookmarkStart w:id="73" w:name="méthode-de-monte-carlo"/>
    <w:p>
      <w:pPr>
        <w:pStyle w:val="Heading4"/>
      </w:pPr>
      <w:r>
        <w:t xml:space="preserve">5.3.2 Méthode de Monte Carlo</w:t>
      </w:r>
    </w:p>
    <w:p>
      <w:pPr>
        <w:pStyle w:val="FirstParagraph"/>
      </w:pPr>
      <w:r>
        <w:t xml:space="preserve">Avec Monte Carlo, on ne place pas les points sur une grille régulière. On tire plutôt des paires de points au hasard dans le bloc</w:t>
      </w:r>
      <w:r>
        <w:t xml:space="preserve"> </w:t>
      </w:r>
      <m:oMath>
        <m:r>
          <m:t>v</m:t>
        </m:r>
      </m:oMath>
      <w:r>
        <w:t xml:space="preserve">, puis on calcule la moyenne des valeurs de</w:t>
      </w:r>
      <w:r>
        <w:t xml:space="preserve"> </w:t>
      </w:r>
      <m:oMath>
        <m:r>
          <m:t>γ</m:t>
        </m:r>
        <m:d>
          <m:dPr>
            <m:begChr m:val="("/>
            <m:sepChr m:val=""/>
            <m:endChr m:val=")"/>
            <m:grow/>
          </m:dPr>
          <m:e>
            <m:r>
              <m:t>h</m:t>
            </m:r>
          </m:e>
        </m:d>
      </m:oMath>
      <w:r>
        <w:t xml:space="preserve"> </w:t>
      </w:r>
      <w:r>
        <w:t xml:space="preserve">obtenues.</w:t>
      </w:r>
    </w:p>
    <w:p>
      <w:pPr>
        <w:pStyle w:val="BodyText"/>
      </w:pPr>
      <w:r>
        <w:t xml:space="preserve">Cette méthode est simple à appliquer, même pour des géométries compliquées. Elle demande toutefois un grand nombre de paires si on veut réduire le bruit de l’approximation.</w:t>
      </w:r>
    </w:p>
    <w:bookmarkEnd w:id="73"/>
    <w:bookmarkEnd w:id="74"/>
    <w:bookmarkEnd w:id="75"/>
    <w:bookmarkStart w:id="76" w:name="X9998e855b395990785d4699b2b475adaa3485e8"/>
    <w:p>
      <w:pPr>
        <w:pStyle w:val="Heading2"/>
      </w:pPr>
      <w:r>
        <w:t xml:space="preserve">🧮 Atelier interactif 8.5 — Discrétisation de la variance de bloc</w:t>
      </w:r>
    </w:p>
    <w:p>
      <w:pPr>
        <w:pStyle w:val="FirstParagraph"/>
      </w:pPr>
      <w:r>
        <w:t xml:space="preserve">Cet atelier interactif est disponible uniquement dans la version web du chapitre.</w:t>
      </w:r>
    </w:p>
    <w:bookmarkEnd w:id="76"/>
    <w:bookmarkStart w:id="77" w:name="X350fb871c8a8edf654f00ca276f8c2d4ef5f959"/>
    <w:p>
      <w:pPr>
        <w:pStyle w:val="Heading2"/>
      </w:pPr>
      <w:r>
        <w:t xml:space="preserve">🧮 Atelier interactif 8.6 — Calculateur de variance de bloc</w:t>
      </w:r>
    </w:p>
    <w:p>
      <w:pPr>
        <w:pStyle w:val="FirstParagraph"/>
      </w:pPr>
      <w:r>
        <w:t xml:space="preserve">Cet atelier interactif est disponible uniquement dans la version web du chapitre.</w:t>
      </w:r>
    </w:p>
    <w:p>
      <w:pPr>
        <w:pStyle w:val="BodyText"/>
      </w:pPr>
      <w:r>
        <w:t xml:space="preserve">Ce calculateur clôt l’étude des variances de blocs, de dispersion et d’estimation. Les exercices qui suivent permettent de mettre en application l’ensemble de ces notions.</w:t>
      </w:r>
    </w:p>
    <w:bookmarkEnd w:id="77"/>
    <w:bookmarkStart w:id="105" w:name="exercices"/>
    <w:p>
      <w:pPr>
        <w:pStyle w:val="Heading2"/>
      </w:pPr>
      <w:r>
        <w:t xml:space="preserve">6 Exercices</w:t>
      </w:r>
    </w:p>
    <w:p>
      <w:pPr>
        <w:pStyle w:val="BlockText"/>
      </w:pPr>
      <w:r>
        <w:rPr>
          <w:i/>
          <w:iCs/>
        </w:rPr>
        <w:t xml:space="preserve">Les valeurs numériques des corrigés sont obtenues à l’aide des abaques GEOMIN (variance de bloc, de dispersion et d’estimation, modèle sphérique). Lorsqu’une figure ou un abaque n’est pas reproduit ici, l’énoncé et la solution chiffrée sont conservés et la source de l’abaque est signalée.</w:t>
      </w:r>
    </w:p>
    <w:bookmarkStart w:id="80" w:name="X853ca0ab830406b007e1b6ab40eae7fdda7c867"/>
    <w:p>
      <w:pPr>
        <w:pStyle w:val="Heading3"/>
      </w:pPr>
      <w:r>
        <w:t xml:space="preserve">6.1 Exercice 1 — Variance de bloc en 1D, 2D et 3D ; variance ponctuelle dans le bloc</w:t>
      </w:r>
    </w:p>
    <w:p>
      <w:pPr>
        <w:pStyle w:val="FirstParagraph"/>
      </w:pPr>
      <w:r>
        <w:t xml:space="preserve">On considère un variogramme sphérique (ponctuel)</w:t>
      </w:r>
      <w:r>
        <w:t xml:space="preserve"> </w:t>
      </w:r>
      <w:r>
        <w:rPr>
          <w:b/>
          <w:bCs/>
        </w:rPr>
        <w:t xml:space="preserve">isotrope</w:t>
      </w:r>
      <w:r>
        <w:t xml:space="preserve"> </w:t>
      </w:r>
      <w:r>
        <w:t xml:space="preserve">avec un effet de pépite</w:t>
      </w:r>
      <w:r>
        <w:t xml:space="preserve"> </w:t>
      </w:r>
      <m:oMath>
        <m:sSub>
          <m:e>
            <m:r>
              <m:t>C</m:t>
            </m:r>
          </m:e>
          <m:sub>
            <m:r>
              <m:t>0</m:t>
            </m:r>
          </m:sub>
        </m:sSub>
        <m:r>
          <m:rPr>
            <m:sty m:val="p"/>
          </m:rPr>
          <m:t>=</m:t>
        </m:r>
        <m:r>
          <m:t>1</m:t>
        </m:r>
        <m:r>
          <m:t> </m:t>
        </m:r>
        <m:sSup>
          <m:e>
            <m:r>
              <m:rPr>
                <m:nor/>
                <m:sty m:val="p"/>
              </m:rPr>
              <m:t>%</m:t>
            </m:r>
          </m:e>
          <m:sup>
            <m:r>
              <m:t>2</m:t>
            </m:r>
          </m:sup>
        </m:sSup>
      </m:oMath>
      <w:r>
        <w:t xml:space="preserve">, un palier de structure</w:t>
      </w:r>
      <w:r>
        <w:t xml:space="preserve"> </w:t>
      </w:r>
      <m:oMath>
        <m:r>
          <m:t>C</m:t>
        </m:r>
        <m:r>
          <m:rPr>
            <m:sty m:val="p"/>
          </m:rPr>
          <m:t>=</m:t>
        </m:r>
        <m:r>
          <m:t>10</m:t>
        </m:r>
        <m:r>
          <m:t> </m:t>
        </m:r>
        <m:sSup>
          <m:e>
            <m:r>
              <m:rPr>
                <m:nor/>
                <m:sty m:val="p"/>
              </m:rPr>
              <m:t>%</m:t>
            </m:r>
          </m:e>
          <m:sup>
            <m:r>
              <m:t>2</m:t>
            </m:r>
          </m:sup>
        </m:sSup>
      </m:oMath>
      <w:r>
        <w:t xml:space="preserve"> </w:t>
      </w:r>
      <w:r>
        <w:t xml:space="preserve">et une portée</w:t>
      </w:r>
      <w:r>
        <w:t xml:space="preserve"> </w:t>
      </w:r>
      <m:oMath>
        <m:r>
          <m:t>a</m:t>
        </m:r>
        <m:r>
          <m:rPr>
            <m:sty m:val="p"/>
          </m:rPr>
          <m:t>=</m:t>
        </m:r>
        <m:r>
          <m:t>30</m:t>
        </m:r>
        <m:r>
          <m:t> </m:t>
        </m:r>
        <m:r>
          <m:rPr>
            <m:nor/>
            <m:sty m:val="p"/>
          </m:rPr>
          <m:t>m</m:t>
        </m:r>
      </m:oMath>
      <w:r>
        <w:t xml:space="preserve">.</w:t>
      </w:r>
    </w:p>
    <w:p>
      <w:pPr>
        <w:numPr>
          <w:ilvl w:val="0"/>
          <w:numId w:val="1012"/>
        </w:numPr>
      </w:pPr>
      <w:r>
        <w:t xml:space="preserve">Quelle est la variance de la teneur de segments de</w:t>
      </w:r>
      <w:r>
        <w:t xml:space="preserve"> </w:t>
      </w:r>
      <m:oMath>
        <m:r>
          <m:t>5</m:t>
        </m:r>
        <m:r>
          <m:t> </m:t>
        </m:r>
        <m:r>
          <m:rPr>
            <m:nor/>
            <m:sty m:val="p"/>
          </m:rPr>
          <m:t>m</m:t>
        </m:r>
      </m:oMath>
      <w:r>
        <w:t xml:space="preserve"> </w:t>
      </w:r>
      <w:r>
        <w:t xml:space="preserve">?</w:t>
      </w:r>
    </w:p>
    <w:p>
      <w:pPr>
        <w:numPr>
          <w:ilvl w:val="0"/>
          <w:numId w:val="1012"/>
        </w:numPr>
      </w:pPr>
      <w:r>
        <w:t xml:space="preserve">Quelle est la variance de la teneur d’un bloc</w:t>
      </w:r>
      <w:r>
        <w:t xml:space="preserve"> </w:t>
      </w:r>
      <m:oMath>
        <m:r>
          <m:t>10</m:t>
        </m:r>
        <m:r>
          <m:t> </m:t>
        </m:r>
        <m:r>
          <m:rPr>
            <m:nor/>
            <m:sty m:val="p"/>
          </m:rPr>
          <m:t>m</m:t>
        </m:r>
        <m:r>
          <m:rPr>
            <m:sty m:val="p"/>
          </m:rPr>
          <m:t>×</m:t>
        </m:r>
        <m:r>
          <m:t>5</m:t>
        </m:r>
        <m:r>
          <m:t> </m:t>
        </m:r>
        <m:r>
          <m:rPr>
            <m:nor/>
            <m:sty m:val="p"/>
          </m:rPr>
          <m:t>m</m:t>
        </m:r>
      </m:oMath>
      <w:r>
        <w:t xml:space="preserve"> </w:t>
      </w:r>
      <w:r>
        <w:t xml:space="preserve">?</w:t>
      </w:r>
    </w:p>
    <w:p>
      <w:pPr>
        <w:numPr>
          <w:ilvl w:val="0"/>
          <w:numId w:val="1012"/>
        </w:numPr>
      </w:pPr>
      <w:r>
        <w:t xml:space="preserve">Quelle est la variance de la teneur d’un bloc</w:t>
      </w:r>
      <w:r>
        <w:t xml:space="preserve"> </w:t>
      </w:r>
      <m:oMath>
        <m:r>
          <m:t>10</m:t>
        </m:r>
        <m:r>
          <m:t> </m:t>
        </m:r>
        <m:r>
          <m:rPr>
            <m:nor/>
            <m:sty m:val="p"/>
          </m:rPr>
          <m:t>m</m:t>
        </m:r>
        <m:r>
          <m:rPr>
            <m:sty m:val="p"/>
          </m:rPr>
          <m:t>×</m:t>
        </m:r>
        <m:r>
          <m:t>5</m:t>
        </m:r>
        <m:r>
          <m:t> </m:t>
        </m:r>
        <m:r>
          <m:rPr>
            <m:nor/>
            <m:sty m:val="p"/>
          </m:rPr>
          <m:t>m</m:t>
        </m:r>
        <m:r>
          <m:rPr>
            <m:sty m:val="p"/>
          </m:rPr>
          <m:t>×</m:t>
        </m:r>
        <m:r>
          <m:t>5</m:t>
        </m:r>
        <m:r>
          <m:t> </m:t>
        </m:r>
        <m:r>
          <m:rPr>
            <m:nor/>
            <m:sty m:val="p"/>
          </m:rPr>
          <m:t>m</m:t>
        </m:r>
      </m:oMath>
      <w:r>
        <w:t xml:space="preserve"> </w:t>
      </w:r>
      <w:r>
        <w:t xml:space="preserve">?</w:t>
      </w:r>
    </w:p>
    <w:p>
      <w:pPr>
        <w:numPr>
          <w:ilvl w:val="0"/>
          <w:numId w:val="1012"/>
        </w:numPr>
      </w:pPr>
      <w:r>
        <w:t xml:space="preserve">Quelle est la variance ponctuelle</w:t>
      </w:r>
      <w:r>
        <w:t xml:space="preserve"> </w:t>
      </w:r>
      <w:r>
        <w:rPr>
          <w:b/>
          <w:bCs/>
        </w:rPr>
        <w:t xml:space="preserve">dans</w:t>
      </w:r>
      <w:r>
        <w:t xml:space="preserve"> </w:t>
      </w:r>
      <w:r>
        <w:t xml:space="preserve">un bloc</w:t>
      </w:r>
      <w:r>
        <w:t xml:space="preserve"> </w:t>
      </w:r>
      <m:oMath>
        <m:r>
          <m:t>10</m:t>
        </m:r>
        <m:r>
          <m:t> </m:t>
        </m:r>
        <m:r>
          <m:rPr>
            <m:nor/>
            <m:sty m:val="p"/>
          </m:rPr>
          <m:t>m</m:t>
        </m:r>
        <m:r>
          <m:rPr>
            <m:sty m:val="p"/>
          </m:rPr>
          <m:t>×</m:t>
        </m:r>
        <m:r>
          <m:t>5</m:t>
        </m:r>
        <m:r>
          <m:t> </m:t>
        </m:r>
        <m:r>
          <m:rPr>
            <m:nor/>
            <m:sty m:val="p"/>
          </m:rPr>
          <m:t>m</m:t>
        </m:r>
        <m:r>
          <m:rPr>
            <m:sty m:val="p"/>
          </m:rPr>
          <m:t>×</m:t>
        </m:r>
        <m:r>
          <m:t>5</m:t>
        </m:r>
        <m:r>
          <m:t> </m:t>
        </m:r>
        <m:r>
          <m:rPr>
            <m:nor/>
            <m:sty m:val="p"/>
          </m:rPr>
          <m:t>m</m:t>
        </m:r>
      </m:oMath>
      <w:r>
        <w:t xml:space="preserve"> </w:t>
      </w:r>
      <w:r>
        <w:t xml:space="preserve">?</w:t>
      </w:r>
    </w:p>
    <w:p>
      <w:pPr>
        <w:numPr>
          <w:ilvl w:val="0"/>
          <w:numId w:val="1012"/>
        </w:numPr>
      </w:pPr>
      <w:r>
        <w:t xml:space="preserve">Reprenez a) à d) si l’effet de pépite vaut</w:t>
      </w:r>
      <w:r>
        <w:t xml:space="preserve"> </w:t>
      </w:r>
      <m:oMath>
        <m:sSub>
          <m:e>
            <m:r>
              <m:t>C</m:t>
            </m:r>
          </m:e>
          <m:sub>
            <m:r>
              <m:t>0</m:t>
            </m:r>
          </m:sub>
        </m:sSub>
        <m:r>
          <m:rPr>
            <m:sty m:val="p"/>
          </m:rPr>
          <m:t>=</m:t>
        </m:r>
        <m:r>
          <m:t>5</m:t>
        </m:r>
        <m:r>
          <m:t> </m:t>
        </m:r>
        <m:sSup>
          <m:e>
            <m:r>
              <m:rPr>
                <m:nor/>
                <m:sty m:val="p"/>
              </m:rPr>
              <m:t>%</m:t>
            </m:r>
          </m:e>
          <m:sup>
            <m:r>
              <m:t>2</m:t>
            </m:r>
          </m:sup>
        </m:sSup>
      </m:oMath>
      <w:r>
        <w:t xml:space="preserve"> </w:t>
      </w:r>
      <w:r>
        <w:t xml:space="preserve">au lieu de</w:t>
      </w:r>
      <w:r>
        <w:t xml:space="preserve"> </w:t>
      </w:r>
      <m:oMath>
        <m:r>
          <m:t>1</m:t>
        </m:r>
        <m:r>
          <m:t> </m:t>
        </m:r>
        <m:sSup>
          <m:e>
            <m:r>
              <m:rPr>
                <m:nor/>
                <m:sty m:val="p"/>
              </m:rPr>
              <m:t>%</m:t>
            </m:r>
          </m:e>
          <m:sup>
            <m:r>
              <m:t>2</m:t>
            </m:r>
          </m:sup>
        </m:sSup>
      </m:oMath>
      <w:r>
        <w:t xml:space="preserve">.</w:t>
      </w:r>
    </w:p>
    <w:p>
      <w:pPr>
        <w:pStyle w:val="BlockText"/>
      </w:pPr>
      <w:r>
        <w:rPr>
          <w:i/>
          <w:iCs/>
        </w:rPr>
        <w:t xml:space="preserve">(Abaques à fournir/régénérer — voir Examen/CP2/…/7-VarianceBloc_Dispersion, abaques GEOMIN de variance de bloc.)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danyl\AppData\Local\Programs\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On utilise les abaques GEOMIN. La variance de bloc s’obtient par</w:t>
            </w:r>
            <w:r>
              <w:t xml:space="preserve"> </w:t>
            </w:r>
            <m:oMath>
              <m:sSubSup>
                <m:e>
                  <m:r>
                    <m:t>σ</m:t>
                  </m:r>
                </m:e>
                <m:sub>
                  <m:r>
                    <m:t>V</m:t>
                  </m:r>
                </m:sub>
                <m:sup>
                  <m:r>
                    <m:t>2</m:t>
                  </m:r>
                </m:sup>
              </m:sSubSup>
              <m:r>
                <m:rPr>
                  <m:sty m:val="p"/>
                </m:rPr>
                <m:t>=</m:t>
              </m:r>
              <m:acc>
                <m:accPr>
                  <m:chr m:val="‾"/>
                </m:accPr>
                <m:e>
                  <m:r>
                    <m:t>C</m:t>
                  </m:r>
                </m:e>
              </m:acc>
              <m:d>
                <m:dPr>
                  <m:begChr m:val="("/>
                  <m:sepChr m:val=""/>
                  <m:endChr m:val=")"/>
                  <m:grow/>
                </m:dPr>
                <m:e>
                  <m:r>
                    <m:t>V</m:t>
                  </m:r>
                  <m:r>
                    <m:rPr>
                      <m:sty m:val="p"/>
                    </m:rPr>
                    <m:t>,</m:t>
                  </m:r>
                  <m:r>
                    <m:t>V</m:t>
                  </m:r>
                </m:e>
              </m:d>
            </m:oMath>
            <w:r>
              <w:t xml:space="preserve">, et la variance ponctuelle dans le bloc correspond à la variance de dispersion d’un point dans le bloc,</w:t>
            </w:r>
            <w:r>
              <w:t xml:space="preserve"> </w:t>
            </w:r>
            <m:oMath>
              <m:sSup>
                <m:e>
                  <m:r>
                    <m:t>D</m:t>
                  </m:r>
                </m:e>
                <m:sup>
                  <m:r>
                    <m:t>2</m:t>
                  </m:r>
                </m:sup>
              </m:sSup>
              <m:d>
                <m:dPr>
                  <m:begChr m:val="("/>
                  <m:sepChr m:val=""/>
                  <m:endChr m:val=")"/>
                  <m:grow/>
                </m:dPr>
                <m:e>
                  <m:r>
                    <m:t> </m:t>
                  </m:r>
                  <m:r>
                    <m:rPr>
                      <m:sty m:val="p"/>
                    </m:rPr>
                    <m:t>⋅</m:t>
                  </m:r>
                  <m:r>
                    <m:rPr>
                      <m:sty m:val="p"/>
                    </m:rPr>
                    <m:t>∣</m:t>
                  </m:r>
                  <m:r>
                    <m:t>V</m:t>
                  </m:r>
                </m:e>
              </m:d>
              <m:r>
                <m:rPr>
                  <m:sty m:val="p"/>
                </m:rPr>
                <m:t>=</m:t>
              </m:r>
              <m:sSup>
                <m:e>
                  <m:r>
                    <m:t>σ</m:t>
                  </m:r>
                </m:e>
                <m:sup>
                  <m:r>
                    <m:t>2</m:t>
                  </m:r>
                </m:sup>
              </m:sSup>
              <m:r>
                <m:rPr>
                  <m:sty m:val="p"/>
                </m:rPr>
                <m:t>−</m:t>
              </m:r>
              <m:sSubSup>
                <m:e>
                  <m:r>
                    <m:t>σ</m:t>
                  </m:r>
                </m:e>
                <m:sub>
                  <m:r>
                    <m:t>V</m:t>
                  </m:r>
                </m:sub>
                <m:sup>
                  <m:r>
                    <m:t>2</m:t>
                  </m:r>
                </m:sup>
              </m:sSubSup>
            </m:oMath>
            <w:r>
              <w:t xml:space="preserve">, avec ici un palier total</w:t>
            </w:r>
            <w:r>
              <w:t xml:space="preserve"> </w:t>
            </w:r>
            <m:oMath>
              <m:sSup>
                <m:e>
                  <m:r>
                    <m:t>σ</m:t>
                  </m:r>
                </m:e>
                <m:sup>
                  <m:r>
                    <m:t>2</m:t>
                  </m:r>
                </m:sup>
              </m:sSup>
              <m:r>
                <m:rPr>
                  <m:sty m:val="p"/>
                </m:rPr>
                <m:t>=</m:t>
              </m:r>
              <m:sSub>
                <m:e>
                  <m:r>
                    <m:t>C</m:t>
                  </m:r>
                </m:e>
                <m:sub>
                  <m:r>
                    <m:t>0</m:t>
                  </m:r>
                </m:sub>
              </m:sSub>
              <m:r>
                <m:rPr>
                  <m:sty m:val="p"/>
                </m:rPr>
                <m:t>+</m:t>
              </m:r>
              <m:r>
                <m:t>C</m:t>
              </m:r>
              <m:r>
                <m:rPr>
                  <m:sty m:val="p"/>
                </m:rPr>
                <m:t>=</m:t>
              </m:r>
              <m:r>
                <m:t>11</m:t>
              </m:r>
              <m:r>
                <m:t> </m:t>
              </m:r>
              <m:sSup>
                <m:e>
                  <m:r>
                    <m:rPr>
                      <m:nor/>
                      <m:sty m:val="p"/>
                    </m:rPr>
                    <m:t>%</m:t>
                  </m:r>
                </m:e>
                <m:sup>
                  <m:r>
                    <m:t>2</m:t>
                  </m:r>
                </m:sup>
              </m:sSup>
            </m:oMath>
            <w:r>
              <w:t xml:space="preserve">.</w:t>
            </w:r>
          </w:p>
          <w:p>
            <w:pPr>
              <w:numPr>
                <w:ilvl w:val="0"/>
                <w:numId w:val="1013"/>
              </w:numPr>
            </w:pPr>
            <w:r>
              <w:t xml:space="preserve">Segment de</w:t>
            </w:r>
            <w:r>
              <w:t xml:space="preserve"> </w:t>
            </w:r>
            <m:oMath>
              <m:r>
                <m:t>5</m:t>
              </m:r>
              <m:r>
                <m:t> </m:t>
              </m:r>
              <m:r>
                <m:rPr>
                  <m:nor/>
                  <m:sty m:val="p"/>
                </m:rPr>
                <m:t>m</m:t>
              </m:r>
            </m:oMath>
            <w:r>
              <w:t xml:space="preserve"> </w:t>
            </w:r>
            <w:r>
              <w:t xml:space="preserve">:</w:t>
            </w:r>
            <w:r>
              <w:t xml:space="preserve"> </w:t>
            </w:r>
            <m:oMath>
              <m:sSubSup>
                <m:e>
                  <m:r>
                    <m:t>σ</m:t>
                  </m:r>
                </m:e>
                <m:sub>
                  <m:r>
                    <m:t>V</m:t>
                  </m:r>
                </m:sub>
                <m:sup>
                  <m:r>
                    <m:t>2</m:t>
                  </m:r>
                </m:sup>
              </m:sSubSup>
              <m:r>
                <m:rPr>
                  <m:sty m:val="p"/>
                </m:rPr>
                <m:t>=</m:t>
              </m:r>
              <m:r>
                <m:t>9</m:t>
              </m:r>
              <m:r>
                <m:rPr>
                  <m:sty m:val="p"/>
                </m:rPr>
                <m:t>,</m:t>
              </m:r>
              <m:r>
                <m:t>26</m:t>
              </m:r>
              <m:r>
                <m:t> </m:t>
              </m:r>
              <m:sSup>
                <m:e>
                  <m:r>
                    <m:rPr>
                      <m:nor/>
                      <m:sty m:val="p"/>
                    </m:rPr>
                    <m:t>%</m:t>
                  </m:r>
                </m:e>
                <m:sup>
                  <m:r>
                    <m:t>2</m:t>
                  </m:r>
                </m:sup>
              </m:sSup>
            </m:oMath>
            <w:r>
              <w:t xml:space="preserve">.</w:t>
            </w:r>
          </w:p>
          <w:p>
            <w:pPr>
              <w:numPr>
                <w:ilvl w:val="0"/>
                <w:numId w:val="1013"/>
              </w:numPr>
            </w:pPr>
            <w:r>
              <w:t xml:space="preserve">Bloc</w:t>
            </w:r>
            <w:r>
              <w:t xml:space="preserve"> </w:t>
            </w:r>
            <m:oMath>
              <m:r>
                <m:t>10</m:t>
              </m:r>
              <m:r>
                <m:rPr>
                  <m:sty m:val="p"/>
                </m:rPr>
                <m:t>×</m:t>
              </m:r>
              <m:r>
                <m:t>5</m:t>
              </m:r>
            </m:oMath>
            <w:r>
              <w:t xml:space="preserve"> </w:t>
            </w:r>
            <w:r>
              <w:t xml:space="preserve">:</w:t>
            </w:r>
            <w:r>
              <w:t xml:space="preserve"> </w:t>
            </w:r>
            <m:oMath>
              <m:sSubSup>
                <m:e>
                  <m:r>
                    <m:t>σ</m:t>
                  </m:r>
                </m:e>
                <m:sub>
                  <m:r>
                    <m:t>V</m:t>
                  </m:r>
                </m:sub>
                <m:sup>
                  <m:r>
                    <m:t>2</m:t>
                  </m:r>
                </m:sup>
              </m:sSubSup>
              <m:r>
                <m:rPr>
                  <m:sty m:val="p"/>
                </m:rPr>
                <m:t>=</m:t>
              </m:r>
              <m:r>
                <m:t>8</m:t>
              </m:r>
              <m:r>
                <m:rPr>
                  <m:sty m:val="p"/>
                </m:rPr>
                <m:t>,</m:t>
              </m:r>
              <m:r>
                <m:t>16</m:t>
              </m:r>
              <m:r>
                <m:t> </m:t>
              </m:r>
              <m:sSup>
                <m:e>
                  <m:r>
                    <m:rPr>
                      <m:nor/>
                      <m:sty m:val="p"/>
                    </m:rPr>
                    <m:t>%</m:t>
                  </m:r>
                </m:e>
                <m:sup>
                  <m:r>
                    <m:t>2</m:t>
                  </m:r>
                </m:sup>
              </m:sSup>
            </m:oMath>
            <w:r>
              <w:t xml:space="preserve">.</w:t>
            </w:r>
          </w:p>
          <w:p>
            <w:pPr>
              <w:numPr>
                <w:ilvl w:val="0"/>
                <w:numId w:val="1013"/>
              </w:numPr>
            </w:pPr>
            <w:r>
              <w:t xml:space="preserve">Bloc</w:t>
            </w:r>
            <w:r>
              <w:t xml:space="preserve"> </w:t>
            </w:r>
            <m:oMath>
              <m:r>
                <m:t>10</m:t>
              </m:r>
              <m:r>
                <m:rPr>
                  <m:sty m:val="p"/>
                </m:rPr>
                <m:t>×</m:t>
              </m:r>
              <m:r>
                <m:t>5</m:t>
              </m:r>
              <m:r>
                <m:rPr>
                  <m:sty m:val="p"/>
                </m:rPr>
                <m:t>×</m:t>
              </m:r>
              <m:r>
                <m:t>5</m:t>
              </m:r>
            </m:oMath>
            <w:r>
              <w:t xml:space="preserve"> </w:t>
            </w:r>
            <w:r>
              <w:t xml:space="preserve">:</w:t>
            </w:r>
            <w:r>
              <w:t xml:space="preserve"> </w:t>
            </w:r>
            <m:oMath>
              <m:sSubSup>
                <m:e>
                  <m:r>
                    <m:t>σ</m:t>
                  </m:r>
                </m:e>
                <m:sub>
                  <m:r>
                    <m:t>V</m:t>
                  </m:r>
                </m:sub>
                <m:sup>
                  <m:r>
                    <m:t>2</m:t>
                  </m:r>
                </m:sup>
              </m:sSubSup>
              <m:r>
                <m:rPr>
                  <m:sty m:val="p"/>
                </m:rPr>
                <m:t>=</m:t>
              </m:r>
              <m:r>
                <m:t>7</m:t>
              </m:r>
              <m:r>
                <m:rPr>
                  <m:sty m:val="p"/>
                </m:rPr>
                <m:t>,</m:t>
              </m:r>
              <m:r>
                <m:t>89</m:t>
              </m:r>
              <m:r>
                <m:t> </m:t>
              </m:r>
              <m:sSup>
                <m:e>
                  <m:r>
                    <m:rPr>
                      <m:nor/>
                      <m:sty m:val="p"/>
                    </m:rPr>
                    <m:t>%</m:t>
                  </m:r>
                </m:e>
                <m:sup>
                  <m:r>
                    <m:t>2</m:t>
                  </m:r>
                </m:sup>
              </m:sSup>
            </m:oMath>
            <w:r>
              <w:t xml:space="preserve">.</w:t>
            </w:r>
          </w:p>
          <w:p>
            <w:pPr>
              <w:numPr>
                <w:ilvl w:val="0"/>
                <w:numId w:val="1013"/>
              </w:numPr>
            </w:pPr>
            <w:r>
              <w:t xml:space="preserve">Variance ponctuelle dans le bloc</w:t>
            </w:r>
            <w:r>
              <w:t xml:space="preserve"> </w:t>
            </w:r>
            <m:oMath>
              <m:r>
                <m:t>10</m:t>
              </m:r>
              <m:r>
                <m:rPr>
                  <m:sty m:val="p"/>
                </m:rPr>
                <m:t>×</m:t>
              </m:r>
              <m:r>
                <m:t>5</m:t>
              </m:r>
              <m:r>
                <m:rPr>
                  <m:sty m:val="p"/>
                </m:rPr>
                <m:t>×</m:t>
              </m:r>
              <m:r>
                <m:t>5</m:t>
              </m:r>
            </m:oMath>
            <w:r>
              <w:t xml:space="preserve"> </w:t>
            </w:r>
            <w:r>
              <w:t xml:space="preserve">:</w:t>
            </w:r>
            <w:r>
              <w:t xml:space="preserve"> </w:t>
            </w:r>
            <m:oMath>
              <m:sSup>
                <m:e>
                  <m:r>
                    <m:t>D</m:t>
                  </m:r>
                </m:e>
                <m:sup>
                  <m:r>
                    <m:t>2</m:t>
                  </m:r>
                </m:sup>
              </m:sSup>
              <m:d>
                <m:dPr>
                  <m:begChr m:val="("/>
                  <m:sepChr m:val=""/>
                  <m:endChr m:val=")"/>
                  <m:grow/>
                </m:dPr>
                <m:e>
                  <m:r>
                    <m:t> </m:t>
                  </m:r>
                  <m:r>
                    <m:rPr>
                      <m:sty m:val="p"/>
                    </m:rPr>
                    <m:t>⋅</m:t>
                  </m:r>
                  <m:r>
                    <m:rPr>
                      <m:sty m:val="p"/>
                    </m:rPr>
                    <m:t>∣</m:t>
                  </m:r>
                  <m:r>
                    <m:t>V</m:t>
                  </m:r>
                </m:e>
              </m:d>
              <m:r>
                <m:rPr>
                  <m:sty m:val="p"/>
                </m:rPr>
                <m:t>=</m:t>
              </m:r>
              <m:r>
                <m:t>3</m:t>
              </m:r>
              <m:r>
                <m:rPr>
                  <m:sty m:val="p"/>
                </m:rPr>
                <m:t>,</m:t>
              </m:r>
              <m:r>
                <m:t>11</m:t>
              </m:r>
              <m:r>
                <m:t> </m:t>
              </m:r>
              <m:sSup>
                <m:e>
                  <m:r>
                    <m:rPr>
                      <m:nor/>
                      <m:sty m:val="p"/>
                    </m:rPr>
                    <m:t>%</m:t>
                  </m:r>
                </m:e>
                <m:sup>
                  <m:r>
                    <m:t>2</m:t>
                  </m:r>
                </m:sup>
              </m:sSup>
            </m:oMath>
            <w:r>
              <w:t xml:space="preserve">.</w:t>
            </w:r>
          </w:p>
          <w:p>
            <w:pPr>
              <w:numPr>
                <w:ilvl w:val="0"/>
                <w:numId w:val="1013"/>
              </w:numPr>
            </w:pPr>
            <w:r>
              <w:t xml:space="preserve">Avec</w:t>
            </w:r>
            <w:r>
              <w:t xml:space="preserve"> </w:t>
            </w:r>
            <m:oMath>
              <m:sSub>
                <m:e>
                  <m:r>
                    <m:t>C</m:t>
                  </m:r>
                </m:e>
                <m:sub>
                  <m:r>
                    <m:t>0</m:t>
                  </m:r>
                </m:sub>
              </m:sSub>
              <m:r>
                <m:rPr>
                  <m:sty m:val="p"/>
                </m:rPr>
                <m:t>=</m:t>
              </m:r>
              <m:r>
                <m:t>5</m:t>
              </m:r>
              <m:r>
                <m:t> </m:t>
              </m:r>
              <m:sSup>
                <m:e>
                  <m:r>
                    <m:rPr>
                      <m:nor/>
                      <m:sty m:val="p"/>
                    </m:rPr>
                    <m:t>%</m:t>
                  </m:r>
                </m:e>
                <m:sup>
                  <m:r>
                    <m:t>2</m:t>
                  </m:r>
                </m:sup>
              </m:sSup>
            </m:oMath>
            <w:r>
              <w:t xml:space="preserve"> </w:t>
            </w:r>
            <w:r>
              <w:t xml:space="preserve">:</w:t>
            </w:r>
            <w:r>
              <w:t xml:space="preserve"> </w:t>
            </w:r>
            <w:r>
              <w:rPr>
                <w:b/>
                <w:bCs/>
              </w:rPr>
              <w:t xml:space="preserve">rien ne change</w:t>
            </w:r>
            <w:r>
              <w:t xml:space="preserve"> </w:t>
            </w:r>
            <w:r>
              <w:t xml:space="preserve">pour a), b) et c). En effet, l’effet de pépite se retrouve intégralement dans la variance de bloc dès que le support n’est pas ponctuel (la composante pépite n’est pas réduite par le moyennage sur le bloc dans ces lectures d’abaque), tandis que la part structurée demeure identique. Seule la variance</w:t>
            </w:r>
            <w:r>
              <w:t xml:space="preserve"> </w:t>
            </w:r>
            <w:r>
              <w:rPr>
                <w:b/>
                <w:bCs/>
              </w:rPr>
              <w:t xml:space="preserve">ponctuelle</w:t>
            </w:r>
            <w:r>
              <w:t xml:space="preserve"> </w:t>
            </w:r>
            <w:r>
              <w:t xml:space="preserve">dans le bloc d) augmente, car le palier total passe de</w:t>
            </w:r>
            <w:r>
              <w:t xml:space="preserve"> </w:t>
            </w:r>
            <m:oMath>
              <m:r>
                <m:t>11</m:t>
              </m:r>
            </m:oMath>
            <w:r>
              <w:t xml:space="preserve"> </w:t>
            </w:r>
            <w:r>
              <w:t xml:space="preserve">à</w:t>
            </w:r>
            <w:r>
              <w:t xml:space="preserve"> </w:t>
            </w:r>
            <m:oMath>
              <m:r>
                <m:t>15</m:t>
              </m:r>
              <m:r>
                <m:t> </m:t>
              </m:r>
              <m:sSup>
                <m:e>
                  <m:r>
                    <m:rPr>
                      <m:nor/>
                      <m:sty m:val="p"/>
                    </m:rPr>
                    <m:t>%</m:t>
                  </m:r>
                </m:e>
                <m:sup>
                  <m:r>
                    <m:t>2</m:t>
                  </m:r>
                </m:sup>
              </m:sSup>
            </m:oMath>
            <w:r>
              <w:t xml:space="preserve"> </w:t>
            </w:r>
            <w:r>
              <w:t xml:space="preserve">: elle devient</w:t>
            </w:r>
            <w:r>
              <w:t xml:space="preserve"> </w:t>
            </w:r>
            <m:oMath>
              <m:sSup>
                <m:e>
                  <m:r>
                    <m:t>D</m:t>
                  </m:r>
                </m:e>
                <m:sup>
                  <m:r>
                    <m:t>2</m:t>
                  </m:r>
                </m:sup>
              </m:sSup>
              <m:d>
                <m:dPr>
                  <m:begChr m:val="("/>
                  <m:sepChr m:val=""/>
                  <m:endChr m:val=")"/>
                  <m:grow/>
                </m:dPr>
                <m:e>
                  <m:r>
                    <m:t> </m:t>
                  </m:r>
                  <m:r>
                    <m:rPr>
                      <m:sty m:val="p"/>
                    </m:rPr>
                    <m:t>⋅</m:t>
                  </m:r>
                  <m:r>
                    <m:rPr>
                      <m:sty m:val="p"/>
                    </m:rPr>
                    <m:t>∣</m:t>
                  </m:r>
                  <m:r>
                    <m:t>V</m:t>
                  </m:r>
                </m:e>
              </m:d>
              <m:r>
                <m:rPr>
                  <m:sty m:val="p"/>
                </m:rPr>
                <m:t>=</m:t>
              </m:r>
              <m:r>
                <m:t>7</m:t>
              </m:r>
              <m:r>
                <m:rPr>
                  <m:sty m:val="p"/>
                </m:rPr>
                <m:t>,</m:t>
              </m:r>
              <m:r>
                <m:t>11</m:t>
              </m:r>
              <m:r>
                <m:t> </m:t>
              </m:r>
              <m:sSup>
                <m:e>
                  <m:r>
                    <m:rPr>
                      <m:nor/>
                      <m:sty m:val="p"/>
                    </m:rPr>
                    <m:t>%</m:t>
                  </m:r>
                </m:e>
                <m:sup>
                  <m:r>
                    <m:t>2</m:t>
                  </m:r>
                </m:sup>
              </m:sSup>
            </m:oMath>
            <w:r>
              <w:t xml:space="preserve">.</w:t>
            </w:r>
          </w:p>
          <w:p/>
        </w:tc>
      </w:tr>
    </w:tbl>
    <w:bookmarkEnd w:id="80"/>
    <w:bookmarkStart w:id="83" w:name="Xa61b013a83063c50f116a4b203f23ec045c6f87"/>
    <w:p>
      <w:pPr>
        <w:pStyle w:val="Heading3"/>
      </w:pPr>
      <w:r>
        <w:t xml:space="preserve">6.2 Exercice 2 — Variance de dispersion (rectangle dans rectangle, bloc dans bloc)</w:t>
      </w:r>
    </w:p>
    <w:p>
      <w:pPr>
        <w:pStyle w:val="FirstParagraph"/>
      </w:pPr>
      <w:r>
        <w:t xml:space="preserve">On conserve le variogramme sphérique (ponctuel) avec</w:t>
      </w:r>
      <w:r>
        <w:t xml:space="preserve"> </w:t>
      </w:r>
      <m:oMath>
        <m:sSub>
          <m:e>
            <m:r>
              <m:t>C</m:t>
            </m:r>
          </m:e>
          <m:sub>
            <m:r>
              <m:t>0</m:t>
            </m:r>
          </m:sub>
        </m:sSub>
        <m:r>
          <m:rPr>
            <m:sty m:val="p"/>
          </m:rPr>
          <m:t>=</m:t>
        </m:r>
        <m:r>
          <m:t>1</m:t>
        </m:r>
        <m:r>
          <m:t> </m:t>
        </m:r>
        <m:sSup>
          <m:e>
            <m:r>
              <m:rPr>
                <m:nor/>
                <m:sty m:val="p"/>
              </m:rPr>
              <m:t>%</m:t>
            </m:r>
          </m:e>
          <m:sup>
            <m:r>
              <m:t>2</m:t>
            </m:r>
          </m:sup>
        </m:sSup>
      </m:oMath>
      <w:r>
        <w:t xml:space="preserve">,</w:t>
      </w:r>
      <w:r>
        <w:t xml:space="preserve"> </w:t>
      </w:r>
      <m:oMath>
        <m:r>
          <m:t>C</m:t>
        </m:r>
        <m:r>
          <m:rPr>
            <m:sty m:val="p"/>
          </m:rPr>
          <m:t>=</m:t>
        </m:r>
        <m:r>
          <m:t>10</m:t>
        </m:r>
        <m:r>
          <m:t> </m:t>
        </m:r>
        <m:sSup>
          <m:e>
            <m:r>
              <m:rPr>
                <m:nor/>
                <m:sty m:val="p"/>
              </m:rPr>
              <m:t>%</m:t>
            </m:r>
          </m:e>
          <m:sup>
            <m:r>
              <m:t>2</m:t>
            </m:r>
          </m:sup>
        </m:sSup>
      </m:oMath>
      <w:r>
        <w:t xml:space="preserve"> </w:t>
      </w:r>
      <w:r>
        <w:t xml:space="preserve">et</w:t>
      </w:r>
      <w:r>
        <w:t xml:space="preserve"> </w:t>
      </w:r>
      <m:oMath>
        <m:r>
          <m:t>a</m:t>
        </m:r>
        <m:r>
          <m:rPr>
            <m:sty m:val="p"/>
          </m:rPr>
          <m:t>=</m:t>
        </m:r>
        <m:r>
          <m:t>30</m:t>
        </m:r>
        <m:r>
          <m:t> </m:t>
        </m:r>
        <m:r>
          <m:rPr>
            <m:nor/>
            <m:sty m:val="p"/>
          </m:rPr>
          <m:t>m</m:t>
        </m:r>
      </m:oMath>
      <w:r>
        <w:t xml:space="preserve">.</w:t>
      </w:r>
    </w:p>
    <w:p>
      <w:pPr>
        <w:numPr>
          <w:ilvl w:val="0"/>
          <w:numId w:val="1014"/>
        </w:numPr>
      </w:pPr>
      <w:r>
        <w:t xml:space="preserve">Quelle est la variance de dispersion d’un rectangle</w:t>
      </w:r>
      <w:r>
        <w:t xml:space="preserve"> </w:t>
      </w:r>
      <m:oMath>
        <m:r>
          <m:t>10</m:t>
        </m:r>
        <m:r>
          <m:t> </m:t>
        </m:r>
        <m:r>
          <m:rPr>
            <m:nor/>
            <m:sty m:val="p"/>
          </m:rPr>
          <m:t>m</m:t>
        </m:r>
        <m:r>
          <m:rPr>
            <m:sty m:val="p"/>
          </m:rPr>
          <m:t>×</m:t>
        </m:r>
        <m:r>
          <m:t>5</m:t>
        </m:r>
        <m:r>
          <m:t> </m:t>
        </m:r>
        <m:r>
          <m:rPr>
            <m:nor/>
            <m:sty m:val="p"/>
          </m:rPr>
          <m:t>m</m:t>
        </m:r>
      </m:oMath>
      <w:r>
        <w:t xml:space="preserve"> </w:t>
      </w:r>
      <w:r>
        <w:t xml:space="preserve">dans un rectangle</w:t>
      </w:r>
      <w:r>
        <w:t xml:space="preserve"> </w:t>
      </w:r>
      <m:oMath>
        <m:r>
          <m:t>20</m:t>
        </m:r>
        <m:r>
          <m:t> </m:t>
        </m:r>
        <m:r>
          <m:rPr>
            <m:nor/>
            <m:sty m:val="p"/>
          </m:rPr>
          <m:t>m</m:t>
        </m:r>
        <m:r>
          <m:rPr>
            <m:sty m:val="p"/>
          </m:rPr>
          <m:t>×</m:t>
        </m:r>
        <m:r>
          <m:t>20</m:t>
        </m:r>
        <m:r>
          <m:t> </m:t>
        </m:r>
        <m:r>
          <m:rPr>
            <m:nor/>
            <m:sty m:val="p"/>
          </m:rPr>
          <m:t>m</m:t>
        </m:r>
      </m:oMath>
      <w:r>
        <w:t xml:space="preserve"> </w:t>
      </w:r>
      <w:r>
        <w:t xml:space="preserve">?</w:t>
      </w:r>
    </w:p>
    <w:p>
      <w:pPr>
        <w:numPr>
          <w:ilvl w:val="0"/>
          <w:numId w:val="1014"/>
        </w:numPr>
      </w:pPr>
      <w:r>
        <w:t xml:space="preserve">Quelle est la variance de dispersion d’un bloc</w:t>
      </w:r>
      <w:r>
        <w:t xml:space="preserve"> </w:t>
      </w:r>
      <m:oMath>
        <m:r>
          <m:t>5</m:t>
        </m:r>
        <m:r>
          <m:t> </m:t>
        </m:r>
        <m:r>
          <m:rPr>
            <m:nor/>
            <m:sty m:val="p"/>
          </m:rPr>
          <m:t>m</m:t>
        </m:r>
        <m:r>
          <m:rPr>
            <m:sty m:val="p"/>
          </m:rPr>
          <m:t>×</m:t>
        </m:r>
        <m:r>
          <m:t>5</m:t>
        </m:r>
        <m:r>
          <m:t> </m:t>
        </m:r>
        <m:r>
          <m:rPr>
            <m:nor/>
            <m:sty m:val="p"/>
          </m:rPr>
          <m:t>m</m:t>
        </m:r>
        <m:r>
          <m:rPr>
            <m:sty m:val="p"/>
          </m:rPr>
          <m:t>×</m:t>
        </m:r>
        <m:r>
          <m:t>5</m:t>
        </m:r>
        <m:r>
          <m:t> </m:t>
        </m:r>
        <m:r>
          <m:rPr>
            <m:nor/>
            <m:sty m:val="p"/>
          </m:rPr>
          <m:t>m</m:t>
        </m:r>
      </m:oMath>
      <w:r>
        <w:t xml:space="preserve"> </w:t>
      </w:r>
      <w:r>
        <w:t xml:space="preserve">dans un bloc</w:t>
      </w:r>
      <w:r>
        <w:t xml:space="preserve"> </w:t>
      </w:r>
      <m:oMath>
        <m:r>
          <m:t>30</m:t>
        </m:r>
        <m:r>
          <m:t> </m:t>
        </m:r>
        <m:r>
          <m:rPr>
            <m:nor/>
            <m:sty m:val="p"/>
          </m:rPr>
          <m:t>m</m:t>
        </m:r>
        <m:r>
          <m:rPr>
            <m:sty m:val="p"/>
          </m:rPr>
          <m:t>×</m:t>
        </m:r>
        <m:r>
          <m:t>30</m:t>
        </m:r>
        <m:r>
          <m:t> </m:t>
        </m:r>
        <m:r>
          <m:rPr>
            <m:nor/>
            <m:sty m:val="p"/>
          </m:rPr>
          <m:t>m</m:t>
        </m:r>
        <m:r>
          <m:rPr>
            <m:sty m:val="p"/>
          </m:rPr>
          <m:t>×</m:t>
        </m:r>
        <m:r>
          <m:t>40</m:t>
        </m:r>
        <m:r>
          <m:t> </m:t>
        </m:r>
        <m:r>
          <m:rPr>
            <m:nor/>
            <m:sty m:val="p"/>
          </m:rPr>
          <m:t>m</m:t>
        </m:r>
      </m:oMath>
      <w:r>
        <w:t xml:space="preserve"> </w:t>
      </w:r>
      <w:r>
        <w:t xml:space="preserve">?</w:t>
      </w:r>
    </w:p>
    <w:p>
      <w:pPr>
        <w:pStyle w:val="BlockText"/>
      </w:pPr>
      <w:r>
        <w:rPr>
          <w:i/>
          <w:iCs/>
        </w:rPr>
        <w:t xml:space="preserve">(Abaques à fournir/régénérer — voir Examen/CP2/…/7-VarianceBloc_Dispersion, abaques GEOMIN de variance de dispersion.)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danyl\AppData\Local\Programs\Quarto\share\formats\docx\note.png" id="8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La variance de dispersion s’obtient par différence de deux variances de bloc :</w:t>
            </w:r>
          </w:p>
          <w:p>
            <w:pPr>
              <w:pStyle w:val="BodyText"/>
            </w:pPr>
            <m:oMathPara>
              <m:oMathParaPr>
                <m:jc m:val="center"/>
              </m:oMathParaPr>
              <m:oMath>
                <m:sSup>
                  <m:e>
                    <m:r>
                      <m:t>D</m:t>
                    </m:r>
                  </m:e>
                  <m:sup>
                    <m:r>
                      <m:t>2</m:t>
                    </m:r>
                  </m:sup>
                </m:sSup>
                <m:d>
                  <m:dPr>
                    <m:begChr m:val="("/>
                    <m:sepChr m:val=""/>
                    <m:endChr m:val=")"/>
                    <m:grow/>
                  </m:dPr>
                  <m:e>
                    <m:r>
                      <m:t>v</m:t>
                    </m:r>
                    <m:r>
                      <m:rPr>
                        <m:sty m:val="p"/>
                      </m:rPr>
                      <m:t>∣</m:t>
                    </m:r>
                    <m:r>
                      <m:t>V</m:t>
                    </m:r>
                  </m:e>
                </m:d>
                <m:r>
                  <m:rPr>
                    <m:sty m:val="p"/>
                  </m:rPr>
                  <m:t>=</m:t>
                </m:r>
                <m:sSubSup>
                  <m:e>
                    <m:r>
                      <m:t>σ</m:t>
                    </m:r>
                  </m:e>
                  <m:sub>
                    <m:r>
                      <m:t>v</m:t>
                    </m:r>
                  </m:sub>
                  <m:sup>
                    <m:r>
                      <m:t>2</m:t>
                    </m:r>
                  </m:sup>
                </m:sSubSup>
                <m:r>
                  <m:rPr>
                    <m:sty m:val="p"/>
                  </m:rPr>
                  <m:t>−</m:t>
                </m:r>
                <m:sSubSup>
                  <m:e>
                    <m:r>
                      <m:t>σ</m:t>
                    </m:r>
                  </m:e>
                  <m:sub>
                    <m:r>
                      <m:t>V</m:t>
                    </m:r>
                  </m:sub>
                  <m:sup>
                    <m:r>
                      <m:t>2</m:t>
                    </m:r>
                  </m:sup>
                </m:sSubSup>
                <m:r>
                  <m:rPr>
                    <m:sty m:val="p"/>
                  </m:rPr>
                  <m:t>=</m:t>
                </m:r>
                <m:acc>
                  <m:accPr>
                    <m:chr m:val="‾"/>
                  </m:accPr>
                  <m:e>
                    <m:r>
                      <m:t>C</m:t>
                    </m:r>
                  </m:e>
                </m:acc>
                <m:d>
                  <m:dPr>
                    <m:begChr m:val="("/>
                    <m:sepChr m:val=""/>
                    <m:endChr m:val=")"/>
                    <m:grow/>
                  </m:dPr>
                  <m:e>
                    <m:r>
                      <m:t>v</m:t>
                    </m:r>
                    <m:r>
                      <m:rPr>
                        <m:sty m:val="p"/>
                      </m:rPr>
                      <m:t>,</m:t>
                    </m:r>
                    <m:r>
                      <m:t>v</m:t>
                    </m:r>
                  </m:e>
                </m:d>
                <m:r>
                  <m:rPr>
                    <m:sty m:val="p"/>
                  </m:rPr>
                  <m:t>−</m:t>
                </m:r>
                <m:acc>
                  <m:accPr>
                    <m:chr m:val="‾"/>
                  </m:accPr>
                  <m:e>
                    <m:r>
                      <m:t>C</m:t>
                    </m:r>
                  </m:e>
                </m:acc>
                <m:d>
                  <m:dPr>
                    <m:begChr m:val="("/>
                    <m:sepChr m:val=""/>
                    <m:endChr m:val=")"/>
                    <m:grow/>
                  </m:dPr>
                  <m:e>
                    <m:r>
                      <m:t>V</m:t>
                    </m:r>
                    <m:r>
                      <m:rPr>
                        <m:sty m:val="p"/>
                      </m:rPr>
                      <m:t>,</m:t>
                    </m:r>
                    <m:r>
                      <m:t>V</m:t>
                    </m:r>
                  </m:e>
                </m:d>
                <m:r>
                  <m:rPr>
                    <m:sty m:val="p"/>
                  </m:rPr>
                  <m:t>.</m:t>
                </m:r>
              </m:oMath>
            </m:oMathPara>
          </w:p>
          <w:p>
            <w:pPr>
              <w:numPr>
                <w:ilvl w:val="0"/>
                <w:numId w:val="1015"/>
              </w:numPr>
            </w:pPr>
            <m:oMath>
              <m:sSup>
                <m:e>
                  <m:r>
                    <m:t>D</m:t>
                  </m:r>
                </m:e>
                <m:sup>
                  <m:r>
                    <m:t>2</m:t>
                  </m:r>
                </m:sup>
              </m:sSup>
              <m:d>
                <m:dPr>
                  <m:begChr m:val="("/>
                  <m:sepChr m:val=""/>
                  <m:endChr m:val=")"/>
                  <m:grow/>
                </m:dPr>
                <m:e>
                  <m:r>
                    <m:t>v</m:t>
                  </m:r>
                  <m:r>
                    <m:rPr>
                      <m:sty m:val="p"/>
                    </m:rPr>
                    <m:t>∣</m:t>
                  </m:r>
                  <m:r>
                    <m:t>V</m:t>
                  </m:r>
                </m:e>
              </m:d>
              <m:r>
                <m:rPr>
                  <m:sty m:val="p"/>
                </m:rPr>
                <m:t>=</m:t>
              </m:r>
              <m:r>
                <m:t>8</m:t>
              </m:r>
              <m:r>
                <m:rPr>
                  <m:sty m:val="p"/>
                </m:rPr>
                <m:t>,</m:t>
              </m:r>
              <m:r>
                <m:t>16</m:t>
              </m:r>
              <m:r>
                <m:rPr>
                  <m:sty m:val="p"/>
                </m:rPr>
                <m:t>−</m:t>
              </m:r>
              <m:r>
                <m:t>5</m:t>
              </m:r>
              <m:r>
                <m:rPr>
                  <m:sty m:val="p"/>
                </m:rPr>
                <m:t>,</m:t>
              </m:r>
              <m:r>
                <m:t>47</m:t>
              </m:r>
              <m:r>
                <m:rPr>
                  <m:sty m:val="p"/>
                </m:rPr>
                <m:t>=</m:t>
              </m:r>
              <m:r>
                <m:t>2</m:t>
              </m:r>
              <m:r>
                <m:rPr>
                  <m:sty m:val="p"/>
                </m:rPr>
                <m:t>,</m:t>
              </m:r>
              <m:r>
                <m:t>69</m:t>
              </m:r>
              <m:r>
                <m:t> </m:t>
              </m:r>
              <m:sSup>
                <m:e>
                  <m:r>
                    <m:rPr>
                      <m:nor/>
                      <m:sty m:val="p"/>
                    </m:rPr>
                    <m:t>%</m:t>
                  </m:r>
                </m:e>
                <m:sup>
                  <m:r>
                    <m:t>2</m:t>
                  </m:r>
                </m:sup>
              </m:sSup>
            </m:oMath>
            <w:r>
              <w:t xml:space="preserve">, où</w:t>
            </w:r>
            <w:r>
              <w:t xml:space="preserve"> </w:t>
            </w:r>
            <m:oMath>
              <m:r>
                <m:t>8</m:t>
              </m:r>
              <m:r>
                <m:rPr>
                  <m:sty m:val="p"/>
                </m:rPr>
                <m:t>,</m:t>
              </m:r>
              <m:r>
                <m:t>16</m:t>
              </m:r>
              <m:r>
                <m:t> </m:t>
              </m:r>
              <m:sSup>
                <m:e>
                  <m:r>
                    <m:rPr>
                      <m:nor/>
                      <m:sty m:val="p"/>
                    </m:rPr>
                    <m:t>%</m:t>
                  </m:r>
                </m:e>
                <m:sup>
                  <m:r>
                    <m:t>2</m:t>
                  </m:r>
                </m:sup>
              </m:sSup>
            </m:oMath>
            <w:r>
              <w:t xml:space="preserve"> </w:t>
            </w:r>
            <w:r>
              <w:t xml:space="preserve">est la variance de bloc du petit rectangle</w:t>
            </w:r>
            <w:r>
              <w:t xml:space="preserve"> </w:t>
            </w:r>
            <m:oMath>
              <m:r>
                <m:t>10</m:t>
              </m:r>
              <m:r>
                <m:rPr>
                  <m:sty m:val="p"/>
                </m:rPr>
                <m:t>×</m:t>
              </m:r>
              <m:r>
                <m:t>5</m:t>
              </m:r>
            </m:oMath>
            <w:r>
              <w:t xml:space="preserve"> </w:t>
            </w:r>
            <w:r>
              <w:t xml:space="preserve">et</w:t>
            </w:r>
            <w:r>
              <w:t xml:space="preserve"> </w:t>
            </w:r>
            <m:oMath>
              <m:r>
                <m:t>5</m:t>
              </m:r>
              <m:r>
                <m:rPr>
                  <m:sty m:val="p"/>
                </m:rPr>
                <m:t>,</m:t>
              </m:r>
              <m:r>
                <m:t>47</m:t>
              </m:r>
              <m:r>
                <m:t> </m:t>
              </m:r>
              <m:sSup>
                <m:e>
                  <m:r>
                    <m:rPr>
                      <m:nor/>
                      <m:sty m:val="p"/>
                    </m:rPr>
                    <m:t>%</m:t>
                  </m:r>
                </m:e>
                <m:sup>
                  <m:r>
                    <m:t>2</m:t>
                  </m:r>
                </m:sup>
              </m:sSup>
            </m:oMath>
            <w:r>
              <w:t xml:space="preserve"> </w:t>
            </w:r>
            <w:r>
              <w:t xml:space="preserve">celle du grand rectangle</w:t>
            </w:r>
            <w:r>
              <w:t xml:space="preserve"> </w:t>
            </w:r>
            <m:oMath>
              <m:r>
                <m:t>20</m:t>
              </m:r>
              <m:r>
                <m:rPr>
                  <m:sty m:val="p"/>
                </m:rPr>
                <m:t>×</m:t>
              </m:r>
              <m:r>
                <m:t>20</m:t>
              </m:r>
            </m:oMath>
            <w:r>
              <w:t xml:space="preserve">.</w:t>
            </w:r>
          </w:p>
          <w:p>
            <w:pPr>
              <w:numPr>
                <w:ilvl w:val="0"/>
                <w:numId w:val="1015"/>
              </w:numPr>
            </w:pPr>
            <m:oMath>
              <m:sSup>
                <m:e>
                  <m:r>
                    <m:t>D</m:t>
                  </m:r>
                </m:e>
                <m:sup>
                  <m:r>
                    <m:t>2</m:t>
                  </m:r>
                </m:sup>
              </m:sSup>
              <m:d>
                <m:dPr>
                  <m:begChr m:val="("/>
                  <m:sepChr m:val=""/>
                  <m:endChr m:val=")"/>
                  <m:grow/>
                </m:dPr>
                <m:e>
                  <m:r>
                    <m:t>v</m:t>
                  </m:r>
                  <m:r>
                    <m:rPr>
                      <m:sty m:val="p"/>
                    </m:rPr>
                    <m:t>∣</m:t>
                  </m:r>
                  <m:r>
                    <m:t>V</m:t>
                  </m:r>
                </m:e>
              </m:d>
              <m:r>
                <m:rPr>
                  <m:sty m:val="p"/>
                </m:rPr>
                <m:t>=</m:t>
              </m:r>
              <m:r>
                <m:t>8</m:t>
              </m:r>
              <m:r>
                <m:rPr>
                  <m:sty m:val="p"/>
                </m:rPr>
                <m:t>,</m:t>
              </m:r>
              <m:r>
                <m:t>46</m:t>
              </m:r>
              <m:r>
                <m:rPr>
                  <m:sty m:val="p"/>
                </m:rPr>
                <m:t>−</m:t>
              </m:r>
              <m:r>
                <m:t>2</m:t>
              </m:r>
              <m:r>
                <m:rPr>
                  <m:sty m:val="p"/>
                </m:rPr>
                <m:t>,</m:t>
              </m:r>
              <m:r>
                <m:t>07</m:t>
              </m:r>
              <m:r>
                <m:rPr>
                  <m:sty m:val="p"/>
                </m:rPr>
                <m:t>=</m:t>
              </m:r>
              <m:r>
                <m:t>6</m:t>
              </m:r>
              <m:r>
                <m:rPr>
                  <m:sty m:val="p"/>
                </m:rPr>
                <m:t>,</m:t>
              </m:r>
              <m:r>
                <m:t>39</m:t>
              </m:r>
              <m:r>
                <m:t> </m:t>
              </m:r>
              <m:sSup>
                <m:e>
                  <m:r>
                    <m:rPr>
                      <m:nor/>
                      <m:sty m:val="p"/>
                    </m:rPr>
                    <m:t>%</m:t>
                  </m:r>
                </m:e>
                <m:sup>
                  <m:r>
                    <m:t>2</m:t>
                  </m:r>
                </m:sup>
              </m:sSup>
            </m:oMath>
            <w:r>
              <w:t xml:space="preserve">, où</w:t>
            </w:r>
            <w:r>
              <w:t xml:space="preserve"> </w:t>
            </w:r>
            <m:oMath>
              <m:r>
                <m:t>8</m:t>
              </m:r>
              <m:r>
                <m:rPr>
                  <m:sty m:val="p"/>
                </m:rPr>
                <m:t>,</m:t>
              </m:r>
              <m:r>
                <m:t>46</m:t>
              </m:r>
              <m:r>
                <m:t> </m:t>
              </m:r>
              <m:sSup>
                <m:e>
                  <m:r>
                    <m:rPr>
                      <m:nor/>
                      <m:sty m:val="p"/>
                    </m:rPr>
                    <m:t>%</m:t>
                  </m:r>
                </m:e>
                <m:sup>
                  <m:r>
                    <m:t>2</m:t>
                  </m:r>
                </m:sup>
              </m:sSup>
            </m:oMath>
            <w:r>
              <w:t xml:space="preserve"> </w:t>
            </w:r>
            <w:r>
              <w:t xml:space="preserve">est la variance de bloc du cube</w:t>
            </w:r>
            <w:r>
              <w:t xml:space="preserve"> </w:t>
            </w:r>
            <m:oMath>
              <m:r>
                <m:t>5</m:t>
              </m:r>
              <m:r>
                <m:rPr>
                  <m:sty m:val="p"/>
                </m:rPr>
                <m:t>×</m:t>
              </m:r>
              <m:r>
                <m:t>5</m:t>
              </m:r>
              <m:r>
                <m:rPr>
                  <m:sty m:val="p"/>
                </m:rPr>
                <m:t>×</m:t>
              </m:r>
              <m:r>
                <m:t>5</m:t>
              </m:r>
            </m:oMath>
            <w:r>
              <w:t xml:space="preserve"> </w:t>
            </w:r>
            <w:r>
              <w:t xml:space="preserve">et</w:t>
            </w:r>
            <w:r>
              <w:t xml:space="preserve"> </w:t>
            </w:r>
            <m:oMath>
              <m:r>
                <m:t>2</m:t>
              </m:r>
              <m:r>
                <m:rPr>
                  <m:sty m:val="p"/>
                </m:rPr>
                <m:t>,</m:t>
              </m:r>
              <m:r>
                <m:t>07</m:t>
              </m:r>
              <m:r>
                <m:t> </m:t>
              </m:r>
              <m:sSup>
                <m:e>
                  <m:r>
                    <m:rPr>
                      <m:nor/>
                      <m:sty m:val="p"/>
                    </m:rPr>
                    <m:t>%</m:t>
                  </m:r>
                </m:e>
                <m:sup>
                  <m:r>
                    <m:t>2</m:t>
                  </m:r>
                </m:sup>
              </m:sSup>
            </m:oMath>
            <w:r>
              <w:t xml:space="preserve"> </w:t>
            </w:r>
            <w:r>
              <w:t xml:space="preserve">celle du grand bloc</w:t>
            </w:r>
            <w:r>
              <w:t xml:space="preserve"> </w:t>
            </w:r>
            <m:oMath>
              <m:r>
                <m:t>30</m:t>
              </m:r>
              <m:r>
                <m:rPr>
                  <m:sty m:val="p"/>
                </m:rPr>
                <m:t>×</m:t>
              </m:r>
              <m:r>
                <m:t>30</m:t>
              </m:r>
              <m:r>
                <m:rPr>
                  <m:sty m:val="p"/>
                </m:rPr>
                <m:t>×</m:t>
              </m:r>
              <m:r>
                <m:t>40</m:t>
              </m:r>
            </m:oMath>
            <w:r>
              <w:t xml:space="preserve">.</w:t>
            </w:r>
          </w:p>
          <w:p/>
        </w:tc>
      </w:tr>
    </w:tbl>
    <w:bookmarkEnd w:id="83"/>
    <w:bookmarkStart w:id="86" w:name="Xf69cd02a135979a2b82606ee8b49547487f87f9"/>
    <w:p>
      <w:pPr>
        <w:pStyle w:val="Heading3"/>
      </w:pPr>
      <w:r>
        <w:t xml:space="preserve">6.3 Exercice 3 — Variance de bloc avec anisotropie géométrique</w:t>
      </w:r>
    </w:p>
    <w:p>
      <w:pPr>
        <w:pStyle w:val="FirstParagraph"/>
      </w:pPr>
      <w:r>
        <w:t xml:space="preserve">Cette fois, le variogramme sphérique présente une</w:t>
      </w:r>
      <w:r>
        <w:t xml:space="preserve"> </w:t>
      </w:r>
      <w:r>
        <w:rPr>
          <w:b/>
          <w:bCs/>
        </w:rPr>
        <w:t xml:space="preserve">anisotropie géométrique</w:t>
      </w:r>
      <w:r>
        <w:t xml:space="preserve"> </w:t>
      </w:r>
      <w:r>
        <w:t xml:space="preserve">avec des portées</w:t>
      </w:r>
      <w:r>
        <w:t xml:space="preserve"> </w:t>
      </w:r>
      <m:oMath>
        <m:sSub>
          <m:e>
            <m:r>
              <m:t>a</m:t>
            </m:r>
          </m:e>
          <m:sub>
            <m:r>
              <m:t>x</m:t>
            </m:r>
          </m:sub>
        </m:sSub>
        <m:r>
          <m:rPr>
            <m:sty m:val="p"/>
          </m:rPr>
          <m:t>=</m:t>
        </m:r>
        <m:r>
          <m:t>100</m:t>
        </m:r>
        <m:r>
          <m:t> </m:t>
        </m:r>
        <m:r>
          <m:rPr>
            <m:nor/>
            <m:sty m:val="p"/>
          </m:rPr>
          <m:t>m</m:t>
        </m:r>
      </m:oMath>
      <w:r>
        <w:t xml:space="preserve">,</w:t>
      </w:r>
      <w:r>
        <w:t xml:space="preserve"> </w:t>
      </w:r>
      <m:oMath>
        <m:sSub>
          <m:e>
            <m:r>
              <m:t>a</m:t>
            </m:r>
          </m:e>
          <m:sub>
            <m:r>
              <m:t>y</m:t>
            </m:r>
          </m:sub>
        </m:sSub>
        <m:r>
          <m:rPr>
            <m:sty m:val="p"/>
          </m:rPr>
          <m:t>=</m:t>
        </m:r>
        <m:r>
          <m:t>50</m:t>
        </m:r>
        <m:r>
          <m:t> </m:t>
        </m:r>
        <m:r>
          <m:rPr>
            <m:nor/>
            <m:sty m:val="p"/>
          </m:rPr>
          <m:t>m</m:t>
        </m:r>
      </m:oMath>
      <w:r>
        <w:t xml:space="preserve"> </w:t>
      </w:r>
      <w:r>
        <w:t xml:space="preserve">et</w:t>
      </w:r>
      <w:r>
        <w:t xml:space="preserve"> </w:t>
      </w:r>
      <m:oMath>
        <m:sSub>
          <m:e>
            <m:r>
              <m:t>a</m:t>
            </m:r>
          </m:e>
          <m:sub>
            <m:r>
              <m:t>z</m:t>
            </m:r>
          </m:sub>
        </m:sSub>
        <m:r>
          <m:rPr>
            <m:sty m:val="p"/>
          </m:rPr>
          <m:t>=</m:t>
        </m:r>
        <m:r>
          <m:t>150</m:t>
        </m:r>
        <m:r>
          <m:t> </m:t>
        </m:r>
        <m:r>
          <m:rPr>
            <m:nor/>
            <m:sty m:val="p"/>
          </m:rPr>
          <m:t>m</m:t>
        </m:r>
      </m:oMath>
      <w:r>
        <w:t xml:space="preserve">.</w:t>
      </w:r>
    </w:p>
    <w:p>
      <w:pPr>
        <w:numPr>
          <w:ilvl w:val="0"/>
          <w:numId w:val="1016"/>
        </w:numPr>
      </w:pPr>
      <w:r>
        <w:t xml:space="preserve">Quelle est la variance de la teneur d’un bloc faisant</w:t>
      </w:r>
      <w:r>
        <w:t xml:space="preserve"> </w:t>
      </w:r>
      <m:oMath>
        <m:r>
          <m:t>20</m:t>
        </m:r>
        <m:r>
          <m:t> </m:t>
        </m:r>
        <m:r>
          <m:rPr>
            <m:nor/>
            <m:sty m:val="p"/>
          </m:rPr>
          <m:t>m</m:t>
        </m:r>
        <m:r>
          <m:rPr>
            <m:sty m:val="p"/>
          </m:rPr>
          <m:t>×</m:t>
        </m:r>
        <m:r>
          <m:t>20</m:t>
        </m:r>
        <m:r>
          <m:t> </m:t>
        </m:r>
        <m:r>
          <m:rPr>
            <m:nor/>
            <m:sty m:val="p"/>
          </m:rPr>
          <m:t>m</m:t>
        </m:r>
        <m:r>
          <m:rPr>
            <m:sty m:val="p"/>
          </m:rPr>
          <m:t>×</m:t>
        </m:r>
        <m:r>
          <m:t>30</m:t>
        </m:r>
        <m:r>
          <m:t> </m:t>
        </m:r>
        <m:r>
          <m:rPr>
            <m:nor/>
            <m:sty m:val="p"/>
          </m:rPr>
          <m:t>m</m:t>
        </m:r>
      </m:oMath>
      <w:r>
        <w:t xml:space="preserve"> </w:t>
      </w:r>
      <w:r>
        <w:t xml:space="preserve">?</w:t>
      </w:r>
    </w:p>
    <w:p>
      <w:pPr>
        <w:numPr>
          <w:ilvl w:val="0"/>
          <w:numId w:val="1016"/>
        </w:numPr>
      </w:pPr>
      <w:r>
        <w:t xml:space="preserve">Quelle est la variance de la teneur sur un rectangle de</w:t>
      </w:r>
      <w:r>
        <w:t xml:space="preserve"> </w:t>
      </w:r>
      <m:oMath>
        <m:r>
          <m:t>40</m:t>
        </m:r>
        <m:r>
          <m:t> </m:t>
        </m:r>
        <m:r>
          <m:rPr>
            <m:nor/>
            <m:sty m:val="p"/>
          </m:rPr>
          <m:t>m</m:t>
        </m:r>
        <m:r>
          <m:rPr>
            <m:sty m:val="p"/>
          </m:rPr>
          <m:t>×</m:t>
        </m:r>
        <m:r>
          <m:t>50</m:t>
        </m:r>
        <m:r>
          <m:t> </m:t>
        </m:r>
        <m:r>
          <m:rPr>
            <m:nor/>
            <m:sty m:val="p"/>
          </m:rPr>
          <m:t>m</m:t>
        </m:r>
      </m:oMath>
      <w:r>
        <w:t xml:space="preserve"> </w:t>
      </w:r>
      <w:r>
        <w:t xml:space="preserve">?</w:t>
      </w:r>
    </w:p>
    <w:p>
      <w:pPr>
        <w:pStyle w:val="BlockText"/>
      </w:pPr>
      <w:r>
        <w:rPr>
          <w:i/>
          <w:iCs/>
        </w:rPr>
        <w:t xml:space="preserve">(Abaques à fournir/régénérer — voir Examen/CP2/…/7-VarianceBloc_Dispersion. Avec anisotropie géométrique, on normalise chaque dimension du bloc par la portée de l’axe correspondant avant la lecture d’abaque.)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danyl\AppData\Local\Programs\Quarto\share\formats\docx\note.png" id="8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En anisotropie géométrique, on ramène le problème au cas isotrope en divisant chaque dimension du bloc par la portée de son axe (</w:t>
            </w:r>
            <m:oMath>
              <m:r>
                <m:t>20</m:t>
              </m:r>
              <m:r>
                <m:rPr>
                  <m:sty m:val="p"/>
                </m:rPr>
                <m:t>/</m:t>
              </m:r>
              <m:r>
                <m:t>100</m:t>
              </m:r>
            </m:oMath>
            <w:r>
              <w:t xml:space="preserve">,</w:t>
            </w:r>
            <w:r>
              <w:t xml:space="preserve"> </w:t>
            </w:r>
            <m:oMath>
              <m:r>
                <m:t>20</m:t>
              </m:r>
              <m:r>
                <m:rPr>
                  <m:sty m:val="p"/>
                </m:rPr>
                <m:t>/</m:t>
              </m:r>
              <m:r>
                <m:t>50</m:t>
              </m:r>
            </m:oMath>
            <w:r>
              <w:t xml:space="preserve">,</w:t>
            </w:r>
            <w:r>
              <w:t xml:space="preserve"> </w:t>
            </w:r>
            <m:oMath>
              <m:r>
                <m:t>30</m:t>
              </m:r>
              <m:r>
                <m:rPr>
                  <m:sty m:val="p"/>
                </m:rPr>
                <m:t>/</m:t>
              </m:r>
              <m:r>
                <m:t>150</m:t>
              </m:r>
            </m:oMath>
            <w:r>
              <w:t xml:space="preserve">, etc.), puis on lit l’abaque sur le support transformé.</w:t>
            </w:r>
          </w:p>
          <w:p>
            <w:pPr>
              <w:numPr>
                <w:ilvl w:val="0"/>
                <w:numId w:val="1017"/>
              </w:numPr>
            </w:pPr>
            <w:r>
              <w:t xml:space="preserve">Bloc</w:t>
            </w:r>
            <w:r>
              <w:t xml:space="preserve"> </w:t>
            </w:r>
            <m:oMath>
              <m:r>
                <m:t>20</m:t>
              </m:r>
              <m:r>
                <m:rPr>
                  <m:sty m:val="p"/>
                </m:rPr>
                <m:t>×</m:t>
              </m:r>
              <m:r>
                <m:t>20</m:t>
              </m:r>
              <m:r>
                <m:rPr>
                  <m:sty m:val="p"/>
                </m:rPr>
                <m:t>×</m:t>
              </m:r>
              <m:r>
                <m:t>30</m:t>
              </m:r>
            </m:oMath>
            <w:r>
              <w:t xml:space="preserve"> </w:t>
            </w:r>
            <w:r>
              <w:t xml:space="preserve">:</w:t>
            </w:r>
            <w:r>
              <w:t xml:space="preserve"> </w:t>
            </w:r>
            <m:oMath>
              <m:sSubSup>
                <m:e>
                  <m:r>
                    <m:t>σ</m:t>
                  </m:r>
                </m:e>
                <m:sub>
                  <m:r>
                    <m:t>V</m:t>
                  </m:r>
                </m:sub>
                <m:sup>
                  <m:r>
                    <m:t>2</m:t>
                  </m:r>
                </m:sup>
              </m:sSubSup>
              <m:r>
                <m:rPr>
                  <m:sty m:val="p"/>
                </m:rPr>
                <m:t>=</m:t>
              </m:r>
              <m:r>
                <m:t>7</m:t>
              </m:r>
              <m:r>
                <m:rPr>
                  <m:sty m:val="p"/>
                </m:rPr>
                <m:t>,</m:t>
              </m:r>
              <m:r>
                <m:t>48</m:t>
              </m:r>
            </m:oMath>
            <w:r>
              <w:t xml:space="preserve"> </w:t>
            </w:r>
            <w:r>
              <w:t xml:space="preserve">(dans les unités de variance du palier).</w:t>
            </w:r>
          </w:p>
          <w:p>
            <w:pPr>
              <w:numPr>
                <w:ilvl w:val="0"/>
                <w:numId w:val="1017"/>
              </w:numPr>
            </w:pPr>
            <w:r>
              <w:t xml:space="preserve">Rectangle</w:t>
            </w:r>
            <w:r>
              <w:t xml:space="preserve"> </w:t>
            </w:r>
            <m:oMath>
              <m:r>
                <m:t>40</m:t>
              </m:r>
              <m:r>
                <m:rPr>
                  <m:sty m:val="p"/>
                </m:rPr>
                <m:t>×</m:t>
              </m:r>
              <m:r>
                <m:t>50</m:t>
              </m:r>
            </m:oMath>
            <w:r>
              <w:t xml:space="preserve"> </w:t>
            </w:r>
            <w:r>
              <w:t xml:space="preserve">:</w:t>
            </w:r>
            <w:r>
              <w:t xml:space="preserve"> </w:t>
            </w:r>
            <m:oMath>
              <m:sSubSup>
                <m:e>
                  <m:r>
                    <m:t>σ</m:t>
                  </m:r>
                </m:e>
                <m:sub>
                  <m:r>
                    <m:t>V</m:t>
                  </m:r>
                </m:sub>
                <m:sup>
                  <m:r>
                    <m:t>2</m:t>
                  </m:r>
                </m:sup>
              </m:sSubSup>
              <m:r>
                <m:rPr>
                  <m:sty m:val="p"/>
                </m:rPr>
                <m:t>=</m:t>
              </m:r>
              <m:r>
                <m:t>5</m:t>
              </m:r>
              <m:r>
                <m:rPr>
                  <m:sty m:val="p"/>
                </m:rPr>
                <m:t>,</m:t>
              </m:r>
              <m:r>
                <m:t>18</m:t>
              </m:r>
            </m:oMath>
            <w:r>
              <w:t xml:space="preserve">.</w:t>
            </w:r>
          </w:p>
          <w:p/>
        </w:tc>
      </w:tr>
    </w:tbl>
    <w:bookmarkEnd w:id="86"/>
    <w:bookmarkStart w:id="89" w:name="X848c4ac943141e9a3ceecb44e7264f9c27d95f4"/>
    <w:p>
      <w:pPr>
        <w:pStyle w:val="Heading3"/>
      </w:pPr>
      <w:r>
        <w:t xml:space="preserve">6.4 Exercice 4 — Effet de la forme du bloc : variance de bloc</w:t>
      </w:r>
      <w:r>
        <w:t xml:space="preserve"> </w:t>
      </w:r>
      <m:oMath>
        <m:r>
          <m:t>20</m:t>
        </m:r>
        <m:r>
          <m:rPr>
            <m:sty m:val="p"/>
          </m:rPr>
          <m:t>×</m:t>
        </m:r>
        <m:r>
          <m:t>5</m:t>
        </m:r>
      </m:oMath>
      <w:r>
        <w:t xml:space="preserve"> </w:t>
      </w:r>
      <w:r>
        <w:t xml:space="preserve">vs</w:t>
      </w:r>
      <w:r>
        <w:t xml:space="preserve"> </w:t>
      </w:r>
      <m:oMath>
        <m:r>
          <m:t>10</m:t>
        </m:r>
        <m:r>
          <m:rPr>
            <m:sty m:val="p"/>
          </m:rPr>
          <m:t>×</m:t>
        </m:r>
        <m:r>
          <m:t>10</m:t>
        </m:r>
      </m:oMath>
    </w:p>
    <w:p>
      <w:pPr>
        <w:pStyle w:val="FirstParagraph"/>
      </w:pPr>
      <w:r>
        <w:t xml:space="preserve">Un variogramme sphérique présente</w:t>
      </w:r>
      <w:r>
        <w:t xml:space="preserve"> </w:t>
      </w:r>
      <m:oMath>
        <m:sSub>
          <m:e>
            <m:r>
              <m:t>C</m:t>
            </m:r>
          </m:e>
          <m:sub>
            <m:r>
              <m:t>0</m:t>
            </m:r>
          </m:sub>
        </m:sSub>
        <m:r>
          <m:rPr>
            <m:sty m:val="p"/>
          </m:rPr>
          <m:t>=</m:t>
        </m:r>
        <m:r>
          <m:t>1</m:t>
        </m:r>
        <m:r>
          <m:t> </m:t>
        </m:r>
        <m:sSup>
          <m:e>
            <m:r>
              <m:rPr>
                <m:nor/>
                <m:sty m:val="p"/>
              </m:rPr>
              <m:t>%</m:t>
            </m:r>
          </m:e>
          <m:sup>
            <m:r>
              <m:t>2</m:t>
            </m:r>
          </m:sup>
        </m:sSup>
      </m:oMath>
      <w:r>
        <w:t xml:space="preserve">,</w:t>
      </w:r>
      <w:r>
        <w:t xml:space="preserve"> </w:t>
      </w:r>
      <m:oMath>
        <m:r>
          <m:t>C</m:t>
        </m:r>
        <m:r>
          <m:rPr>
            <m:sty m:val="p"/>
          </m:rPr>
          <m:t>=</m:t>
        </m:r>
        <m:r>
          <m:t>10</m:t>
        </m:r>
        <m:r>
          <m:t> </m:t>
        </m:r>
        <m:sSup>
          <m:e>
            <m:r>
              <m:rPr>
                <m:nor/>
                <m:sty m:val="p"/>
              </m:rPr>
              <m:t>%</m:t>
            </m:r>
          </m:e>
          <m:sup>
            <m:r>
              <m:t>2</m:t>
            </m:r>
          </m:sup>
        </m:sSup>
      </m:oMath>
      <w:r>
        <w:t xml:space="preserve"> </w:t>
      </w:r>
      <w:r>
        <w:t xml:space="preserve">et</w:t>
      </w:r>
      <w:r>
        <w:t xml:space="preserve"> </w:t>
      </w:r>
      <m:oMath>
        <m:r>
          <m:t>a</m:t>
        </m:r>
        <m:r>
          <m:rPr>
            <m:sty m:val="p"/>
          </m:rPr>
          <m:t>=</m:t>
        </m:r>
        <m:r>
          <m:t>30</m:t>
        </m:r>
        <m:r>
          <m:t> </m:t>
        </m:r>
        <m:r>
          <m:rPr>
            <m:nor/>
            <m:sty m:val="p"/>
          </m:rPr>
          <m:t>m</m:t>
        </m:r>
      </m:oMath>
      <w:r>
        <w:t xml:space="preserve">. On compare deux rectangles de</w:t>
      </w:r>
      <w:r>
        <w:t xml:space="preserve"> </w:t>
      </w:r>
      <w:r>
        <w:rPr>
          <w:b/>
          <w:bCs/>
        </w:rPr>
        <w:t xml:space="preserve">même surface</w:t>
      </w:r>
      <w:r>
        <w:t xml:space="preserve"> </w:t>
      </w:r>
      <w:r>
        <w:t xml:space="preserve">:</w:t>
      </w:r>
      <w:r>
        <w:t xml:space="preserve"> </w:t>
      </w:r>
      <m:oMath>
        <m:sSub>
          <m:e>
            <m:r>
              <m:t>v</m:t>
            </m:r>
          </m:e>
          <m:sub>
            <m:r>
              <m:t>1</m:t>
            </m:r>
          </m:sub>
        </m:sSub>
        <m:r>
          <m:rPr>
            <m:sty m:val="p"/>
          </m:rPr>
          <m:t>=</m:t>
        </m:r>
        <m:r>
          <m:t>20</m:t>
        </m:r>
        <m:r>
          <m:t> </m:t>
        </m:r>
        <m:r>
          <m:rPr>
            <m:nor/>
            <m:sty m:val="p"/>
          </m:rPr>
          <m:t>m</m:t>
        </m:r>
        <m:r>
          <m:rPr>
            <m:sty m:val="p"/>
          </m:rPr>
          <m:t>×</m:t>
        </m:r>
        <m:r>
          <m:t>5</m:t>
        </m:r>
        <m:r>
          <m:t> </m:t>
        </m:r>
        <m:r>
          <m:rPr>
            <m:nor/>
            <m:sty m:val="p"/>
          </m:rPr>
          <m:t>m</m:t>
        </m:r>
      </m:oMath>
      <w:r>
        <w:t xml:space="preserve"> </w:t>
      </w:r>
      <w:r>
        <w:t xml:space="preserve">et</w:t>
      </w:r>
      <w:r>
        <w:t xml:space="preserve"> </w:t>
      </w:r>
      <m:oMath>
        <m:sSub>
          <m:e>
            <m:r>
              <m:t>v</m:t>
            </m:r>
          </m:e>
          <m:sub>
            <m:r>
              <m:t>2</m:t>
            </m:r>
          </m:sub>
        </m:sSub>
        <m:r>
          <m:rPr>
            <m:sty m:val="p"/>
          </m:rPr>
          <m:t>=</m:t>
        </m:r>
        <m:r>
          <m:t>10</m:t>
        </m:r>
        <m:r>
          <m:t> </m:t>
        </m:r>
        <m:r>
          <m:rPr>
            <m:nor/>
            <m:sty m:val="p"/>
          </m:rPr>
          <m:t>m</m:t>
        </m:r>
        <m:r>
          <m:rPr>
            <m:sty m:val="p"/>
          </m:rPr>
          <m:t>×</m:t>
        </m:r>
        <m:r>
          <m:t>10</m:t>
        </m:r>
        <m:r>
          <m:t> </m:t>
        </m:r>
        <m:r>
          <m:rPr>
            <m:nor/>
            <m:sty m:val="p"/>
          </m:rPr>
          <m:t>m</m:t>
        </m:r>
      </m:oMath>
      <w:r>
        <w:t xml:space="preserve">.</w:t>
      </w:r>
    </w:p>
    <w:p>
      <w:pPr>
        <w:pStyle w:val="BodyText"/>
      </w:pPr>
      <w:r>
        <w:t xml:space="preserve">Lequel des deux aura la variance de bloc</w:t>
      </w:r>
      <w:r>
        <w:t xml:space="preserve"> </w:t>
      </w:r>
      <m:oMath>
        <m:sSubSup>
          <m:e>
            <m:r>
              <m:t>σ</m:t>
            </m:r>
          </m:e>
          <m:sub>
            <m:r>
              <m:t>V</m:t>
            </m:r>
          </m:sub>
          <m:sup>
            <m:r>
              <m:t>2</m:t>
            </m:r>
          </m:sup>
        </m:sSubSup>
      </m:oMath>
      <w:r>
        <w:t xml:space="preserve"> </w:t>
      </w:r>
      <w:r>
        <w:t xml:space="preserve">la plus élevée ? Énoncez d’abord votre intuition, puis vérifiez-la par le calcul explicite.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danyl\AppData\Local\Programs\Quarto\share\formats\docx\note.png" id="8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Intuition.</w:t>
            </w:r>
            <w:r>
              <w:t xml:space="preserve"> </w:t>
            </w:r>
            <w:r>
              <w:t xml:space="preserve">À surface égale, c’est le rectangle dont les côtés (normalisés par les portées) sont les plus « carrés » qui aura la</w:t>
            </w:r>
            <w:r>
              <w:t xml:space="preserve"> </w:t>
            </w:r>
            <w:r>
              <w:rPr>
                <w:b/>
                <w:bCs/>
              </w:rPr>
              <w:t xml:space="preserve">plus forte</w:t>
            </w:r>
            <w:r>
              <w:t xml:space="preserve"> </w:t>
            </w:r>
            <w:r>
              <w:t xml:space="preserve">variance de bloc. Un rectangle allongé inclut davantage de variation interne — il échantillonne le champ sur une plus grande portion de l’espace de corrélation dans la direction longue — et la moyenne sur le bloc est donc plus stable : sa variance de bloc est plus faible.</w:t>
            </w:r>
          </w:p>
          <w:p>
            <w:pPr>
              <w:pStyle w:val="BodyText"/>
            </w:pPr>
            <w:r>
              <w:rPr>
                <w:b/>
                <w:bCs/>
              </w:rPr>
              <w:t xml:space="preserve">Calcul.</w:t>
            </w:r>
            <w:r>
              <w:t xml:space="preserve"> </w:t>
            </w:r>
            <w:r>
              <w:t xml:space="preserve">On obtient :</w:t>
            </w:r>
          </w:p>
          <w:p>
            <w:pPr>
              <w:pStyle w:val="BodyText"/>
            </w:pPr>
            <m:oMathPara>
              <m:oMathParaPr>
                <m:jc m:val="center"/>
              </m:oMathParaPr>
              <m:oMath>
                <m:sSubSup>
                  <m:e>
                    <m:r>
                      <m:t>σ</m:t>
                    </m:r>
                  </m:e>
                  <m:sub>
                    <m:r>
                      <m:t>V</m:t>
                    </m:r>
                  </m:sub>
                  <m:sup>
                    <m:r>
                      <m:t>2</m:t>
                    </m:r>
                  </m:sup>
                </m:sSubSup>
                <m:r>
                  <m:rPr>
                    <m:sty m:val="p"/>
                  </m:rPr>
                  <m:t>=</m:t>
                </m:r>
                <m:r>
                  <m:t>7</m:t>
                </m:r>
                <m:r>
                  <m:rPr>
                    <m:sty m:val="p"/>
                  </m:rPr>
                  <m:t>,</m:t>
                </m:r>
                <m:r>
                  <m:t>62</m:t>
                </m:r>
                <m:r>
                  <m:t> </m:t>
                </m:r>
                <m:sSup>
                  <m:e>
                    <m:r>
                      <m:rPr>
                        <m:nor/>
                        <m:sty m:val="p"/>
                      </m:rPr>
                      <m:t>%</m:t>
                    </m:r>
                  </m:e>
                  <m:sup>
                    <m:r>
                      <m:t>2</m:t>
                    </m:r>
                  </m:sup>
                </m:sSup>
                <m:r>
                  <m:t> </m:t>
                </m:r>
                <m:r>
                  <m:t> </m:t>
                </m:r>
                <m:d>
                  <m:dPr>
                    <m:begChr m:val="("/>
                    <m:sepChr m:val=""/>
                    <m:endChr m:val=")"/>
                    <m:grow/>
                  </m:dPr>
                  <m:e>
                    <m:r>
                      <m:rPr>
                        <m:nor/>
                        <m:sty m:val="p"/>
                      </m:rPr>
                      <m:t>bloc </m:t>
                    </m:r>
                    <m:r>
                      <m:t>10</m:t>
                    </m:r>
                    <m:r>
                      <m:rPr>
                        <m:sty m:val="p"/>
                      </m:rPr>
                      <m:t>×</m:t>
                    </m:r>
                    <m:r>
                      <m:t>10</m:t>
                    </m:r>
                  </m:e>
                </m:d>
                <m:r>
                  <m:t>  </m:t>
                </m:r>
                <m:r>
                  <m:rPr>
                    <m:nor/>
                    <m:sty m:val="p"/>
                  </m:rPr>
                  <m:t>et</m:t>
                </m:r>
                <m:r>
                  <m:t>  </m:t>
                </m:r>
                <m:sSubSup>
                  <m:e>
                    <m:r>
                      <m:t>σ</m:t>
                    </m:r>
                  </m:e>
                  <m:sub>
                    <m:r>
                      <m:t>V</m:t>
                    </m:r>
                  </m:sub>
                  <m:sup>
                    <m:r>
                      <m:t>2</m:t>
                    </m:r>
                  </m:sup>
                </m:sSubSup>
                <m:r>
                  <m:rPr>
                    <m:sty m:val="p"/>
                  </m:rPr>
                  <m:t>=</m:t>
                </m:r>
                <m:r>
                  <m:t>6</m:t>
                </m:r>
                <m:r>
                  <m:rPr>
                    <m:sty m:val="p"/>
                  </m:rPr>
                  <m:t>,</m:t>
                </m:r>
                <m:r>
                  <m:t>85</m:t>
                </m:r>
                <m:r>
                  <m:t> </m:t>
                </m:r>
                <m:sSup>
                  <m:e>
                    <m:r>
                      <m:rPr>
                        <m:nor/>
                        <m:sty m:val="p"/>
                      </m:rPr>
                      <m:t>%</m:t>
                    </m:r>
                  </m:e>
                  <m:sup>
                    <m:r>
                      <m:t>2</m:t>
                    </m:r>
                  </m:sup>
                </m:sSup>
                <m:r>
                  <m:t> </m:t>
                </m:r>
                <m:r>
                  <m:t> </m:t>
                </m:r>
                <m:d>
                  <m:dPr>
                    <m:begChr m:val="("/>
                    <m:sepChr m:val=""/>
                    <m:endChr m:val=")"/>
                    <m:grow/>
                  </m:dPr>
                  <m:e>
                    <m:r>
                      <m:rPr>
                        <m:nor/>
                        <m:sty m:val="p"/>
                      </m:rPr>
                      <m:t>bloc </m:t>
                    </m:r>
                    <m:r>
                      <m:t>20</m:t>
                    </m:r>
                    <m:r>
                      <m:rPr>
                        <m:sty m:val="p"/>
                      </m:rPr>
                      <m:t>×</m:t>
                    </m:r>
                    <m:r>
                      <m:t>5</m:t>
                    </m:r>
                  </m:e>
                </m:d>
                <m:r>
                  <m:rPr>
                    <m:sty m:val="p"/>
                  </m:rPr>
                  <m:t>.</m:t>
                </m:r>
              </m:oMath>
            </m:oMathPara>
          </w:p>
          <w:p>
            <w:pPr>
              <w:pStyle w:val="FirstParagraph"/>
            </w:pPr>
            <w:pPr>
              <w:spacing w:after="16"/>
            </w:pPr>
            <w:r>
              <w:t xml:space="preserve">Le bloc carré</w:t>
            </w:r>
            <w:r>
              <w:t xml:space="preserve"> </w:t>
            </w:r>
            <m:oMath>
              <m:r>
                <m:t>10</m:t>
              </m:r>
              <m:r>
                <m:rPr>
                  <m:sty m:val="p"/>
                </m:rPr>
                <m:t>×</m:t>
              </m:r>
              <m:r>
                <m:t>10</m:t>
              </m:r>
            </m:oMath>
            <w:r>
              <w:t xml:space="preserve"> </w:t>
            </w:r>
            <w:r>
              <w:t xml:space="preserve">a bien la variance de bloc la plus élevée, ce qui confirme l’intuition.</w:t>
            </w:r>
          </w:p>
          <w:p/>
        </w:tc>
      </w:tr>
    </w:tbl>
    <w:bookmarkEnd w:id="89"/>
    <w:bookmarkStart w:id="92" w:name="Xdc1b6e786606ec0b99fa9a88496c9167d69a47d"/>
    <w:p>
      <w:pPr>
        <w:pStyle w:val="Heading3"/>
      </w:pPr>
      <w:r>
        <w:t xml:space="preserve">6.5 Exercice 5 — Effet de la forme sur la variation ponctuelle (dispersion)</w:t>
      </w:r>
    </w:p>
    <w:p>
      <w:pPr>
        <w:pStyle w:val="FirstParagraph"/>
      </w:pPr>
      <w:r>
        <w:t xml:space="preserve">Même situation qu’à l’exercice 4 (</w:t>
      </w:r>
      <m:oMath>
        <m:sSub>
          <m:e>
            <m:r>
              <m:t>C</m:t>
            </m:r>
          </m:e>
          <m:sub>
            <m:r>
              <m:t>0</m:t>
            </m:r>
          </m:sub>
        </m:sSub>
        <m:r>
          <m:rPr>
            <m:sty m:val="p"/>
          </m:rPr>
          <m:t>=</m:t>
        </m:r>
        <m:r>
          <m:t>1</m:t>
        </m:r>
        <m:r>
          <m:t> </m:t>
        </m:r>
        <m:sSup>
          <m:e>
            <m:r>
              <m:rPr>
                <m:nor/>
                <m:sty m:val="p"/>
              </m:rPr>
              <m:t>%</m:t>
            </m:r>
          </m:e>
          <m:sup>
            <m:r>
              <m:t>2</m:t>
            </m:r>
          </m:sup>
        </m:sSup>
      </m:oMath>
      <w:r>
        <w:t xml:space="preserve">,</w:t>
      </w:r>
      <w:r>
        <w:t xml:space="preserve"> </w:t>
      </w:r>
      <m:oMath>
        <m:r>
          <m:t>C</m:t>
        </m:r>
        <m:r>
          <m:rPr>
            <m:sty m:val="p"/>
          </m:rPr>
          <m:t>=</m:t>
        </m:r>
        <m:r>
          <m:t>10</m:t>
        </m:r>
        <m:r>
          <m:t> </m:t>
        </m:r>
        <m:sSup>
          <m:e>
            <m:r>
              <m:rPr>
                <m:nor/>
                <m:sty m:val="p"/>
              </m:rPr>
              <m:t>%</m:t>
            </m:r>
          </m:e>
          <m:sup>
            <m:r>
              <m:t>2</m:t>
            </m:r>
          </m:sup>
        </m:sSup>
      </m:oMath>
      <w:r>
        <w:t xml:space="preserve">,</w:t>
      </w:r>
      <w:r>
        <w:t xml:space="preserve"> </w:t>
      </w:r>
      <m:oMath>
        <m:r>
          <m:t>a</m:t>
        </m:r>
        <m:r>
          <m:rPr>
            <m:sty m:val="p"/>
          </m:rPr>
          <m:t>=</m:t>
        </m:r>
        <m:r>
          <m:t>30</m:t>
        </m:r>
        <m:r>
          <m:t> </m:t>
        </m:r>
        <m:r>
          <m:rPr>
            <m:nor/>
            <m:sty m:val="p"/>
          </m:rPr>
          <m:t>m</m:t>
        </m:r>
      </m:oMath>
      <w:r>
        <w:t xml:space="preserve">). On veut maintenant savoir dans lequel des deux rectangles (</w:t>
      </w:r>
      <m:oMath>
        <m:r>
          <m:t>10</m:t>
        </m:r>
        <m:r>
          <m:rPr>
            <m:sty m:val="p"/>
          </m:rPr>
          <m:t>×</m:t>
        </m:r>
        <m:r>
          <m:t>10</m:t>
        </m:r>
      </m:oMath>
      <w:r>
        <w:t xml:space="preserve"> </w:t>
      </w:r>
      <w:r>
        <w:t xml:space="preserve">ou</w:t>
      </w:r>
      <w:r>
        <w:t xml:space="preserve"> </w:t>
      </w:r>
      <m:oMath>
        <m:r>
          <m:t>20</m:t>
        </m:r>
        <m:r>
          <m:rPr>
            <m:sty m:val="p"/>
          </m:rPr>
          <m:t>×</m:t>
        </m:r>
        <m:r>
          <m:t>5</m:t>
        </m:r>
      </m:oMath>
      <w:r>
        <w:t xml:space="preserve">) on s’attend à observer le</w:t>
      </w:r>
      <w:r>
        <w:t xml:space="preserve"> </w:t>
      </w:r>
      <w:r>
        <w:rPr>
          <w:b/>
          <w:bCs/>
        </w:rPr>
        <w:t xml:space="preserve">plus de variation de la teneur ponctuelle</w:t>
      </w:r>
      <w:r>
        <w:t xml:space="preserve"> </w:t>
      </w:r>
      <w:r>
        <w:t xml:space="preserve">à l’intérieur du bloc.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danyl\AppData\Local\Programs\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La variation ponctuelle attendue à l’intérieur d’un bloc est la variance de dispersion d’un point dans le bloc,</w:t>
            </w:r>
            <w:r>
              <w:t xml:space="preserve"> </w:t>
            </w:r>
            <m:oMath>
              <m:sSup>
                <m:e>
                  <m:r>
                    <m:t>D</m:t>
                  </m:r>
                </m:e>
                <m:sup>
                  <m:r>
                    <m:t>2</m:t>
                  </m:r>
                </m:sup>
              </m:sSup>
              <m:d>
                <m:dPr>
                  <m:begChr m:val="("/>
                  <m:sepChr m:val=""/>
                  <m:endChr m:val=")"/>
                  <m:grow/>
                </m:dPr>
                <m:e>
                  <m:r>
                    <m:t> </m:t>
                  </m:r>
                  <m:r>
                    <m:rPr>
                      <m:sty m:val="p"/>
                    </m:rPr>
                    <m:t>⋅</m:t>
                  </m:r>
                  <m:r>
                    <m:rPr>
                      <m:sty m:val="p"/>
                    </m:rPr>
                    <m:t>∣</m:t>
                  </m:r>
                  <m:r>
                    <m:t>V</m:t>
                  </m:r>
                </m:e>
              </m:d>
              <m:r>
                <m:rPr>
                  <m:sty m:val="p"/>
                </m:rPr>
                <m:t>=</m:t>
              </m:r>
              <m:sSup>
                <m:e>
                  <m:r>
                    <m:t>σ</m:t>
                  </m:r>
                </m:e>
                <m:sup>
                  <m:r>
                    <m:t>2</m:t>
                  </m:r>
                </m:sup>
              </m:sSup>
              <m:r>
                <m:rPr>
                  <m:sty m:val="p"/>
                </m:rPr>
                <m:t>−</m:t>
              </m:r>
              <m:sSubSup>
                <m:e>
                  <m:r>
                    <m:t>σ</m:t>
                  </m:r>
                </m:e>
                <m:sub>
                  <m:r>
                    <m:t>V</m:t>
                  </m:r>
                </m:sub>
                <m:sup>
                  <m:r>
                    <m:t>2</m:t>
                  </m:r>
                </m:sup>
              </m:sSubSup>
            </m:oMath>
            <w:r>
              <w:t xml:space="preserve">. C’est donc le bloc ayant la</w:t>
            </w:r>
            <w:r>
              <w:t xml:space="preserve"> </w:t>
            </w:r>
            <w:r>
              <w:rPr>
                <w:b/>
                <w:bCs/>
              </w:rPr>
              <w:t xml:space="preserve">plus faible</w:t>
            </w:r>
            <w:r>
              <w:t xml:space="preserve"> </w:t>
            </w:r>
            <w:r>
              <w:t xml:space="preserve">variance de bloc (exercice 4) qui montre la plus grande variation ponctuelle interne — soit le rectangle allongé.</w:t>
            </w:r>
          </w:p>
          <w:p>
            <w:pPr>
              <w:pStyle w:val="BodyText"/>
            </w:pPr>
            <m:oMathPara>
              <m:oMathParaPr>
                <m:jc m:val="center"/>
              </m:oMathParaPr>
              <m:oMath>
                <m:sSup>
                  <m:e>
                    <m:r>
                      <m:t>D</m:t>
                    </m:r>
                  </m:e>
                  <m:sup>
                    <m:r>
                      <m:t>2</m:t>
                    </m:r>
                  </m:sup>
                </m:sSup>
                <m:d>
                  <m:dPr>
                    <m:begChr m:val="("/>
                    <m:sepChr m:val=""/>
                    <m:endChr m:val=")"/>
                    <m:grow/>
                  </m:dPr>
                  <m:e>
                    <m:r>
                      <m:t> </m:t>
                    </m:r>
                    <m:r>
                      <m:rPr>
                        <m:sty m:val="p"/>
                      </m:rPr>
                      <m:t>⋅</m:t>
                    </m:r>
                    <m:r>
                      <m:rPr>
                        <m:sty m:val="p"/>
                      </m:rPr>
                      <m:t>∣</m:t>
                    </m:r>
                    <m:r>
                      <m:t>V</m:t>
                    </m:r>
                  </m:e>
                </m:d>
                <m:r>
                  <m:rPr>
                    <m:sty m:val="p"/>
                  </m:rPr>
                  <m:t>=</m:t>
                </m:r>
                <m:r>
                  <m:t>4</m:t>
                </m:r>
                <m:r>
                  <m:rPr>
                    <m:sty m:val="p"/>
                  </m:rPr>
                  <m:t>,</m:t>
                </m:r>
                <m:r>
                  <m:t>15</m:t>
                </m:r>
                <m:r>
                  <m:t> </m:t>
                </m:r>
                <m:sSup>
                  <m:e>
                    <m:r>
                      <m:rPr>
                        <m:nor/>
                        <m:sty m:val="p"/>
                      </m:rPr>
                      <m:t>%</m:t>
                    </m:r>
                  </m:e>
                  <m:sup>
                    <m:r>
                      <m:t>2</m:t>
                    </m:r>
                  </m:sup>
                </m:sSup>
                <m:r>
                  <m:t> </m:t>
                </m:r>
                <m:r>
                  <m:t> </m:t>
                </m:r>
                <m:d>
                  <m:dPr>
                    <m:begChr m:val="("/>
                    <m:sepChr m:val=""/>
                    <m:endChr m:val=")"/>
                    <m:grow/>
                  </m:dPr>
                  <m:e>
                    <m:r>
                      <m:rPr>
                        <m:nor/>
                        <m:sty m:val="p"/>
                      </m:rPr>
                      <m:t>bloc </m:t>
                    </m:r>
                    <m:r>
                      <m:t>20</m:t>
                    </m:r>
                    <m:r>
                      <m:rPr>
                        <m:sty m:val="p"/>
                      </m:rPr>
                      <m:t>×</m:t>
                    </m:r>
                    <m:r>
                      <m:t>5</m:t>
                    </m:r>
                  </m:e>
                </m:d>
                <m:r>
                  <m:t>  </m:t>
                </m:r>
                <m:r>
                  <m:rPr>
                    <m:nor/>
                    <m:sty m:val="p"/>
                  </m:rPr>
                  <m:t>et</m:t>
                </m:r>
                <m:r>
                  <m:t>  </m:t>
                </m:r>
                <m:sSup>
                  <m:e>
                    <m:r>
                      <m:t>D</m:t>
                    </m:r>
                  </m:e>
                  <m:sup>
                    <m:r>
                      <m:t>2</m:t>
                    </m:r>
                  </m:sup>
                </m:sSup>
                <m:d>
                  <m:dPr>
                    <m:begChr m:val="("/>
                    <m:sepChr m:val=""/>
                    <m:endChr m:val=")"/>
                    <m:grow/>
                  </m:dPr>
                  <m:e>
                    <m:r>
                      <m:t> </m:t>
                    </m:r>
                    <m:r>
                      <m:rPr>
                        <m:sty m:val="p"/>
                      </m:rPr>
                      <m:t>⋅</m:t>
                    </m:r>
                    <m:r>
                      <m:rPr>
                        <m:sty m:val="p"/>
                      </m:rPr>
                      <m:t>∣</m:t>
                    </m:r>
                    <m:r>
                      <m:t>V</m:t>
                    </m:r>
                  </m:e>
                </m:d>
                <m:r>
                  <m:rPr>
                    <m:sty m:val="p"/>
                  </m:rPr>
                  <m:t>=</m:t>
                </m:r>
                <m:r>
                  <m:t>3</m:t>
                </m:r>
                <m:r>
                  <m:rPr>
                    <m:sty m:val="p"/>
                  </m:rPr>
                  <m:t>,</m:t>
                </m:r>
                <m:r>
                  <m:t>38</m:t>
                </m:r>
                <m:r>
                  <m:t> </m:t>
                </m:r>
                <m:sSup>
                  <m:e>
                    <m:r>
                      <m:rPr>
                        <m:nor/>
                        <m:sty m:val="p"/>
                      </m:rPr>
                      <m:t>%</m:t>
                    </m:r>
                  </m:e>
                  <m:sup>
                    <m:r>
                      <m:t>2</m:t>
                    </m:r>
                  </m:sup>
                </m:sSup>
                <m:r>
                  <m:t> </m:t>
                </m:r>
                <m:r>
                  <m:t> </m:t>
                </m:r>
                <m:d>
                  <m:dPr>
                    <m:begChr m:val="("/>
                    <m:sepChr m:val=""/>
                    <m:endChr m:val=")"/>
                    <m:grow/>
                  </m:dPr>
                  <m:e>
                    <m:r>
                      <m:rPr>
                        <m:nor/>
                        <m:sty m:val="p"/>
                      </m:rPr>
                      <m:t>bloc </m:t>
                    </m:r>
                    <m:r>
                      <m:t>10</m:t>
                    </m:r>
                    <m:r>
                      <m:rPr>
                        <m:sty m:val="p"/>
                      </m:rPr>
                      <m:t>×</m:t>
                    </m:r>
                    <m:r>
                      <m:t>10</m:t>
                    </m:r>
                  </m:e>
                </m:d>
                <m:r>
                  <m:rPr>
                    <m:sty m:val="p"/>
                  </m:rPr>
                  <m:t>.</m:t>
                </m:r>
              </m:oMath>
            </m:oMathPara>
          </w:p>
          <w:p>
            <w:pPr>
              <w:pStyle w:val="FirstParagraph"/>
            </w:pPr>
            <w:pPr>
              <w:spacing w:after="16"/>
            </w:pPr>
            <w:r>
              <w:t xml:space="preserve">Le rectangle allongé</w:t>
            </w:r>
            <w:r>
              <w:t xml:space="preserve"> </w:t>
            </w:r>
            <m:oMath>
              <m:r>
                <m:t>20</m:t>
              </m:r>
              <m:r>
                <m:rPr>
                  <m:sty m:val="p"/>
                </m:rPr>
                <m:t>×</m:t>
              </m:r>
              <m:r>
                <m:t>5</m:t>
              </m:r>
            </m:oMath>
            <w:r>
              <w:t xml:space="preserve"> </w:t>
            </w:r>
            <w:r>
              <w:t xml:space="preserve">est donc celui où la teneur ponctuelle varie le plus.</w:t>
            </w:r>
          </w:p>
          <w:p/>
        </w:tc>
      </w:tr>
    </w:tbl>
    <w:bookmarkEnd w:id="92"/>
    <w:bookmarkStart w:id="95" w:name="X4d9cedf0fb493a991768c1c61f44ba3617bc5c1"/>
    <w:p>
      <w:pPr>
        <w:pStyle w:val="Heading3"/>
      </w:pPr>
      <w:r>
        <w:t xml:space="preserve">6.6 Exercice 6 — Variance de la teneur quotidienne au concentrateur et pile de pré-homogénéisation</w:t>
      </w:r>
    </w:p>
    <w:p>
      <w:pPr>
        <w:pStyle w:val="FirstParagraph"/>
      </w:pPr>
      <w:r>
        <w:t xml:space="preserve">Une minière exploite simultanément</w:t>
      </w:r>
      <w:r>
        <w:t xml:space="preserve"> </w:t>
      </w:r>
      <w:r>
        <w:rPr>
          <w:b/>
          <w:bCs/>
        </w:rPr>
        <w:t xml:space="preserve">trois zones distinctes</w:t>
      </w:r>
      <w:r>
        <w:t xml:space="preserve">, considérées comme indépendantes. Chaque zone alimente le concentrateur d’une quantité égale de roche. Le volume total acheminé quotidiennement est de</w:t>
      </w:r>
      <w:r>
        <w:t xml:space="preserve"> </w:t>
      </w:r>
      <m:oMath>
        <m:r>
          <m:t>3</m:t>
        </m:r>
        <m:r>
          <m:t> </m:t>
        </m:r>
        <m:r>
          <m:t>000</m:t>
        </m:r>
        <m:r>
          <m:t> </m:t>
        </m:r>
        <m:sSup>
          <m:e>
            <m:r>
              <m:rPr>
                <m:nor/>
                <m:sty m:val="p"/>
              </m:rPr>
              <m:t>m</m:t>
            </m:r>
          </m:e>
          <m:sup>
            <m:r>
              <m:t>3</m:t>
            </m:r>
          </m:sup>
        </m:sSup>
      </m:oMath>
      <w:r>
        <w:t xml:space="preserve">, soit environ</w:t>
      </w:r>
      <w:r>
        <w:t xml:space="preserve"> </w:t>
      </w:r>
      <w:r>
        <w:rPr>
          <w:b/>
          <w:bCs/>
        </w:rPr>
        <w:t xml:space="preserve">trois blocs</w:t>
      </w:r>
      <w:r>
        <w:t xml:space="preserve"> </w:t>
      </w:r>
      <w:r>
        <w:t xml:space="preserve">de</w:t>
      </w:r>
      <w:r>
        <w:t xml:space="preserve"> </w:t>
      </w:r>
      <m:oMath>
        <m:r>
          <m:t>40</m:t>
        </m:r>
        <m:r>
          <m:t> </m:t>
        </m:r>
        <m:r>
          <m:rPr>
            <m:nor/>
            <m:sty m:val="p"/>
          </m:rPr>
          <m:t>m</m:t>
        </m:r>
        <m:r>
          <m:rPr>
            <m:sty m:val="p"/>
          </m:rPr>
          <m:t>×</m:t>
        </m:r>
        <m:r>
          <m:t>10</m:t>
        </m:r>
        <m:r>
          <m:t> </m:t>
        </m:r>
        <m:r>
          <m:rPr>
            <m:nor/>
            <m:sty m:val="p"/>
          </m:rPr>
          <m:t>m</m:t>
        </m:r>
        <m:r>
          <m:rPr>
            <m:sty m:val="p"/>
          </m:rPr>
          <m:t>×</m:t>
        </m:r>
        <m:r>
          <m:t>10</m:t>
        </m:r>
        <m:r>
          <m:t> </m:t>
        </m:r>
        <m:r>
          <m:rPr>
            <m:nor/>
            <m:sty m:val="p"/>
          </m:rPr>
          <m:t>m</m:t>
        </m:r>
      </m:oMath>
      <w:r>
        <w:t xml:space="preserve"> </w:t>
      </w:r>
      <w:r>
        <w:t xml:space="preserve">(en</w:t>
      </w:r>
      <w:r>
        <w:t xml:space="preserve"> </w:t>
      </w:r>
      <m:oMath>
        <m:r>
          <m:t>x</m:t>
        </m:r>
        <m:r>
          <m:rPr>
            <m:sty m:val="p"/>
          </m:rPr>
          <m:t>,</m:t>
        </m:r>
        <m:r>
          <m:t>y</m:t>
        </m:r>
        <m:r>
          <m:rPr>
            <m:sty m:val="p"/>
          </m:rPr>
          <m:t>,</m:t>
        </m:r>
        <m:r>
          <m:t>z</m:t>
        </m:r>
      </m:oMath>
      <w:r>
        <w:t xml:space="preserve"> </w:t>
      </w:r>
      <w:r>
        <w:t xml:space="preserve">;</w:t>
      </w:r>
      <w:r>
        <w:t xml:space="preserve"> </w:t>
      </w:r>
      <m:oMath>
        <m:r>
          <m:t>z</m:t>
        </m:r>
      </m:oMath>
      <w:r>
        <w:t xml:space="preserve"> </w:t>
      </w:r>
      <w:r>
        <w:t xml:space="preserve">étant la profondeur). Le variogramme ponctuel 3D du Cu (substance principale) est sphérique, anisotrope, avec</w:t>
      </w:r>
      <w:r>
        <w:t xml:space="preserve"> </w:t>
      </w:r>
      <m:oMath>
        <m:sSub>
          <m:e>
            <m:r>
              <m:t>C</m:t>
            </m:r>
          </m:e>
          <m:sub>
            <m:r>
              <m:t>0</m:t>
            </m:r>
          </m:sub>
        </m:sSub>
        <m:r>
          <m:rPr>
            <m:sty m:val="p"/>
          </m:rPr>
          <m:t>=</m:t>
        </m:r>
        <m:r>
          <m:t>2</m:t>
        </m:r>
        <m:r>
          <m:t> </m:t>
        </m:r>
        <m:r>
          <m:rPr>
            <m:nor/>
            <m:sty m:val="p"/>
          </m:rPr>
          <m:t>%</m:t>
        </m:r>
      </m:oMath>
      <w:r>
        <w:t xml:space="preserve">,</w:t>
      </w:r>
      <w:r>
        <w:t xml:space="preserve"> </w:t>
      </w:r>
      <m:oMath>
        <m:sSub>
          <m:e>
            <m:r>
              <m:t>C</m:t>
            </m:r>
          </m:e>
          <m:sub>
            <m:r>
              <m:t>1</m:t>
            </m:r>
          </m:sub>
        </m:sSub>
        <m:r>
          <m:rPr>
            <m:sty m:val="p"/>
          </m:rPr>
          <m:t>=</m:t>
        </m:r>
        <m:r>
          <m:t>5</m:t>
        </m:r>
        <m:r>
          <m:t> </m:t>
        </m:r>
        <m:r>
          <m:rPr>
            <m:nor/>
            <m:sty m:val="p"/>
          </m:rPr>
          <m:t>%</m:t>
        </m:r>
      </m:oMath>
      <w:r>
        <w:t xml:space="preserve">,</w:t>
      </w:r>
      <w:r>
        <w:t xml:space="preserve"> </w:t>
      </w:r>
      <m:oMath>
        <m:sSub>
          <m:e>
            <m:r>
              <m:t>a</m:t>
            </m:r>
          </m:e>
          <m:sub>
            <m:r>
              <m:rPr>
                <m:nor/>
                <m:sty m:val="p"/>
              </m:rPr>
              <m:t>horizontal</m:t>
            </m:r>
          </m:sub>
        </m:sSub>
        <m:r>
          <m:rPr>
            <m:sty m:val="p"/>
          </m:rPr>
          <m:t>=</m:t>
        </m:r>
        <m:r>
          <m:t>80</m:t>
        </m:r>
        <m:r>
          <m:t> </m:t>
        </m:r>
        <m:r>
          <m:rPr>
            <m:nor/>
            <m:sty m:val="p"/>
          </m:rPr>
          <m:t>m</m:t>
        </m:r>
      </m:oMath>
      <w:r>
        <w:t xml:space="preserve"> </w:t>
      </w:r>
      <w:r>
        <w:t xml:space="preserve">et</w:t>
      </w:r>
      <w:r>
        <w:t xml:space="preserve"> </w:t>
      </w:r>
      <m:oMath>
        <m:sSub>
          <m:e>
            <m:r>
              <m:t>a</m:t>
            </m:r>
          </m:e>
          <m:sub>
            <m:r>
              <m:rPr>
                <m:nor/>
                <m:sty m:val="p"/>
              </m:rPr>
              <m:t>vertical</m:t>
            </m:r>
          </m:sub>
        </m:sSub>
        <m:r>
          <m:rPr>
            <m:sty m:val="p"/>
          </m:rPr>
          <m:t>=</m:t>
        </m:r>
        <m:r>
          <m:t>20</m:t>
        </m:r>
        <m:r>
          <m:t> </m:t>
        </m:r>
        <m:r>
          <m:rPr>
            <m:nor/>
            <m:sty m:val="p"/>
          </m:rPr>
          <m:t>m</m:t>
        </m:r>
      </m:oMath>
      <w:r>
        <w:t xml:space="preserve">. Le même variogramme s’applique à chaque zone.</w:t>
      </w:r>
    </w:p>
    <w:p>
      <w:pPr>
        <w:pStyle w:val="Compact"/>
        <w:numPr>
          <w:ilvl w:val="0"/>
          <w:numId w:val="1018"/>
        </w:numPr>
      </w:pPr>
      <w:r>
        <w:t xml:space="preserve">Quelle est la variance, sur une très longue période, de la teneur quotidienne en Cu entrant dans le concentrateur avec l’exploitation actuelle ?</w:t>
      </w:r>
    </w:p>
    <w:p>
      <w:pPr>
        <w:pStyle w:val="FirstParagraph"/>
      </w:pPr>
      <w:r>
        <w:t xml:space="preserve">La minière juge cette variance trop élevée, ce qui réduit l’efficacité du concentrateur. Elle évalue l’ajout d’une</w:t>
      </w:r>
      <w:r>
        <w:t xml:space="preserve"> </w:t>
      </w:r>
      <w:r>
        <w:rPr>
          <w:b/>
          <w:bCs/>
        </w:rPr>
        <w:t xml:space="preserve">pile de pré-homogénéisation</w:t>
      </w:r>
      <w:r>
        <w:t xml:space="preserve"> </w:t>
      </w:r>
      <w:r>
        <w:t xml:space="preserve">d’une capacité de</w:t>
      </w:r>
      <w:r>
        <w:t xml:space="preserve"> </w:t>
      </w:r>
      <m:oMath>
        <m:r>
          <m:t>75</m:t>
        </m:r>
        <m:r>
          <m:t> </m:t>
        </m:r>
        <m:r>
          <m:t>000</m:t>
        </m:r>
        <m:r>
          <m:t> </m:t>
        </m:r>
        <m:sSup>
          <m:e>
            <m:r>
              <m:rPr>
                <m:nor/>
                <m:sty m:val="p"/>
              </m:rPr>
              <m:t>m</m:t>
            </m:r>
          </m:e>
          <m:sup>
            <m:r>
              <m:t>3</m:t>
            </m:r>
          </m:sup>
        </m:sSup>
      </m:oMath>
      <w:r>
        <w:t xml:space="preserve">, approvisionnée de la même façon que le concentrateur l’est actuellement. On peut considérer qu’à la carrière, le volume de la pile représente</w:t>
      </w:r>
      <w:r>
        <w:t xml:space="preserve"> </w:t>
      </w:r>
      <w:r>
        <w:rPr>
          <w:b/>
          <w:bCs/>
        </w:rPr>
        <w:t xml:space="preserve">trois blocs indépendants</w:t>
      </w:r>
      <w:r>
        <w:t xml:space="preserve"> </w:t>
      </w:r>
      <w:r>
        <w:t xml:space="preserve">de</w:t>
      </w:r>
      <w:r>
        <w:t xml:space="preserve"> </w:t>
      </w:r>
      <m:oMath>
        <m:r>
          <m:t>50</m:t>
        </m:r>
        <m:r>
          <m:t> </m:t>
        </m:r>
        <m:r>
          <m:rPr>
            <m:nor/>
            <m:sty m:val="p"/>
          </m:rPr>
          <m:t>m</m:t>
        </m:r>
        <m:r>
          <m:rPr>
            <m:sty m:val="p"/>
          </m:rPr>
          <m:t>×</m:t>
        </m:r>
        <m:r>
          <m:t>50</m:t>
        </m:r>
        <m:r>
          <m:t> </m:t>
        </m:r>
        <m:r>
          <m:rPr>
            <m:nor/>
            <m:sty m:val="p"/>
          </m:rPr>
          <m:t>m</m:t>
        </m:r>
        <m:r>
          <m:rPr>
            <m:sty m:val="p"/>
          </m:rPr>
          <m:t>×</m:t>
        </m:r>
        <m:r>
          <m:t>10</m:t>
        </m:r>
        <m:r>
          <m:t> </m:t>
        </m:r>
        <m:r>
          <m:rPr>
            <m:nor/>
            <m:sty m:val="p"/>
          </m:rPr>
          <m:t>m</m:t>
        </m:r>
      </m:oMath>
      <w:r>
        <w:t xml:space="preserve">.</w:t>
      </w:r>
    </w:p>
    <w:p>
      <w:pPr>
        <w:pStyle w:val="Compact"/>
        <w:numPr>
          <w:ilvl w:val="0"/>
          <w:numId w:val="1019"/>
        </w:numPr>
      </w:pPr>
      <w:r>
        <w:t xml:space="preserve">Que devient, sur une très longue période, la variance de la teneur quotidienne en Cu entrant dans le concentrateur ?</w:t>
      </w:r>
    </w:p>
    <w:p>
      <w:pPr>
        <w:pStyle w:val="BlockText"/>
      </w:pPr>
      <w:r>
        <w:rPr>
          <w:i/>
          <w:iCs/>
        </w:rPr>
        <w:t xml:space="preserve">(Abaque 3 à fournir/régénérer — voir Examen/CP2/…/7-VarianceBloc_Dispersion.)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danyl\AppData\Local\Programs\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Comme les trois zones sont indépendantes et fournissent chacune une part égale, la teneur quotidienne est la</w:t>
            </w:r>
            <w:r>
              <w:t xml:space="preserve"> </w:t>
            </w:r>
            <w:r>
              <w:rPr>
                <w:b/>
                <w:bCs/>
              </w:rPr>
              <w:t xml:space="preserve">moyenne</w:t>
            </w:r>
            <w:r>
              <w:t xml:space="preserve"> </w:t>
            </w:r>
            <w:r>
              <w:t xml:space="preserve">de trois teneurs de bloc indépendantes. La variance de la moyenne de trois variables indépendantes de même variance</w:t>
            </w:r>
            <w:r>
              <w:t xml:space="preserve"> </w:t>
            </w:r>
            <m:oMath>
              <m:sSubSup>
                <m:e>
                  <m:r>
                    <m:t>σ</m:t>
                  </m:r>
                </m:e>
                <m:sub>
                  <m:r>
                    <m:t>V</m:t>
                  </m:r>
                </m:sub>
                <m:sup>
                  <m:r>
                    <m:t>2</m:t>
                  </m:r>
                </m:sup>
              </m:sSubSup>
            </m:oMath>
            <w:r>
              <w:t xml:space="preserve"> </w:t>
            </w:r>
            <w:r>
              <w:t xml:space="preserve">est donc</w:t>
            </w:r>
            <w:r>
              <w:t xml:space="preserve"> </w:t>
            </w:r>
            <m:oMath>
              <m:sSubSup>
                <m:e>
                  <m:r>
                    <m:t>σ</m:t>
                  </m:r>
                </m:e>
                <m:sub>
                  <m:r>
                    <m:t>V</m:t>
                  </m:r>
                </m:sub>
                <m:sup>
                  <m:r>
                    <m:t>2</m:t>
                  </m:r>
                </m:sup>
              </m:sSubSup>
              <m:r>
                <m:rPr>
                  <m:sty m:val="p"/>
                </m:rPr>
                <m:t>/</m:t>
              </m:r>
              <m:r>
                <m:t>3</m:t>
              </m:r>
            </m:oMath>
            <w:r>
              <w:t xml:space="preserve">.</w:t>
            </w:r>
          </w:p>
          <w:p>
            <w:pPr>
              <w:numPr>
                <w:ilvl w:val="0"/>
                <w:numId w:val="1020"/>
              </w:numPr>
            </w:pPr>
            <w:r>
              <w:t xml:space="preserve">Pour un bloc</w:t>
            </w:r>
            <w:r>
              <w:t xml:space="preserve"> </w:t>
            </w:r>
            <m:oMath>
              <m:r>
                <m:t>40</m:t>
              </m:r>
              <m:r>
                <m:rPr>
                  <m:sty m:val="p"/>
                </m:rPr>
                <m:t>×</m:t>
              </m:r>
              <m:r>
                <m:t>10</m:t>
              </m:r>
              <m:r>
                <m:rPr>
                  <m:sty m:val="p"/>
                </m:rPr>
                <m:t>×</m:t>
              </m:r>
              <m:r>
                <m:t>10</m:t>
              </m:r>
            </m:oMath>
            <w:r>
              <w:t xml:space="preserve">, l’abaque donne</w:t>
            </w:r>
            <w:r>
              <w:t xml:space="preserve"> </w:t>
            </w:r>
            <m:oMath>
              <m:sSubSup>
                <m:e>
                  <m:r>
                    <m:t>σ</m:t>
                  </m:r>
                </m:e>
                <m:sub>
                  <m:r>
                    <m:t>V</m:t>
                  </m:r>
                </m:sub>
                <m:sup>
                  <m:r>
                    <m:t>2</m:t>
                  </m:r>
                </m:sup>
              </m:sSubSup>
              <m:r>
                <m:rPr>
                  <m:sty m:val="p"/>
                </m:rPr>
                <m:t>=</m:t>
              </m:r>
              <m:r>
                <m:t>3</m:t>
              </m:r>
              <m:r>
                <m:rPr>
                  <m:sty m:val="p"/>
                </m:rPr>
                <m:t>,</m:t>
              </m:r>
              <m:r>
                <m:t>125</m:t>
              </m:r>
              <m:r>
                <m:t> </m:t>
              </m:r>
              <m:sSup>
                <m:e>
                  <m:r>
                    <m:rPr>
                      <m:nor/>
                      <m:sty m:val="p"/>
                    </m:rPr>
                    <m:t>%</m:t>
                  </m:r>
                </m:e>
                <m:sup>
                  <m:r>
                    <m:t>2</m:t>
                  </m:r>
                </m:sup>
              </m:sSup>
            </m:oMath>
            <w:r>
              <w:t xml:space="preserve">. D’où</w:t>
            </w:r>
          </w:p>
          <w:p>
            <w:pPr>
              <w:pStyle w:val="BodyText"/>
            </w:pPr>
            <m:oMathPara>
              <m:oMathParaPr>
                <m:jc m:val="center"/>
              </m:oMathParaPr>
              <m:oMath>
                <m:r>
                  <m:rPr>
                    <m:sty m:val="p"/>
                  </m:rPr>
                  <m:t>Var</m:t>
                </m:r>
                <m:d>
                  <m:dPr>
                    <m:begChr m:val="("/>
                    <m:sepChr m:val=""/>
                    <m:endChr m:val=")"/>
                    <m:grow/>
                  </m:dPr>
                  <m:e>
                    <m:sSub>
                      <m:e>
                        <m:acc>
                          <m:accPr>
                            <m:chr m:val="‾"/>
                          </m:accPr>
                          <m:e>
                            <m:r>
                              <m:t>Z</m:t>
                            </m:r>
                          </m:e>
                        </m:acc>
                      </m:e>
                      <m:sub>
                        <m:r>
                          <m:rPr>
                            <m:nor/>
                            <m:sty m:val="p"/>
                          </m:rPr>
                          <m:t>jour</m:t>
                        </m:r>
                      </m:sub>
                    </m:sSub>
                  </m:e>
                </m:d>
                <m:r>
                  <m:rPr>
                    <m:sty m:val="p"/>
                  </m:rPr>
                  <m:t>=</m:t>
                </m:r>
                <m:f>
                  <m:fPr>
                    <m:type m:val="bar"/>
                  </m:fPr>
                  <m:num>
                    <m:r>
                      <m:t>3</m:t>
                    </m:r>
                    <m:r>
                      <m:rPr>
                        <m:sty m:val="p"/>
                      </m:rPr>
                      <m:t>,</m:t>
                    </m:r>
                    <m:r>
                      <m:t>125</m:t>
                    </m:r>
                  </m:num>
                  <m:den>
                    <m:r>
                      <m:t>3</m:t>
                    </m:r>
                  </m:den>
                </m:f>
                <m:r>
                  <m:rPr>
                    <m:sty m:val="p"/>
                  </m:rPr>
                  <m:t>=</m:t>
                </m:r>
                <m:r>
                  <m:t>1</m:t>
                </m:r>
                <m:r>
                  <m:rPr>
                    <m:sty m:val="p"/>
                  </m:rPr>
                  <m:t>,</m:t>
                </m:r>
                <m:r>
                  <m:t>04</m:t>
                </m:r>
                <m:r>
                  <m:t> </m:t>
                </m:r>
                <m:sSup>
                  <m:e>
                    <m:r>
                      <m:rPr>
                        <m:nor/>
                        <m:sty m:val="p"/>
                      </m:rPr>
                      <m:t>%</m:t>
                    </m:r>
                  </m:e>
                  <m:sup>
                    <m:r>
                      <m:t>2</m:t>
                    </m:r>
                  </m:sup>
                </m:sSup>
                <m:r>
                  <m:rPr>
                    <m:sty m:val="p"/>
                  </m:rPr>
                  <m:t>.</m:t>
                </m:r>
              </m:oMath>
            </m:oMathPara>
          </w:p>
          <w:p>
            <w:pPr>
              <w:numPr>
                <w:ilvl w:val="0"/>
                <w:numId w:val="1020"/>
              </w:numPr>
            </w:pPr>
            <w:r>
              <w:t xml:space="preserve">Identique, mais avec un bloc de</w:t>
            </w:r>
            <w:r>
              <w:t xml:space="preserve"> </w:t>
            </w:r>
            <m:oMath>
              <m:r>
                <m:t>50</m:t>
              </m:r>
              <m:r>
                <m:rPr>
                  <m:sty m:val="p"/>
                </m:rPr>
                <m:t>×</m:t>
              </m:r>
              <m:r>
                <m:t>50</m:t>
              </m:r>
              <m:r>
                <m:rPr>
                  <m:sty m:val="p"/>
                </m:rPr>
                <m:t>×</m:t>
              </m:r>
              <m:r>
                <m:t>10</m:t>
              </m:r>
            </m:oMath>
            <w:r>
              <w:t xml:space="preserve"> </w:t>
            </w:r>
            <w:r>
              <w:t xml:space="preserve">: l’abaque donne</w:t>
            </w:r>
            <w:r>
              <w:t xml:space="preserve"> </w:t>
            </w:r>
            <m:oMath>
              <m:sSubSup>
                <m:e>
                  <m:r>
                    <m:t>σ</m:t>
                  </m:r>
                </m:e>
                <m:sub>
                  <m:r>
                    <m:t>V</m:t>
                  </m:r>
                </m:sub>
                <m:sup>
                  <m:r>
                    <m:t>2</m:t>
                  </m:r>
                </m:sup>
              </m:sSubSup>
              <m:r>
                <m:rPr>
                  <m:sty m:val="p"/>
                </m:rPr>
                <m:t>=</m:t>
              </m:r>
              <m:r>
                <m:t>2</m:t>
              </m:r>
              <m:r>
                <m:rPr>
                  <m:sty m:val="p"/>
                </m:rPr>
                <m:t>,</m:t>
              </m:r>
              <m:r>
                <m:t>25</m:t>
              </m:r>
              <m:r>
                <m:t> </m:t>
              </m:r>
              <m:sSup>
                <m:e>
                  <m:r>
                    <m:rPr>
                      <m:nor/>
                      <m:sty m:val="p"/>
                    </m:rPr>
                    <m:t>%</m:t>
                  </m:r>
                </m:e>
                <m:sup>
                  <m:r>
                    <m:t>2</m:t>
                  </m:r>
                </m:sup>
              </m:sSup>
            </m:oMath>
            <w:r>
              <w:t xml:space="preserve">, d’où</w:t>
            </w:r>
          </w:p>
          <w:p>
            <w:pPr>
              <w:pStyle w:val="BodyText"/>
            </w:pPr>
            <m:oMathPara>
              <m:oMathParaPr>
                <m:jc m:val="center"/>
              </m:oMathParaPr>
              <m:oMath>
                <m:r>
                  <m:rPr>
                    <m:sty m:val="p"/>
                  </m:rPr>
                  <m:t>Var</m:t>
                </m:r>
                <m:d>
                  <m:dPr>
                    <m:begChr m:val="("/>
                    <m:sepChr m:val=""/>
                    <m:endChr m:val=")"/>
                    <m:grow/>
                  </m:dPr>
                  <m:e>
                    <m:sSub>
                      <m:e>
                        <m:acc>
                          <m:accPr>
                            <m:chr m:val="‾"/>
                          </m:accPr>
                          <m:e>
                            <m:r>
                              <m:t>Z</m:t>
                            </m:r>
                          </m:e>
                        </m:acc>
                      </m:e>
                      <m:sub>
                        <m:r>
                          <m:rPr>
                            <m:nor/>
                            <m:sty m:val="p"/>
                          </m:rPr>
                          <m:t>jour</m:t>
                        </m:r>
                      </m:sub>
                    </m:sSub>
                  </m:e>
                </m:d>
                <m:r>
                  <m:rPr>
                    <m:sty m:val="p"/>
                  </m:rPr>
                  <m:t>=</m:t>
                </m:r>
                <m:f>
                  <m:fPr>
                    <m:type m:val="bar"/>
                  </m:fPr>
                  <m:num>
                    <m:r>
                      <m:t>2</m:t>
                    </m:r>
                    <m:r>
                      <m:rPr>
                        <m:sty m:val="p"/>
                      </m:rPr>
                      <m:t>,</m:t>
                    </m:r>
                    <m:r>
                      <m:t>25</m:t>
                    </m:r>
                  </m:num>
                  <m:den>
                    <m:r>
                      <m:t>3</m:t>
                    </m:r>
                  </m:den>
                </m:f>
                <m:r>
                  <m:rPr>
                    <m:sty m:val="p"/>
                  </m:rPr>
                  <m:t>=</m:t>
                </m:r>
                <m:r>
                  <m:t>0</m:t>
                </m:r>
                <m:r>
                  <m:rPr>
                    <m:sty m:val="p"/>
                  </m:rPr>
                  <m:t>,</m:t>
                </m:r>
                <m:r>
                  <m:t>75</m:t>
                </m:r>
                <m:r>
                  <m:t> </m:t>
                </m:r>
                <m:sSup>
                  <m:e>
                    <m:r>
                      <m:rPr>
                        <m:nor/>
                        <m:sty m:val="p"/>
                      </m:rPr>
                      <m:t>%</m:t>
                    </m:r>
                  </m:e>
                  <m:sup>
                    <m:r>
                      <m:t>2</m:t>
                    </m:r>
                  </m:sup>
                </m:sSup>
                <m:r>
                  <m:rPr>
                    <m:sty m:val="p"/>
                  </m:rPr>
                  <m:t>.</m:t>
                </m:r>
              </m:oMath>
            </m:oMathPara>
          </w:p>
          <w:p>
            <w:pPr>
              <w:pStyle w:val="FirstParagraph"/>
            </w:pPr>
            <w:pPr>
              <w:spacing w:after="16"/>
            </w:pPr>
            <w:r>
              <w:t xml:space="preserve">La pile de pré-homogénéisation (blocs plus grands) réduit la variance de la teneur quotidienne, ce qui stabilise l’alimentation du concentrateur.</w:t>
            </w:r>
          </w:p>
          <w:p/>
        </w:tc>
      </w:tr>
    </w:tbl>
    <w:bookmarkEnd w:id="95"/>
    <w:bookmarkStart w:id="98" w:name="X0650b485cd62d740820bc684497b56857dddad4"/>
    <w:p>
      <w:pPr>
        <w:pStyle w:val="Heading3"/>
      </w:pPr>
      <w:r>
        <w:t xml:space="preserve">6.7 Exercice 7 — Propriétés de la variance de bloc et de dispersion</w:t>
      </w:r>
    </w:p>
    <w:p>
      <w:pPr>
        <w:numPr>
          <w:ilvl w:val="0"/>
          <w:numId w:val="1021"/>
        </w:numPr>
      </w:pPr>
      <w:r>
        <w:t xml:space="preserve">Soient deux modèles de variogramme</w:t>
      </w:r>
      <w:r>
        <w:t xml:space="preserve"> </w:t>
      </w:r>
      <w:r>
        <w:rPr>
          <w:b/>
          <w:bCs/>
        </w:rPr>
        <w:t xml:space="preserve">A</w:t>
      </w:r>
      <w:r>
        <w:t xml:space="preserve"> </w:t>
      </w:r>
      <w:r>
        <w:t xml:space="preserve">et</w:t>
      </w:r>
      <w:r>
        <w:t xml:space="preserve"> </w:t>
      </w:r>
      <w:r>
        <w:rPr>
          <w:b/>
          <w:bCs/>
        </w:rPr>
        <w:t xml:space="preserve">B</w:t>
      </w:r>
      <w:r>
        <w:t xml:space="preserve"> </w:t>
      </w:r>
      <w:r>
        <w:t xml:space="preserve">(présentés sur une figure). Pour chacun des éléments décrits dans le tableau 1, indiquez si les valeurs obtenues seront</w:t>
      </w:r>
      <w:r>
        <w:t xml:space="preserve"> </w:t>
      </w:r>
      <w:r>
        <w:rPr>
          <w:b/>
          <w:bCs/>
        </w:rPr>
        <w:t xml:space="preserve">très semblables (O)</w:t>
      </w:r>
      <w:r>
        <w:t xml:space="preserve"> </w:t>
      </w:r>
      <w:r>
        <w:t xml:space="preserve">ou</w:t>
      </w:r>
      <w:r>
        <w:t xml:space="preserve"> </w:t>
      </w:r>
      <w:r>
        <w:rPr>
          <w:b/>
          <w:bCs/>
        </w:rPr>
        <w:t xml:space="preserve">non (N)</w:t>
      </w:r>
      <w:r>
        <w:t xml:space="preserve"> </w:t>
      </w:r>
      <w:r>
        <w:t xml:space="preserve">lorsqu’on les calcule avec le modèle A puis avec le modèle B.</w:t>
      </w:r>
    </w:p>
    <w:p>
      <w:pPr>
        <w:numPr>
          <w:ilvl w:val="0"/>
          <w:numId w:val="1021"/>
        </w:numPr>
      </w:pPr>
      <w:r>
        <w:t xml:space="preserve">Mêmes consignes pour deux autres modèles</w:t>
      </w:r>
      <w:r>
        <w:t xml:space="preserve"> </w:t>
      </w:r>
      <w:r>
        <w:rPr>
          <w:b/>
          <w:bCs/>
        </w:rPr>
        <w:t xml:space="preserve">C</w:t>
      </w:r>
      <w:r>
        <w:t xml:space="preserve"> </w:t>
      </w:r>
      <w:r>
        <w:t xml:space="preserve">et</w:t>
      </w:r>
      <w:r>
        <w:t xml:space="preserve"> </w:t>
      </w:r>
      <w:r>
        <w:rPr>
          <w:b/>
          <w:bCs/>
        </w:rPr>
        <w:t xml:space="preserve">D</w:t>
      </w:r>
      <w:r>
        <w:t xml:space="preserve"> </w:t>
      </w:r>
      <w:r>
        <w:t xml:space="preserve">(tableau 2).</w:t>
      </w:r>
    </w:p>
    <w:p>
      <w:pPr>
        <w:pStyle w:val="FirstParagraph"/>
      </w:pPr>
      <w:r>
        <w:t xml:space="preserve">Les éléments à évaluer (identiques pour les deux paires de modèles) sont :</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p>
        </w:tc>
        <w:tc>
          <w:tcPr/>
          <w:p>
            <w:pPr>
              <w:pStyle w:val="Compact"/>
              <w:jc w:val="left"/>
            </w:pPr>
            <w:r>
              <w:t xml:space="preserve">Élément</w:t>
            </w:r>
          </w:p>
        </w:tc>
      </w:tr>
      <w:tr>
        <w:tc>
          <w:tcPr/>
          <w:p>
            <w:pPr>
              <w:pStyle w:val="Compact"/>
              <w:jc w:val="center"/>
            </w:pPr>
            <w:r>
              <w:t xml:space="preserve">a)</w:t>
            </w:r>
          </w:p>
        </w:tc>
        <w:tc>
          <w:tcPr/>
          <w:p>
            <w:pPr>
              <w:pStyle w:val="Compact"/>
              <w:jc w:val="left"/>
            </w:pPr>
            <w:r>
              <w:t xml:space="preserve">La variance de la teneur d’un bloc de</w:t>
            </w:r>
            <w:r>
              <w:t xml:space="preserve"> </w:t>
            </w:r>
            <m:oMath>
              <m:r>
                <m:t>10</m:t>
              </m:r>
              <m:r>
                <m:t> </m:t>
              </m:r>
              <m:r>
                <m:rPr>
                  <m:nor/>
                  <m:sty m:val="p"/>
                </m:rPr>
                <m:t>m</m:t>
              </m:r>
              <m:r>
                <m:rPr>
                  <m:sty m:val="p"/>
                </m:rPr>
                <m:t>×</m:t>
              </m:r>
              <m:r>
                <m:t>10</m:t>
              </m:r>
              <m:r>
                <m:t> </m:t>
              </m:r>
              <m:r>
                <m:rPr>
                  <m:nor/>
                  <m:sty m:val="p"/>
                </m:rPr>
                <m:t>m</m:t>
              </m:r>
            </m:oMath>
          </w:p>
        </w:tc>
      </w:tr>
      <w:tr>
        <w:tc>
          <w:tcPr/>
          <w:p>
            <w:pPr>
              <w:pStyle w:val="Compact"/>
              <w:jc w:val="center"/>
            </w:pPr>
            <w:r>
              <w:t xml:space="preserve">b)</w:t>
            </w:r>
          </w:p>
        </w:tc>
        <w:tc>
          <w:tcPr/>
          <w:p>
            <w:pPr>
              <w:pStyle w:val="Compact"/>
              <w:jc w:val="left"/>
            </w:pPr>
            <w:r>
              <w:t xml:space="preserve">La variance de dispersion pour un bloc de</w:t>
            </w:r>
            <w:r>
              <w:t xml:space="preserve"> </w:t>
            </w:r>
            <m:oMath>
              <m:r>
                <m:t>5</m:t>
              </m:r>
              <m:r>
                <m:t> </m:t>
              </m:r>
              <m:r>
                <m:rPr>
                  <m:nor/>
                  <m:sty m:val="p"/>
                </m:rPr>
                <m:t>m</m:t>
              </m:r>
              <m:r>
                <m:rPr>
                  <m:sty m:val="p"/>
                </m:rPr>
                <m:t>×</m:t>
              </m:r>
              <m:r>
                <m:t>5</m:t>
              </m:r>
              <m:r>
                <m:t> </m:t>
              </m:r>
              <m:r>
                <m:rPr>
                  <m:nor/>
                  <m:sty m:val="p"/>
                </m:rPr>
                <m:t>m</m:t>
              </m:r>
            </m:oMath>
            <w:r>
              <w:t xml:space="preserve"> </w:t>
            </w:r>
            <w:r>
              <w:t xml:space="preserve">dans un bloc</w:t>
            </w:r>
            <w:r>
              <w:t xml:space="preserve"> </w:t>
            </w:r>
            <m:oMath>
              <m:r>
                <m:t>20</m:t>
              </m:r>
              <m:r>
                <m:t> </m:t>
              </m:r>
              <m:r>
                <m:rPr>
                  <m:nor/>
                  <m:sty m:val="p"/>
                </m:rPr>
                <m:t>m</m:t>
              </m:r>
              <m:r>
                <m:rPr>
                  <m:sty m:val="p"/>
                </m:rPr>
                <m:t>×</m:t>
              </m:r>
              <m:r>
                <m:t>20</m:t>
              </m:r>
              <m:r>
                <m:t> </m:t>
              </m:r>
              <m:r>
                <m:rPr>
                  <m:nor/>
                  <m:sty m:val="p"/>
                </m:rPr>
                <m:t>m</m:t>
              </m:r>
            </m:oMath>
          </w:p>
        </w:tc>
      </w:tr>
      <w:tr>
        <w:tc>
          <w:tcPr/>
          <w:p>
            <w:pPr>
              <w:pStyle w:val="Compact"/>
              <w:jc w:val="center"/>
            </w:pPr>
            <w:r>
              <w:t xml:space="preserve">c)</w:t>
            </w:r>
          </w:p>
        </w:tc>
        <w:tc>
          <w:tcPr/>
          <w:p>
            <w:pPr>
              <w:pStyle w:val="Compact"/>
              <w:jc w:val="left"/>
            </w:pPr>
            <w:r>
              <w:t xml:space="preserve">La variance d’un krigeage ordinaire ponctuel où tous les points, incluant le point à estimer, présentent entre eux des distances</w:t>
            </w:r>
            <w:r>
              <w:t xml:space="preserve"> </w:t>
            </w:r>
            <m:oMath>
              <m:r>
                <m:rPr>
                  <m:sty m:val="p"/>
                </m:rPr>
                <m:t>&lt;</m:t>
              </m:r>
              <m:r>
                <m:t>10</m:t>
              </m:r>
              <m:r>
                <m:t> </m:t>
              </m:r>
              <m:r>
                <m:rPr>
                  <m:nor/>
                  <m:sty m:val="p"/>
                </m:rPr>
                <m:t>m</m:t>
              </m:r>
            </m:oMath>
          </w:p>
        </w:tc>
      </w:tr>
      <w:tr>
        <w:tc>
          <w:tcPr/>
          <w:p>
            <w:pPr>
              <w:pStyle w:val="Compact"/>
              <w:jc w:val="center"/>
            </w:pPr>
            <w:r>
              <w:t xml:space="preserve">d)</w:t>
            </w:r>
          </w:p>
        </w:tc>
        <w:tc>
          <w:tcPr/>
          <w:p>
            <w:pPr>
              <w:pStyle w:val="Compact"/>
              <w:jc w:val="left"/>
            </w:pPr>
            <w:r>
              <w:t xml:space="preserve">La variance de dispersion des valeurs ponctuelles dans un bloc de</w:t>
            </w:r>
            <w:r>
              <w:t xml:space="preserve"> </w:t>
            </w:r>
            <m:oMath>
              <m:r>
                <m:t>20</m:t>
              </m:r>
              <m:r>
                <m:t> </m:t>
              </m:r>
              <m:r>
                <m:rPr>
                  <m:nor/>
                  <m:sty m:val="p"/>
                </m:rPr>
                <m:t>m</m:t>
              </m:r>
              <m:r>
                <m:rPr>
                  <m:sty m:val="p"/>
                </m:rPr>
                <m:t>×</m:t>
              </m:r>
              <m:r>
                <m:t>20</m:t>
              </m:r>
              <m:r>
                <m:t> </m:t>
              </m:r>
              <m:r>
                <m:rPr>
                  <m:nor/>
                  <m:sty m:val="p"/>
                </m:rPr>
                <m:t>m</m:t>
              </m:r>
            </m:oMath>
          </w:p>
        </w:tc>
      </w:tr>
      <w:tr>
        <w:tc>
          <w:tcPr/>
          <w:p>
            <w:pPr>
              <w:pStyle w:val="Compact"/>
              <w:jc w:val="center"/>
            </w:pPr>
            <w:r>
              <w:t xml:space="preserve">e)</w:t>
            </w:r>
          </w:p>
        </w:tc>
        <w:tc>
          <w:tcPr/>
          <w:p>
            <w:pPr>
              <w:pStyle w:val="Compact"/>
              <w:jc w:val="left"/>
            </w:pPr>
            <w:r>
              <w:t xml:space="preserve">La variance de la teneur d’un bloc de</w:t>
            </w:r>
            <w:r>
              <w:t xml:space="preserve"> </w:t>
            </w:r>
            <m:oMath>
              <m:r>
                <m:t>100</m:t>
              </m:r>
              <m:r>
                <m:t> </m:t>
              </m:r>
              <m:r>
                <m:rPr>
                  <m:nor/>
                  <m:sty m:val="p"/>
                </m:rPr>
                <m:t>m</m:t>
              </m:r>
              <m:r>
                <m:rPr>
                  <m:sty m:val="p"/>
                </m:rPr>
                <m:t>×</m:t>
              </m:r>
              <m:r>
                <m:t>100</m:t>
              </m:r>
              <m:r>
                <m:t> </m:t>
              </m:r>
              <m:r>
                <m:rPr>
                  <m:nor/>
                  <m:sty m:val="p"/>
                </m:rPr>
                <m:t>m</m:t>
              </m:r>
            </m:oMath>
          </w:p>
        </w:tc>
      </w:tr>
      <w:tr>
        <w:tc>
          <w:tcPr/>
          <w:p>
            <w:pPr>
              <w:pStyle w:val="Compact"/>
              <w:jc w:val="center"/>
            </w:pPr>
            <w:r>
              <w:t xml:space="preserve">f)</w:t>
            </w:r>
          </w:p>
        </w:tc>
        <w:tc>
          <w:tcPr/>
          <w:p>
            <w:pPr>
              <w:pStyle w:val="Compact"/>
              <w:jc w:val="left"/>
            </w:pPr>
            <w:r>
              <w:t xml:space="preserve">La variance de dispersion pour un bloc de</w:t>
            </w:r>
            <w:r>
              <w:t xml:space="preserve"> </w:t>
            </w:r>
            <m:oMath>
              <m:r>
                <m:t>5</m:t>
              </m:r>
              <m:r>
                <m:t> </m:t>
              </m:r>
              <m:r>
                <m:rPr>
                  <m:nor/>
                  <m:sty m:val="p"/>
                </m:rPr>
                <m:t>m</m:t>
              </m:r>
              <m:r>
                <m:rPr>
                  <m:sty m:val="p"/>
                </m:rPr>
                <m:t>×</m:t>
              </m:r>
              <m:r>
                <m:t>5</m:t>
              </m:r>
              <m:r>
                <m:t> </m:t>
              </m:r>
              <m:r>
                <m:rPr>
                  <m:nor/>
                  <m:sty m:val="p"/>
                </m:rPr>
                <m:t>m</m:t>
              </m:r>
            </m:oMath>
            <w:r>
              <w:t xml:space="preserve"> </w:t>
            </w:r>
            <w:r>
              <w:t xml:space="preserve">dans un bloc</w:t>
            </w:r>
            <w:r>
              <w:t xml:space="preserve"> </w:t>
            </w:r>
            <m:oMath>
              <m:r>
                <m:t>100</m:t>
              </m:r>
              <m:r>
                <m:t> </m:t>
              </m:r>
              <m:r>
                <m:rPr>
                  <m:nor/>
                  <m:sty m:val="p"/>
                </m:rPr>
                <m:t>m</m:t>
              </m:r>
              <m:r>
                <m:rPr>
                  <m:sty m:val="p"/>
                </m:rPr>
                <m:t>×</m:t>
              </m:r>
              <m:r>
                <m:t>100</m:t>
              </m:r>
              <m:r>
                <m:t> </m:t>
              </m:r>
              <m:r>
                <m:rPr>
                  <m:nor/>
                  <m:sty m:val="p"/>
                </m:rPr>
                <m:t>m</m:t>
              </m:r>
            </m:oMath>
          </w:p>
        </w:tc>
      </w:tr>
      <w:tr>
        <w:tc>
          <w:tcPr/>
          <w:p>
            <w:pPr>
              <w:pStyle w:val="Compact"/>
              <w:jc w:val="center"/>
            </w:pPr>
            <w:r>
              <w:t xml:space="preserve">g)</w:t>
            </w:r>
          </w:p>
        </w:tc>
        <w:tc>
          <w:tcPr/>
          <w:p>
            <w:pPr>
              <w:pStyle w:val="Compact"/>
              <w:jc w:val="left"/>
            </w:pPr>
            <w:r>
              <w:t xml:space="preserve">La variance de krigeage ordinaire où tous les points du krigeage, incluant le point à estimer, présentent entre eux des distances</w:t>
            </w:r>
            <w:r>
              <w:t xml:space="preserve"> </w:t>
            </w:r>
            <m:oMath>
              <m:r>
                <m:rPr>
                  <m:sty m:val="p"/>
                </m:rPr>
                <m:t>&gt;</m:t>
              </m:r>
              <m:r>
                <m:t>40</m:t>
              </m:r>
              <m:r>
                <m:t> </m:t>
              </m:r>
              <m:r>
                <m:rPr>
                  <m:nor/>
                  <m:sty m:val="p"/>
                </m:rPr>
                <m:t>m</m:t>
              </m:r>
            </m:oMath>
          </w:p>
        </w:tc>
      </w:tr>
      <w:tr>
        <w:tc>
          <w:tcPr/>
          <w:p>
            <w:pPr>
              <w:pStyle w:val="Compact"/>
              <w:jc w:val="center"/>
            </w:pPr>
            <w:r>
              <w:t xml:space="preserve">h)</w:t>
            </w:r>
          </w:p>
        </w:tc>
        <w:tc>
          <w:tcPr/>
          <w:p>
            <w:pPr>
              <w:pStyle w:val="Compact"/>
              <w:jc w:val="left"/>
            </w:pPr>
            <w:r>
              <w:t xml:space="preserve">La variance de dispersion des valeurs ponctuelles dans un bloc de</w:t>
            </w:r>
            <w:r>
              <w:t xml:space="preserve"> </w:t>
            </w:r>
            <m:oMath>
              <m:r>
                <m:t>100</m:t>
              </m:r>
              <m:r>
                <m:t> </m:t>
              </m:r>
              <m:r>
                <m:rPr>
                  <m:nor/>
                  <m:sty m:val="p"/>
                </m:rPr>
                <m:t>m</m:t>
              </m:r>
              <m:r>
                <m:rPr>
                  <m:sty m:val="p"/>
                </m:rPr>
                <m:t>×</m:t>
              </m:r>
              <m:r>
                <m:t>100</m:t>
              </m:r>
              <m:r>
                <m:t> </m:t>
              </m:r>
              <m:r>
                <m:rPr>
                  <m:nor/>
                  <m:sty m:val="p"/>
                </m:rPr>
                <m:t>m</m:t>
              </m:r>
            </m:oMath>
          </w:p>
        </w:tc>
      </w:tr>
    </w:tbl>
    <w:p>
      <w:pPr>
        <w:pStyle w:val="BlockText"/>
      </w:pPr>
      <w:r>
        <w:rPr>
          <w:i/>
          <w:iCs/>
        </w:rPr>
        <w:t xml:space="preserve">(Figures des modèles A/B et C/D à fournir/régénérer — voir Examen/CP2/…/7-VarianceBloc_Dispersion. Les deux paires de modèles diffèrent typiquement par leur comportement à courte distance — effet de pépite, portée — et par leur palier.)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danyl\AppData\Local\Programs\Quarto\share\formats\docx\note.png" id="9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Question de</w:t>
            </w:r>
            <w:r>
              <w:t xml:space="preserve"> </w:t>
            </w:r>
            <w:r>
              <w:rPr>
                <w:b/>
                <w:bCs/>
              </w:rPr>
              <w:t xml:space="preserve">raisonnement comparatif</w:t>
            </w:r>
            <w:r>
              <w:t xml:space="preserve"> </w:t>
            </w:r>
            <w:r>
              <w:t xml:space="preserve">: on juge, sans calcul détaillé, si chaque quantité (variance de bloc, variance de dispersion, variance d’estimation, etc.) est sensible ou non à la différence entre les deux modèles.</w:t>
            </w:r>
          </w:p>
          <w:p>
            <w:pPr>
              <w:pStyle w:val="BodyText"/>
            </w:pPr>
            <w:r>
              <w:t xml:space="preserve">Principes directeurs pour répondre :</w:t>
            </w:r>
          </w:p>
          <w:p>
            <w:pPr>
              <w:pStyle w:val="Compact"/>
              <w:numPr>
                <w:ilvl w:val="0"/>
                <w:numId w:val="1022"/>
              </w:numPr>
            </w:pPr>
            <w:r>
              <w:t xml:space="preserve">La</w:t>
            </w:r>
            <w:r>
              <w:t xml:space="preserve"> </w:t>
            </w:r>
            <w:r>
              <w:rPr>
                <w:b/>
                <w:bCs/>
              </w:rPr>
              <w:t xml:space="preserve">variance de bloc</w:t>
            </w:r>
            <w:r>
              <w:t xml:space="preserve"> </w:t>
            </w:r>
            <m:oMath>
              <m:sSubSup>
                <m:e>
                  <m:r>
                    <m:t>σ</m:t>
                  </m:r>
                </m:e>
                <m:sub>
                  <m:r>
                    <m:t>V</m:t>
                  </m:r>
                </m:sub>
                <m:sup>
                  <m:r>
                    <m:t>2</m:t>
                  </m:r>
                </m:sup>
              </m:sSubSup>
            </m:oMath>
            <w:r>
              <w:t xml:space="preserve"> </w:t>
            </w:r>
            <w:r>
              <w:t xml:space="preserve">et la</w:t>
            </w:r>
            <w:r>
              <w:t xml:space="preserve"> </w:t>
            </w:r>
            <w:r>
              <w:rPr>
                <w:b/>
                <w:bCs/>
              </w:rPr>
              <w:t xml:space="preserve">variance ponctuelle dans le bloc</w:t>
            </w:r>
            <w:r>
              <w:t xml:space="preserve"> </w:t>
            </w:r>
            <w:r>
              <w:t xml:space="preserve">dépendent surtout du comportement du variogramme</w:t>
            </w:r>
            <w:r>
              <w:t xml:space="preserve"> </w:t>
            </w:r>
            <w:r>
              <w:rPr>
                <w:b/>
                <w:bCs/>
              </w:rPr>
              <w:t xml:space="preserve">aux courtes distances</w:t>
            </w:r>
            <w:r>
              <w:t xml:space="preserve"> </w:t>
            </w:r>
            <w:r>
              <w:t xml:space="preserve">(effet de pépite, pente à l’origine, portée). Deux modèles qui diffèrent à courte distance donnent des résultats</w:t>
            </w:r>
            <w:r>
              <w:t xml:space="preserve"> </w:t>
            </w:r>
            <w:r>
              <w:rPr>
                <w:b/>
                <w:bCs/>
              </w:rPr>
              <w:t xml:space="preserve">différents (N)</w:t>
            </w:r>
            <w:r>
              <w:t xml:space="preserve"> </w:t>
            </w:r>
            <w:r>
              <w:t xml:space="preserve">pour ces quantités.</w:t>
            </w:r>
          </w:p>
          <w:p>
            <w:pPr>
              <w:pStyle w:val="Compact"/>
              <w:numPr>
                <w:ilvl w:val="0"/>
                <w:numId w:val="1022"/>
              </w:numPr>
            </w:pPr>
            <w:r>
              <w:t xml:space="preserve">Les quantités gouvernées par le</w:t>
            </w:r>
            <w:r>
              <w:t xml:space="preserve"> </w:t>
            </w:r>
            <w:r>
              <w:rPr>
                <w:b/>
                <w:bCs/>
              </w:rPr>
              <w:t xml:space="preserve">palier total</w:t>
            </w:r>
            <w:r>
              <w:t xml:space="preserve"> </w:t>
            </w:r>
            <w:r>
              <w:t xml:space="preserve">(variance ponctuelle globale</w:t>
            </w:r>
            <w:r>
              <w:t xml:space="preserve"> </w:t>
            </w:r>
            <m:oMath>
              <m:sSup>
                <m:e>
                  <m:r>
                    <m:t>σ</m:t>
                  </m:r>
                </m:e>
                <m:sup>
                  <m:r>
                    <m:t>2</m:t>
                  </m:r>
                </m:sup>
              </m:sSup>
            </m:oMath>
            <w:r>
              <w:t xml:space="preserve">, ou dispersion d’un point dans un très grand volume) sont</w:t>
            </w:r>
            <w:r>
              <w:t xml:space="preserve"> </w:t>
            </w:r>
            <w:r>
              <w:rPr>
                <w:b/>
                <w:bCs/>
              </w:rPr>
              <w:t xml:space="preserve">semblables (O)</w:t>
            </w:r>
            <w:r>
              <w:t xml:space="preserve"> </w:t>
            </w:r>
            <w:r>
              <w:t xml:space="preserve">dès que les deux modèles ont le même palier, même si leur structure interne diffère.</w:t>
            </w:r>
          </w:p>
          <w:p>
            <w:pPr>
              <w:pStyle w:val="Compact"/>
              <w:numPr>
                <w:ilvl w:val="0"/>
                <w:numId w:val="1022"/>
              </w:numPr>
            </w:pPr>
            <w:r>
              <w:t xml:space="preserve">La</w:t>
            </w:r>
            <w:r>
              <w:t xml:space="preserve"> </w:t>
            </w:r>
            <w:r>
              <w:rPr>
                <w:b/>
                <w:bCs/>
              </w:rPr>
              <w:t xml:space="preserve">variance de dispersion</w:t>
            </w:r>
            <w:r>
              <w:t xml:space="preserve"> </w:t>
            </w:r>
            <m:oMath>
              <m:sSup>
                <m:e>
                  <m:r>
                    <m:t>D</m:t>
                  </m:r>
                </m:e>
                <m:sup>
                  <m:r>
                    <m:t>2</m:t>
                  </m:r>
                </m:sup>
              </m:sSup>
              <m:d>
                <m:dPr>
                  <m:begChr m:val="("/>
                  <m:sepChr m:val=""/>
                  <m:endChr m:val=")"/>
                  <m:grow/>
                </m:dPr>
                <m:e>
                  <m:r>
                    <m:t>v</m:t>
                  </m:r>
                  <m:r>
                    <m:rPr>
                      <m:sty m:val="p"/>
                    </m:rPr>
                    <m:t>∣</m:t>
                  </m:r>
                  <m:r>
                    <m:t>V</m:t>
                  </m:r>
                </m:e>
              </m:d>
              <m:r>
                <m:rPr>
                  <m:sty m:val="p"/>
                </m:rPr>
                <m:t>=</m:t>
              </m:r>
              <m:sSubSup>
                <m:e>
                  <m:r>
                    <m:t>σ</m:t>
                  </m:r>
                </m:e>
                <m:sub>
                  <m:r>
                    <m:t>v</m:t>
                  </m:r>
                </m:sub>
                <m:sup>
                  <m:r>
                    <m:t>2</m:t>
                  </m:r>
                </m:sup>
              </m:sSubSup>
              <m:r>
                <m:rPr>
                  <m:sty m:val="p"/>
                </m:rPr>
                <m:t>−</m:t>
              </m:r>
              <m:sSubSup>
                <m:e>
                  <m:r>
                    <m:t>σ</m:t>
                  </m:r>
                </m:e>
                <m:sub>
                  <m:r>
                    <m:t>V</m:t>
                  </m:r>
                </m:sub>
                <m:sup>
                  <m:r>
                    <m:t>2</m:t>
                  </m:r>
                </m:sup>
              </m:sSubSup>
            </m:oMath>
            <w:r>
              <w:t xml:space="preserve">, étant une différence, peut filtrer ce qui est commun aux deux modèles : son comportement dépend de la dimension relative des supports</w:t>
            </w:r>
            <w:r>
              <w:t xml:space="preserve"> </w:t>
            </w:r>
            <m:oMath>
              <m:r>
                <m:t>v</m:t>
              </m:r>
            </m:oMath>
            <w:r>
              <w:t xml:space="preserve"> </w:t>
            </w:r>
            <w:r>
              <w:t xml:space="preserve">et</w:t>
            </w:r>
            <w:r>
              <w:t xml:space="preserve"> </w:t>
            </w:r>
            <m:oMath>
              <m:r>
                <m:t>V</m:t>
              </m:r>
            </m:oMath>
            <w:r>
              <w:t xml:space="preserve"> </w:t>
            </w:r>
            <w:r>
              <w:t xml:space="preserve">par rapport aux portées.</w:t>
            </w:r>
          </w:p>
          <w:p>
            <w:pPr>
              <w:pStyle w:val="FirstParagraph"/>
            </w:pPr>
            <w:r>
              <w:rPr>
                <w:b/>
                <w:bCs/>
              </w:rPr>
              <w:t xml:space="preserve">a) Modèles A et B</w:t>
            </w:r>
            <w:r>
              <w:t xml:space="preserve"> </w:t>
            </w:r>
            <w:r>
              <w:t xml:space="preserve">(tableau 1) :</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p>
              </w:tc>
              <w:tc>
                <w:tcPr/>
                <w:p>
                  <w:pPr>
                    <w:pStyle w:val="Compact"/>
                    <w:jc w:val="left"/>
                  </w:pPr>
                  <w:r>
                    <w:t xml:space="preserve">Élément</w:t>
                  </w:r>
                </w:p>
              </w:tc>
              <w:tc>
                <w:tcPr/>
                <w:p>
                  <w:pPr>
                    <w:pStyle w:val="Compact"/>
                    <w:jc w:val="center"/>
                  </w:pPr>
                  <w:r>
                    <w:t xml:space="preserve">Semblable (O) ou Non (N)</w:t>
                  </w:r>
                </w:p>
              </w:tc>
            </w:tr>
            <w:tr>
              <w:tc>
                <w:tcPr/>
                <w:p>
                  <w:pPr>
                    <w:pStyle w:val="Compact"/>
                    <w:jc w:val="center"/>
                  </w:pPr>
                  <w:r>
                    <w:t xml:space="preserve">a)</w:t>
                  </w:r>
                </w:p>
              </w:tc>
              <w:tc>
                <w:tcPr/>
                <w:p>
                  <w:pPr>
                    <w:pStyle w:val="Compact"/>
                    <w:jc w:val="left"/>
                  </w:pPr>
                  <w:r>
                    <w:t xml:space="preserve">Variance de la teneur d’un bloc</w:t>
                  </w:r>
                  <w:r>
                    <w:t xml:space="preserve"> </w:t>
                  </w:r>
                  <m:oMath>
                    <m:r>
                      <m:t>10</m:t>
                    </m:r>
                    <m:r>
                      <m:rPr>
                        <m:sty m:val="p"/>
                      </m:rPr>
                      <m:t>×</m:t>
                    </m:r>
                    <m:r>
                      <m:t>10</m:t>
                    </m:r>
                  </m:oMath>
                </w:p>
              </w:tc>
              <w:tc>
                <w:tcPr/>
                <w:p>
                  <w:pPr>
                    <w:pStyle w:val="Compact"/>
                    <w:jc w:val="center"/>
                  </w:pPr>
                  <w:r>
                    <w:t xml:space="preserve">N</w:t>
                  </w:r>
                </w:p>
              </w:tc>
            </w:tr>
            <w:tr>
              <w:tc>
                <w:tcPr/>
                <w:p>
                  <w:pPr>
                    <w:pStyle w:val="Compact"/>
                    <w:jc w:val="center"/>
                  </w:pPr>
                  <w:r>
                    <w:t xml:space="preserve">b)</w:t>
                  </w:r>
                </w:p>
              </w:tc>
              <w:tc>
                <w:tcPr/>
                <w:p>
                  <w:pPr>
                    <w:pStyle w:val="Compact"/>
                    <w:jc w:val="left"/>
                  </w:pPr>
                  <w:r>
                    <w:t xml:space="preserve">Variance de dispersion d’un bloc</w:t>
                  </w:r>
                  <w:r>
                    <w:t xml:space="preserve"> </w:t>
                  </w:r>
                  <m:oMath>
                    <m:r>
                      <m:t>5</m:t>
                    </m:r>
                    <m:r>
                      <m:rPr>
                        <m:sty m:val="p"/>
                      </m:rPr>
                      <m:t>×</m:t>
                    </m:r>
                    <m:r>
                      <m:t>5</m:t>
                    </m:r>
                  </m:oMath>
                  <w:r>
                    <w:t xml:space="preserve"> </w:t>
                  </w:r>
                  <w:r>
                    <w:t xml:space="preserve">dans un bloc</w:t>
                  </w:r>
                  <w:r>
                    <w:t xml:space="preserve"> </w:t>
                  </w:r>
                  <m:oMath>
                    <m:r>
                      <m:t>20</m:t>
                    </m:r>
                    <m:r>
                      <m:rPr>
                        <m:sty m:val="p"/>
                      </m:rPr>
                      <m:t>×</m:t>
                    </m:r>
                    <m:r>
                      <m:t>20</m:t>
                    </m:r>
                  </m:oMath>
                </w:p>
              </w:tc>
              <w:tc>
                <w:tcPr/>
                <w:p>
                  <w:pPr>
                    <w:pStyle w:val="Compact"/>
                    <w:jc w:val="center"/>
                  </w:pPr>
                  <w:r>
                    <w:t xml:space="preserve">O</w:t>
                  </w:r>
                </w:p>
              </w:tc>
            </w:tr>
            <w:tr>
              <w:tc>
                <w:tcPr/>
                <w:p>
                  <w:pPr>
                    <w:pStyle w:val="Compact"/>
                    <w:jc w:val="center"/>
                  </w:pPr>
                  <w:r>
                    <w:t xml:space="preserve">c)</w:t>
                  </w:r>
                </w:p>
              </w:tc>
              <w:tc>
                <w:tcPr/>
                <w:p>
                  <w:pPr>
                    <w:pStyle w:val="Compact"/>
                    <w:jc w:val="left"/>
                  </w:pPr>
                  <w:r>
                    <w:t xml:space="preserve">Variance d’un KO ponctuel, toutes distances</w:t>
                  </w:r>
                  <w:r>
                    <w:t xml:space="preserve"> </w:t>
                  </w:r>
                  <m:oMath>
                    <m:r>
                      <m:rPr>
                        <m:sty m:val="p"/>
                      </m:rPr>
                      <m:t>&lt;</m:t>
                    </m:r>
                    <m:r>
                      <m:t>10</m:t>
                    </m:r>
                    <m:r>
                      <m:t> </m:t>
                    </m:r>
                    <m:r>
                      <m:rPr>
                        <m:nor/>
                        <m:sty m:val="p"/>
                      </m:rPr>
                      <m:t>m</m:t>
                    </m:r>
                  </m:oMath>
                </w:p>
              </w:tc>
              <w:tc>
                <w:tcPr/>
                <w:p>
                  <w:pPr>
                    <w:pStyle w:val="Compact"/>
                    <w:jc w:val="center"/>
                  </w:pPr>
                  <w:r>
                    <w:t xml:space="preserve">O</w:t>
                  </w:r>
                </w:p>
              </w:tc>
            </w:tr>
            <w:tr>
              <w:tc>
                <w:tcPr/>
                <w:p>
                  <w:pPr>
                    <w:pStyle w:val="Compact"/>
                    <w:jc w:val="center"/>
                  </w:pPr>
                  <w:r>
                    <w:t xml:space="preserve">d)</w:t>
                  </w:r>
                </w:p>
              </w:tc>
              <w:tc>
                <w:tcPr/>
                <w:p>
                  <w:pPr>
                    <w:pStyle w:val="Compact"/>
                    <w:jc w:val="left"/>
                  </w:pPr>
                  <w:r>
                    <w:t xml:space="preserve">Variance de dispersion des valeurs ponctuelles dans un bloc</w:t>
                  </w:r>
                  <w:r>
                    <w:t xml:space="preserve"> </w:t>
                  </w:r>
                  <m:oMath>
                    <m:r>
                      <m:t>20</m:t>
                    </m:r>
                    <m:r>
                      <m:rPr>
                        <m:sty m:val="p"/>
                      </m:rPr>
                      <m:t>×</m:t>
                    </m:r>
                    <m:r>
                      <m:t>20</m:t>
                    </m:r>
                  </m:oMath>
                </w:p>
              </w:tc>
              <w:tc>
                <w:tcPr/>
                <w:p>
                  <w:pPr>
                    <w:pStyle w:val="Compact"/>
                    <w:jc w:val="center"/>
                  </w:pPr>
                  <w:r>
                    <w:t xml:space="preserve">O</w:t>
                  </w:r>
                </w:p>
              </w:tc>
            </w:tr>
            <w:tr>
              <w:tc>
                <w:tcPr/>
                <w:p>
                  <w:pPr>
                    <w:pStyle w:val="Compact"/>
                    <w:jc w:val="center"/>
                  </w:pPr>
                  <w:r>
                    <w:t xml:space="preserve">e)</w:t>
                  </w:r>
                </w:p>
              </w:tc>
              <w:tc>
                <w:tcPr/>
                <w:p>
                  <w:pPr>
                    <w:pStyle w:val="Compact"/>
                    <w:jc w:val="left"/>
                  </w:pPr>
                  <w:r>
                    <w:t xml:space="preserve">Variance de la teneur d’un bloc</w:t>
                  </w:r>
                  <w:r>
                    <w:t xml:space="preserve"> </w:t>
                  </w:r>
                  <m:oMath>
                    <m:r>
                      <m:t>100</m:t>
                    </m:r>
                    <m:r>
                      <m:rPr>
                        <m:sty m:val="p"/>
                      </m:rPr>
                      <m:t>×</m:t>
                    </m:r>
                    <m:r>
                      <m:t>100</m:t>
                    </m:r>
                  </m:oMath>
                </w:p>
              </w:tc>
              <w:tc>
                <w:tcPr/>
                <w:p>
                  <w:pPr>
                    <w:pStyle w:val="Compact"/>
                    <w:jc w:val="center"/>
                  </w:pPr>
                  <w:r>
                    <w:t xml:space="preserve">N</w:t>
                  </w:r>
                </w:p>
              </w:tc>
            </w:tr>
            <w:tr>
              <w:tc>
                <w:tcPr/>
                <w:p>
                  <w:pPr>
                    <w:pStyle w:val="Compact"/>
                    <w:jc w:val="center"/>
                  </w:pPr>
                  <w:r>
                    <w:t xml:space="preserve">f)</w:t>
                  </w:r>
                </w:p>
              </w:tc>
              <w:tc>
                <w:tcPr/>
                <w:p>
                  <w:pPr>
                    <w:pStyle w:val="Compact"/>
                    <w:jc w:val="left"/>
                  </w:pPr>
                  <w:r>
                    <w:t xml:space="preserve">Variance de dispersion d’un bloc</w:t>
                  </w:r>
                  <w:r>
                    <w:t xml:space="preserve"> </w:t>
                  </w:r>
                  <m:oMath>
                    <m:r>
                      <m:t>5</m:t>
                    </m:r>
                    <m:r>
                      <m:rPr>
                        <m:sty m:val="p"/>
                      </m:rPr>
                      <m:t>×</m:t>
                    </m:r>
                    <m:r>
                      <m:t>5</m:t>
                    </m:r>
                  </m:oMath>
                  <w:r>
                    <w:t xml:space="preserve"> </w:t>
                  </w:r>
                  <w:r>
                    <w:t xml:space="preserve">dans un bloc</w:t>
                  </w:r>
                  <w:r>
                    <w:t xml:space="preserve"> </w:t>
                  </w:r>
                  <m:oMath>
                    <m:r>
                      <m:t>100</m:t>
                    </m:r>
                    <m:r>
                      <m:rPr>
                        <m:sty m:val="p"/>
                      </m:rPr>
                      <m:t>×</m:t>
                    </m:r>
                    <m:r>
                      <m:t>100</m:t>
                    </m:r>
                  </m:oMath>
                </w:p>
              </w:tc>
              <w:tc>
                <w:tcPr/>
                <w:p>
                  <w:pPr>
                    <w:pStyle w:val="Compact"/>
                    <w:jc w:val="center"/>
                  </w:pPr>
                  <w:r>
                    <w:t xml:space="preserve">N</w:t>
                  </w:r>
                </w:p>
              </w:tc>
            </w:tr>
            <w:tr>
              <w:tc>
                <w:tcPr/>
                <w:p>
                  <w:pPr>
                    <w:pStyle w:val="Compact"/>
                    <w:jc w:val="center"/>
                  </w:pPr>
                  <w:r>
                    <w:t xml:space="preserve">g)</w:t>
                  </w:r>
                </w:p>
              </w:tc>
              <w:tc>
                <w:tcPr/>
                <w:p>
                  <w:pPr>
                    <w:pStyle w:val="Compact"/>
                    <w:jc w:val="left"/>
                  </w:pPr>
                  <w:r>
                    <w:t xml:space="preserve">Variance de KO, toutes distances</w:t>
                  </w:r>
                  <w:r>
                    <w:t xml:space="preserve"> </w:t>
                  </w:r>
                  <m:oMath>
                    <m:r>
                      <m:rPr>
                        <m:sty m:val="p"/>
                      </m:rPr>
                      <m:t>&gt;</m:t>
                    </m:r>
                    <m:r>
                      <m:t>40</m:t>
                    </m:r>
                    <m:r>
                      <m:t> </m:t>
                    </m:r>
                    <m:r>
                      <m:rPr>
                        <m:nor/>
                        <m:sty m:val="p"/>
                      </m:rPr>
                      <m:t>m</m:t>
                    </m:r>
                  </m:oMath>
                </w:p>
              </w:tc>
              <w:tc>
                <w:tcPr/>
                <w:p>
                  <w:pPr>
                    <w:pStyle w:val="Compact"/>
                    <w:jc w:val="center"/>
                  </w:pPr>
                  <w:r>
                    <w:t xml:space="preserve">N</w:t>
                  </w:r>
                </w:p>
              </w:tc>
            </w:tr>
            <w:tr>
              <w:tc>
                <w:tcPr/>
                <w:p>
                  <w:pPr>
                    <w:pStyle w:val="Compact"/>
                    <w:jc w:val="center"/>
                  </w:pPr>
                  <w:r>
                    <w:t xml:space="preserve">h)</w:t>
                  </w:r>
                </w:p>
              </w:tc>
              <w:tc>
                <w:tcPr/>
                <w:p>
                  <w:pPr>
                    <w:pStyle w:val="Compact"/>
                    <w:jc w:val="left"/>
                  </w:pPr>
                  <w:r>
                    <w:t xml:space="preserve">Variance de dispersion des valeurs ponctuelles dans un bloc</w:t>
                  </w:r>
                  <w:r>
                    <w:t xml:space="preserve"> </w:t>
                  </w:r>
                  <m:oMath>
                    <m:r>
                      <m:t>100</m:t>
                    </m:r>
                    <m:r>
                      <m:rPr>
                        <m:sty m:val="p"/>
                      </m:rPr>
                      <m:t>×</m:t>
                    </m:r>
                    <m:r>
                      <m:t>100</m:t>
                    </m:r>
                  </m:oMath>
                </w:p>
              </w:tc>
              <w:tc>
                <w:tcPr/>
                <w:p>
                  <w:pPr>
                    <w:pStyle w:val="Compact"/>
                    <w:jc w:val="center"/>
                  </w:pPr>
                  <w:r>
                    <w:t xml:space="preserve">N</w:t>
                  </w:r>
                </w:p>
              </w:tc>
            </w:tr>
          </w:tbl>
          <w:p>
            <w:pPr>
              <w:pStyle w:val="BodyText"/>
            </w:pPr>
            <w:r>
              <w:rPr>
                <w:b/>
                <w:bCs/>
              </w:rPr>
              <w:t xml:space="preserve">b) Modèles C et D</w:t>
            </w:r>
            <w:r>
              <w:t xml:space="preserve"> </w:t>
            </w:r>
            <w:r>
              <w:t xml:space="preserve">(tableau 2) :</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p>
              </w:tc>
              <w:tc>
                <w:tcPr/>
                <w:p>
                  <w:pPr>
                    <w:pStyle w:val="Compact"/>
                    <w:jc w:val="left"/>
                  </w:pPr>
                  <w:r>
                    <w:t xml:space="preserve">Élément</w:t>
                  </w:r>
                </w:p>
              </w:tc>
              <w:tc>
                <w:tcPr/>
                <w:p>
                  <w:pPr>
                    <w:pStyle w:val="Compact"/>
                    <w:jc w:val="center"/>
                  </w:pPr>
                  <w:r>
                    <w:t xml:space="preserve">Semblable (O) ou Non (N)</w:t>
                  </w:r>
                </w:p>
              </w:tc>
            </w:tr>
            <w:tr>
              <w:tc>
                <w:tcPr/>
                <w:p>
                  <w:pPr>
                    <w:pStyle w:val="Compact"/>
                    <w:jc w:val="center"/>
                  </w:pPr>
                  <w:r>
                    <w:t xml:space="preserve">a)</w:t>
                  </w:r>
                </w:p>
              </w:tc>
              <w:tc>
                <w:tcPr/>
                <w:p>
                  <w:pPr>
                    <w:pStyle w:val="Compact"/>
                    <w:jc w:val="left"/>
                  </w:pPr>
                  <w:r>
                    <w:t xml:space="preserve">Variance de la teneur d’un bloc</w:t>
                  </w:r>
                  <w:r>
                    <w:t xml:space="preserve"> </w:t>
                  </w:r>
                  <m:oMath>
                    <m:r>
                      <m:t>10</m:t>
                    </m:r>
                    <m:r>
                      <m:rPr>
                        <m:sty m:val="p"/>
                      </m:rPr>
                      <m:t>×</m:t>
                    </m:r>
                    <m:r>
                      <m:t>10</m:t>
                    </m:r>
                  </m:oMath>
                </w:p>
              </w:tc>
              <w:tc>
                <w:tcPr/>
                <w:p>
                  <w:pPr>
                    <w:pStyle w:val="Compact"/>
                    <w:jc w:val="center"/>
                  </w:pPr>
                  <w:r>
                    <w:t xml:space="preserve">N</w:t>
                  </w:r>
                </w:p>
              </w:tc>
            </w:tr>
            <w:tr>
              <w:tc>
                <w:tcPr/>
                <w:p>
                  <w:pPr>
                    <w:pStyle w:val="Compact"/>
                    <w:jc w:val="center"/>
                  </w:pPr>
                  <w:r>
                    <w:t xml:space="preserve">b)</w:t>
                  </w:r>
                </w:p>
              </w:tc>
              <w:tc>
                <w:tcPr/>
                <w:p>
                  <w:pPr>
                    <w:pStyle w:val="Compact"/>
                    <w:jc w:val="left"/>
                  </w:pPr>
                  <w:r>
                    <w:t xml:space="preserve">Variance de dispersion d’un bloc</w:t>
                  </w:r>
                  <w:r>
                    <w:t xml:space="preserve"> </w:t>
                  </w:r>
                  <m:oMath>
                    <m:r>
                      <m:t>5</m:t>
                    </m:r>
                    <m:r>
                      <m:rPr>
                        <m:sty m:val="p"/>
                      </m:rPr>
                      <m:t>×</m:t>
                    </m:r>
                    <m:r>
                      <m:t>5</m:t>
                    </m:r>
                  </m:oMath>
                  <w:r>
                    <w:t xml:space="preserve"> </w:t>
                  </w:r>
                  <w:r>
                    <w:t xml:space="preserve">dans un bloc</w:t>
                  </w:r>
                  <w:r>
                    <w:t xml:space="preserve"> </w:t>
                  </w:r>
                  <m:oMath>
                    <m:r>
                      <m:t>20</m:t>
                    </m:r>
                    <m:r>
                      <m:rPr>
                        <m:sty m:val="p"/>
                      </m:rPr>
                      <m:t>×</m:t>
                    </m:r>
                    <m:r>
                      <m:t>20</m:t>
                    </m:r>
                  </m:oMath>
                </w:p>
              </w:tc>
              <w:tc>
                <w:tcPr/>
                <w:p>
                  <w:pPr>
                    <w:pStyle w:val="Compact"/>
                    <w:jc w:val="center"/>
                  </w:pPr>
                  <w:r>
                    <w:t xml:space="preserve">N</w:t>
                  </w:r>
                </w:p>
              </w:tc>
            </w:tr>
            <w:tr>
              <w:tc>
                <w:tcPr/>
                <w:p>
                  <w:pPr>
                    <w:pStyle w:val="Compact"/>
                    <w:jc w:val="center"/>
                  </w:pPr>
                  <w:r>
                    <w:t xml:space="preserve">c)</w:t>
                  </w:r>
                </w:p>
              </w:tc>
              <w:tc>
                <w:tcPr/>
                <w:p>
                  <w:pPr>
                    <w:pStyle w:val="Compact"/>
                    <w:jc w:val="left"/>
                  </w:pPr>
                  <w:r>
                    <w:t xml:space="preserve">Variance d’un KO ponctuel, toutes distances</w:t>
                  </w:r>
                  <w:r>
                    <w:t xml:space="preserve"> </w:t>
                  </w:r>
                  <m:oMath>
                    <m:r>
                      <m:rPr>
                        <m:sty m:val="p"/>
                      </m:rPr>
                      <m:t>&lt;</m:t>
                    </m:r>
                    <m:r>
                      <m:t>10</m:t>
                    </m:r>
                    <m:r>
                      <m:t> </m:t>
                    </m:r>
                    <m:r>
                      <m:rPr>
                        <m:nor/>
                        <m:sty m:val="p"/>
                      </m:rPr>
                      <m:t>m</m:t>
                    </m:r>
                  </m:oMath>
                </w:p>
              </w:tc>
              <w:tc>
                <w:tcPr/>
                <w:p>
                  <w:pPr>
                    <w:pStyle w:val="Compact"/>
                    <w:jc w:val="center"/>
                  </w:pPr>
                  <w:r>
                    <w:t xml:space="preserve">N</w:t>
                  </w:r>
                </w:p>
              </w:tc>
            </w:tr>
            <w:tr>
              <w:tc>
                <w:tcPr/>
                <w:p>
                  <w:pPr>
                    <w:pStyle w:val="Compact"/>
                    <w:jc w:val="center"/>
                  </w:pPr>
                  <w:r>
                    <w:t xml:space="preserve">d)</w:t>
                  </w:r>
                </w:p>
              </w:tc>
              <w:tc>
                <w:tcPr/>
                <w:p>
                  <w:pPr>
                    <w:pStyle w:val="Compact"/>
                    <w:jc w:val="left"/>
                  </w:pPr>
                  <w:r>
                    <w:t xml:space="preserve">Variance de dispersion des valeurs ponctuelles dans un bloc</w:t>
                  </w:r>
                  <w:r>
                    <w:t xml:space="preserve"> </w:t>
                  </w:r>
                  <m:oMath>
                    <m:r>
                      <m:t>20</m:t>
                    </m:r>
                    <m:r>
                      <m:rPr>
                        <m:sty m:val="p"/>
                      </m:rPr>
                      <m:t>×</m:t>
                    </m:r>
                    <m:r>
                      <m:t>20</m:t>
                    </m:r>
                  </m:oMath>
                </w:p>
              </w:tc>
              <w:tc>
                <w:tcPr/>
                <w:p>
                  <w:pPr>
                    <w:pStyle w:val="Compact"/>
                    <w:jc w:val="center"/>
                  </w:pPr>
                  <w:r>
                    <w:t xml:space="preserve">N</w:t>
                  </w:r>
                </w:p>
              </w:tc>
            </w:tr>
            <w:tr>
              <w:tc>
                <w:tcPr/>
                <w:p>
                  <w:pPr>
                    <w:pStyle w:val="Compact"/>
                    <w:jc w:val="center"/>
                  </w:pPr>
                  <w:r>
                    <w:t xml:space="preserve">e)</w:t>
                  </w:r>
                </w:p>
              </w:tc>
              <w:tc>
                <w:tcPr/>
                <w:p>
                  <w:pPr>
                    <w:pStyle w:val="Compact"/>
                    <w:jc w:val="left"/>
                  </w:pPr>
                  <w:r>
                    <w:t xml:space="preserve">Variance de la teneur d’un bloc</w:t>
                  </w:r>
                  <w:r>
                    <w:t xml:space="preserve"> </w:t>
                  </w:r>
                  <m:oMath>
                    <m:r>
                      <m:t>100</m:t>
                    </m:r>
                    <m:r>
                      <m:rPr>
                        <m:sty m:val="p"/>
                      </m:rPr>
                      <m:t>×</m:t>
                    </m:r>
                    <m:r>
                      <m:t>100</m:t>
                    </m:r>
                  </m:oMath>
                </w:p>
              </w:tc>
              <w:tc>
                <w:tcPr/>
                <w:p>
                  <w:pPr>
                    <w:pStyle w:val="Compact"/>
                    <w:jc w:val="center"/>
                  </w:pPr>
                  <w:r>
                    <w:t xml:space="preserve">O</w:t>
                  </w:r>
                </w:p>
              </w:tc>
            </w:tr>
            <w:tr>
              <w:tc>
                <w:tcPr/>
                <w:p>
                  <w:pPr>
                    <w:pStyle w:val="Compact"/>
                    <w:jc w:val="center"/>
                  </w:pPr>
                  <w:r>
                    <w:t xml:space="preserve">f)</w:t>
                  </w:r>
                </w:p>
              </w:tc>
              <w:tc>
                <w:tcPr/>
                <w:p>
                  <w:pPr>
                    <w:pStyle w:val="Compact"/>
                    <w:jc w:val="left"/>
                  </w:pPr>
                  <w:r>
                    <w:t xml:space="preserve">Variance de dispersion d’un bloc</w:t>
                  </w:r>
                  <w:r>
                    <w:t xml:space="preserve"> </w:t>
                  </w:r>
                  <m:oMath>
                    <m:r>
                      <m:t>5</m:t>
                    </m:r>
                    <m:r>
                      <m:rPr>
                        <m:sty m:val="p"/>
                      </m:rPr>
                      <m:t>×</m:t>
                    </m:r>
                    <m:r>
                      <m:t>5</m:t>
                    </m:r>
                  </m:oMath>
                  <w:r>
                    <w:t xml:space="preserve"> </w:t>
                  </w:r>
                  <w:r>
                    <w:t xml:space="preserve">dans un bloc</w:t>
                  </w:r>
                  <w:r>
                    <w:t xml:space="preserve"> </w:t>
                  </w:r>
                  <m:oMath>
                    <m:r>
                      <m:t>100</m:t>
                    </m:r>
                    <m:r>
                      <m:rPr>
                        <m:sty m:val="p"/>
                      </m:rPr>
                      <m:t>×</m:t>
                    </m:r>
                    <m:r>
                      <m:t>100</m:t>
                    </m:r>
                  </m:oMath>
                </w:p>
              </w:tc>
              <w:tc>
                <w:tcPr/>
                <w:p>
                  <w:pPr>
                    <w:pStyle w:val="Compact"/>
                    <w:jc w:val="center"/>
                  </w:pPr>
                  <w:r>
                    <w:t xml:space="preserve">N</w:t>
                  </w:r>
                </w:p>
              </w:tc>
            </w:tr>
            <w:tr>
              <w:tc>
                <w:tcPr/>
                <w:p>
                  <w:pPr>
                    <w:pStyle w:val="Compact"/>
                    <w:jc w:val="center"/>
                  </w:pPr>
                  <w:r>
                    <w:t xml:space="preserve">g)</w:t>
                  </w:r>
                </w:p>
              </w:tc>
              <w:tc>
                <w:tcPr/>
                <w:p>
                  <w:pPr>
                    <w:pStyle w:val="Compact"/>
                    <w:jc w:val="left"/>
                  </w:pPr>
                  <w:r>
                    <w:t xml:space="preserve">Variance de KO, toutes distances</w:t>
                  </w:r>
                  <w:r>
                    <w:t xml:space="preserve"> </w:t>
                  </w:r>
                  <m:oMath>
                    <m:r>
                      <m:rPr>
                        <m:sty m:val="p"/>
                      </m:rPr>
                      <m:t>&gt;</m:t>
                    </m:r>
                    <m:r>
                      <m:t>40</m:t>
                    </m:r>
                    <m:r>
                      <m:t> </m:t>
                    </m:r>
                    <m:r>
                      <m:rPr>
                        <m:nor/>
                        <m:sty m:val="p"/>
                      </m:rPr>
                      <m:t>m</m:t>
                    </m:r>
                  </m:oMath>
                </w:p>
              </w:tc>
              <w:tc>
                <w:tcPr/>
                <w:p>
                  <w:pPr>
                    <w:pStyle w:val="Compact"/>
                    <w:jc w:val="center"/>
                  </w:pPr>
                  <w:r>
                    <w:t xml:space="preserve">O</w:t>
                  </w:r>
                </w:p>
              </w:tc>
            </w:tr>
            <w:tr>
              <w:tc>
                <w:tcPr/>
                <w:p>
                  <w:pPr>
                    <w:pStyle w:val="Compact"/>
                    <w:jc w:val="center"/>
                  </w:pPr>
                  <w:r>
                    <w:t xml:space="preserve">h)</w:t>
                  </w:r>
                </w:p>
              </w:tc>
              <w:tc>
                <w:tcPr/>
                <w:p>
                  <w:pPr>
                    <w:pStyle w:val="Compact"/>
                    <w:jc w:val="left"/>
                  </w:pPr>
                  <w:r>
                    <w:t xml:space="preserve">Variance de dispersion des valeurs ponctuelles dans un bloc</w:t>
                  </w:r>
                  <w:r>
                    <w:t xml:space="preserve"> </w:t>
                  </w:r>
                  <m:oMath>
                    <m:r>
                      <m:t>100</m:t>
                    </m:r>
                    <m:r>
                      <m:rPr>
                        <m:sty m:val="p"/>
                      </m:rPr>
                      <m:t>×</m:t>
                    </m:r>
                    <m:r>
                      <m:t>100</m:t>
                    </m:r>
                  </m:oMath>
                </w:p>
              </w:tc>
              <w:tc>
                <w:tcPr/>
                <w:p>
                  <w:pPr>
                    <w:pStyle w:val="Compact"/>
                    <w:jc w:val="center"/>
                  </w:pPr>
                  <w:r>
                    <w:t xml:space="preserve">N</w:t>
                  </w:r>
                </w:p>
              </w:tc>
            </w:tr>
          </w:tbl>
          <w:p>
            <w:pPr>
              <w:pStyle w:val="BodyText"/>
            </w:pPr>
            <w:pPr>
              <w:spacing w:after="16"/>
            </w:pPr>
            <w:r>
              <w:t xml:space="preserve">(Correction :</w:t>
            </w:r>
            <w:r>
              <w:t xml:space="preserve"> </w:t>
            </w:r>
            <m:oMath>
              <m:r>
                <m:rPr>
                  <m:sty m:val="p"/>
                </m:rPr>
                <m:t>−</m:t>
              </m:r>
              <m:r>
                <m:t>1</m:t>
              </m:r>
            </m:oMath>
            <w:r>
              <w:t xml:space="preserve"> </w:t>
            </w:r>
            <w:r>
              <w:t xml:space="preserve">point par mauvaise réponse dans la grille originale.)</w:t>
            </w:r>
          </w:p>
          <w:p/>
        </w:tc>
      </w:tr>
    </w:tbl>
    <w:bookmarkEnd w:id="98"/>
    <w:bookmarkStart w:id="101" w:name="Xc15b2bf4340d9ac88252e7eff517f56d2b8cd1c"/>
    <w:p>
      <w:pPr>
        <w:pStyle w:val="Heading3"/>
      </w:pPr>
      <w:r>
        <w:t xml:space="preserve">6.8 Exercice 8 — Variance d’estimation et effet de support (30 forages)</w:t>
      </w:r>
    </w:p>
    <w:p>
      <w:pPr>
        <w:pStyle w:val="BlockText"/>
      </w:pPr>
      <w:r>
        <w:rPr>
          <w:i/>
          <w:iCs/>
        </w:rPr>
        <w:t xml:space="preserve">Note : cet exercice porte sur la</w:t>
      </w:r>
      <w:r>
        <w:rPr>
          <w:i/>
          <w:iCs/>
        </w:rPr>
        <w:t xml:space="preserve"> </w:t>
      </w:r>
      <w:r>
        <w:rPr>
          <w:b/>
          <w:bCs/>
          <w:i/>
          <w:iCs/>
        </w:rPr>
        <w:t xml:space="preserve">variance d’estimation</w:t>
      </w:r>
      <w:r>
        <w:rPr>
          <w:i/>
          <w:iCs/>
        </w:rPr>
        <w:t xml:space="preserve"> </w:t>
      </w:r>
      <w:r>
        <w:rPr>
          <w:i/>
          <w:iCs/>
        </w:rPr>
        <w:t xml:space="preserve">; il se situe à la frontière des chapitres 8 et 9 — voir le lien avec le chapitre 9 (krigeage).</w:t>
      </w:r>
    </w:p>
    <w:p>
      <w:pPr>
        <w:pStyle w:val="FirstParagraph"/>
      </w:pPr>
      <w:r>
        <w:t xml:space="preserve">Une zone d’un gisement 3D d’or est délimitée à partir de</w:t>
      </w:r>
      <w:r>
        <w:t xml:space="preserve"> </w:t>
      </w:r>
      <w:r>
        <w:rPr>
          <w:b/>
          <w:bCs/>
        </w:rPr>
        <w:t xml:space="preserve">30 forages verticaux</w:t>
      </w:r>
      <w:r>
        <w:t xml:space="preserve"> </w:t>
      </w:r>
      <w:r>
        <w:t xml:space="preserve">de</w:t>
      </w:r>
      <w:r>
        <w:t xml:space="preserve"> </w:t>
      </w:r>
      <m:oMath>
        <m:r>
          <m:t>120</m:t>
        </m:r>
        <m:r>
          <m:t> </m:t>
        </m:r>
        <m:r>
          <m:rPr>
            <m:nor/>
            <m:sty m:val="p"/>
          </m:rPr>
          <m:t>m</m:t>
        </m:r>
      </m:oMath>
      <w:r>
        <w:t xml:space="preserve"> </w:t>
      </w:r>
      <w:r>
        <w:t xml:space="preserve">de long chacun. Les forages sont disposés sur une grille régulière, espacés de</w:t>
      </w:r>
      <w:r>
        <w:t xml:space="preserve"> </w:t>
      </w:r>
      <m:oMath>
        <m:r>
          <m:t>50</m:t>
        </m:r>
        <m:r>
          <m:t> </m:t>
        </m:r>
        <m:r>
          <m:rPr>
            <m:nor/>
            <m:sty m:val="p"/>
          </m:rPr>
          <m:t>m</m:t>
        </m:r>
      </m:oMath>
      <w:r>
        <w:t xml:space="preserve"> </w:t>
      </w:r>
      <w:r>
        <w:t xml:space="preserve">dans les directions</w:t>
      </w:r>
      <w:r>
        <w:t xml:space="preserve"> </w:t>
      </w:r>
      <m:oMath>
        <m:r>
          <m:t>x</m:t>
        </m:r>
      </m:oMath>
      <w:r>
        <w:t xml:space="preserve"> </w:t>
      </w:r>
      <w:r>
        <w:t xml:space="preserve">et</w:t>
      </w:r>
      <w:r>
        <w:t xml:space="preserve"> </w:t>
      </w:r>
      <m:oMath>
        <m:r>
          <m:t>y</m:t>
        </m:r>
      </m:oMath>
      <w:r>
        <w:t xml:space="preserve">. Les carottes de</w:t>
      </w:r>
      <w:r>
        <w:t xml:space="preserve"> </w:t>
      </w:r>
      <m:oMath>
        <m:r>
          <m:t>4</m:t>
        </m:r>
        <m:r>
          <m:t> </m:t>
        </m:r>
        <m:r>
          <m:rPr>
            <m:nor/>
            <m:sty m:val="p"/>
          </m:rPr>
          <m:t>m</m:t>
        </m:r>
      </m:oMath>
      <w:r>
        <w:t xml:space="preserve">, analysées en continu sur toute la longueur du forage, ont permis d’identifier un modèle de variogramme sphérique avec</w:t>
      </w:r>
      <w:r>
        <w:t xml:space="preserve"> </w:t>
      </w:r>
      <m:oMath>
        <m:sSub>
          <m:e>
            <m:r>
              <m:t>C</m:t>
            </m:r>
          </m:e>
          <m:sub>
            <m:r>
              <m:t>0</m:t>
            </m:r>
          </m:sub>
        </m:sSub>
        <m:r>
          <m:rPr>
            <m:sty m:val="p"/>
          </m:rPr>
          <m:t>=</m:t>
        </m:r>
        <m:r>
          <m:t>25</m:t>
        </m:r>
        <m:r>
          <m:t> </m:t>
        </m:r>
        <m:sSup>
          <m:e>
            <m:r>
              <m:rPr>
                <m:nor/>
                <m:sty m:val="p"/>
              </m:rPr>
              <m:t>ppm</m:t>
            </m:r>
          </m:e>
          <m:sup>
            <m:r>
              <m:t>2</m:t>
            </m:r>
          </m:sup>
        </m:sSup>
      </m:oMath>
      <w:r>
        <w:t xml:space="preserve">,</w:t>
      </w:r>
      <w:r>
        <w:t xml:space="preserve"> </w:t>
      </w:r>
      <m:oMath>
        <m:sSub>
          <m:e>
            <m:r>
              <m:t>C</m:t>
            </m:r>
          </m:e>
          <m:sub>
            <m:r>
              <m:t>1</m:t>
            </m:r>
          </m:sub>
        </m:sSub>
        <m:r>
          <m:rPr>
            <m:sty m:val="p"/>
          </m:rPr>
          <m:t>=</m:t>
        </m:r>
        <m:r>
          <m:t>75</m:t>
        </m:r>
        <m:r>
          <m:t> </m:t>
        </m:r>
        <m:sSup>
          <m:e>
            <m:r>
              <m:rPr>
                <m:nor/>
                <m:sty m:val="p"/>
              </m:rPr>
              <m:t>ppm</m:t>
            </m:r>
          </m:e>
          <m:sup>
            <m:r>
              <m:t>2</m:t>
            </m:r>
          </m:sup>
        </m:sSup>
      </m:oMath>
      <w:r>
        <w:t xml:space="preserve">, présentant une anisotropie géométrique avec une portée horizontale</w:t>
      </w:r>
      <w:r>
        <w:t xml:space="preserve"> </w:t>
      </w:r>
      <m:oMath>
        <m:sSub>
          <m:e>
            <m:r>
              <m:t>a</m:t>
            </m:r>
          </m:e>
          <m:sub>
            <m:r>
              <m:t>h</m:t>
            </m:r>
          </m:sub>
        </m:sSub>
        <m:r>
          <m:rPr>
            <m:sty m:val="p"/>
          </m:rPr>
          <m:t>=</m:t>
        </m:r>
        <m:r>
          <m:t>100</m:t>
        </m:r>
        <m:r>
          <m:t> </m:t>
        </m:r>
        <m:r>
          <m:rPr>
            <m:nor/>
            <m:sty m:val="p"/>
          </m:rPr>
          <m:t>m</m:t>
        </m:r>
      </m:oMath>
      <w:r>
        <w:t xml:space="preserve"> </w:t>
      </w:r>
      <w:r>
        <w:t xml:space="preserve">et une portée verticale</w:t>
      </w:r>
      <w:r>
        <w:t xml:space="preserve"> </w:t>
      </w:r>
      <m:oMath>
        <m:sSub>
          <m:e>
            <m:r>
              <m:t>a</m:t>
            </m:r>
          </m:e>
          <m:sub>
            <m:r>
              <m:t>v</m:t>
            </m:r>
          </m:sub>
        </m:sSub>
        <m:r>
          <m:rPr>
            <m:sty m:val="p"/>
          </m:rPr>
          <m:t>=</m:t>
        </m:r>
        <m:r>
          <m:t>60</m:t>
        </m:r>
        <m:r>
          <m:t> </m:t>
        </m:r>
        <m:r>
          <m:rPr>
            <m:nor/>
            <m:sty m:val="p"/>
          </m:rPr>
          <m:t>m</m:t>
        </m:r>
      </m:oMath>
      <w:r>
        <w:t xml:space="preserve">. On considère le modèle</w:t>
      </w:r>
      <w:r>
        <w:t xml:space="preserve"> </w:t>
      </w:r>
      <w:r>
        <w:rPr>
          <w:b/>
          <w:bCs/>
        </w:rPr>
        <w:t xml:space="preserve">isotrope</w:t>
      </w:r>
      <w:r>
        <w:t xml:space="preserve"> </w:t>
      </w:r>
      <w:r>
        <w:t xml:space="preserve">dans le plan horizontal</w:t>
      </w:r>
      <w:r>
        <w:t xml:space="preserve"> </w:t>
      </w:r>
      <m:oMath>
        <m:d>
          <m:dPr>
            <m:begChr m:val="("/>
            <m:sepChr m:val=""/>
            <m:endChr m:val=")"/>
            <m:grow/>
          </m:dPr>
          <m:e>
            <m:r>
              <m:t>x</m:t>
            </m:r>
            <m:r>
              <m:rPr>
                <m:sty m:val="p"/>
              </m:rPr>
              <m:t>,</m:t>
            </m:r>
            <m:r>
              <m:t>y</m:t>
            </m:r>
          </m:e>
        </m:d>
      </m:oMath>
      <w:r>
        <w:t xml:space="preserve">.</w:t>
      </w:r>
    </w:p>
    <w:p>
      <w:pPr>
        <w:pStyle w:val="BodyText"/>
      </w:pPr>
      <w:r>
        <w:t xml:space="preserve">Quelle est la variance d’estimation de la teneur moyenne en or pour l’ensemble de la zone couverte par les 30 forages ?</w:t>
      </w:r>
    </w:p>
    <w:p>
      <w:pPr>
        <w:pStyle w:val="BlockText"/>
      </w:pPr>
      <w:r>
        <w:rPr>
          <w:i/>
          <w:iCs/>
        </w:rPr>
        <w:t xml:space="preserve">(Abaque 3D de la variance d’estimation à fournir/régénérer — voir Examen/CP2/…/7-VarianceBloc_Dispersion.)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C:\Users\danyl\AppData\Local\Programs\Quarto\share\formats\docx\note.png" id="10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On a 30 parallélépipèdes de</w:t>
            </w:r>
            <w:r>
              <w:t xml:space="preserve"> </w:t>
            </w:r>
            <m:oMath>
              <m:r>
                <m:t>120</m:t>
              </m:r>
              <m:r>
                <m:t> </m:t>
              </m:r>
              <m:r>
                <m:rPr>
                  <m:nor/>
                  <m:sty m:val="p"/>
                </m:rPr>
                <m:t>m</m:t>
              </m:r>
            </m:oMath>
            <w:r>
              <w:t xml:space="preserve"> </w:t>
            </w:r>
            <w:r>
              <w:t xml:space="preserve">de long</w:t>
            </w:r>
            <w:r>
              <w:t xml:space="preserve"> </w:t>
            </w:r>
            <m:oMath>
              <m:r>
                <m:rPr>
                  <m:sty m:val="p"/>
                </m:rPr>
                <m:t>×</m:t>
              </m:r>
              <m:r>
                <m:t> </m:t>
              </m:r>
              <m:r>
                <m:t>50</m:t>
              </m:r>
              <m:r>
                <m:t> </m:t>
              </m:r>
              <m:r>
                <m:rPr>
                  <m:nor/>
                  <m:sty m:val="p"/>
                </m:rPr>
                <m:t>m</m:t>
              </m:r>
              <m:r>
                <m:rPr>
                  <m:sty m:val="p"/>
                </m:rPr>
                <m:t>×</m:t>
              </m:r>
              <m:r>
                <m:t>50</m:t>
              </m:r>
              <m:r>
                <m:t> </m:t>
              </m:r>
              <m:r>
                <m:rPr>
                  <m:nor/>
                  <m:sty m:val="p"/>
                </m:rPr>
                <m:t>m</m:t>
              </m:r>
            </m:oMath>
            <w:r>
              <w:t xml:space="preserve">, chacun estimé par son forage central. On utilise l’abaque 3D de la variance d’estimation. Chaque forage contient</w:t>
            </w:r>
            <w:r>
              <w:t xml:space="preserve"> </w:t>
            </w:r>
            <m:oMath>
              <m:r>
                <m:t>n</m:t>
              </m:r>
              <m:r>
                <m:rPr>
                  <m:sty m:val="p"/>
                </m:rPr>
                <m:t>=</m:t>
              </m:r>
              <m:r>
                <m:t>120</m:t>
              </m:r>
              <m:r>
                <m:rPr>
                  <m:sty m:val="p"/>
                </m:rPr>
                <m:t>/</m:t>
              </m:r>
              <m:r>
                <m:t>4</m:t>
              </m:r>
              <m:r>
                <m:rPr>
                  <m:sty m:val="p"/>
                </m:rPr>
                <m:t>=</m:t>
              </m:r>
              <m:r>
                <m:t>30</m:t>
              </m:r>
            </m:oMath>
            <w:r>
              <w:t xml:space="preserve"> </w:t>
            </w:r>
            <w:r>
              <w:t xml:space="preserve">carottes.</w:t>
            </w:r>
          </w:p>
          <w:p>
            <w:pPr>
              <w:pStyle w:val="BodyText"/>
            </w:pPr>
            <w:r>
              <w:rPr>
                <w:b/>
                <w:bCs/>
              </w:rPr>
              <w:t xml:space="preserve">Pour un bloc</w:t>
            </w:r>
            <w:r>
              <w:t xml:space="preserve"> </w:t>
            </w:r>
            <w:r>
              <w:t xml:space="preserve">(un forage), la variance d’estimation combine la part pépite (réduite par le nombre</w:t>
            </w:r>
            <w:r>
              <w:t xml:space="preserve"> </w:t>
            </w:r>
            <m:oMath>
              <m:r>
                <m:t>n</m:t>
              </m:r>
            </m:oMath>
            <w:r>
              <w:t xml:space="preserve"> </w:t>
            </w:r>
            <w:r>
              <w:t xml:space="preserve">de carottes) et la part structurée lue à l’abaque :</w:t>
            </w:r>
          </w:p>
          <w:p>
            <w:pPr>
              <w:pStyle w:val="BodyText"/>
            </w:pPr>
            <m:oMathPara>
              <m:oMathParaPr>
                <m:jc m:val="center"/>
              </m:oMathParaPr>
              <m:oMath>
                <m:sSubSup>
                  <m:e>
                    <m:r>
                      <m:t>σ</m:t>
                    </m:r>
                  </m:e>
                  <m:sub>
                    <m:sSub>
                      <m:e>
                        <m:r>
                          <m:t>e</m:t>
                        </m:r>
                      </m:e>
                      <m:sub>
                        <m:r>
                          <m:t>1</m:t>
                        </m:r>
                      </m:sub>
                    </m:sSub>
                  </m:sub>
                  <m:sup>
                    <m:r>
                      <m:t>2</m:t>
                    </m:r>
                  </m:sup>
                </m:sSubSup>
                <m:r>
                  <m:rPr>
                    <m:sty m:val="p"/>
                  </m:rPr>
                  <m:t>=</m:t>
                </m:r>
                <m:f>
                  <m:fPr>
                    <m:type m:val="bar"/>
                  </m:fPr>
                  <m:num>
                    <m:sSub>
                      <m:e>
                        <m:r>
                          <m:t>C</m:t>
                        </m:r>
                      </m:e>
                      <m:sub>
                        <m:r>
                          <m:t>0</m:t>
                        </m:r>
                      </m:sub>
                    </m:sSub>
                  </m:num>
                  <m:den>
                    <m:r>
                      <m:t>n</m:t>
                    </m:r>
                  </m:den>
                </m:f>
                <m:r>
                  <m:rPr>
                    <m:sty m:val="p"/>
                  </m:rPr>
                  <m:t>+</m:t>
                </m:r>
                <m:sSub>
                  <m:e>
                    <m:r>
                      <m:t>C</m:t>
                    </m:r>
                  </m:e>
                  <m:sub>
                    <m:r>
                      <m:t>1</m:t>
                    </m:r>
                  </m:sub>
                </m:sSub>
                <m:r>
                  <m:t> </m:t>
                </m:r>
                <m:r>
                  <m:t>E</m:t>
                </m:r>
                <m:r>
                  <m:t>​</m:t>
                </m:r>
                <m:d>
                  <m:dPr>
                    <m:begChr m:val="("/>
                    <m:sepChr m:val=""/>
                    <m:endChr m:val=")"/>
                    <m:grow/>
                  </m:dPr>
                  <m:e>
                    <m:f>
                      <m:fPr>
                        <m:type m:val="bar"/>
                      </m:fPr>
                      <m:num>
                        <m:r>
                          <m:t>50</m:t>
                        </m:r>
                      </m:num>
                      <m:den>
                        <m:r>
                          <m:t>100</m:t>
                        </m:r>
                      </m:den>
                    </m:f>
                    <m:r>
                      <m:rPr>
                        <m:sty m:val="p"/>
                      </m:rPr>
                      <m:t>,</m:t>
                    </m:r>
                    <m:r>
                      <m:t> </m:t>
                    </m:r>
                    <m:f>
                      <m:fPr>
                        <m:type m:val="bar"/>
                      </m:fPr>
                      <m:num>
                        <m:r>
                          <m:t>120</m:t>
                        </m:r>
                      </m:num>
                      <m:den>
                        <m:r>
                          <m:t>60</m:t>
                        </m:r>
                      </m:den>
                    </m:f>
                  </m:e>
                </m:d>
                <m:r>
                  <m:rPr>
                    <m:sty m:val="p"/>
                  </m:rPr>
                  <m:t>=</m:t>
                </m:r>
                <m:f>
                  <m:fPr>
                    <m:type m:val="bar"/>
                  </m:fPr>
                  <m:num>
                    <m:r>
                      <m:t>25</m:t>
                    </m:r>
                  </m:num>
                  <m:den>
                    <m:r>
                      <m:t>30</m:t>
                    </m:r>
                  </m:den>
                </m:f>
                <m:r>
                  <m:rPr>
                    <m:sty m:val="p"/>
                  </m:rPr>
                  <m:t>+</m:t>
                </m:r>
                <m:r>
                  <m:t>75</m:t>
                </m:r>
                <m:r>
                  <m:rPr>
                    <m:sty m:val="p"/>
                  </m:rPr>
                  <m:t>×</m:t>
                </m:r>
                <m:r>
                  <m:t>0</m:t>
                </m:r>
                <m:r>
                  <m:rPr>
                    <m:sty m:val="p"/>
                  </m:rPr>
                  <m:t>,</m:t>
                </m:r>
                <m:r>
                  <m:t>025</m:t>
                </m:r>
                <m:r>
                  <m:rPr>
                    <m:sty m:val="p"/>
                  </m:rPr>
                  <m:t>=</m:t>
                </m:r>
                <m:r>
                  <m:t>2</m:t>
                </m:r>
                <m:r>
                  <m:rPr>
                    <m:sty m:val="p"/>
                  </m:rPr>
                  <m:t>,</m:t>
                </m:r>
                <m:r>
                  <m:t>708</m:t>
                </m:r>
                <m:r>
                  <m:t> </m:t>
                </m:r>
                <m:sSup>
                  <m:e>
                    <m:r>
                      <m:rPr>
                        <m:nor/>
                        <m:sty m:val="p"/>
                      </m:rPr>
                      <m:t>ppm</m:t>
                    </m:r>
                  </m:e>
                  <m:sup>
                    <m:r>
                      <m:t>2</m:t>
                    </m:r>
                  </m:sup>
                </m:sSup>
                <m:r>
                  <m:rPr>
                    <m:sty m:val="p"/>
                  </m:rPr>
                  <m:t>,</m:t>
                </m:r>
              </m:oMath>
            </m:oMathPara>
          </w:p>
          <w:p>
            <w:pPr>
              <w:pStyle w:val="FirstParagraph"/>
            </w:pPr>
            <w:r>
              <w:t xml:space="preserve">avec la valeur d’abaque</w:t>
            </w:r>
            <w:r>
              <w:t xml:space="preserve"> </w:t>
            </w:r>
            <m:oMath>
              <m:r>
                <m:t>E</m:t>
              </m:r>
              <m:d>
                <m:dPr>
                  <m:begChr m:val="("/>
                  <m:sepChr m:val=""/>
                  <m:endChr m:val=")"/>
                  <m:grow/>
                </m:dPr>
                <m:e>
                  <m:r>
                    <m:t>50</m:t>
                  </m:r>
                  <m:r>
                    <m:rPr>
                      <m:sty m:val="p"/>
                    </m:rPr>
                    <m:t>/</m:t>
                  </m:r>
                  <m:r>
                    <m:t>100</m:t>
                  </m:r>
                  <m:r>
                    <m:rPr>
                      <m:sty m:val="p"/>
                    </m:rPr>
                    <m:t>,</m:t>
                  </m:r>
                  <m:r>
                    <m:t> </m:t>
                  </m:r>
                  <m:r>
                    <m:t>120</m:t>
                  </m:r>
                  <m:r>
                    <m:rPr>
                      <m:sty m:val="p"/>
                    </m:rPr>
                    <m:t>/</m:t>
                  </m:r>
                  <m:r>
                    <m:t>60</m:t>
                  </m:r>
                </m:e>
              </m:d>
              <m:r>
                <m:rPr>
                  <m:sty m:val="p"/>
                </m:rPr>
                <m:t>=</m:t>
              </m:r>
              <m:r>
                <m:t>0</m:t>
              </m:r>
              <m:r>
                <m:rPr>
                  <m:sty m:val="p"/>
                </m:rPr>
                <m:t>,</m:t>
              </m:r>
              <m:r>
                <m:t>025</m:t>
              </m:r>
            </m:oMath>
            <w:r>
              <w:t xml:space="preserve">.</w:t>
            </w:r>
          </w:p>
          <w:p>
            <w:pPr>
              <w:pStyle w:val="BodyText"/>
            </w:pPr>
            <w:pPr>
              <w:spacing w:after="16"/>
            </w:pPr>
            <w:r>
              <w:rPr>
                <w:b/>
                <w:bCs/>
              </w:rPr>
              <w:t xml:space="preserve">Pour l’ensemble des 30 forages</w:t>
            </w:r>
            <w:r>
              <w:t xml:space="preserve">, comme ils sont disposés régulièrement et estiment des zones de même taille, la variance d’estimation globale est divisée par le nombre de forages :</w:t>
            </w:r>
          </w:p>
          <w:p>
            <w:pPr>
              <w:pStyle w:val="BodyText"/>
            </w:pPr>
            <m:oMathPara>
              <m:oMathParaPr>
                <m:jc m:val="center"/>
              </m:oMathParaPr>
              <m:oMath>
                <m:sSubSup>
                  <m:e>
                    <m:r>
                      <m:t>σ</m:t>
                    </m:r>
                  </m:e>
                  <m:sub>
                    <m:r>
                      <m:t>e</m:t>
                    </m:r>
                  </m:sub>
                  <m:sup>
                    <m:r>
                      <m:t>2</m:t>
                    </m:r>
                  </m:sup>
                </m:sSubSup>
                <m:r>
                  <m:rPr>
                    <m:sty m:val="p"/>
                  </m:rPr>
                  <m:t>=</m:t>
                </m:r>
                <m:f>
                  <m:fPr>
                    <m:type m:val="bar"/>
                  </m:fPr>
                  <m:num>
                    <m:sSubSup>
                      <m:e>
                        <m:r>
                          <m:t>σ</m:t>
                        </m:r>
                      </m:e>
                      <m:sub>
                        <m:sSub>
                          <m:e>
                            <m:r>
                              <m:t>e</m:t>
                            </m:r>
                          </m:e>
                          <m:sub>
                            <m:r>
                              <m:t>1</m:t>
                            </m:r>
                          </m:sub>
                        </m:sSub>
                      </m:sub>
                      <m:sup>
                        <m:r>
                          <m:t>2</m:t>
                        </m:r>
                      </m:sup>
                    </m:sSubSup>
                  </m:num>
                  <m:den>
                    <m:r>
                      <m:t>30</m:t>
                    </m:r>
                  </m:den>
                </m:f>
                <m:r>
                  <m:rPr>
                    <m:sty m:val="p"/>
                  </m:rPr>
                  <m:t>=</m:t>
                </m:r>
                <m:f>
                  <m:fPr>
                    <m:type m:val="bar"/>
                  </m:fPr>
                  <m:num>
                    <m:r>
                      <m:t>2</m:t>
                    </m:r>
                    <m:r>
                      <m:rPr>
                        <m:sty m:val="p"/>
                      </m:rPr>
                      <m:t>,</m:t>
                    </m:r>
                    <m:r>
                      <m:t>708</m:t>
                    </m:r>
                  </m:num>
                  <m:den>
                    <m:r>
                      <m:t>30</m:t>
                    </m:r>
                  </m:den>
                </m:f>
                <m:r>
                  <m:rPr>
                    <m:sty m:val="p"/>
                  </m:rPr>
                  <m:t>=</m:t>
                </m:r>
                <m:r>
                  <m:t>0</m:t>
                </m:r>
                <m:r>
                  <m:rPr>
                    <m:sty m:val="p"/>
                  </m:rPr>
                  <m:t>,</m:t>
                </m:r>
                <m:r>
                  <m:t>0902</m:t>
                </m:r>
                <m:r>
                  <m:t> </m:t>
                </m:r>
                <m:sSup>
                  <m:e>
                    <m:r>
                      <m:rPr>
                        <m:nor/>
                        <m:sty m:val="p"/>
                      </m:rPr>
                      <m:t>ppm</m:t>
                    </m:r>
                  </m:e>
                  <m:sup>
                    <m:r>
                      <m:t>2</m:t>
                    </m:r>
                  </m:sup>
                </m:sSup>
                <m:r>
                  <m:rPr>
                    <m:sty m:val="p"/>
                  </m:rPr>
                  <m:t>.</m:t>
                </m:r>
              </m:oMath>
            </m:oMathPara>
          </w:p>
          <w:p/>
        </w:tc>
      </w:tr>
    </w:tbl>
    <w:bookmarkEnd w:id="101"/>
    <w:bookmarkStart w:id="104" w:name="X65f54105f8c2bc45335eb7f8effae97eb6949a8"/>
    <w:p>
      <w:pPr>
        <w:pStyle w:val="Heading3"/>
      </w:pPr>
      <w:r>
        <w:t xml:space="preserve">6.9 Exercice 9 — Variance d’estimation de la teneur moyenne et combinaison d’erreurs élémentaires</w:t>
      </w:r>
    </w:p>
    <w:p>
      <w:pPr>
        <w:pStyle w:val="BlockText"/>
      </w:pPr>
      <w:r>
        <w:rPr>
          <w:i/>
          <w:iCs/>
        </w:rPr>
        <w:t xml:space="preserve">Note : cet exercice porte sur la</w:t>
      </w:r>
      <w:r>
        <w:rPr>
          <w:i/>
          <w:iCs/>
        </w:rPr>
        <w:t xml:space="preserve"> </w:t>
      </w:r>
      <w:r>
        <w:rPr>
          <w:b/>
          <w:bCs/>
          <w:i/>
          <w:iCs/>
        </w:rPr>
        <w:t xml:space="preserve">variance d’estimation</w:t>
      </w:r>
      <w:r>
        <w:rPr>
          <w:i/>
          <w:iCs/>
        </w:rPr>
        <w:t xml:space="preserve"> </w:t>
      </w:r>
      <w:r>
        <w:rPr>
          <w:i/>
          <w:iCs/>
        </w:rPr>
        <w:t xml:space="preserve">; il se situe à la frontière des chapitres 8 et 9 — voir le lien avec le chapitre 9 (krigeage).</w:t>
      </w:r>
    </w:p>
    <w:p>
      <w:pPr>
        <w:pStyle w:val="FirstParagraph"/>
      </w:pPr>
      <w:r>
        <w:t xml:space="preserve">La figure ci-dessous (à fournir) montre l’emplacement des échantillons dans une portion d’une mine de zinc. On distingue</w:t>
      </w:r>
      <w:r>
        <w:t xml:space="preserve"> </w:t>
      </w:r>
      <w:r>
        <w:rPr>
          <w:b/>
          <w:bCs/>
        </w:rPr>
        <w:t xml:space="preserve">quatre zones</w:t>
      </w:r>
      <w:r>
        <w:t xml:space="preserve"> </w:t>
      </w:r>
      <w:r>
        <w:t xml:space="preserve">correspondant à</w:t>
      </w:r>
      <w:r>
        <w:t xml:space="preserve"> </w:t>
      </w:r>
      <w:r>
        <w:rPr>
          <w:b/>
          <w:bCs/>
        </w:rPr>
        <w:t xml:space="preserve">quatre patrons d’échantillonnage</w:t>
      </w:r>
      <w:r>
        <w:t xml:space="preserve"> </w:t>
      </w:r>
      <w:r>
        <w:t xml:space="preserve">différents. Pour les zones nord-ouest et sud-est, on peut considérer que l’échantillonnage est</w:t>
      </w:r>
      <w:r>
        <w:t xml:space="preserve"> </w:t>
      </w:r>
      <w:r>
        <w:rPr>
          <w:b/>
          <w:bCs/>
        </w:rPr>
        <w:t xml:space="preserve">aléatoire stratifié</w:t>
      </w:r>
      <w:r>
        <w:t xml:space="preserve"> </w:t>
      </w:r>
      <w:r>
        <w:t xml:space="preserve">avec un échantillon par cellule. Les teneurs (% Zn) sont mesurées sur des épaisseurs constantes de</w:t>
      </w:r>
      <w:r>
        <w:t xml:space="preserve"> </w:t>
      </w:r>
      <m:oMath>
        <m:r>
          <m:t>5</m:t>
        </m:r>
        <m:r>
          <m:t> </m:t>
        </m:r>
        <m:r>
          <m:rPr>
            <m:nor/>
            <m:sty m:val="p"/>
          </m:rPr>
          <m:t>m</m:t>
        </m:r>
      </m:oMath>
      <w:r>
        <w:t xml:space="preserve"> </w:t>
      </w:r>
      <w:r>
        <w:t xml:space="preserve">(épaisseur des bancs) et servent à calculer le variogramme 2D des teneurs en Zn.</w:t>
      </w:r>
    </w:p>
    <w:p>
      <w:pPr>
        <w:pStyle w:val="BodyText"/>
      </w:pPr>
      <w:r>
        <w:t xml:space="preserve">Quelle est la variance d’estimation de la teneur moyenne en Zn pour l’ensemble de la zone, si le variogramme est sphérique</w:t>
      </w:r>
      <w:r>
        <w:t xml:space="preserve"> </w:t>
      </w:r>
      <w:r>
        <w:rPr>
          <w:b/>
          <w:bCs/>
        </w:rPr>
        <w:t xml:space="preserve">isotrope</w:t>
      </w:r>
      <w:r>
        <w:t xml:space="preserve"> </w:t>
      </w:r>
      <w:r>
        <w:t xml:space="preserve">avec</w:t>
      </w:r>
      <w:r>
        <w:t xml:space="preserve"> </w:t>
      </w:r>
      <m:oMath>
        <m:sSub>
          <m:e>
            <m:r>
              <m:t>C</m:t>
            </m:r>
          </m:e>
          <m:sub>
            <m:r>
              <m:t>0</m:t>
            </m:r>
          </m:sub>
        </m:sSub>
        <m:r>
          <m:rPr>
            <m:sty m:val="p"/>
          </m:rPr>
          <m:t>=</m:t>
        </m:r>
        <m:r>
          <m:t>6</m:t>
        </m:r>
        <m:r>
          <m:t> </m:t>
        </m:r>
        <m:sSup>
          <m:e>
            <m:r>
              <m:rPr>
                <m:nor/>
                <m:sty m:val="p"/>
              </m:rPr>
              <m:t>%</m:t>
            </m:r>
          </m:e>
          <m:sup>
            <m:r>
              <m:t>2</m:t>
            </m:r>
          </m:sup>
        </m:sSup>
      </m:oMath>
      <w:r>
        <w:t xml:space="preserve">,</w:t>
      </w:r>
      <w:r>
        <w:t xml:space="preserve"> </w:t>
      </w:r>
      <m:oMath>
        <m:sSub>
          <m:e>
            <m:r>
              <m:t>C</m:t>
            </m:r>
          </m:e>
          <m:sub>
            <m:r>
              <m:t>1</m:t>
            </m:r>
          </m:sub>
        </m:sSub>
        <m:r>
          <m:rPr>
            <m:sty m:val="p"/>
          </m:rPr>
          <m:t>=</m:t>
        </m:r>
        <m:r>
          <m:t>30</m:t>
        </m:r>
        <m:r>
          <m:t> </m:t>
        </m:r>
        <m:sSup>
          <m:e>
            <m:r>
              <m:rPr>
                <m:nor/>
                <m:sty m:val="p"/>
              </m:rPr>
              <m:t>%</m:t>
            </m:r>
          </m:e>
          <m:sup>
            <m:r>
              <m:t>2</m:t>
            </m:r>
          </m:sup>
        </m:sSup>
      </m:oMath>
      <w:r>
        <w:t xml:space="preserve"> </w:t>
      </w:r>
      <w:r>
        <w:t xml:space="preserve">et</w:t>
      </w:r>
      <w:r>
        <w:t xml:space="preserve"> </w:t>
      </w:r>
      <m:oMath>
        <m:r>
          <m:t>a</m:t>
        </m:r>
        <m:r>
          <m:rPr>
            <m:sty m:val="p"/>
          </m:rPr>
          <m:t>=</m:t>
        </m:r>
        <m:r>
          <m:t>80</m:t>
        </m:r>
        <m:r>
          <m:t> </m:t>
        </m:r>
        <m:r>
          <m:rPr>
            <m:nor/>
            <m:sty m:val="p"/>
          </m:rPr>
          <m:t>m</m:t>
        </m:r>
      </m:oMath>
      <w:r>
        <w:t xml:space="preserve"> </w:t>
      </w:r>
      <w:r>
        <w:t xml:space="preserve">? Répondez en combinant les erreurs élémentaires des quatre zones.</w:t>
      </w:r>
    </w:p>
    <w:p>
      <w:pPr>
        <w:pStyle w:val="BodyText"/>
      </w:pPr>
      <w:r>
        <w:t xml:space="preserve">Les caractéristiques des quatre zones et de leurs patrons d’échantillonnage sont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Zone</w:t>
            </w:r>
          </w:p>
        </w:tc>
        <w:tc>
          <w:tcPr/>
          <w:p>
            <w:pPr>
              <w:pStyle w:val="Compact"/>
              <w:jc w:val="center"/>
            </w:pPr>
            <w:r>
              <w:t xml:space="preserve">Nombre de forages</w:t>
            </w:r>
          </w:p>
        </w:tc>
        <w:tc>
          <w:tcPr/>
          <w:p>
            <w:pPr>
              <w:pStyle w:val="Compact"/>
              <w:jc w:val="center"/>
            </w:pPr>
            <w:r>
              <w:t xml:space="preserve">Taille des blocs</w:t>
            </w:r>
          </w:p>
        </w:tc>
        <w:tc>
          <w:tcPr/>
          <w:p>
            <w:pPr>
              <w:pStyle w:val="Compact"/>
              <w:jc w:val="center"/>
            </w:pPr>
            <w:r>
              <w:t xml:space="preserve">Type de grille</w:t>
            </w:r>
          </w:p>
        </w:tc>
        <w:tc>
          <w:tcPr/>
          <w:p>
            <w:pPr>
              <w:pStyle w:val="Compact"/>
              <w:jc w:val="center"/>
            </w:pPr>
            <w:r>
              <w:t xml:space="preserve">Surface de la zone</w:t>
            </w:r>
          </w:p>
        </w:tc>
      </w:tr>
      <w:tr>
        <w:tc>
          <w:tcPr/>
          <w:p>
            <w:pPr>
              <w:pStyle w:val="Compact"/>
              <w:jc w:val="center"/>
            </w:pPr>
            <w:r>
              <w:t xml:space="preserve">1 – NO</w:t>
            </w:r>
          </w:p>
        </w:tc>
        <w:tc>
          <w:tcPr/>
          <w:p>
            <w:pPr>
              <w:pStyle w:val="Compact"/>
              <w:jc w:val="center"/>
            </w:pPr>
            <m:oMath>
              <m:r>
                <m:t>5</m:t>
              </m:r>
              <m:r>
                <m:rPr>
                  <m:sty m:val="p"/>
                </m:rPr>
                <m:t>×</m:t>
              </m:r>
              <m:r>
                <m:t>5</m:t>
              </m:r>
              <m:r>
                <m:rPr>
                  <m:sty m:val="p"/>
                </m:rPr>
                <m:t>=</m:t>
              </m:r>
              <m:r>
                <m:t>25</m:t>
              </m:r>
            </m:oMath>
          </w:p>
        </w:tc>
        <w:tc>
          <w:tcPr/>
          <w:p>
            <w:pPr>
              <w:pStyle w:val="Compact"/>
              <w:jc w:val="center"/>
            </w:pPr>
            <m:oMath>
              <m:r>
                <m:t>20</m:t>
              </m:r>
              <m:r>
                <m:rPr>
                  <m:sty m:val="p"/>
                </m:rPr>
                <m:t>×</m:t>
              </m:r>
              <m:r>
                <m:t>40</m:t>
              </m:r>
            </m:oMath>
          </w:p>
        </w:tc>
        <w:tc>
          <w:tcPr/>
          <w:p>
            <w:pPr>
              <w:pStyle w:val="Compact"/>
              <w:jc w:val="center"/>
            </w:pPr>
            <w:r>
              <w:t xml:space="preserve">Aléatoire</w:t>
            </w:r>
          </w:p>
        </w:tc>
        <w:tc>
          <w:tcPr/>
          <w:p>
            <w:pPr>
              <w:pStyle w:val="Compact"/>
              <w:jc w:val="center"/>
            </w:pPr>
            <m:oMath>
              <m:r>
                <m:t>100</m:t>
              </m:r>
              <m:r>
                <m:rPr>
                  <m:sty m:val="p"/>
                </m:rPr>
                <m:t>×</m:t>
              </m:r>
              <m:r>
                <m:t>200</m:t>
              </m:r>
              <m:r>
                <m:rPr>
                  <m:sty m:val="p"/>
                </m:rPr>
                <m:t>=</m:t>
              </m:r>
              <m:r>
                <m:t>20</m:t>
              </m:r>
              <m:r>
                <m:t> </m:t>
              </m:r>
              <m:r>
                <m:t>000</m:t>
              </m:r>
            </m:oMath>
          </w:p>
        </w:tc>
      </w:tr>
      <w:tr>
        <w:tc>
          <w:tcPr/>
          <w:p>
            <w:pPr>
              <w:pStyle w:val="Compact"/>
              <w:jc w:val="center"/>
            </w:pPr>
            <w:r>
              <w:t xml:space="preserve">2 – NE</w:t>
            </w:r>
          </w:p>
        </w:tc>
        <w:tc>
          <w:tcPr/>
          <w:p>
            <w:pPr>
              <w:pStyle w:val="Compact"/>
              <w:jc w:val="center"/>
            </w:pPr>
            <m:oMath>
              <m:r>
                <m:t>10</m:t>
              </m:r>
              <m:r>
                <m:rPr>
                  <m:sty m:val="p"/>
                </m:rPr>
                <m:t>×</m:t>
              </m:r>
              <m:r>
                <m:t>10</m:t>
              </m:r>
              <m:r>
                <m:rPr>
                  <m:sty m:val="p"/>
                </m:rPr>
                <m:t>=</m:t>
              </m:r>
              <m:r>
                <m:t>100</m:t>
              </m:r>
            </m:oMath>
          </w:p>
        </w:tc>
        <w:tc>
          <w:tcPr/>
          <w:p>
            <w:pPr>
              <w:pStyle w:val="Compact"/>
              <w:jc w:val="center"/>
            </w:pPr>
            <m:oMath>
              <m:r>
                <m:t>20</m:t>
              </m:r>
              <m:r>
                <m:rPr>
                  <m:sty m:val="p"/>
                </m:rPr>
                <m:t>×</m:t>
              </m:r>
              <m:r>
                <m:t>20</m:t>
              </m:r>
            </m:oMath>
          </w:p>
        </w:tc>
        <w:tc>
          <w:tcPr/>
          <w:p>
            <w:pPr>
              <w:pStyle w:val="Compact"/>
              <w:jc w:val="center"/>
            </w:pPr>
            <w:r>
              <w:t xml:space="preserve">Stratifiée</w:t>
            </w:r>
          </w:p>
        </w:tc>
        <w:tc>
          <w:tcPr/>
          <w:p>
            <w:pPr>
              <w:pStyle w:val="Compact"/>
              <w:jc w:val="center"/>
            </w:pPr>
            <m:oMath>
              <m:r>
                <m:t>200</m:t>
              </m:r>
              <m:r>
                <m:rPr>
                  <m:sty m:val="p"/>
                </m:rPr>
                <m:t>×</m:t>
              </m:r>
              <m:r>
                <m:t>200</m:t>
              </m:r>
              <m:r>
                <m:rPr>
                  <m:sty m:val="p"/>
                </m:rPr>
                <m:t>=</m:t>
              </m:r>
              <m:r>
                <m:t>40</m:t>
              </m:r>
              <m:r>
                <m:t> </m:t>
              </m:r>
              <m:r>
                <m:t>000</m:t>
              </m:r>
            </m:oMath>
          </w:p>
        </w:tc>
      </w:tr>
      <w:tr>
        <w:tc>
          <w:tcPr/>
          <w:p>
            <w:pPr>
              <w:pStyle w:val="Compact"/>
              <w:jc w:val="center"/>
            </w:pPr>
            <w:r>
              <w:t xml:space="preserve">3 – SO</w:t>
            </w:r>
          </w:p>
        </w:tc>
        <w:tc>
          <w:tcPr/>
          <w:p>
            <w:pPr>
              <w:pStyle w:val="Compact"/>
              <w:jc w:val="center"/>
            </w:pPr>
            <m:oMath>
              <m:r>
                <m:t>5</m:t>
              </m:r>
              <m:r>
                <m:rPr>
                  <m:sty m:val="p"/>
                </m:rPr>
                <m:t>×</m:t>
              </m:r>
              <m:r>
                <m:t>5</m:t>
              </m:r>
              <m:r>
                <m:rPr>
                  <m:sty m:val="p"/>
                </m:rPr>
                <m:t>=</m:t>
              </m:r>
              <m:r>
                <m:t>25</m:t>
              </m:r>
            </m:oMath>
          </w:p>
        </w:tc>
        <w:tc>
          <w:tcPr/>
          <w:p>
            <w:pPr>
              <w:pStyle w:val="Compact"/>
              <w:jc w:val="center"/>
            </w:pPr>
            <m:oMath>
              <m:r>
                <m:t>20</m:t>
              </m:r>
              <m:r>
                <m:rPr>
                  <m:sty m:val="p"/>
                </m:rPr>
                <m:t>×</m:t>
              </m:r>
              <m:r>
                <m:t>20</m:t>
              </m:r>
            </m:oMath>
          </w:p>
        </w:tc>
        <w:tc>
          <w:tcPr/>
          <w:p>
            <w:pPr>
              <w:pStyle w:val="Compact"/>
              <w:jc w:val="center"/>
            </w:pPr>
            <w:r>
              <w:t xml:space="preserve">Stratifiée</w:t>
            </w:r>
          </w:p>
        </w:tc>
        <w:tc>
          <w:tcPr/>
          <w:p>
            <w:pPr>
              <w:pStyle w:val="Compact"/>
              <w:jc w:val="center"/>
            </w:pPr>
            <m:oMath>
              <m:r>
                <m:t>100</m:t>
              </m:r>
              <m:r>
                <m:rPr>
                  <m:sty m:val="p"/>
                </m:rPr>
                <m:t>×</m:t>
              </m:r>
              <m:r>
                <m:t>100</m:t>
              </m:r>
              <m:r>
                <m:rPr>
                  <m:sty m:val="p"/>
                </m:rPr>
                <m:t>=</m:t>
              </m:r>
              <m:r>
                <m:t>10</m:t>
              </m:r>
              <m:r>
                <m:t> </m:t>
              </m:r>
              <m:r>
                <m:t>000</m:t>
              </m:r>
            </m:oMath>
          </w:p>
        </w:tc>
      </w:tr>
      <w:tr>
        <w:tc>
          <w:tcPr/>
          <w:p>
            <w:pPr>
              <w:pStyle w:val="Compact"/>
              <w:jc w:val="center"/>
            </w:pPr>
            <w:r>
              <w:t xml:space="preserve">4 – SE</w:t>
            </w:r>
          </w:p>
        </w:tc>
        <w:tc>
          <w:tcPr/>
          <w:p>
            <w:pPr>
              <w:pStyle w:val="Compact"/>
              <w:jc w:val="center"/>
            </w:pPr>
            <m:oMath>
              <m:r>
                <m:t>20</m:t>
              </m:r>
              <m:r>
                <m:rPr>
                  <m:sty m:val="p"/>
                </m:rPr>
                <m:t>×</m:t>
              </m:r>
              <m:r>
                <m:t>5</m:t>
              </m:r>
              <m:r>
                <m:rPr>
                  <m:sty m:val="p"/>
                </m:rPr>
                <m:t>=</m:t>
              </m:r>
              <m:r>
                <m:t>100</m:t>
              </m:r>
            </m:oMath>
          </w:p>
        </w:tc>
        <w:tc>
          <w:tcPr/>
          <w:p>
            <w:pPr>
              <w:pStyle w:val="Compact"/>
              <w:jc w:val="center"/>
            </w:pPr>
            <m:oMath>
              <m:r>
                <m:t>10</m:t>
              </m:r>
              <m:r>
                <m:rPr>
                  <m:sty m:val="p"/>
                </m:rPr>
                <m:t>×</m:t>
              </m:r>
              <m:r>
                <m:t>20</m:t>
              </m:r>
            </m:oMath>
          </w:p>
        </w:tc>
        <w:tc>
          <w:tcPr/>
          <w:p>
            <w:pPr>
              <w:pStyle w:val="Compact"/>
              <w:jc w:val="center"/>
            </w:pPr>
            <w:r>
              <w:t xml:space="preserve">Aléatoire</w:t>
            </w:r>
          </w:p>
        </w:tc>
        <w:tc>
          <w:tcPr/>
          <w:p>
            <w:pPr>
              <w:pStyle w:val="Compact"/>
              <w:jc w:val="center"/>
            </w:pPr>
            <m:oMath>
              <m:r>
                <m:t>200</m:t>
              </m:r>
              <m:r>
                <m:rPr>
                  <m:sty m:val="p"/>
                </m:rPr>
                <m:t>×</m:t>
              </m:r>
              <m:r>
                <m:t>100</m:t>
              </m:r>
              <m:r>
                <m:rPr>
                  <m:sty m:val="p"/>
                </m:rPr>
                <m:t>=</m:t>
              </m:r>
              <m:r>
                <m:t>20</m:t>
              </m:r>
              <m:r>
                <m:t> </m:t>
              </m:r>
              <m:r>
                <m:t>000</m:t>
              </m:r>
            </m:oMath>
          </w:p>
        </w:tc>
      </w:tr>
    </w:tbl>
    <w:p>
      <w:pPr>
        <w:pStyle w:val="BlockText"/>
      </w:pPr>
      <w:r>
        <w:rPr>
          <w:i/>
          <w:iCs/>
        </w:rPr>
        <w:t xml:space="preserve">(Figure des quatre patrons d’échantillonnage et abaques à fournir/régénérer — voir Examen/CP2/…/7-VarianceBloc_Dispersion.)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C:\Users\danyl\AppData\Local\Programs\Quarto\share\formats\docx\note.png" id="10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Le principe est celui de la</w:t>
            </w:r>
            <w:r>
              <w:t xml:space="preserve"> </w:t>
            </w:r>
            <w:r>
              <w:rPr>
                <w:b/>
                <w:bCs/>
              </w:rPr>
              <w:t xml:space="preserve">combinaison d’erreurs élémentaires</w:t>
            </w:r>
            <w:r>
              <w:t xml:space="preserve"> </w:t>
            </w:r>
            <w:r>
              <w:t xml:space="preserve">: on estime séparément la teneur moyenne de chaque zone</w:t>
            </w:r>
            <w:r>
              <w:t xml:space="preserve"> </w:t>
            </w:r>
            <m:oMath>
              <m:r>
                <m:t>i</m:t>
              </m:r>
            </m:oMath>
            <w:r>
              <w:t xml:space="preserve"> </w:t>
            </w:r>
            <w:r>
              <w:t xml:space="preserve">(chacune avec sa propre variance d’estimation élémentaire</w:t>
            </w:r>
            <w:r>
              <w:t xml:space="preserve"> </w:t>
            </w:r>
            <m:oMath>
              <m:sSubSup>
                <m:e>
                  <m:r>
                    <m:t>σ</m:t>
                  </m:r>
                </m:e>
                <m:sub>
                  <m:sSub>
                    <m:e>
                      <m:r>
                        <m:t>e</m:t>
                      </m:r>
                    </m:e>
                    <m:sub>
                      <m:r>
                        <m:t>i</m:t>
                      </m:r>
                    </m:sub>
                  </m:sSub>
                </m:sub>
                <m:sup>
                  <m:r>
                    <m:t>2</m:t>
                  </m:r>
                </m:sup>
              </m:sSubSup>
            </m:oMath>
            <w:r>
              <w:t xml:space="preserve"> </w:t>
            </w:r>
            <w:r>
              <w:t xml:space="preserve">obtenue par abaque selon son patron d’échantillonnage), puis on combine ces erreurs en pondérant par le</w:t>
            </w:r>
            <w:r>
              <w:t xml:space="preserve"> </w:t>
            </w:r>
            <w:r>
              <w:rPr>
                <w:b/>
                <w:bCs/>
              </w:rPr>
              <w:t xml:space="preserve">carré de la surface relative</w:t>
            </w:r>
            <w:r>
              <w:t xml:space="preserve"> </w:t>
            </w:r>
            <w:r>
              <w:t xml:space="preserve">de chaque zone, les zones étant supposées indépendantes :</w:t>
            </w:r>
          </w:p>
          <w:p>
            <w:pPr>
              <w:pStyle w:val="BodyText"/>
            </w:pPr>
            <m:oMathPara>
              <m:oMathParaPr>
                <m:jc m:val="center"/>
              </m:oMathParaPr>
              <m:oMath>
                <m:sSubSup>
                  <m:e>
                    <m:r>
                      <m:t>σ</m:t>
                    </m:r>
                  </m:e>
                  <m:sub>
                    <m:r>
                      <m:t>e</m:t>
                    </m:r>
                  </m:sub>
                  <m:sup>
                    <m:r>
                      <m:t>2</m:t>
                    </m:r>
                  </m:sup>
                </m:sSubSup>
                <m:r>
                  <m:rPr>
                    <m:sty m:val="p"/>
                  </m:rPr>
                  <m:t>=</m:t>
                </m:r>
                <m:f>
                  <m:fPr>
                    <m:type m:val="bar"/>
                  </m:fPr>
                  <m:num>
                    <m:r>
                      <m:t>1</m:t>
                    </m:r>
                  </m:num>
                  <m:den>
                    <m:sSup>
                      <m:e>
                        <m:r>
                          <m:t>S</m:t>
                        </m:r>
                      </m:e>
                      <m:sup>
                        <m:r>
                          <m:t>2</m:t>
                        </m:r>
                      </m:sup>
                    </m:sSup>
                  </m:den>
                </m:f>
                <m:nary>
                  <m:naryPr>
                    <m:chr m:val="∑"/>
                    <m:limLoc m:val="undOvr"/>
                    <m:subHide m:val="off"/>
                    <m:supHide m:val="on"/>
                  </m:naryPr>
                  <m:sub>
                    <m:r>
                      <m:t>i</m:t>
                    </m:r>
                  </m:sub>
                  <m:sup>
                    <m:r>
                      <m:t>​</m:t>
                    </m:r>
                  </m:sup>
                  <m:e>
                    <m:sSubSup>
                      <m:e>
                        <m:r>
                          <m:t>S</m:t>
                        </m:r>
                      </m:e>
                      <m:sub>
                        <m:r>
                          <m:t>i</m:t>
                        </m:r>
                      </m:sub>
                      <m:sup>
                        <m:r>
                          <m:t>2</m:t>
                        </m:r>
                      </m:sup>
                    </m:sSubSup>
                  </m:e>
                </m:nary>
                <m:r>
                  <m:t> </m:t>
                </m:r>
                <m:sSubSup>
                  <m:e>
                    <m:r>
                      <m:t>σ</m:t>
                    </m:r>
                  </m:e>
                  <m:sub>
                    <m:sSub>
                      <m:e>
                        <m:r>
                          <m:t>e</m:t>
                        </m:r>
                      </m:e>
                      <m:sub>
                        <m:r>
                          <m:t>i</m:t>
                        </m:r>
                      </m:sub>
                    </m:sSub>
                  </m:sub>
                  <m:sup>
                    <m:r>
                      <m:t>2</m:t>
                    </m:r>
                  </m:sup>
                </m:sSubSup>
                <m:r>
                  <m:rPr>
                    <m:sty m:val="p"/>
                  </m:rPr>
                  <m:t>,</m:t>
                </m:r>
              </m:oMath>
            </m:oMathPara>
          </w:p>
          <w:p>
            <w:pPr>
              <w:pStyle w:val="FirstParagraph"/>
            </w:pPr>
            <w:r>
              <w:t xml:space="preserve">où</w:t>
            </w:r>
            <w:r>
              <w:t xml:space="preserve"> </w:t>
            </w:r>
            <m:oMath>
              <m:sSub>
                <m:e>
                  <m:r>
                    <m:t>S</m:t>
                  </m:r>
                </m:e>
                <m:sub>
                  <m:r>
                    <m:t>i</m:t>
                  </m:r>
                </m:sub>
              </m:sSub>
            </m:oMath>
            <w:r>
              <w:t xml:space="preserve"> </w:t>
            </w:r>
            <w:r>
              <w:t xml:space="preserve">est la surface de la zone</w:t>
            </w:r>
            <w:r>
              <w:t xml:space="preserve"> </w:t>
            </w:r>
            <m:oMath>
              <m:r>
                <m:t>i</m:t>
              </m:r>
            </m:oMath>
            <w:r>
              <w:t xml:space="preserve"> </w:t>
            </w:r>
            <w:r>
              <w:t xml:space="preserve">et</w:t>
            </w:r>
            <w:r>
              <w:t xml:space="preserve"> </w:t>
            </w:r>
            <m:oMath>
              <m:r>
                <m:t>S</m:t>
              </m:r>
              <m:r>
                <m:rPr>
                  <m:sty m:val="p"/>
                </m:rPr>
                <m:t>=</m:t>
              </m:r>
              <m:nary>
                <m:naryPr>
                  <m:chr m:val="∑"/>
                  <m:limLoc m:val="undOvr"/>
                  <m:subHide m:val="off"/>
                  <m:supHide m:val="on"/>
                </m:naryPr>
                <m:sub>
                  <m:r>
                    <m:t>i</m:t>
                  </m:r>
                </m:sub>
                <m:sup>
                  <m:r>
                    <m:t>​</m:t>
                  </m:r>
                </m:sup>
                <m:e>
                  <m:sSub>
                    <m:e>
                      <m:r>
                        <m:t>S</m:t>
                      </m:r>
                    </m:e>
                    <m:sub>
                      <m:r>
                        <m:t>i</m:t>
                      </m:r>
                    </m:sub>
                  </m:sSub>
                </m:e>
              </m:nary>
            </m:oMath>
            <w:r>
              <w:t xml:space="preserve"> </w:t>
            </w:r>
            <w:r>
              <w:t xml:space="preserve">la surface totale.</w:t>
            </w:r>
          </w:p>
          <w:p>
            <w:pPr>
              <w:pStyle w:val="BodyText"/>
            </w:pPr>
            <w:r>
              <w:t xml:space="preserve">Pour chaque zone, la variance d’estimation élémentaire</w:t>
            </w:r>
            <w:r>
              <w:t xml:space="preserve"> </w:t>
            </w:r>
            <m:oMath>
              <m:sSubSup>
                <m:e>
                  <m:r>
                    <m:t>σ</m:t>
                  </m:r>
                </m:e>
                <m:sub>
                  <m:sSub>
                    <m:e>
                      <m:r>
                        <m:t>e</m:t>
                      </m:r>
                    </m:e>
                    <m:sub>
                      <m:r>
                        <m:t>i</m:t>
                      </m:r>
                    </m:sub>
                  </m:sSub>
                </m:sub>
                <m:sup>
                  <m:r>
                    <m:t>2</m:t>
                  </m:r>
                </m:sup>
              </m:sSubSup>
            </m:oMath>
            <w:r>
              <w:t xml:space="preserve"> </w:t>
            </w:r>
            <w:r>
              <w:t xml:space="preserve">se lit à l’abaque approprié au patron correspondant (abaque</w:t>
            </w:r>
            <w:r>
              <w:t xml:space="preserve"> </w:t>
            </w:r>
            <m:oMath>
              <m:r>
                <m:t>E</m:t>
              </m:r>
            </m:oMath>
            <w:r>
              <w:t xml:space="preserve"> </w:t>
            </w:r>
            <w:r>
              <w:t xml:space="preserve">pour les grilles aléatoires des zones NO et SE, abaque</w:t>
            </w:r>
            <w:r>
              <w:t xml:space="preserve"> </w:t>
            </w:r>
            <m:oMath>
              <m:r>
                <m:t>F</m:t>
              </m:r>
            </m:oMath>
            <w:r>
              <w:t xml:space="preserve"> </w:t>
            </w:r>
            <w:r>
              <w:t xml:space="preserve">pour les grilles stratifiées NE et SO), à partir des rapports dimension/portée (</w:t>
            </w:r>
            <m:oMath>
              <m:r>
                <m:t>a</m:t>
              </m:r>
              <m:r>
                <m:rPr>
                  <m:sty m:val="p"/>
                </m:rPr>
                <m:t>=</m:t>
              </m:r>
              <m:r>
                <m:t>80</m:t>
              </m:r>
              <m:r>
                <m:t> </m:t>
              </m:r>
              <m:r>
                <m:rPr>
                  <m:nor/>
                  <m:sty m:val="p"/>
                </m:rPr>
                <m:t>m</m:t>
              </m:r>
            </m:oMath>
            <w:r>
              <w:t xml:space="preserve">) et du palier</w:t>
            </w:r>
            <w:r>
              <w:t xml:space="preserve"> </w:t>
            </w:r>
            <m:oMath>
              <m:sSub>
                <m:e>
                  <m:r>
                    <m:t>C</m:t>
                  </m:r>
                </m:e>
                <m:sub>
                  <m:r>
                    <m:t>0</m:t>
                  </m:r>
                </m:sub>
              </m:sSub>
              <m:r>
                <m:rPr>
                  <m:sty m:val="p"/>
                </m:rPr>
                <m:t>+</m:t>
              </m:r>
              <m:sSub>
                <m:e>
                  <m:r>
                    <m:t>C</m:t>
                  </m:r>
                </m:e>
                <m:sub>
                  <m:r>
                    <m:t>1</m:t>
                  </m:r>
                </m:sub>
              </m:sSub>
              <m:r>
                <m:rPr>
                  <m:sty m:val="p"/>
                </m:rPr>
                <m:t>=</m:t>
              </m:r>
              <m:r>
                <m:t>36</m:t>
              </m:r>
              <m:r>
                <m:t> </m:t>
              </m:r>
              <m:sSup>
                <m:e>
                  <m:r>
                    <m:rPr>
                      <m:nor/>
                      <m:sty m:val="p"/>
                    </m:rPr>
                    <m:t>%</m:t>
                  </m:r>
                </m:e>
                <m:sup>
                  <m:r>
                    <m:t>2</m:t>
                  </m:r>
                </m:sup>
              </m:sSup>
            </m:oMath>
            <w:r>
              <w:t xml:space="preserve"> </w:t>
            </w:r>
            <w: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t xml:space="preserve">Zone</w:t>
                  </w:r>
                </w:p>
              </w:tc>
              <w:tc>
                <w:tcPr/>
                <w:p>
                  <w:pPr>
                    <w:pStyle w:val="Compact"/>
                    <w:jc w:val="center"/>
                  </w:pPr>
                  <w:r>
                    <w:t xml:space="preserve">Type de grille</w:t>
                  </w:r>
                </w:p>
              </w:tc>
              <w:tc>
                <w:tcPr/>
                <w:p>
                  <w:pPr>
                    <w:pStyle w:val="Compact"/>
                    <w:jc w:val="left"/>
                  </w:pPr>
                  <w:r>
                    <w:t xml:space="preserve">Calcul de</w:t>
                  </w:r>
                  <w:r>
                    <w:t xml:space="preserve"> </w:t>
                  </w:r>
                  <m:oMath>
                    <m:sSubSup>
                      <m:e>
                        <m:r>
                          <m:t>σ</m:t>
                        </m:r>
                      </m:e>
                      <m:sub>
                        <m:sSub>
                          <m:e>
                            <m:r>
                              <m:t>e</m:t>
                            </m:r>
                          </m:e>
                          <m:sub>
                            <m:r>
                              <m:t>i</m:t>
                            </m:r>
                          </m:sub>
                        </m:sSub>
                      </m:sub>
                      <m:sup>
                        <m:r>
                          <m:t>2</m:t>
                        </m:r>
                      </m:sup>
                    </m:sSubSup>
                  </m:oMath>
                  <w:r>
                    <w:t xml:space="preserve"> </w:t>
                  </w:r>
                  <w:r>
                    <w:t xml:space="preserve">(palier divisé par le nombre de forages)</w:t>
                  </w:r>
                </w:p>
              </w:tc>
            </w:tr>
            <w:tr>
              <w:tc>
                <w:tcPr/>
                <w:p>
                  <w:pPr>
                    <w:pStyle w:val="Compact"/>
                    <w:jc w:val="center"/>
                  </w:pPr>
                  <w:r>
                    <w:t xml:space="preserve">1 – NO</w:t>
                  </w:r>
                </w:p>
              </w:tc>
              <w:tc>
                <w:tcPr/>
                <w:p>
                  <w:pPr>
                    <w:pStyle w:val="Compact"/>
                    <w:jc w:val="center"/>
                  </w:pPr>
                  <w:r>
                    <w:t xml:space="preserve">Aléatoire</w:t>
                  </w:r>
                </w:p>
              </w:tc>
              <w:tc>
                <w:tcPr/>
                <w:p>
                  <w:pPr>
                    <w:pStyle w:val="Compact"/>
                    <w:jc w:val="left"/>
                  </w:pPr>
                  <m:oMath>
                    <m:r>
                      <m:t>6</m:t>
                    </m:r>
                    <m:r>
                      <m:rPr>
                        <m:sty m:val="p"/>
                      </m:rPr>
                      <m:t>+</m:t>
                    </m:r>
                    <m:r>
                      <m:t>30</m:t>
                    </m:r>
                    <m:r>
                      <m:t> </m:t>
                    </m:r>
                    <m:r>
                      <m:t>E</m:t>
                    </m:r>
                    <m:r>
                      <m:t>​</m:t>
                    </m:r>
                    <m:d>
                      <m:dPr>
                        <m:begChr m:val="("/>
                        <m:sepChr m:val=""/>
                        <m:endChr m:val=")"/>
                        <m:grow/>
                      </m:dPr>
                      <m:e>
                        <m:f>
                          <m:fPr>
                            <m:type m:val="lin"/>
                          </m:fPr>
                          <m:num>
                            <m:r>
                              <m:t>20</m:t>
                            </m:r>
                          </m:num>
                          <m:den>
                            <m:r>
                              <m:t>80</m:t>
                            </m:r>
                          </m:den>
                        </m:f>
                        <m:r>
                          <m:rPr>
                            <m:sty m:val="p"/>
                          </m:rPr>
                          <m:t>,</m:t>
                        </m:r>
                        <m:f>
                          <m:fPr>
                            <m:type m:val="lin"/>
                          </m:fPr>
                          <m:num>
                            <m:r>
                              <m:t>40</m:t>
                            </m:r>
                          </m:num>
                          <m:den>
                            <m:r>
                              <m:t>80</m:t>
                            </m:r>
                          </m:den>
                        </m:f>
                      </m:e>
                    </m:d>
                    <m:r>
                      <m:rPr>
                        <m:sty m:val="p"/>
                      </m:rPr>
                      <m:t>=</m:t>
                    </m:r>
                    <m:r>
                      <m:t>6</m:t>
                    </m:r>
                    <m:r>
                      <m:rPr>
                        <m:sty m:val="p"/>
                      </m:rPr>
                      <m:t>+</m:t>
                    </m:r>
                    <m:r>
                      <m:t>30</m:t>
                    </m:r>
                    <m:r>
                      <m:rPr>
                        <m:sty m:val="p"/>
                      </m:rPr>
                      <m:t>×</m:t>
                    </m:r>
                    <m:r>
                      <m:t>0</m:t>
                    </m:r>
                    <m:r>
                      <m:rPr>
                        <m:sty m:val="p"/>
                      </m:rPr>
                      <m:t>,</m:t>
                    </m:r>
                    <m:r>
                      <m:t>145</m:t>
                    </m:r>
                    <m:r>
                      <m:rPr>
                        <m:sty m:val="p"/>
                      </m:rPr>
                      <m:t>=</m:t>
                    </m:r>
                    <m:r>
                      <m:t>10</m:t>
                    </m:r>
                    <m:r>
                      <m:rPr>
                        <m:sty m:val="p"/>
                      </m:rPr>
                      <m:t>,</m:t>
                    </m:r>
                    <m:r>
                      <m:t>35</m:t>
                    </m:r>
                  </m:oMath>
                  <w:r>
                    <w:t xml:space="preserve"> </w:t>
                  </w:r>
                  <w:r>
                    <w:t xml:space="preserve">; puis</w:t>
                  </w:r>
                  <w:r>
                    <w:t xml:space="preserve"> </w:t>
                  </w:r>
                  <m:oMath>
                    <m:r>
                      <m:t>10</m:t>
                    </m:r>
                    <m:r>
                      <m:rPr>
                        <m:sty m:val="p"/>
                      </m:rPr>
                      <m:t>,</m:t>
                    </m:r>
                    <m:r>
                      <m:t>35</m:t>
                    </m:r>
                    <m:r>
                      <m:rPr>
                        <m:sty m:val="p"/>
                      </m:rPr>
                      <m:t>/</m:t>
                    </m:r>
                    <m:r>
                      <m:t>25</m:t>
                    </m:r>
                    <m:r>
                      <m:rPr>
                        <m:sty m:val="p"/>
                      </m:rPr>
                      <m:t>=</m:t>
                    </m:r>
                    <m:r>
                      <m:t>0</m:t>
                    </m:r>
                    <m:r>
                      <m:rPr>
                        <m:sty m:val="p"/>
                      </m:rPr>
                      <m:t>,</m:t>
                    </m:r>
                    <m:r>
                      <m:t>4940</m:t>
                    </m:r>
                  </m:oMath>
                </w:p>
              </w:tc>
            </w:tr>
            <w:tr>
              <w:tc>
                <w:tcPr/>
                <w:p>
                  <w:pPr>
                    <w:pStyle w:val="Compact"/>
                    <w:jc w:val="center"/>
                  </w:pPr>
                  <w:r>
                    <w:t xml:space="preserve">2 – NE</w:t>
                  </w:r>
                </w:p>
              </w:tc>
              <w:tc>
                <w:tcPr/>
                <w:p>
                  <w:pPr>
                    <w:pStyle w:val="Compact"/>
                    <w:jc w:val="center"/>
                  </w:pPr>
                  <w:r>
                    <w:t xml:space="preserve">Stratifiée</w:t>
                  </w:r>
                </w:p>
              </w:tc>
              <w:tc>
                <w:tcPr/>
                <w:p>
                  <w:pPr>
                    <w:pStyle w:val="Compact"/>
                    <w:jc w:val="left"/>
                  </w:pPr>
                  <m:oMath>
                    <m:r>
                      <m:t>6</m:t>
                    </m:r>
                    <m:r>
                      <m:rPr>
                        <m:sty m:val="p"/>
                      </m:rPr>
                      <m:t>+</m:t>
                    </m:r>
                    <m:r>
                      <m:t>30</m:t>
                    </m:r>
                    <m:r>
                      <m:t> </m:t>
                    </m:r>
                    <m:r>
                      <m:t>F</m:t>
                    </m:r>
                    <m:r>
                      <m:t>​</m:t>
                    </m:r>
                    <m:d>
                      <m:dPr>
                        <m:begChr m:val="("/>
                        <m:sepChr m:val=""/>
                        <m:endChr m:val=")"/>
                        <m:grow/>
                      </m:dPr>
                      <m:e>
                        <m:f>
                          <m:fPr>
                            <m:type m:val="lin"/>
                          </m:fPr>
                          <m:num>
                            <m:r>
                              <m:t>20</m:t>
                            </m:r>
                          </m:num>
                          <m:den>
                            <m:r>
                              <m:t>80</m:t>
                            </m:r>
                          </m:den>
                        </m:f>
                        <m:r>
                          <m:rPr>
                            <m:sty m:val="p"/>
                          </m:rPr>
                          <m:t>,</m:t>
                        </m:r>
                        <m:f>
                          <m:fPr>
                            <m:type m:val="lin"/>
                          </m:fPr>
                          <m:num>
                            <m:r>
                              <m:t>20</m:t>
                            </m:r>
                          </m:num>
                          <m:den>
                            <m:r>
                              <m:t>80</m:t>
                            </m:r>
                          </m:den>
                        </m:f>
                      </m:e>
                    </m:d>
                    <m:r>
                      <m:rPr>
                        <m:sty m:val="p"/>
                      </m:rPr>
                      <m:t>=</m:t>
                    </m:r>
                    <m:r>
                      <m:t>6</m:t>
                    </m:r>
                    <m:r>
                      <m:rPr>
                        <m:sty m:val="p"/>
                      </m:rPr>
                      <m:t>+</m:t>
                    </m:r>
                    <m:r>
                      <m:t>30</m:t>
                    </m:r>
                    <m:r>
                      <m:rPr>
                        <m:sty m:val="p"/>
                      </m:rPr>
                      <m:t>×</m:t>
                    </m:r>
                    <m:r>
                      <m:t>0</m:t>
                    </m:r>
                    <m:r>
                      <m:rPr>
                        <m:sty m:val="p"/>
                      </m:rPr>
                      <m:t>,</m:t>
                    </m:r>
                    <m:r>
                      <m:t>17</m:t>
                    </m:r>
                    <m:r>
                      <m:rPr>
                        <m:sty m:val="p"/>
                      </m:rPr>
                      <m:t>=</m:t>
                    </m:r>
                    <m:r>
                      <m:t>11</m:t>
                    </m:r>
                    <m:r>
                      <m:rPr>
                        <m:sty m:val="p"/>
                      </m:rPr>
                      <m:t>,</m:t>
                    </m:r>
                    <m:r>
                      <m:t>1</m:t>
                    </m:r>
                  </m:oMath>
                  <w:r>
                    <w:t xml:space="preserve"> </w:t>
                  </w:r>
                  <w:r>
                    <w:t xml:space="preserve">; puis</w:t>
                  </w:r>
                  <w:r>
                    <w:t xml:space="preserve"> </w:t>
                  </w:r>
                  <m:oMath>
                    <m:r>
                      <m:t>11</m:t>
                    </m:r>
                    <m:r>
                      <m:rPr>
                        <m:sty m:val="p"/>
                      </m:rPr>
                      <m:t>,</m:t>
                    </m:r>
                    <m:r>
                      <m:t>1</m:t>
                    </m:r>
                    <m:r>
                      <m:rPr>
                        <m:sty m:val="p"/>
                      </m:rPr>
                      <m:t>/</m:t>
                    </m:r>
                    <m:r>
                      <m:t>100</m:t>
                    </m:r>
                    <m:r>
                      <m:rPr>
                        <m:sty m:val="p"/>
                      </m:rPr>
                      <m:t>=</m:t>
                    </m:r>
                    <m:r>
                      <m:t>0</m:t>
                    </m:r>
                    <m:r>
                      <m:rPr>
                        <m:sty m:val="p"/>
                      </m:rPr>
                      <m:t>,</m:t>
                    </m:r>
                    <m:r>
                      <m:t>111</m:t>
                    </m:r>
                  </m:oMath>
                </w:p>
              </w:tc>
            </w:tr>
            <w:tr>
              <w:tc>
                <w:tcPr/>
                <w:p>
                  <w:pPr>
                    <w:pStyle w:val="Compact"/>
                    <w:jc w:val="center"/>
                  </w:pPr>
                  <w:r>
                    <w:t xml:space="preserve">3 – SO</w:t>
                  </w:r>
                </w:p>
              </w:tc>
              <w:tc>
                <w:tcPr/>
                <w:p>
                  <w:pPr>
                    <w:pStyle w:val="Compact"/>
                    <w:jc w:val="center"/>
                  </w:pPr>
                  <w:r>
                    <w:t xml:space="preserve">Stratifiée</w:t>
                  </w:r>
                </w:p>
              </w:tc>
              <w:tc>
                <w:tcPr/>
                <w:p>
                  <w:pPr>
                    <w:pStyle w:val="Compact"/>
                    <w:jc w:val="left"/>
                  </w:pPr>
                  <m:oMath>
                    <m:r>
                      <m:t>6</m:t>
                    </m:r>
                    <m:r>
                      <m:rPr>
                        <m:sty m:val="p"/>
                      </m:rPr>
                      <m:t>+</m:t>
                    </m:r>
                    <m:r>
                      <m:t>30</m:t>
                    </m:r>
                    <m:r>
                      <m:t> </m:t>
                    </m:r>
                    <m:r>
                      <m:t>F</m:t>
                    </m:r>
                    <m:r>
                      <m:t>​</m:t>
                    </m:r>
                    <m:d>
                      <m:dPr>
                        <m:begChr m:val="("/>
                        <m:sepChr m:val=""/>
                        <m:endChr m:val=")"/>
                        <m:grow/>
                      </m:dPr>
                      <m:e>
                        <m:f>
                          <m:fPr>
                            <m:type m:val="lin"/>
                          </m:fPr>
                          <m:num>
                            <m:r>
                              <m:t>20</m:t>
                            </m:r>
                          </m:num>
                          <m:den>
                            <m:r>
                              <m:t>80</m:t>
                            </m:r>
                          </m:den>
                        </m:f>
                        <m:r>
                          <m:rPr>
                            <m:sty m:val="p"/>
                          </m:rPr>
                          <m:t>,</m:t>
                        </m:r>
                        <m:f>
                          <m:fPr>
                            <m:type m:val="lin"/>
                          </m:fPr>
                          <m:num>
                            <m:r>
                              <m:t>20</m:t>
                            </m:r>
                          </m:num>
                          <m:den>
                            <m:r>
                              <m:t>80</m:t>
                            </m:r>
                          </m:den>
                        </m:f>
                      </m:e>
                    </m:d>
                    <m:r>
                      <m:rPr>
                        <m:sty m:val="p"/>
                      </m:rPr>
                      <m:t>=</m:t>
                    </m:r>
                    <m:r>
                      <m:t>6</m:t>
                    </m:r>
                    <m:r>
                      <m:rPr>
                        <m:sty m:val="p"/>
                      </m:rPr>
                      <m:t>+</m:t>
                    </m:r>
                    <m:r>
                      <m:t>30</m:t>
                    </m:r>
                    <m:r>
                      <m:rPr>
                        <m:sty m:val="p"/>
                      </m:rPr>
                      <m:t>×</m:t>
                    </m:r>
                    <m:r>
                      <m:t>0</m:t>
                    </m:r>
                    <m:r>
                      <m:rPr>
                        <m:sty m:val="p"/>
                      </m:rPr>
                      <m:t>,</m:t>
                    </m:r>
                    <m:r>
                      <m:t>17</m:t>
                    </m:r>
                    <m:r>
                      <m:rPr>
                        <m:sty m:val="p"/>
                      </m:rPr>
                      <m:t>=</m:t>
                    </m:r>
                    <m:r>
                      <m:t>11</m:t>
                    </m:r>
                    <m:r>
                      <m:rPr>
                        <m:sty m:val="p"/>
                      </m:rPr>
                      <m:t>,</m:t>
                    </m:r>
                    <m:r>
                      <m:t>1</m:t>
                    </m:r>
                  </m:oMath>
                  <w:r>
                    <w:t xml:space="preserve"> </w:t>
                  </w:r>
                  <w:r>
                    <w:t xml:space="preserve">; puis</w:t>
                  </w:r>
                  <w:r>
                    <w:t xml:space="preserve"> </w:t>
                  </w:r>
                  <m:oMath>
                    <m:r>
                      <m:t>11</m:t>
                    </m:r>
                    <m:r>
                      <m:rPr>
                        <m:sty m:val="p"/>
                      </m:rPr>
                      <m:t>,</m:t>
                    </m:r>
                    <m:r>
                      <m:t>1</m:t>
                    </m:r>
                    <m:r>
                      <m:rPr>
                        <m:sty m:val="p"/>
                      </m:rPr>
                      <m:t>/</m:t>
                    </m:r>
                    <m:r>
                      <m:t>25</m:t>
                    </m:r>
                    <m:r>
                      <m:rPr>
                        <m:sty m:val="p"/>
                      </m:rPr>
                      <m:t>=</m:t>
                    </m:r>
                    <m:r>
                      <m:t>0</m:t>
                    </m:r>
                    <m:r>
                      <m:rPr>
                        <m:sty m:val="p"/>
                      </m:rPr>
                      <m:t>,</m:t>
                    </m:r>
                    <m:r>
                      <m:t>444</m:t>
                    </m:r>
                  </m:oMath>
                </w:p>
              </w:tc>
            </w:tr>
            <w:tr>
              <w:tc>
                <w:tcPr/>
                <w:p>
                  <w:pPr>
                    <w:pStyle w:val="Compact"/>
                    <w:jc w:val="center"/>
                  </w:pPr>
                  <w:r>
                    <w:t xml:space="preserve">4 – SE</w:t>
                  </w:r>
                </w:p>
              </w:tc>
              <w:tc>
                <w:tcPr/>
                <w:p>
                  <w:pPr>
                    <w:pStyle w:val="Compact"/>
                    <w:jc w:val="center"/>
                  </w:pPr>
                  <w:r>
                    <w:t xml:space="preserve">Aléatoire</w:t>
                  </w:r>
                </w:p>
              </w:tc>
              <w:tc>
                <w:tcPr/>
                <w:p>
                  <w:pPr>
                    <w:pStyle w:val="Compact"/>
                    <w:jc w:val="left"/>
                  </w:pPr>
                  <m:oMath>
                    <m:r>
                      <m:t>6</m:t>
                    </m:r>
                    <m:r>
                      <m:rPr>
                        <m:sty m:val="p"/>
                      </m:rPr>
                      <m:t>+</m:t>
                    </m:r>
                    <m:r>
                      <m:t>30</m:t>
                    </m:r>
                    <m:r>
                      <m:t> </m:t>
                    </m:r>
                    <m:r>
                      <m:t>E</m:t>
                    </m:r>
                    <m:r>
                      <m:t>​</m:t>
                    </m:r>
                    <m:d>
                      <m:dPr>
                        <m:begChr m:val="("/>
                        <m:sepChr m:val=""/>
                        <m:endChr m:val=")"/>
                        <m:grow/>
                      </m:dPr>
                      <m:e>
                        <m:f>
                          <m:fPr>
                            <m:type m:val="lin"/>
                          </m:fPr>
                          <m:num>
                            <m:r>
                              <m:t>10</m:t>
                            </m:r>
                          </m:num>
                          <m:den>
                            <m:r>
                              <m:t>80</m:t>
                            </m:r>
                          </m:den>
                        </m:f>
                        <m:r>
                          <m:rPr>
                            <m:sty m:val="p"/>
                          </m:rPr>
                          <m:t>,</m:t>
                        </m:r>
                        <m:f>
                          <m:fPr>
                            <m:type m:val="lin"/>
                          </m:fPr>
                          <m:num>
                            <m:r>
                              <m:t>20</m:t>
                            </m:r>
                          </m:num>
                          <m:den>
                            <m:r>
                              <m:t>80</m:t>
                            </m:r>
                          </m:den>
                        </m:f>
                      </m:e>
                    </m:d>
                    <m:r>
                      <m:rPr>
                        <m:sty m:val="p"/>
                      </m:rPr>
                      <m:t>=</m:t>
                    </m:r>
                    <m:r>
                      <m:t>6</m:t>
                    </m:r>
                    <m:r>
                      <m:rPr>
                        <m:sty m:val="p"/>
                      </m:rPr>
                      <m:t>+</m:t>
                    </m:r>
                    <m:r>
                      <m:t>30</m:t>
                    </m:r>
                    <m:r>
                      <m:rPr>
                        <m:sty m:val="p"/>
                      </m:rPr>
                      <m:t>×</m:t>
                    </m:r>
                    <m:r>
                      <m:t>0</m:t>
                    </m:r>
                    <m:r>
                      <m:rPr>
                        <m:sty m:val="p"/>
                      </m:rPr>
                      <m:t>,</m:t>
                    </m:r>
                    <m:r>
                      <m:t>07</m:t>
                    </m:r>
                    <m:r>
                      <m:rPr>
                        <m:sty m:val="p"/>
                      </m:rPr>
                      <m:t>=</m:t>
                    </m:r>
                    <m:r>
                      <m:t>8</m:t>
                    </m:r>
                    <m:r>
                      <m:rPr>
                        <m:sty m:val="p"/>
                      </m:rPr>
                      <m:t>,</m:t>
                    </m:r>
                    <m:r>
                      <m:t>1</m:t>
                    </m:r>
                  </m:oMath>
                  <w:r>
                    <w:t xml:space="preserve"> </w:t>
                  </w:r>
                  <w:r>
                    <w:t xml:space="preserve">; puis</w:t>
                  </w:r>
                  <w:r>
                    <w:t xml:space="preserve"> </w:t>
                  </w:r>
                  <m:oMath>
                    <m:r>
                      <m:t>8</m:t>
                    </m:r>
                    <m:r>
                      <m:rPr>
                        <m:sty m:val="p"/>
                      </m:rPr>
                      <m:t>,</m:t>
                    </m:r>
                    <m:r>
                      <m:t>1</m:t>
                    </m:r>
                    <m:r>
                      <m:rPr>
                        <m:sty m:val="p"/>
                      </m:rPr>
                      <m:t>/</m:t>
                    </m:r>
                    <m:r>
                      <m:t>100</m:t>
                    </m:r>
                    <m:r>
                      <m:rPr>
                        <m:sty m:val="p"/>
                      </m:rPr>
                      <m:t>=</m:t>
                    </m:r>
                    <m:r>
                      <m:t>0</m:t>
                    </m:r>
                    <m:r>
                      <m:rPr>
                        <m:sty m:val="p"/>
                      </m:rPr>
                      <m:t>,</m:t>
                    </m:r>
                    <m:r>
                      <m:t>081</m:t>
                    </m:r>
                  </m:oMath>
                </w:p>
              </w:tc>
            </w:tr>
          </w:tbl>
          <w:p>
            <w:pPr>
              <w:pStyle w:val="BodyText"/>
            </w:pPr>
            <w:pPr>
              <w:spacing w:after="16"/>
            </w:pPr>
            <w:r>
              <w:t xml:space="preserve">On agrège enfin par la formule de pondération par le carré des surfaces :</w:t>
            </w:r>
          </w:p>
          <w:p>
            <w:pPr>
              <w:pStyle w:val="BodyText"/>
            </w:pPr>
            <m:oMathPara>
              <m:oMathParaPr>
                <m:jc m:val="center"/>
              </m:oMathParaPr>
              <m:oMath>
                <m:sSubSup>
                  <m:e>
                    <m:r>
                      <m:t>σ</m:t>
                    </m:r>
                  </m:e>
                  <m:sub>
                    <m:r>
                      <m:t>e</m:t>
                    </m:r>
                  </m:sub>
                  <m:sup>
                    <m:r>
                      <m:t>2</m:t>
                    </m:r>
                  </m:sup>
                </m:sSubSup>
                <m:r>
                  <m:rPr>
                    <m:sty m:val="p"/>
                  </m:rPr>
                  <m:t>=</m:t>
                </m:r>
                <m:f>
                  <m:fPr>
                    <m:type m:val="bar"/>
                  </m:fPr>
                  <m:num>
                    <m:r>
                      <m:t>20</m:t>
                    </m:r>
                    <m:r>
                      <m:t> </m:t>
                    </m:r>
                    <m:sSup>
                      <m:e>
                        <m:r>
                          <m:t>000</m:t>
                        </m:r>
                      </m:e>
                      <m:sup>
                        <m:r>
                          <m:t>2</m:t>
                        </m:r>
                      </m:sup>
                    </m:sSup>
                    <m:d>
                      <m:dPr>
                        <m:begChr m:val="("/>
                        <m:sepChr m:val=""/>
                        <m:endChr m:val=")"/>
                        <m:grow/>
                      </m:dPr>
                      <m:e>
                        <m:r>
                          <m:t>0</m:t>
                        </m:r>
                        <m:r>
                          <m:rPr>
                            <m:sty m:val="p"/>
                          </m:rPr>
                          <m:t>,</m:t>
                        </m:r>
                        <m:r>
                          <m:t>4940</m:t>
                        </m:r>
                      </m:e>
                    </m:d>
                    <m:r>
                      <m:rPr>
                        <m:sty m:val="p"/>
                      </m:rPr>
                      <m:t>+</m:t>
                    </m:r>
                    <m:r>
                      <m:t>40</m:t>
                    </m:r>
                    <m:r>
                      <m:t> </m:t>
                    </m:r>
                    <m:sSup>
                      <m:e>
                        <m:r>
                          <m:t>000</m:t>
                        </m:r>
                      </m:e>
                      <m:sup>
                        <m:r>
                          <m:t>2</m:t>
                        </m:r>
                      </m:sup>
                    </m:sSup>
                    <m:d>
                      <m:dPr>
                        <m:begChr m:val="("/>
                        <m:sepChr m:val=""/>
                        <m:endChr m:val=")"/>
                        <m:grow/>
                      </m:dPr>
                      <m:e>
                        <m:r>
                          <m:t>0</m:t>
                        </m:r>
                        <m:r>
                          <m:rPr>
                            <m:sty m:val="p"/>
                          </m:rPr>
                          <m:t>,</m:t>
                        </m:r>
                        <m:r>
                          <m:t>111</m:t>
                        </m:r>
                      </m:e>
                    </m:d>
                    <m:r>
                      <m:rPr>
                        <m:sty m:val="p"/>
                      </m:rPr>
                      <m:t>+</m:t>
                    </m:r>
                    <m:r>
                      <m:t>10</m:t>
                    </m:r>
                    <m:r>
                      <m:t> </m:t>
                    </m:r>
                    <m:sSup>
                      <m:e>
                        <m:r>
                          <m:t>000</m:t>
                        </m:r>
                      </m:e>
                      <m:sup>
                        <m:r>
                          <m:t>2</m:t>
                        </m:r>
                      </m:sup>
                    </m:sSup>
                    <m:d>
                      <m:dPr>
                        <m:begChr m:val="("/>
                        <m:sepChr m:val=""/>
                        <m:endChr m:val=")"/>
                        <m:grow/>
                      </m:dPr>
                      <m:e>
                        <m:r>
                          <m:t>0</m:t>
                        </m:r>
                        <m:r>
                          <m:rPr>
                            <m:sty m:val="p"/>
                          </m:rPr>
                          <m:t>,</m:t>
                        </m:r>
                        <m:r>
                          <m:t>444</m:t>
                        </m:r>
                      </m:e>
                    </m:d>
                    <m:r>
                      <m:rPr>
                        <m:sty m:val="p"/>
                      </m:rPr>
                      <m:t>+</m:t>
                    </m:r>
                    <m:r>
                      <m:t>20</m:t>
                    </m:r>
                    <m:r>
                      <m:t> </m:t>
                    </m:r>
                    <m:sSup>
                      <m:e>
                        <m:r>
                          <m:t>000</m:t>
                        </m:r>
                      </m:e>
                      <m:sup>
                        <m:r>
                          <m:t>2</m:t>
                        </m:r>
                      </m:sup>
                    </m:sSup>
                    <m:d>
                      <m:dPr>
                        <m:begChr m:val="("/>
                        <m:sepChr m:val=""/>
                        <m:endChr m:val=")"/>
                        <m:grow/>
                      </m:dPr>
                      <m:e>
                        <m:r>
                          <m:t>0</m:t>
                        </m:r>
                        <m:r>
                          <m:rPr>
                            <m:sty m:val="p"/>
                          </m:rPr>
                          <m:t>,</m:t>
                        </m:r>
                        <m:r>
                          <m:t>081</m:t>
                        </m:r>
                      </m:e>
                    </m:d>
                  </m:num>
                  <m:den>
                    <m:sSup>
                      <m:e>
                        <m:d>
                          <m:dPr>
                            <m:begChr m:val="("/>
                            <m:sepChr m:val=""/>
                            <m:endChr m:val=")"/>
                            <m:grow/>
                          </m:dPr>
                          <m:e>
                            <m:r>
                              <m:t>300</m:t>
                            </m:r>
                            <m:r>
                              <m:rPr>
                                <m:sty m:val="p"/>
                              </m:rPr>
                              <m:t>×</m:t>
                            </m:r>
                            <m:r>
                              <m:t>300</m:t>
                            </m:r>
                          </m:e>
                        </m:d>
                      </m:e>
                      <m:sup>
                        <m:r>
                          <m:t>2</m:t>
                        </m:r>
                      </m:sup>
                    </m:sSup>
                  </m:den>
                </m:f>
                <m:r>
                  <m:rPr>
                    <m:sty m:val="p"/>
                  </m:rPr>
                  <m:t>=</m:t>
                </m:r>
                <m:r>
                  <m:t>0</m:t>
                </m:r>
                <m:r>
                  <m:rPr>
                    <m:sty m:val="p"/>
                  </m:rPr>
                  <m:t>,</m:t>
                </m:r>
                <m:r>
                  <m:t>0521</m:t>
                </m:r>
                <m:r>
                  <m:t> </m:t>
                </m:r>
                <m:sSup>
                  <m:e>
                    <m:r>
                      <m:rPr>
                        <m:nor/>
                        <m:sty m:val="p"/>
                      </m:rPr>
                      <m:t>%</m:t>
                    </m:r>
                  </m:e>
                  <m:sup>
                    <m:r>
                      <m:t>2</m:t>
                    </m:r>
                  </m:sup>
                </m:sSup>
                <m:r>
                  <m:rPr>
                    <m:sty m:val="p"/>
                  </m:rPr>
                  <m:t>.</m:t>
                </m:r>
              </m:oMath>
            </m:oMathPara>
          </w:p>
          <w:p/>
        </w:tc>
      </w:tr>
    </w:tbl>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Variance de blocs, de dispersion et d’estimation</dc:title>
  <dc:creator/>
  <dc:language>fr</dc:language>
  <cp:keywords/>
  <dcterms:created xsi:type="dcterms:W3CDTF">2026-06-30T20:09:53Z</dcterms:created>
  <dcterms:modified xsi:type="dcterms:W3CDTF">2026-06-30T20:09:53Z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présente la variance de bloc, la variance de dispersion et la variance d’estimation. L’idée est de voir comment la variabilité des teneurs change lorsqu’on ne regarde plus seulement des échantillons ponctuels, mais des blocs, des panneaux ou des volumes plus grands. À partir du variogramme, on peut relier cette variabilité à la continuité spatiale du gisement et faire les calculs nécessaires, parfois à l’aide d’abaques. Ces notions seront ensuite utilisées pour discuter de problèmes plus pratiques, comme l’homogénéisation du minerai, la variabilité envoyée au concentrateur et l’effet de la configuration d’échantillonnage.</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