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4.png" ContentType="image/png"/>
  <Override PartName="/word/media/rId66.png" ContentType="image/png"/>
  <Override PartName="/word/media/rId91.png" ContentType="image/png"/>
  <Override PartName="/word/media/rId7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Méthodes déterministes d’estimation des ressources</w:t>
      </w:r>
    </w:p>
    <w:p>
      <w:pPr>
        <w:pStyle w:val="AbstractTitle"/>
      </w:pPr>
      <w:r>
        <w:t xml:space="preserve">Résumé</w:t>
      </w:r>
    </w:p>
    <w:p>
      <w:pPr>
        <w:pStyle w:val="Abstract"/>
      </w:pPr>
      <w:r>
        <w:t xml:space="preserve">Ce chapitre présente les principales méthodes conventionnelles (non géostatistiques) utilisées pour estimer les ressources à partir d’un échantillonnage limité. Toutes ces méthodes reposent sur le principe d’une moyenne pondérée, mais diffèrent par la manière dont les poids sont attribués aux observations. Nous étudions la méthode des polygones (plus proche voisin), la méthode des triangles (interpolation sur une triangulation), la méthode de l’inverse de la distance et la méthode des sections. Pour chaque méthode, nous présentons le principe, les formulations mathématiques, les avantages et les limites. Des ateliers interactifs sont disponibles dans la version web du chapitre.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Comprendre le cadre général de l’estimation par moyenne pondérée et le rôle des poids</w:t>
            </w:r>
            <w:r>
              <w:t xml:space="preserve"> </w:t>
            </w:r>
            <m:oMath>
              <m:sSub>
                <m:e>
                  <m:r>
                    <m:t>λ</m:t>
                  </m:r>
                </m:e>
                <m:sub>
                  <m:r>
                    <m:t>i</m:t>
                  </m:r>
                </m:sub>
              </m:sSub>
            </m:oMath>
            <w:r>
              <w:t xml:space="preserve"> </w:t>
            </w:r>
            <w:r>
              <w:t xml:space="preserve">;</w:t>
            </w:r>
          </w:p>
          <w:p>
            <w:pPr>
              <w:numPr>
                <w:ilvl w:val="0"/>
                <w:numId w:val="1001"/>
              </w:numPr>
            </w:pPr>
            <w:r>
              <w:t xml:space="preserve">Construire des polygones de Voronoï et expliquer leur lien avec la triangulation de Delaunay ;</w:t>
            </w:r>
          </w:p>
          <w:p>
            <w:pPr>
              <w:numPr>
                <w:ilvl w:val="0"/>
                <w:numId w:val="1001"/>
              </w:numPr>
            </w:pPr>
            <w:r>
              <w:t xml:space="preserve">Appliquer la méthode des triangles selon différentes hypothèses de variation de la teneur et de l’épaisseur ;</w:t>
            </w:r>
          </w:p>
          <w:p>
            <w:pPr>
              <w:numPr>
                <w:ilvl w:val="0"/>
                <w:numId w:val="1001"/>
              </w:numPr>
            </w:pPr>
            <w:r>
              <w:t xml:space="preserve">Estimer une teneur par la méthode de l’inverse de la distance et analyser l’effet de l’exposant</w:t>
            </w:r>
            <w:r>
              <w:t xml:space="preserve"> </w:t>
            </w:r>
            <m:oMath>
              <m:r>
                <m:t>b</m:t>
              </m:r>
            </m:oMath>
            <w:r>
              <w:t xml:space="preserve"> </w:t>
            </w:r>
            <w:r>
              <w:t xml:space="preserve">;</w:t>
            </w:r>
          </w:p>
          <w:p>
            <w:pPr>
              <w:numPr>
                <w:ilvl w:val="0"/>
                <w:numId w:val="1001"/>
              </w:numPr>
            </w:pPr>
            <w:r>
              <w:t xml:space="preserve">Utiliser la validation croisée pour comparer et calibrer les méthodes d’estimation ;</w:t>
            </w:r>
          </w:p>
          <w:p>
            <w:pPr>
              <w:numPr>
                <w:ilvl w:val="0"/>
                <w:numId w:val="1001"/>
              </w:numPr>
            </w:pPr>
            <w:r>
              <w:t xml:space="preserve">Appliquer la méthode des sections pour estimer le volume et la teneur d’un gisement.</w:t>
            </w:r>
          </w:p>
          <w:p/>
        </w:tc>
      </w:tr>
    </w:tbl>
    <w:bookmarkStart w:id="27" w:name="définitions"/>
    <w:p>
      <w:pPr>
        <w:pStyle w:val="Heading2"/>
      </w:pPr>
      <w:r>
        <w:t xml:space="preserve">1 Définitions</w:t>
      </w:r>
    </w:p>
    <w:p>
      <w:pPr>
        <w:pStyle w:val="FirstParagraph"/>
      </w:pPr>
      <w:r>
        <w:t xml:space="preserve">On entend par</w:t>
      </w:r>
      <w:r>
        <w:t xml:space="preserve"> </w:t>
      </w:r>
      <w:r>
        <w:rPr>
          <w:b/>
          <w:bCs/>
        </w:rPr>
        <w:t xml:space="preserve">méthodes conventionnelles</w:t>
      </w:r>
      <w:r>
        <w:t xml:space="preserve"> </w:t>
      </w:r>
      <w:r>
        <w:t xml:space="preserve">(ou déterministes) l’ensemble des méthodes d’estimation des ressources qui ne font pas appel à la modélisation géostatistique. Ces méthodes reposent sur des règles géométriques ou arithmétiques pour attribuer des poids aux observations, sans tenir compte de la corrélation entre les données.</w:t>
      </w:r>
    </w:p>
    <w:p>
      <w:pPr>
        <w:pStyle w:val="BodyText"/>
      </w:pPr>
      <w:r>
        <w:t xml:space="preserve">L’objectif commun à toutes ces méthodes est de fournir une estimation de la teneur (ou d’une autre variable d’intérêt) pour un élément de volume ou de surface donné, à partir d’un ensemble limité d’observations. Une fois l’estimation obtenue, on peut appliquer les teneurs de coupure souhaitées pour délimiter les zones de minerai.</w:t>
      </w:r>
    </w:p>
    <w:bookmarkStart w:id="23" w:name="X449cd887dcd0159667e31c580e5324c8ba5d11f"/>
    <w:p>
      <w:pPr>
        <w:pStyle w:val="Heading3"/>
      </w:pPr>
      <w:r>
        <w:t xml:space="preserve">1.1 Principe fondamental des méthodes d’estimation</w:t>
      </w:r>
    </w:p>
    <w:p>
      <w:pPr>
        <w:pStyle w:val="FirstParagraph"/>
      </w:pPr>
      <w:r>
        <w:t xml:space="preserve">Cet objectif d’estimation est commun à toutes les méthodes ; ce qui les distingue, c’est uniquement la façon dont elles attribuent un poids à chaque observation.</w:t>
      </w:r>
    </w:p>
    <w:p>
      <w:pPr>
        <w:pStyle w:val="BodyText"/>
      </w:pPr>
      <w:r>
        <w:t xml:space="preserve">Toutes les méthodes d’estimation courantes — qu’elles soient conventionnelles ou géostatistiques — peuvent en effet s’écrire comme une</w:t>
      </w:r>
      <w:r>
        <w:t xml:space="preserve"> </w:t>
      </w:r>
      <w:r>
        <w:rPr>
          <w:b/>
          <w:bCs/>
        </w:rPr>
        <w:t xml:space="preserve">combinaison linéaire</w:t>
      </w:r>
      <w:r>
        <w:t xml:space="preserve"> </w:t>
      </w:r>
      <w:r>
        <w:t xml:space="preserve">des valeurs observées. La variable d’intérêt est notée</w:t>
      </w:r>
      <w:r>
        <w:t xml:space="preserve"> </w:t>
      </w:r>
      <m:oMath>
        <m:r>
          <m:t>Z</m:t>
        </m:r>
        <m:d>
          <m:dPr>
            <m:begChr m:val="("/>
            <m:sepChr m:val=""/>
            <m:endChr m:val=")"/>
            <m:grow/>
          </m:dPr>
          <m:e>
            <m:sSub>
              <m:e>
                <m:r>
                  <m:rPr>
                    <m:sty m:val="b"/>
                  </m:rPr>
                  <m:t>x</m:t>
                </m:r>
              </m:e>
              <m:sub>
                <m:r>
                  <m:t>i</m:t>
                </m:r>
              </m:sub>
            </m:sSub>
          </m:e>
        </m:d>
      </m:oMath>
      <w:r>
        <w:t xml:space="preserve"> </w:t>
      </w:r>
      <w:r>
        <w:t xml:space="preserve">(ou</w:t>
      </w:r>
      <w:r>
        <w:t xml:space="preserve"> </w:t>
      </w:r>
      <m:oMath>
        <m:sSub>
          <m:e>
            <m:r>
              <m:t>Z</m:t>
            </m:r>
          </m:e>
          <m:sub>
            <m:r>
              <m:t>i</m:t>
            </m:r>
          </m:sub>
        </m:sSub>
      </m:oMath>
      <w:r>
        <w:t xml:space="preserve"> </w:t>
      </w:r>
      <w:r>
        <w:t xml:space="preserve">pour alléger) aux</w:t>
      </w:r>
      <w:r>
        <w:t xml:space="preserve"> </w:t>
      </w:r>
      <m:oMath>
        <m:r>
          <m:t>n</m:t>
        </m:r>
      </m:oMath>
      <w:r>
        <w:t xml:space="preserve"> </w:t>
      </w:r>
      <w:r>
        <w:t xml:space="preserve">points d’échantillonnage. L’estimation au point</w:t>
      </w:r>
      <w:r>
        <w:t xml:space="preserve"> </w:t>
      </w:r>
      <m:oMath>
        <m:sSub>
          <m:e>
            <m:r>
              <m:rPr>
                <m:sty m:val="b"/>
              </m:rPr>
              <m:t>x</m:t>
            </m:r>
          </m:e>
          <m:sub>
            <m:r>
              <m:t>0</m:t>
            </m:r>
          </m:sub>
        </m:sSub>
      </m:oMath>
      <w:r>
        <w:t xml:space="preserve"> </w:t>
      </w:r>
      <w:r>
        <w:t xml:space="preserve">s’écrit :</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oMath>
      </m:oMathPara>
    </w:p>
    <w:p>
      <w:pPr>
        <w:pStyle w:val="FirstParagraph"/>
      </w:pPr>
      <w:r>
        <w:t xml:space="preserve">avec la contrainte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m:oMathPara>
    </w:p>
    <w:p>
      <w:pPr>
        <w:pStyle w:val="FirstParagraph"/>
      </w:pPr>
      <w:r>
        <w:t xml:space="preserve">Cette contrainte assure que l’estimation est</w:t>
      </w:r>
      <w:r>
        <w:t xml:space="preserve"> </w:t>
      </w:r>
      <w:r>
        <w:rPr>
          <w:b/>
          <w:bCs/>
        </w:rPr>
        <w:t xml:space="preserve">sans biais</w:t>
      </w:r>
      <w:r>
        <w:t xml:space="preserve"> </w:t>
      </w:r>
      <w:r>
        <w:t xml:space="preserve">: si toutes les valeurs sont identiques, l’estimation reproduit cette valeur. Pour justifier ce résultat, on a besoin de deux notions qui seront définies au chapitre 6. On considère la teneur comme une</w:t>
      </w:r>
      <w:r>
        <w:t xml:space="preserve"> </w:t>
      </w:r>
      <w:r>
        <w:rPr>
          <w:b/>
          <w:bCs/>
        </w:rPr>
        <w:t xml:space="preserve">variable aléatoire</w:t>
      </w:r>
      <w:r>
        <w:t xml:space="preserve"> </w:t>
      </w:r>
      <m:oMath>
        <m:r>
          <m:t>Z</m:t>
        </m:r>
        <m:d>
          <m:dPr>
            <m:begChr m:val="("/>
            <m:sepChr m:val=""/>
            <m:endChr m:val=")"/>
            <m:grow/>
          </m:dPr>
          <m:e>
            <m:r>
              <m:rPr>
                <m:sty m:val="b"/>
              </m:rPr>
              <m:t>x</m:t>
            </m:r>
          </m:e>
        </m:d>
      </m:oMath>
      <w:r>
        <w:t xml:space="preserve">, c’est-à-dire une variable dont la valeur en un point est incertaine avant la mesure. On suppose de plus que sa</w:t>
      </w:r>
      <w:r>
        <w:t xml:space="preserve"> </w:t>
      </w:r>
      <w:r>
        <w:rPr>
          <w:b/>
          <w:bCs/>
        </w:rPr>
        <w:t xml:space="preserve">moyenne est constante</w:t>
      </w:r>
      <w:r>
        <w:t xml:space="preserve"> </w:t>
      </w:r>
      <w:r>
        <w:t xml:space="preserve">dans le domaine étudié, soit</w:t>
      </w:r>
      <w:r>
        <w:t xml:space="preserve"> </w:t>
      </w: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oMath>
      <w:r>
        <w:t xml:space="preserve"> </w:t>
      </w:r>
      <w:r>
        <w:t xml:space="preserve">: c’est la même pour chaque observation. Cette dernière hypothèse, appelée stationnarité de la moyenne, sera précisée au chapitre 6.</w:t>
      </w:r>
    </w:p>
    <w:p>
      <w:pPr>
        <w:pStyle w:val="BodyText"/>
      </w:pPr>
      <w:r>
        <w:t xml:space="preserve">Les poids</w:t>
      </w:r>
      <w:r>
        <w:t xml:space="preserve"> </w:t>
      </w:r>
      <m:oMath>
        <m:sSub>
          <m:e>
            <m:r>
              <m:t>λ</m:t>
            </m:r>
          </m:e>
          <m:sub>
            <m:r>
              <m:t>i</m:t>
            </m:r>
          </m:sub>
        </m:sSub>
      </m:oMath>
      <w:r>
        <w:t xml:space="preserve"> </w:t>
      </w:r>
      <w:r>
        <w:t xml:space="preserve">sont propres à chaque méthode. Ils reflètent la « similarité » entre l’observation en</w:t>
      </w:r>
      <w:r>
        <w:t xml:space="preserve"> </w:t>
      </w:r>
      <m:oMath>
        <m:sSub>
          <m:e>
            <m:r>
              <m:rPr>
                <m:sty m:val="b"/>
              </m:rPr>
              <m:t>x</m:t>
            </m:r>
          </m:e>
          <m:sub>
            <m:r>
              <m:t>i</m:t>
            </m:r>
          </m:sub>
        </m:sSub>
      </m:oMath>
      <w:r>
        <w:t xml:space="preserve"> </w:t>
      </w:r>
      <w:r>
        <w:t xml:space="preserve">et la valeur inconnue en</w:t>
      </w:r>
      <w:r>
        <w:t xml:space="preserve"> </w:t>
      </w:r>
      <m:oMath>
        <m:sSub>
          <m:e>
            <m:r>
              <m:rPr>
                <m:sty m:val="b"/>
              </m:rPr>
              <m:t>x</m:t>
            </m:r>
          </m:e>
          <m:sub>
            <m:r>
              <m:t>0</m:t>
            </m:r>
          </m:sub>
        </m:sSub>
      </m:oMath>
      <w:r>
        <w:t xml:space="preserve">. C’est la manière dont ces poids sont déterminés qui distingue les méthodes entre elles. Les facteurs habituellement pris en compte sont la proximité de l’observation au point estimé, la redondance entre observations voisines, l’anisotropie et la continuité spatiale du phénomène — autant d’éléments que le krigeage formalisera (chapitre 9).</w:t>
      </w:r>
    </w:p>
    <w:bookmarkEnd w:id="23"/>
    <w:bookmarkStart w:id="24" w:name="preuve-du-caractère-sans-biais"/>
    <w:p>
      <w:pPr>
        <w:pStyle w:val="Heading3"/>
      </w:pPr>
      <w:r>
        <w:t xml:space="preserve">1.2 Preuve du caractère sans biais</w:t>
      </w:r>
    </w:p>
    <w:p>
      <w:pPr>
        <w:pStyle w:val="FirstParagraph"/>
      </w:pPr>
      <w:r>
        <w:t xml:space="preserve">On reprend les deux hypothèses ci-dessus : la teneur est une variable aléatoire et sa moyenne est constante. On suppose donc que la variable régionalisée admet une espérance constante :</w:t>
      </w:r>
    </w:p>
    <w:p>
      <w:pPr>
        <w:pStyle w:val="BodyText"/>
      </w:pPr>
      <m:oMathPara>
        <m:oMathParaPr>
          <m:jc m:val="center"/>
        </m:oMathParaP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oMath>
      </m:oMathPara>
    </w:p>
    <w:p>
      <w:pPr>
        <w:pStyle w:val="FirstParagraph"/>
      </w:pPr>
      <w:r>
        <w:t xml:space="preserve">Alors, l’espérance de l’estimateur est :</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d>
                <m:dPr>
                  <m:begChr m:val="("/>
                  <m:sepChr m:val=""/>
                  <m:endChr m:val=")"/>
                  <m:grow/>
                </m:dPr>
                <m:e>
                  <m:sSub>
                    <m:e>
                      <m:r>
                        <m:rPr>
                          <m:sty m:val="b"/>
                        </m:rPr>
                        <m:t>x</m:t>
                      </m:r>
                    </m:e>
                    <m:sub>
                      <m:r>
                        <m:t>0</m:t>
                      </m:r>
                    </m:sub>
                  </m:sSub>
                </m:e>
              </m:d>
            </m:e>
          </m:d>
          <m:r>
            <m:rPr>
              <m:sty m:val="p"/>
            </m:rPr>
            <m:t>=</m:t>
          </m:r>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rPr>
              <m:sty m:val="p"/>
              <m:scr m:val="double-struck"/>
            </m:rPr>
            <m:t>E</m:t>
          </m:r>
          <m:d>
            <m:dPr>
              <m:begChr m:val="["/>
              <m:sepChr m:val=""/>
              <m:endChr m:val="]"/>
              <m:grow/>
            </m:dPr>
            <m:e>
              <m:sSub>
                <m:e>
                  <m:r>
                    <m:t>Z</m:t>
                  </m:r>
                </m:e>
                <m:sub>
                  <m:r>
                    <m:t>i</m:t>
                  </m:r>
                </m:sub>
              </m:sSub>
            </m:e>
          </m:d>
        </m:oMath>
      </m:oMathPara>
    </w:p>
    <w:p>
      <w:pPr>
        <w:pStyle w:val="FirstParagraph"/>
      </w:pPr>
      <w:r>
        <w:t xml:space="preserve">Comme</w:t>
      </w:r>
      <w:r>
        <w:t xml:space="preserve"> </w:t>
      </w:r>
      <m:oMath>
        <m:r>
          <m:rPr>
            <m:sty m:val="p"/>
            <m:scr m:val="double-struck"/>
          </m:rPr>
          <m:t>E</m:t>
        </m:r>
        <m:d>
          <m:dPr>
            <m:begChr m:val="["/>
            <m:sepChr m:val=""/>
            <m:endChr m:val="]"/>
            <m:grow/>
          </m:dPr>
          <m:e>
            <m:sSub>
              <m:e>
                <m:r>
                  <m:t>Z</m:t>
                </m:r>
              </m:e>
              <m:sub>
                <m:r>
                  <m:t>i</m:t>
                </m:r>
              </m:sub>
            </m:sSub>
          </m:e>
        </m:d>
        <m:r>
          <m:rPr>
            <m:sty m:val="p"/>
          </m:rPr>
          <m:t>=</m:t>
        </m:r>
        <m:r>
          <m:t>m</m:t>
        </m:r>
      </m:oMath>
      <w:r>
        <w:t xml:space="preserve"> </w:t>
      </w:r>
      <w:r>
        <w:t xml:space="preserve">pour tout</w:t>
      </w:r>
      <w:r>
        <w:t xml:space="preserve"> </w:t>
      </w:r>
      <m:oMath>
        <m:r>
          <m:t>i</m:t>
        </m:r>
      </m:oMath>
      <w:r>
        <w:t xml:space="preserve">, on obtient :</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d>
                <m:dPr>
                  <m:begChr m:val="("/>
                  <m:sepChr m:val=""/>
                  <m:endChr m:val=")"/>
                  <m:grow/>
                </m:dPr>
                <m:e>
                  <m:sSub>
                    <m:e>
                      <m:r>
                        <m:rPr>
                          <m:sty m:val="b"/>
                        </m:rPr>
                        <m:t>x</m:t>
                      </m:r>
                    </m:e>
                    <m:sub>
                      <m:r>
                        <m:t>0</m:t>
                      </m:r>
                    </m:sub>
                  </m:sSub>
                </m:e>
              </m:d>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m</m:t>
          </m:r>
          <m:r>
            <m:rPr>
              <m:sty m:val="p"/>
            </m:rPr>
            <m:t>=</m:t>
          </m:r>
          <m:r>
            <m:t>m</m:t>
          </m:r>
          <m:nary>
            <m:naryPr>
              <m:chr m:val="∑"/>
              <m:limLoc m:val="undOvr"/>
              <m:subHide m:val="off"/>
              <m:supHide m:val="off"/>
            </m:naryPr>
            <m:sub>
              <m:r>
                <m:t>i</m:t>
              </m:r>
              <m:r>
                <m:rPr>
                  <m:sty m:val="p"/>
                </m:rPr>
                <m:t>=</m:t>
              </m:r>
              <m:r>
                <m:t>1</m:t>
              </m:r>
            </m:sub>
            <m:sup>
              <m:r>
                <m:t>n</m:t>
              </m:r>
            </m:sup>
            <m:e>
              <m:sSub>
                <m:e>
                  <m:r>
                    <m:t>λ</m:t>
                  </m:r>
                </m:e>
                <m:sub>
                  <m:r>
                    <m:t>i</m:t>
                  </m:r>
                </m:sub>
              </m:sSub>
            </m:e>
          </m:nary>
        </m:oMath>
      </m:oMathPara>
    </w:p>
    <w:p>
      <w:pPr>
        <w:pStyle w:val="FirstParagraph"/>
      </w:pPr>
      <w:r>
        <w:t xml:space="preserve">Ainsi, pour que l’estimateur soit sans biais, il faut que :</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d>
                <m:dPr>
                  <m:begChr m:val="("/>
                  <m:sepChr m:val=""/>
                  <m:endChr m:val=")"/>
                  <m:grow/>
                </m:dPr>
                <m:e>
                  <m:sSub>
                    <m:e>
                      <m:r>
                        <m:rPr>
                          <m:sty m:val="b"/>
                        </m:rPr>
                        <m:t>x</m:t>
                      </m:r>
                    </m:e>
                    <m:sub>
                      <m:r>
                        <m:t>0</m:t>
                      </m:r>
                    </m:sub>
                  </m:sSub>
                </m:e>
              </m:d>
            </m:e>
          </m:d>
          <m:r>
            <m:rPr>
              <m:sty m:val="p"/>
            </m:rPr>
            <m:t>=</m:t>
          </m:r>
          <m:r>
            <m:t>m</m:t>
          </m:r>
          <m:r>
            <m:t> </m:t>
          </m:r>
          <m:r>
            <m:rPr>
              <m:sty m:val="p"/>
            </m:rPr>
            <m:t>⇒</m:t>
          </m:r>
          <m:r>
            <m:t> </m:t>
          </m:r>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m:oMathPara>
    </w:p>
    <w:p>
      <w:pPr>
        <w:pStyle w:val="FirstParagraph"/>
      </w:pPr>
      <w:r>
        <w:t xml:space="preserve">Le non-biais repose donc sur deux conditions conjointes : la moyenne de la variable est constante (</w:t>
      </w:r>
      <m:oMath>
        <m:r>
          <m:rPr>
            <m:sty m:val="p"/>
            <m:scr m:val="double-struck"/>
          </m:rPr>
          <m:t>E</m:t>
        </m:r>
        <m:d>
          <m:dPr>
            <m:begChr m:val="["/>
            <m:sepChr m:val=""/>
            <m:endChr m:val="]"/>
            <m:grow/>
          </m:dPr>
          <m:e>
            <m:sSub>
              <m:e>
                <m:r>
                  <m:t>Z</m:t>
                </m:r>
              </m:e>
              <m:sub>
                <m:r>
                  <m:t>i</m:t>
                </m:r>
              </m:sub>
            </m:sSub>
          </m:e>
        </m:d>
        <m:r>
          <m:rPr>
            <m:sty m:val="p"/>
          </m:rPr>
          <m:t>=</m:t>
        </m:r>
        <m:r>
          <m:t>m</m:t>
        </m:r>
      </m:oMath>
      <w:r>
        <w:t xml:space="preserve"> </w:t>
      </w:r>
      <w:r>
        <w:t xml:space="preserve">pour tout</w:t>
      </w:r>
      <w:r>
        <w:t xml:space="preserve"> </w:t>
      </w:r>
      <m:oMath>
        <m:r>
          <m:t>i</m:t>
        </m:r>
      </m:oMath>
      <w:r>
        <w:t xml:space="preserve">) et la somme des poids vaut 1. Sous ces deux conditions, l’estimation reproduit correctement la moyenne de la variable.</w:t>
      </w:r>
    </w:p>
    <w:bookmarkEnd w:id="24"/>
    <w:bookmarkStart w:id="25" w:name="Xc207074d73609346d69526b3adcf43bc85e1727"/>
    <w:p>
      <w:pPr>
        <w:pStyle w:val="Heading3"/>
      </w:pPr>
      <w:r>
        <w:t xml:space="preserve">1.3 Distinction entre méthodes conventionnelles et géostatistiques</w:t>
      </w:r>
    </w:p>
    <w:p>
      <w:pPr>
        <w:pStyle w:val="FirstParagraph"/>
      </w:pPr>
      <w:r>
        <w:t xml:space="preserve">Dans les</w:t>
      </w:r>
      <w:r>
        <w:t xml:space="preserve"> </w:t>
      </w:r>
      <w:r>
        <w:rPr>
          <w:b/>
          <w:bCs/>
        </w:rPr>
        <w:t xml:space="preserve">méthodes conventionnelles</w:t>
      </w:r>
      <w:r>
        <w:t xml:space="preserve">, comme les polygones, les triangles ou l’inverse de la distance, les poids dépendent surtout de la position des données. On regarde les distances, l’appartenance à un polygone ou la position d’un point dans un triangle. Ces méthodes utilisent donc la géométrie des données, sans vraiment modéliser la continuité spatiale du phénomène.</w:t>
      </w:r>
    </w:p>
    <w:p>
      <w:pPr>
        <w:pStyle w:val="BodyText"/>
      </w:pPr>
      <w:r>
        <w:t xml:space="preserve">Avec les</w:t>
      </w:r>
      <w:r>
        <w:t xml:space="preserve"> </w:t>
      </w:r>
      <w:r>
        <w:rPr>
          <w:b/>
          <w:bCs/>
        </w:rPr>
        <w:t xml:space="preserve">méthodes géostatistiques</w:t>
      </w:r>
      <w:r>
        <w:t xml:space="preserve">, comme le krigeage, l’idée est différente. Les poids ne sont pas choisis seulement à partir des distances. Ils sont calculés à partir d’un modèle de variogramme, qui décrit comment les valeurs se ressemblent dans l’espace. Le but est alors de réduire la variance de l’erreur d’estimation. Cette approche sera présentée plus en détail dans les chapitres suivants.</w:t>
      </w:r>
    </w:p>
    <w:p>
      <w:pPr>
        <w:pStyle w:val="BodyText"/>
      </w:pPr>
      <w:r>
        <w:t xml:space="preserve">Parce qu’elles n’exploitent pas la corrélation spatiale, les méthodes conventionnelles ignorent l’effet de support et l’effet d’information, c’est-à-dire le fait qu’un bloc minier, de volume fini, présente une variabilité moindre qu’un échantillon ponctuel. Ces notions sont introduites au chapitre 6 ; elles expliquent pourquoi ces méthodes ne minimisent pas la variance d’estimation et motivent le recours au krigeage.</w:t>
      </w:r>
    </w:p>
    <w:bookmarkEnd w:id="25"/>
    <w:bookmarkStart w:id="26" w:name="zone-dinfluence-et-élément-de-volume"/>
    <w:p>
      <w:pPr>
        <w:pStyle w:val="Heading3"/>
      </w:pPr>
      <w:r>
        <w:t xml:space="preserve">1.4 Zone d’influence et élément de volume</w:t>
      </w:r>
    </w:p>
    <w:p>
      <w:pPr>
        <w:pStyle w:val="FirstParagraph"/>
      </w:pPr>
      <w:r>
        <w:t xml:space="preserve">Pour les méthodes des polygones et des triangles, l’élément de volume (ou de surface) estimé est défini</w:t>
      </w:r>
      <w:r>
        <w:t xml:space="preserve"> </w:t>
      </w:r>
      <w:r>
        <w:rPr>
          <w:b/>
          <w:bCs/>
        </w:rPr>
        <w:t xml:space="preserve">par la position spatiale des observations</w:t>
      </w:r>
      <w:r>
        <w:t xml:space="preserve"> </w:t>
      </w:r>
      <w:r>
        <w:t xml:space="preserve">: chaque méthode construit une « zone d’influence » autour des données, dont la taille et la forme dépendent du patron d’échantillonnage.</w:t>
      </w:r>
    </w:p>
    <w:p>
      <w:pPr>
        <w:pStyle w:val="BodyText"/>
      </w:pPr>
      <w:r>
        <w:t xml:space="preserve">Pour la méthode de l’inverse de la distance (et pour les méthodes géostatistiques), l’élément de volume est habituellement défini</w:t>
      </w:r>
      <w:r>
        <w:t xml:space="preserve"> </w:t>
      </w:r>
      <w:r>
        <w:rPr>
          <w:b/>
          <w:bCs/>
        </w:rPr>
        <w:t xml:space="preserve">a priori</w:t>
      </w:r>
      <w:r>
        <w:t xml:space="preserve">, par exemple sous la forme d’un bloc de dimensions fixes lié à la méthode d’exploitation envisagée.</w:t>
      </w:r>
    </w:p>
    <w:bookmarkEnd w:id="26"/>
    <w:bookmarkEnd w:id="27"/>
    <w:bookmarkStart w:id="33" w:name="méthode-des-polygones-plus-proche-voisin"/>
    <w:p>
      <w:pPr>
        <w:pStyle w:val="Heading2"/>
      </w:pPr>
      <w:r>
        <w:t xml:space="preserve">2 Méthode des polygones (plus proche voisin)</w:t>
      </w:r>
    </w:p>
    <w:bookmarkStart w:id="28" w:name="principe"/>
    <w:p>
      <w:pPr>
        <w:pStyle w:val="Heading3"/>
      </w:pPr>
      <w:r>
        <w:t xml:space="preserve">2.1 Principe</w:t>
      </w:r>
    </w:p>
    <w:p>
      <w:pPr>
        <w:pStyle w:val="FirstParagraph"/>
      </w:pPr>
      <w:r>
        <w:t xml:space="preserve">La méthode des polygones attribue à chaque point d’échantillonnage une</w:t>
      </w:r>
      <w:r>
        <w:t xml:space="preserve"> </w:t>
      </w:r>
      <w:r>
        <w:rPr>
          <w:b/>
          <w:bCs/>
        </w:rPr>
        <w:t xml:space="preserve">zone d’influence</w:t>
      </w:r>
      <w:r>
        <w:t xml:space="preserve"> </w:t>
      </w:r>
      <w:r>
        <w:t xml:space="preserve">constituée de l’ensemble des points du plan qui lui sont plus proches qu’à tout autre échantillon. Ces zones forment un pavage du plan appelé</w:t>
      </w:r>
      <w:r>
        <w:t xml:space="preserve"> </w:t>
      </w:r>
      <w:r>
        <w:rPr>
          <w:b/>
          <w:bCs/>
        </w:rPr>
        <w:t xml:space="preserve">diagramme de Voronoï</w:t>
      </w:r>
      <w:r>
        <w:t xml:space="preserve"> </w:t>
      </w:r>
      <w:r>
        <w:t xml:space="preserve">(ou polygones de Thiessen).</w:t>
      </w:r>
    </w:p>
    <w:p>
      <w:pPr>
        <w:pStyle w:val="BodyText"/>
      </w:pPr>
      <w:r>
        <w:t xml:space="preserve">La teneur estimée est constante à l’intérieur de chaque polygone et égale à la teneur mesurée au point d’échantillonnage correspondant. Le volume associé à un polygone est le produit de sa surface par l’épaisseur de la veine mesurée au point d’échantillonnage situé dans ce polygone.</w:t>
      </w:r>
    </w:p>
    <w:bookmarkEnd w:id="28"/>
    <w:bookmarkStart w:id="29" w:name="construction-des-polygones-de-voronoï"/>
    <w:p>
      <w:pPr>
        <w:pStyle w:val="Heading3"/>
      </w:pPr>
      <w:r>
        <w:t xml:space="preserve">2.2 Construction des polygones de Voronoï</w:t>
      </w:r>
    </w:p>
    <w:p>
      <w:pPr>
        <w:pStyle w:val="FirstParagraph"/>
      </w:pPr>
      <w:r>
        <w:t xml:space="preserve">La construction la plus courante procède en deux étapes :</w:t>
      </w:r>
    </w:p>
    <w:p>
      <w:pPr>
        <w:numPr>
          <w:ilvl w:val="0"/>
          <w:numId w:val="1002"/>
        </w:numPr>
      </w:pPr>
      <w:r>
        <w:rPr>
          <w:b/>
          <w:bCs/>
        </w:rPr>
        <w:t xml:space="preserve">Triangulation de Delaunay.</w:t>
      </w:r>
      <w:r>
        <w:t xml:space="preserve"> </w:t>
      </w:r>
      <w:r>
        <w:t xml:space="preserve">On relie les points d’échantillonnage en triangles de manière à maximiser les angles minimaux (triangles aussi équilatéraux que possible). Une triangulation de Delaunay est unique et se caractérise par la propriété suivante : le cercle circonscrit à chaque triangle ne contient aucun autre point d’échantillonnage. Des algorithmes très efficaces permettent de construire cette triangulation en quelques secondes, même pour plusieurs milliers de points.</w:t>
      </w:r>
    </w:p>
    <w:p>
      <w:pPr>
        <w:numPr>
          <w:ilvl w:val="0"/>
          <w:numId w:val="1002"/>
        </w:numPr>
      </w:pPr>
      <w:r>
        <w:rPr>
          <w:b/>
          <w:bCs/>
        </w:rPr>
        <w:t xml:space="preserve">Polygones de Voronoï.</w:t>
      </w:r>
      <w:r>
        <w:t xml:space="preserve"> </w:t>
      </w:r>
      <w:r>
        <w:t xml:space="preserve">Les polygones sont construits comme le</w:t>
      </w:r>
      <w:r>
        <w:t xml:space="preserve"> </w:t>
      </w:r>
      <w:r>
        <w:rPr>
          <w:b/>
          <w:bCs/>
        </w:rPr>
        <w:t xml:space="preserve">dual</w:t>
      </w:r>
      <w:r>
        <w:t xml:space="preserve"> </w:t>
      </w:r>
      <w:r>
        <w:t xml:space="preserve">de la triangulation de Delaunay. Pour chaque arête de la triangulation, on trace la médiatrice (perpendiculaire passant par le point médian du segment). Les intersections de ces médiatrices définissent les sommets des polygones. Chaque polygone entoure un point d’échantillonnage et contient tous les points du plan qui lui sont plus proches qu’à tout autre échantillon.</w:t>
      </w:r>
    </w:p>
    <w:p>
      <w:pPr>
        <w:pStyle w:val="BlockText"/>
      </w:pPr>
      <w:r>
        <w:rPr>
          <w:b/>
          <w:bCs/>
        </w:rPr>
        <w:t xml:space="preserve">Dualité Delaunay–Voronoï.</w:t>
      </w:r>
      <w:r>
        <w:t xml:space="preserve"> </w:t>
      </w:r>
      <w:r>
        <w:t xml:space="preserve">Deux points d’échantillonnage sont voisins de Voronoï (leurs polygones partagent une arête) si et seulement s’ils sont reliés par une arête dans la triangulation de Delaunay. Les sommets des polygones de Voronoï correspondent aux centres des cercles circonscrits aux triangles de Delaunay.</w:t>
      </w:r>
    </w:p>
    <w:bookmarkEnd w:id="29"/>
    <w:bookmarkStart w:id="30" w:name="poids-destimation"/>
    <w:p>
      <w:pPr>
        <w:pStyle w:val="Heading3"/>
      </w:pPr>
      <w:r>
        <w:t xml:space="preserve">2.3 Poids d’estimation</w:t>
      </w:r>
    </w:p>
    <w:p>
      <w:pPr>
        <w:pStyle w:val="FirstParagraph"/>
      </w:pPr>
      <w:r>
        <w:t xml:space="preserve">Dans cette méthode, pour l’estimation d’un point</w:t>
      </w:r>
      <w:r>
        <w:t xml:space="preserve"> </w:t>
      </w:r>
      <m:oMath>
        <m:sSub>
          <m:e>
            <m:r>
              <m:rPr>
                <m:sty m:val="b"/>
              </m:rPr>
              <m:t>x</m:t>
            </m:r>
          </m:e>
          <m:sub>
            <m:r>
              <m:t>0</m:t>
            </m:r>
          </m:sub>
        </m:sSub>
      </m:oMath>
      <w:r>
        <w:t xml:space="preserve"> </w:t>
      </w:r>
      <w:r>
        <w:t xml:space="preserve">situé dans le polygone associé au point</w:t>
      </w:r>
      <w:r>
        <w:t xml:space="preserve"> </w:t>
      </w:r>
      <m:oMath>
        <m:sSub>
          <m:e>
            <m:r>
              <m:rPr>
                <m:sty m:val="b"/>
              </m:rPr>
              <m:t>x</m:t>
            </m:r>
          </m:e>
          <m:sub>
            <m:r>
              <m:t>i</m:t>
            </m:r>
          </m:sub>
        </m:sSub>
      </m:oMath>
      <w:r>
        <w:t xml:space="preserve"> </w:t>
      </w:r>
      <w:r>
        <w:t xml:space="preserve">:</w:t>
      </w:r>
    </w:p>
    <w:p>
      <w:pPr>
        <w:pStyle w:val="BodyText"/>
      </w:pPr>
      <m:oMathPara>
        <m:oMathParaPr>
          <m:jc m:val="center"/>
        </m:oMathParaPr>
        <m:oMath>
          <m:sSub>
            <m:e>
              <m:r>
                <m:t>λ</m:t>
              </m:r>
            </m:e>
            <m:sub>
              <m:r>
                <m:t>i</m:t>
              </m:r>
            </m:sub>
          </m:sSub>
          <m:r>
            <m:rPr>
              <m:sty m:val="p"/>
            </m:rPr>
            <m:t>=</m:t>
          </m:r>
          <m:r>
            <m:t>1</m:t>
          </m:r>
          <m:r>
            <m:rPr>
              <m:sty m:val="p"/>
            </m:rPr>
            <m:t>,</m:t>
          </m:r>
          <m:r>
            <m:t> </m:t>
          </m:r>
          <m:sSub>
            <m:e>
              <m:r>
                <m:t>λ</m:t>
              </m:r>
            </m:e>
            <m:sub>
              <m:r>
                <m:t>j</m:t>
              </m:r>
            </m:sub>
          </m:sSub>
          <m:r>
            <m:rPr>
              <m:sty m:val="p"/>
            </m:rPr>
            <m:t>=</m:t>
          </m:r>
          <m:r>
            <m:t>0</m:t>
          </m:r>
          <m:r>
            <m:t> </m:t>
          </m:r>
          <m:r>
            <m:rPr>
              <m:nor/>
              <m:sty m:val="p"/>
            </m:rPr>
            <m:t>pour tout </m:t>
          </m:r>
          <m:r>
            <m:t>j</m:t>
          </m:r>
          <m:r>
            <m:rPr>
              <m:sty m:val="p"/>
            </m:rPr>
            <m:t>≠</m:t>
          </m:r>
          <m:r>
            <m:t>i</m:t>
          </m:r>
        </m:oMath>
      </m:oMathPara>
    </w:p>
    <w:p>
      <w:pPr>
        <w:pStyle w:val="FirstParagraph"/>
      </w:pPr>
      <w:r>
        <w:t xml:space="preserve">L’estimation est donc simplement</w:t>
      </w:r>
      <w:r>
        <w:t xml:space="preserve"> </w:t>
      </w:r>
      <m:oMath>
        <m:sSubSup>
          <m:e>
            <m:r>
              <m:t>Z</m:t>
            </m:r>
          </m:e>
          <m:sub>
            <m:r>
              <m:t>0</m:t>
            </m:r>
          </m:sub>
          <m:sup>
            <m:r>
              <m:rPr>
                <m:sty m:val="p"/>
              </m:rPr>
              <m:t>*</m:t>
            </m:r>
          </m:sup>
        </m:sSubSup>
        <m:r>
          <m:rPr>
            <m:sty m:val="p"/>
          </m:rPr>
          <m:t>=</m:t>
        </m:r>
        <m:sSub>
          <m:e>
            <m:r>
              <m:t>Z</m:t>
            </m:r>
          </m:e>
          <m:sub>
            <m:r>
              <m:t>i</m:t>
            </m:r>
          </m:sub>
        </m:sSub>
      </m:oMath>
      <w:r>
        <w:t xml:space="preserve"> </w:t>
      </w:r>
      <w:r>
        <w:t xml:space="preserve">: la valeur du plus proche voisin.</w:t>
      </w:r>
    </w:p>
    <w:bookmarkEnd w:id="30"/>
    <w:bookmarkStart w:id="31" w:name="propriétés-importantes"/>
    <w:p>
      <w:pPr>
        <w:pStyle w:val="Heading3"/>
      </w:pPr>
      <w:r>
        <w:t xml:space="preserve">2.4 Propriétés importantes</w:t>
      </w:r>
    </w:p>
    <w:p>
      <w:pPr>
        <w:pStyle w:val="FirstParagraph"/>
      </w:pPr>
      <w:r>
        <w:t xml:space="preserve">L’influence d’un échantillon s’étend sur tout son polygone de Voronoï et s’annule</w:t>
      </w:r>
      <w:r>
        <w:t xml:space="preserve"> </w:t>
      </w:r>
      <w:r>
        <w:rPr>
          <w:b/>
          <w:bCs/>
        </w:rPr>
        <w:t xml:space="preserve">à la frontière du polygone</w:t>
      </w:r>
      <w:r>
        <w:t xml:space="preserve">, c’est-à-dire à l’intersection des médiatrices des segments reliant les échantillons voisins. L’étendue de cette zone d’influence ne dépend que du patron d’échantillonnage, et non des valeurs observées.</w:t>
      </w:r>
    </w:p>
    <w:p>
      <w:pPr>
        <w:pStyle w:val="BodyText"/>
      </w:pPr>
      <w:r>
        <w:t xml:space="preserve">Les échantillons situés en bordure du domaine sont plus délicats à traiter. Comme ils ne sont pas entourés d’autres échantillons, leur polygone ne se ferme pas naturellement. Il faut donc imposer une limite, soit avec une distance maximale d’influence, soit avec une limite géologique lorsque celle-ci est connue.</w:t>
      </w:r>
    </w:p>
    <w:p>
      <w:pPr>
        <w:pStyle w:val="BodyText"/>
      </w:pPr>
      <w:r>
        <w:t xml:space="preserve">Ce choix peut influencer le résultat. Si la limite est trop éloignée, un échantillon isolé peut recevoir trop de poids et faire varier le tonnage estimé en bordure du gisement.</w:t>
      </w:r>
    </w:p>
    <w:bookmarkEnd w:id="31"/>
    <w:bookmarkStart w:id="32" w:name="avantages-et-limites"/>
    <w:p>
      <w:pPr>
        <w:pStyle w:val="Heading3"/>
      </w:pPr>
      <w:r>
        <w:t xml:space="preserve">2.5 Avantages et limites</w:t>
      </w:r>
    </w:p>
    <w:p>
      <w:pPr>
        <w:pStyle w:val="FirstParagraph"/>
      </w:pPr>
      <w:r>
        <w:rPr>
          <w:b/>
          <w:bCs/>
        </w:rPr>
        <w:t xml:space="preserve">Avantages:</w:t>
      </w:r>
    </w:p>
    <w:p>
      <w:pPr>
        <w:pStyle w:val="Compact"/>
        <w:numPr>
          <w:ilvl w:val="0"/>
          <w:numId w:val="1003"/>
        </w:numPr>
      </w:pPr>
      <w:r>
        <w:t xml:space="preserve">Méthode simple à mettre en œuvre et à interpréter.</w:t>
      </w:r>
      <w:r>
        <w:br/>
      </w:r>
    </w:p>
    <w:p>
      <w:pPr>
        <w:pStyle w:val="Compact"/>
        <w:numPr>
          <w:ilvl w:val="0"/>
          <w:numId w:val="1003"/>
        </w:numPr>
      </w:pPr>
      <w:r>
        <w:t xml:space="preserve">Ne nécessite aucun paramètre à ajuster.</w:t>
      </w:r>
      <w:r>
        <w:br/>
      </w:r>
    </w:p>
    <w:p>
      <w:pPr>
        <w:pStyle w:val="Compact"/>
        <w:numPr>
          <w:ilvl w:val="0"/>
          <w:numId w:val="1003"/>
        </w:numPr>
      </w:pPr>
      <w:r>
        <w:t xml:space="preserve">Peut donner des résultats satisfaisants pour des minéralisations continues, à variation graduelle, ainsi que pour des échantillonnages denses et réguliers.</w:t>
      </w:r>
      <w:r>
        <w:br/>
      </w:r>
    </w:p>
    <w:p>
      <w:pPr>
        <w:pStyle w:val="Compact"/>
        <w:numPr>
          <w:ilvl w:val="0"/>
          <w:numId w:val="1003"/>
        </w:numPr>
      </w:pPr>
      <w:r>
        <w:t xml:space="preserve">Est utile pour des estimations préliminaires et rapides des ressources, ainsi que pour des données irrégulières, en calculant le tonnage comme la somme des aires des polygones, multipliées par l’épaisseur et la densité.</w:t>
      </w:r>
    </w:p>
    <w:p>
      <w:pPr>
        <w:pStyle w:val="Compact"/>
        <w:numPr>
          <w:ilvl w:val="0"/>
          <w:numId w:val="1003"/>
        </w:numPr>
      </w:pPr>
      <w:r>
        <w:t xml:space="preserve">Très utilisée dans le domaine de l’environnement et pour l’estimation des sols contaminés, en raison de sa simplicité et de son efficacité pour délimiter rapidement les zones contaminées.</w:t>
      </w:r>
    </w:p>
    <w:p>
      <w:pPr>
        <w:pStyle w:val="FirstParagraph"/>
      </w:pPr>
      <w:r>
        <w:rPr>
          <w:b/>
          <w:bCs/>
        </w:rPr>
        <w:t xml:space="preserve">Limites:</w:t>
      </w:r>
    </w:p>
    <w:p>
      <w:pPr>
        <w:pStyle w:val="Compact"/>
        <w:numPr>
          <w:ilvl w:val="0"/>
          <w:numId w:val="1004"/>
        </w:numPr>
      </w:pPr>
      <w:r>
        <w:t xml:space="preserve">L’estimation est</w:t>
      </w:r>
      <w:r>
        <w:t xml:space="preserve"> </w:t>
      </w:r>
      <w:r>
        <w:rPr>
          <w:b/>
          <w:bCs/>
        </w:rPr>
        <w:t xml:space="preserve">discontinue</w:t>
      </w:r>
      <w:r>
        <w:t xml:space="preserve"> </w:t>
      </w:r>
      <w:r>
        <w:t xml:space="preserve">aux frontières des polygones : un faible déplacement du point à estimer peut entraîner un changement brusque de la valeur estimée.</w:t>
      </w:r>
      <w:r>
        <w:br/>
      </w:r>
    </w:p>
    <w:p>
      <w:pPr>
        <w:pStyle w:val="Compact"/>
        <w:numPr>
          <w:ilvl w:val="0"/>
          <w:numId w:val="1004"/>
        </w:numPr>
      </w:pPr>
      <w:r>
        <w:t xml:space="preserve">Génère un fort</w:t>
      </w:r>
      <w:r>
        <w:t xml:space="preserve"> </w:t>
      </w:r>
      <w:r>
        <w:rPr>
          <w:b/>
          <w:bCs/>
        </w:rPr>
        <w:t xml:space="preserve">biais conditionnel</w:t>
      </w:r>
      <w:r>
        <w:t xml:space="preserve">, c’est-à-dire que la qualité de l’estimation dépend non seulement de la position des observations, mais aussi des valeurs mesurées.</w:t>
      </w:r>
      <w:r>
        <w:br/>
      </w:r>
    </w:p>
    <w:p>
      <w:pPr>
        <w:pStyle w:val="Compact"/>
        <w:numPr>
          <w:ilvl w:val="0"/>
          <w:numId w:val="1004"/>
        </w:numPr>
      </w:pPr>
      <w:r>
        <w:t xml:space="preserve">La méthode</w:t>
      </w:r>
      <w:r>
        <w:t xml:space="preserve"> </w:t>
      </w:r>
      <w:r>
        <w:rPr>
          <w:b/>
          <w:bCs/>
        </w:rPr>
        <w:t xml:space="preserve">néglige l’effet de support</w:t>
      </w:r>
      <w:r>
        <w:t xml:space="preserve"> </w:t>
      </w:r>
      <w:r>
        <w:t xml:space="preserve">: la distribution des valeurs estimées est similaire (identique pour des volumes identiques) à celle des valeurs ponctuelles observées. Or, les blocs miniers, de volume fini, présentent une variabilité moindre que les valeurs ponctuelles. La géostatistique permet de corriger cet effet (chapitre 6).</w:t>
      </w:r>
    </w:p>
    <w:p>
      <w:pPr>
        <w:pStyle w:val="Compact"/>
        <w:numPr>
          <w:ilvl w:val="0"/>
          <w:numId w:val="1004"/>
        </w:numPr>
      </w:pPr>
      <w:r>
        <w:t xml:space="preserve">Les données redondantes (proches les unes des autres) ne sont pas</w:t>
      </w:r>
      <w:r>
        <w:t xml:space="preserve"> </w:t>
      </w:r>
      <w:r>
        <w:rPr>
          <w:b/>
          <w:bCs/>
        </w:rPr>
        <w:t xml:space="preserve">dépondérées</w:t>
      </w:r>
      <w:r>
        <w:t xml:space="preserve"> </w:t>
      </w:r>
      <w:r>
        <w:t xml:space="preserve">: leur zone d’influence individuelle est réduite, mais elles ne sont pas explicitement pénalisées pour la redondance d’information qu’elles représentent.</w:t>
      </w:r>
    </w:p>
    <w:bookmarkEnd w:id="32"/>
    <w:bookmarkEnd w:id="33"/>
    <w:bookmarkStart w:id="34" w:name="X6de518aaa0be20952a85bdaab56c3af2df5f031"/>
    <w:p>
      <w:pPr>
        <w:pStyle w:val="Heading2"/>
      </w:pPr>
      <w:r>
        <w:t xml:space="preserve">🧮 Atelier interactif 5.1 — Polygones de Thiessen (Voronoï)</w:t>
      </w:r>
    </w:p>
    <w:p>
      <w:pPr>
        <w:pStyle w:val="FirstParagraph"/>
      </w:pPr>
      <w:r>
        <w:t xml:space="preserve">Cet atelier interactif est disponible uniquement dans la version web du chapitre. Il permet de placer des points d’échantillonnage, de visualiser les polygones de Voronoï associés et d’explorer leur lien avec la triangulation de Delaunay.</w:t>
      </w:r>
    </w:p>
    <w:p>
      <w:pPr>
        <w:pStyle w:val="BodyText"/>
      </w:pPr>
      <w:r>
        <w:t xml:space="preserve">L’atelier précédent met en évidence la principale faiblesse de la méthode des polygones : l’estimation change brusquement à la frontière entre deux zones d’influence, même si les points concernés sont très proches l’un de l’autre. La méthode des triangles, présentée ci-dessous, corrige cette discontinuité en interpolant la teneur de façon continue à l’intérieur de chaque triangle de la même triangulation de Delaunay.</w:t>
      </w:r>
    </w:p>
    <w:bookmarkEnd w:id="34"/>
    <w:bookmarkStart w:id="43" w:name="méthode-des-triangles"/>
    <w:p>
      <w:pPr>
        <w:pStyle w:val="Heading2"/>
      </w:pPr>
      <w:r>
        <w:t xml:space="preserve">3 Méthode des triangles</w:t>
      </w:r>
    </w:p>
    <w:bookmarkStart w:id="35" w:name="principe-1"/>
    <w:p>
      <w:pPr>
        <w:pStyle w:val="Heading3"/>
      </w:pPr>
      <w:r>
        <w:t xml:space="preserve">3.1 Principe</w:t>
      </w:r>
    </w:p>
    <w:p>
      <w:pPr>
        <w:pStyle w:val="FirstParagraph"/>
      </w:pPr>
      <w:r>
        <w:t xml:space="preserve">Avec la méthode des triangles, on relie les points d’échantillonnage trois par trois pour découper le domaine en triangles. La teneur à l’intérieur d’un triangle est ensuite calculée à partir des teneurs mesurées aux trois sommets.</w:t>
      </w:r>
    </w:p>
    <w:p>
      <w:pPr>
        <w:pStyle w:val="BodyText"/>
      </w:pPr>
      <w:r>
        <w:t xml:space="preserve">Chaque triangle représente aussi un volume. On peut le voir comme un prisme triangulaire, dont la base est le triangle et dont l’épaisseur est définie à partir des valeurs observées aux sommets.</w:t>
      </w:r>
    </w:p>
    <w:bookmarkEnd w:id="35"/>
    <w:bookmarkStart w:id="36" w:name="construction-de-la-triangulation"/>
    <w:p>
      <w:pPr>
        <w:pStyle w:val="Heading3"/>
      </w:pPr>
      <w:r>
        <w:t xml:space="preserve">3.2 Construction de la triangulation</w:t>
      </w:r>
    </w:p>
    <w:p>
      <w:pPr>
        <w:pStyle w:val="FirstParagraph"/>
      </w:pPr>
      <w:r>
        <w:t xml:space="preserve">Tout comme la méthode des polygones, la triangulation de Delaunay est la méthode de référence pour construire les triangles. Elle est unique et produit les triangles les plus équilatéraux possibles, ce qui améliore la qualité de l’interpolation. Rappelons qu’une triangulation de Delaunay est obtenue lorsque le cercle circonscrit à chaque triangle ne contient aucun autre point d’échantillonnage.</w:t>
      </w:r>
    </w:p>
    <w:p>
      <w:pPr>
        <w:pStyle w:val="BodyText"/>
      </w:pPr>
      <w:r>
        <w:t xml:space="preserve">Dans certains cas, on peut choisir de tracer les triangles parallèlement à la direction de continuité de la minéralisation, lorsque celle-ci est connue. Ainsi, on adapte la création des triangles en fonction de la géologie.</w:t>
      </w:r>
    </w:p>
    <w:bookmarkEnd w:id="36"/>
    <w:bookmarkStart w:id="39" w:name="X03840c5348df6d5c6c656eb40eb3169d3857db4"/>
    <w:p>
      <w:pPr>
        <w:pStyle w:val="Heading3"/>
      </w:pPr>
      <w:r>
        <w:t xml:space="preserve">3.3 Calcul de la teneur et du volume des prismes</w:t>
      </w:r>
    </w:p>
    <w:p>
      <w:pPr>
        <w:pStyle w:val="FirstParagraph"/>
      </w:pPr>
      <w:r>
        <w:t xml:space="preserve">Notons</w:t>
      </w:r>
      <w:r>
        <w:t xml:space="preserve"> </w:t>
      </w:r>
      <m:oMath>
        <m:sSub>
          <m:e>
            <m:r>
              <m:t>t</m:t>
            </m:r>
          </m:e>
          <m:sub>
            <m:r>
              <m:t>i</m:t>
            </m:r>
          </m:sub>
        </m:sSub>
      </m:oMath>
      <w:r>
        <w:t xml:space="preserve"> </w:t>
      </w:r>
      <w:r>
        <w:t xml:space="preserve">la teneur et</w:t>
      </w:r>
      <w:r>
        <w:t xml:space="preserve"> </w:t>
      </w:r>
      <m:oMath>
        <m:sSub>
          <m:e>
            <m:r>
              <m:t>w</m:t>
            </m:r>
          </m:e>
          <m:sub>
            <m:r>
              <m:t>i</m:t>
            </m:r>
          </m:sub>
        </m:sSub>
      </m:oMath>
      <w:r>
        <w:t xml:space="preserve"> </w:t>
      </w:r>
      <w:r>
        <w:t xml:space="preserve">l’épaisseur (ou, si la densité varie, le produit épaisseur × densité) au sommet</w:t>
      </w:r>
      <w:r>
        <w:t xml:space="preserve"> </w:t>
      </w:r>
      <m:oMath>
        <m:r>
          <m:t>i</m:t>
        </m:r>
      </m:oMath>
      <w:r>
        <w:t xml:space="preserve"> </w:t>
      </w:r>
      <w:r>
        <w:t xml:space="preserve">du triangle (</w:t>
      </w:r>
      <m:oMath>
        <m:r>
          <m:t>i</m:t>
        </m:r>
        <m:r>
          <m:rPr>
            <m:sty m:val="p"/>
          </m:rPr>
          <m:t>=</m:t>
        </m:r>
        <m:r>
          <m:t>1</m:t>
        </m:r>
        <m:r>
          <m:rPr>
            <m:sty m:val="p"/>
          </m:rPr>
          <m:t>,</m:t>
        </m:r>
        <m:r>
          <m:t>2</m:t>
        </m:r>
        <m:r>
          <m:rPr>
            <m:sty m:val="p"/>
          </m:rPr>
          <m:t>,</m:t>
        </m:r>
        <m:r>
          <m:t>3</m:t>
        </m:r>
      </m:oMath>
      <w:r>
        <w:t xml:space="preserve">). Deux méthodes de calcul sont couramment utilisées, selon les hypothèses adoptées.</w:t>
      </w:r>
    </w:p>
    <w:bookmarkStart w:id="37" w:name="X10aa6b1a9cfa0772bbcaa9dc2a4f5cf29810e2d"/>
    <w:p>
      <w:pPr>
        <w:pStyle w:val="Heading4"/>
      </w:pPr>
      <w:r>
        <w:t xml:space="preserve">3.3.1 Méthode 1 : Moyenne pondérée par l’épaisseur</w:t>
      </w:r>
    </w:p>
    <w:p>
      <w:pPr>
        <w:pStyle w:val="FirstParagraph"/>
      </w:pPr>
      <w:r>
        <w:rPr>
          <w:b/>
          <w:bCs/>
        </w:rPr>
        <w:t xml:space="preserve">Hypothèse :</w:t>
      </w:r>
      <w:r>
        <w:t xml:space="preserve"> </w:t>
      </w:r>
      <w:r>
        <w:t xml:space="preserve">l’épaisseur</w:t>
      </w:r>
      <w:r>
        <w:t xml:space="preserve"> </w:t>
      </w:r>
      <m:oMath>
        <m:r>
          <m:t>w</m:t>
        </m:r>
      </m:oMath>
      <w:r>
        <w:t xml:space="preserve"> </w:t>
      </w:r>
      <w:r>
        <w:t xml:space="preserve">et l’accumulation</w:t>
      </w:r>
      <w:r>
        <w:t xml:space="preserve"> </w:t>
      </w:r>
      <m:oMath>
        <m:r>
          <m:t>a</m:t>
        </m:r>
        <m:r>
          <m:rPr>
            <m:sty m:val="p"/>
          </m:rPr>
          <m:t>=</m:t>
        </m:r>
        <m:r>
          <m:t>t</m:t>
        </m:r>
        <m:r>
          <m:rPr>
            <m:sty m:val="p"/>
          </m:rPr>
          <m:t>⋅</m:t>
        </m:r>
        <m:r>
          <m:t>w</m:t>
        </m:r>
      </m:oMath>
      <w:r>
        <w:t xml:space="preserve"> </w:t>
      </w:r>
      <w:r>
        <w:t xml:space="preserve">varient toutes deux</w:t>
      </w:r>
      <w:r>
        <w:t xml:space="preserve"> </w:t>
      </w:r>
      <w:r>
        <w:rPr>
          <w:b/>
          <w:bCs/>
        </w:rPr>
        <w:t xml:space="preserve">linéairement</w:t>
      </w:r>
      <w:r>
        <w:t xml:space="preserve"> </w:t>
      </w:r>
      <w:r>
        <w:t xml:space="preserve">entre les sommets du triangle. Autrement dit, la teneur en un point du triangle dépend à la fois de l’épaisseur de la veine (ou de l’unité géologique) et de la quantité totale de métal accumulée jusqu’à cette localisation.</w:t>
      </w:r>
    </w:p>
    <w:p>
      <w:pPr>
        <w:pStyle w:val="BodyText"/>
      </w:pPr>
      <w:r>
        <w:t xml:space="preserve">Sous cette hypothèse, le volume du prisme est égal à l’aire du triangle</w:t>
      </w:r>
      <w:r>
        <w:t xml:space="preserve"> </w:t>
      </w:r>
      <m:oMath>
        <m:r>
          <m:t>A</m:t>
        </m:r>
      </m:oMath>
      <w:r>
        <w:t xml:space="preserve"> </w:t>
      </w:r>
      <w:r>
        <w:t xml:space="preserve">multipliée par l’épaisseur moyenne :</w:t>
      </w:r>
    </w:p>
    <w:p>
      <w:pPr>
        <w:pStyle w:val="BodyText"/>
      </w:pPr>
      <m:oMathPara>
        <m:oMathParaPr>
          <m:jc m:val="center"/>
        </m:oMathParaPr>
        <m:oMath>
          <m:r>
            <m:t>V</m:t>
          </m:r>
          <m:r>
            <m:rPr>
              <m:sty m:val="p"/>
            </m:rPr>
            <m:t>=</m:t>
          </m:r>
          <m:r>
            <m:t>A</m:t>
          </m:r>
          <m:r>
            <m:rPr>
              <m:sty m:val="p"/>
            </m:rPr>
            <m:t>×</m:t>
          </m:r>
          <m:f>
            <m:fPr>
              <m:type m:val="bar"/>
            </m:fPr>
            <m:num>
              <m:sSub>
                <m:e>
                  <m:r>
                    <m:t>w</m:t>
                  </m:r>
                </m:e>
                <m:sub>
                  <m:r>
                    <m:t>1</m:t>
                  </m:r>
                </m:sub>
              </m:sSub>
              <m:r>
                <m:rPr>
                  <m:sty m:val="p"/>
                </m:rPr>
                <m:t>+</m:t>
              </m:r>
              <m:sSub>
                <m:e>
                  <m:r>
                    <m:t>w</m:t>
                  </m:r>
                </m:e>
                <m:sub>
                  <m:r>
                    <m:t>2</m:t>
                  </m:r>
                </m:sub>
              </m:sSub>
              <m:r>
                <m:rPr>
                  <m:sty m:val="p"/>
                </m:rPr>
                <m:t>+</m:t>
              </m:r>
              <m:sSub>
                <m:e>
                  <m:r>
                    <m:t>w</m:t>
                  </m:r>
                </m:e>
                <m:sub>
                  <m:r>
                    <m:t>3</m:t>
                  </m:r>
                </m:sub>
              </m:sSub>
            </m:num>
            <m:den>
              <m:r>
                <m:t>3</m:t>
              </m:r>
            </m:den>
          </m:f>
        </m:oMath>
      </m:oMathPara>
    </w:p>
    <w:p>
      <w:pPr>
        <w:pStyle w:val="FirstParagraph"/>
      </w:pPr>
      <w:r>
        <w:t xml:space="preserve">L’intégrale de l’accumulation</w:t>
      </w:r>
      <w:r>
        <w:t xml:space="preserve"> </w:t>
      </w:r>
      <m:oMath>
        <m:r>
          <m:t>t</m:t>
        </m:r>
        <m:r>
          <m:rPr>
            <m:sty m:val="p"/>
          </m:rPr>
          <m:t>⋅</m:t>
        </m:r>
        <m:r>
          <m:t>w</m:t>
        </m:r>
      </m:oMath>
      <w:r>
        <w:t xml:space="preserve"> </w:t>
      </w:r>
      <w:r>
        <w:t xml:space="preserve">sur le triangle vaut</w:t>
      </w:r>
      <w:r>
        <w:t xml:space="preserve"> </w:t>
      </w:r>
      <m:oMath>
        <m:r>
          <m:t>A</m:t>
        </m:r>
        <m:r>
          <m:rPr>
            <m:sty m:val="p"/>
          </m:rPr>
          <m:t>×</m:t>
        </m:r>
        <m:f>
          <m:fPr>
            <m:type m:val="bar"/>
          </m:fPr>
          <m:num>
            <m:sSub>
              <m:e>
                <m:r>
                  <m:t>t</m:t>
                </m:r>
              </m:e>
              <m:sub>
                <m:r>
                  <m:t>1</m:t>
                </m:r>
              </m:sub>
            </m:sSub>
            <m:sSub>
              <m:e>
                <m:r>
                  <m:t>w</m:t>
                </m:r>
              </m:e>
              <m:sub>
                <m:r>
                  <m:t>1</m:t>
                </m:r>
              </m:sub>
            </m:sSub>
            <m:r>
              <m:rPr>
                <m:sty m:val="p"/>
              </m:rPr>
              <m:t>+</m:t>
            </m:r>
            <m:sSub>
              <m:e>
                <m:r>
                  <m:t>t</m:t>
                </m:r>
              </m:e>
              <m:sub>
                <m:r>
                  <m:t>2</m:t>
                </m:r>
              </m:sub>
            </m:sSub>
            <m:sSub>
              <m:e>
                <m:r>
                  <m:t>w</m:t>
                </m:r>
              </m:e>
              <m:sub>
                <m:r>
                  <m:t>2</m:t>
                </m:r>
              </m:sub>
            </m:sSub>
            <m:r>
              <m:rPr>
                <m:sty m:val="p"/>
              </m:rPr>
              <m:t>+</m:t>
            </m:r>
            <m:sSub>
              <m:e>
                <m:r>
                  <m:t>t</m:t>
                </m:r>
              </m:e>
              <m:sub>
                <m:r>
                  <m:t>3</m:t>
                </m:r>
              </m:sub>
            </m:sSub>
            <m:sSub>
              <m:e>
                <m:r>
                  <m:t>w</m:t>
                </m:r>
              </m:e>
              <m:sub>
                <m:r>
                  <m:t>3</m:t>
                </m:r>
              </m:sub>
            </m:sSub>
          </m:num>
          <m:den>
            <m:r>
              <m:t>3</m:t>
            </m:r>
          </m:den>
        </m:f>
      </m:oMath>
      <w:r>
        <w:t xml:space="preserve">, de sorte que la teneur moyenne est :</w:t>
      </w:r>
    </w:p>
    <w:p>
      <w:pPr>
        <w:pStyle w:val="BodyText"/>
      </w:pPr>
      <m:oMathPara>
        <m:oMathParaPr>
          <m:jc m:val="center"/>
        </m:oMathParaPr>
        <m:oMath>
          <m:acc>
            <m:accPr>
              <m:chr m:val="‾"/>
            </m:accPr>
            <m:e>
              <m:r>
                <m:t>t</m:t>
              </m:r>
            </m:e>
          </m:acc>
          <m:r>
            <m:rPr>
              <m:sty m:val="p"/>
            </m:rPr>
            <m:t>=</m:t>
          </m:r>
          <m:f>
            <m:fPr>
              <m:type m:val="bar"/>
            </m:fPr>
            <m:num>
              <m:nary>
                <m:naryPr>
                  <m:chr m:val="∑"/>
                  <m:limLoc m:val="undOvr"/>
                  <m:subHide m:val="off"/>
                  <m:supHide m:val="off"/>
                </m:naryPr>
                <m:sub>
                  <m:r>
                    <m:t>i</m:t>
                  </m:r>
                  <m:r>
                    <m:rPr>
                      <m:sty m:val="p"/>
                    </m:rPr>
                    <m:t>=</m:t>
                  </m:r>
                  <m:r>
                    <m:t>1</m:t>
                  </m:r>
                </m:sub>
                <m:sup>
                  <m:r>
                    <m:t>3</m:t>
                  </m:r>
                </m:sup>
                <m:e>
                  <m:sSub>
                    <m:e>
                      <m:r>
                        <m:t>t</m:t>
                      </m:r>
                    </m:e>
                    <m:sub>
                      <m:r>
                        <m:t>i</m:t>
                      </m:r>
                    </m:sub>
                  </m:sSub>
                </m:e>
              </m:nary>
              <m:r>
                <m:t> </m:t>
              </m:r>
              <m:sSub>
                <m:e>
                  <m:r>
                    <m:t>w</m:t>
                  </m:r>
                </m:e>
                <m:sub>
                  <m:r>
                    <m:t>i</m:t>
                  </m:r>
                </m:sub>
              </m:sSub>
            </m:num>
            <m:den>
              <m:nary>
                <m:naryPr>
                  <m:chr m:val="∑"/>
                  <m:limLoc m:val="undOvr"/>
                  <m:subHide m:val="off"/>
                  <m:supHide m:val="off"/>
                </m:naryPr>
                <m:sub>
                  <m:r>
                    <m:t>i</m:t>
                  </m:r>
                  <m:r>
                    <m:rPr>
                      <m:sty m:val="p"/>
                    </m:rPr>
                    <m:t>=</m:t>
                  </m:r>
                  <m:r>
                    <m:t>1</m:t>
                  </m:r>
                </m:sub>
                <m:sup>
                  <m:r>
                    <m:t>3</m:t>
                  </m:r>
                </m:sup>
                <m:e>
                  <m:sSub>
                    <m:e>
                      <m:r>
                        <m:t>w</m:t>
                      </m:r>
                    </m:e>
                    <m:sub>
                      <m:r>
                        <m:t>i</m:t>
                      </m:r>
                    </m:sub>
                  </m:sSub>
                </m:e>
              </m:nary>
            </m:den>
          </m:f>
        </m:oMath>
      </m:oMathPara>
    </w:p>
    <w:p>
      <w:pPr>
        <w:pStyle w:val="FirstParagraph"/>
      </w:pPr>
      <w:r>
        <w:t xml:space="preserve">Les poids implicites sont :</w:t>
      </w:r>
    </w:p>
    <w:p>
      <w:pPr>
        <w:pStyle w:val="BodyText"/>
      </w:pPr>
      <m:oMathPara>
        <m:oMathParaPr>
          <m:jc m:val="center"/>
        </m:oMathParaPr>
        <m:oMath>
          <m:sSub>
            <m:e>
              <m:r>
                <m:t>λ</m:t>
              </m:r>
            </m:e>
            <m:sub>
              <m:r>
                <m:t>i</m:t>
              </m:r>
            </m:sub>
          </m:sSub>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3</m:t>
                  </m:r>
                </m:sup>
                <m:e>
                  <m:sSub>
                    <m:e>
                      <m:r>
                        <m:t>w</m:t>
                      </m:r>
                    </m:e>
                    <m:sub>
                      <m:r>
                        <m:t>j</m:t>
                      </m:r>
                    </m:sub>
                  </m:sSub>
                </m:e>
              </m:nary>
            </m:den>
          </m:f>
          <m:r>
            <m:rPr>
              <m:sty m:val="p"/>
            </m:rPr>
            <m:t>,</m:t>
          </m:r>
          <m:r>
            <m:t> </m:t>
          </m:r>
          <m:r>
            <m:t>i</m:t>
          </m:r>
          <m:r>
            <m:rPr>
              <m:sty m:val="p"/>
            </m:rPr>
            <m:t>=</m:t>
          </m:r>
          <m:r>
            <m:t>1</m:t>
          </m:r>
          <m:r>
            <m:rPr>
              <m:sty m:val="p"/>
            </m:rPr>
            <m:t>,</m:t>
          </m:r>
          <m:r>
            <m:t>2</m:t>
          </m:r>
          <m:r>
            <m:rPr>
              <m:sty m:val="p"/>
            </m:rPr>
            <m:t>,</m:t>
          </m:r>
          <m:r>
            <m:t>3</m:t>
          </m:r>
        </m:oMath>
      </m:oMathPara>
    </w:p>
    <w:p>
      <w:pPr>
        <w:pStyle w:val="BlockText"/>
      </w:pPr>
      <w:r>
        <w:rPr>
          <w:b/>
          <w:bCs/>
        </w:rPr>
        <w:t xml:space="preserve">Remarque.</w:t>
      </w:r>
      <w:r>
        <w:t xml:space="preserve"> </w:t>
      </w:r>
      <w:r>
        <w:t xml:space="preserve">La teneur estimée par cette formule est la teneur moyenne sur l’ensemble du triangle, et non la teneur en un point particulier.</w:t>
      </w:r>
    </w:p>
    <w:bookmarkEnd w:id="37"/>
    <w:bookmarkStart w:id="38" w:name="méthode-2-méthode-des"/>
    <w:p>
      <w:pPr>
        <w:pStyle w:val="Heading4"/>
      </w:pPr>
      <w:r>
        <w:t xml:space="preserve">3.3.2 Méthode 2 : Méthode des « % »</w:t>
      </w:r>
    </w:p>
    <w:p>
      <w:pPr>
        <w:pStyle w:val="FirstParagraph"/>
      </w:pPr>
      <w:r>
        <w:rPr>
          <w:b/>
          <w:bCs/>
        </w:rPr>
        <w:t xml:space="preserve">Hypothèse :</w:t>
      </w:r>
      <w:r>
        <w:t xml:space="preserve"> </w:t>
      </w:r>
      <w:r>
        <w:t xml:space="preserve">la teneur</w:t>
      </w:r>
      <w:r>
        <w:t xml:space="preserve"> </w:t>
      </w:r>
      <m:oMath>
        <m:r>
          <m:t>t</m:t>
        </m:r>
      </m:oMath>
      <w:r>
        <w:t xml:space="preserve"> </w:t>
      </w:r>
      <w:r>
        <w:t xml:space="preserve">et l’épaisseur</w:t>
      </w:r>
      <w:r>
        <w:t xml:space="preserve"> </w:t>
      </w:r>
      <m:oMath>
        <m:r>
          <m:t>w</m:t>
        </m:r>
      </m:oMath>
      <w:r>
        <w:t xml:space="preserve"> </w:t>
      </w:r>
      <w:r>
        <w:t xml:space="preserve">varient toutes deux</w:t>
      </w:r>
      <w:r>
        <w:t xml:space="preserve"> </w:t>
      </w:r>
      <w:r>
        <w:rPr>
          <w:b/>
          <w:bCs/>
        </w:rPr>
        <w:t xml:space="preserve">linéairement</w:t>
      </w:r>
      <w:r>
        <w:t xml:space="preserve"> </w:t>
      </w:r>
      <w:r>
        <w:t xml:space="preserve">entre les sommets (mais leur produit</w:t>
      </w:r>
      <w:r>
        <w:t xml:space="preserve"> </w:t>
      </w:r>
      <m:oMath>
        <m:r>
          <m:t>t</m:t>
        </m:r>
        <m:r>
          <m:rPr>
            <m:sty m:val="p"/>
          </m:rPr>
          <m:t>⋅</m:t>
        </m:r>
        <m:r>
          <m:t>w</m:t>
        </m:r>
      </m:oMath>
      <w:r>
        <w:t xml:space="preserve"> </w:t>
      </w:r>
      <w:r>
        <w:t xml:space="preserve">n’est pas linéaire).</w:t>
      </w:r>
    </w:p>
    <w:p>
      <w:pPr>
        <w:pStyle w:val="BodyText"/>
      </w:pPr>
      <w:r>
        <w:t xml:space="preserve">L’intégrale du produit de deux fonctions linéaires sur un triangle donne :</w:t>
      </w:r>
    </w:p>
    <w:p>
      <w:pPr>
        <w:pStyle w:val="BodyText"/>
      </w:pPr>
      <m:oMathPara>
        <m:oMathParaPr>
          <m:jc m:val="center"/>
        </m:oMathParaPr>
        <m:oMath>
          <m:nary>
            <m:naryPr>
              <m:chr m:val="∫"/>
              <m:limLoc m:val="subSup"/>
              <m:subHide m:val="off"/>
              <m:supHide m:val="on"/>
            </m:naryPr>
            <m:sub>
              <m:r>
                <m:t>T</m:t>
              </m:r>
            </m:sub>
            <m:sup>
              <m:r>
                <m:t>​</m:t>
              </m:r>
            </m:sup>
            <m:e>
              <m:r>
                <m:t>t</m:t>
              </m:r>
            </m:e>
          </m:nary>
          <m:r>
            <m:rPr>
              <m:sty m:val="p"/>
            </m:rPr>
            <m:t>⋅</m:t>
          </m:r>
          <m:r>
            <m:t>w</m:t>
          </m:r>
          <m:r>
            <m:t> </m:t>
          </m:r>
          <m:r>
            <m:t>d</m:t>
          </m:r>
          <m:r>
            <m:t>A</m:t>
          </m:r>
          <m:r>
            <m:rPr>
              <m:sty m:val="p"/>
            </m:rPr>
            <m:t>=</m:t>
          </m:r>
          <m:f>
            <m:fPr>
              <m:type m:val="bar"/>
            </m:fPr>
            <m:num>
              <m:r>
                <m:t>A</m:t>
              </m:r>
            </m:num>
            <m:den>
              <m:r>
                <m:t>12</m:t>
              </m:r>
            </m:den>
          </m:f>
          <m:d>
            <m:dPr>
              <m:begChr m:val="["/>
              <m:sepChr m:val=""/>
              <m:endChr m:val="]"/>
              <m:grow/>
            </m:dPr>
            <m:e>
              <m:d>
                <m:dPr>
                  <m:begChr m:val="("/>
                  <m:sepChr m:val=""/>
                  <m:endChr m:val=")"/>
                  <m:grow/>
                </m:dPr>
                <m:e>
                  <m:nary>
                    <m:naryPr>
                      <m:chr m:val="∑"/>
                      <m:limLoc m:val="undOvr"/>
                      <m:subHide m:val="off"/>
                      <m:supHide m:val="off"/>
                    </m:naryPr>
                    <m:sub>
                      <m:r>
                        <m:t>i</m:t>
                      </m:r>
                      <m:r>
                        <m:rPr>
                          <m:sty m:val="p"/>
                        </m:rPr>
                        <m:t>=</m:t>
                      </m:r>
                      <m:r>
                        <m:t>1</m:t>
                      </m:r>
                    </m:sub>
                    <m:sup>
                      <m:r>
                        <m:t>3</m:t>
                      </m:r>
                    </m:sup>
                    <m:e>
                      <m:sSub>
                        <m:e>
                          <m:r>
                            <m:t>t</m:t>
                          </m:r>
                        </m:e>
                        <m:sub>
                          <m:r>
                            <m:t>i</m:t>
                          </m:r>
                        </m:sub>
                      </m:sSub>
                    </m:e>
                  </m:nary>
                </m:e>
              </m:d>
              <m:d>
                <m:dPr>
                  <m:begChr m:val="("/>
                  <m:sepChr m:val=""/>
                  <m:endChr m:val=")"/>
                  <m:grow/>
                </m:dPr>
                <m:e>
                  <m:nary>
                    <m:naryPr>
                      <m:chr m:val="∑"/>
                      <m:limLoc m:val="undOvr"/>
                      <m:subHide m:val="off"/>
                      <m:supHide m:val="off"/>
                    </m:naryPr>
                    <m:sub>
                      <m:r>
                        <m:t>i</m:t>
                      </m:r>
                      <m:r>
                        <m:rPr>
                          <m:sty m:val="p"/>
                        </m:rPr>
                        <m:t>=</m:t>
                      </m:r>
                      <m:r>
                        <m:t>1</m:t>
                      </m:r>
                    </m:sub>
                    <m:sup>
                      <m:r>
                        <m:t>3</m:t>
                      </m:r>
                    </m:sup>
                    <m:e>
                      <m:sSub>
                        <m:e>
                          <m:r>
                            <m:t>w</m:t>
                          </m:r>
                        </m:e>
                        <m:sub>
                          <m:r>
                            <m:t>i</m:t>
                          </m:r>
                        </m:sub>
                      </m:sSub>
                    </m:e>
                  </m:nary>
                </m:e>
              </m:d>
              <m:r>
                <m:rPr>
                  <m:sty m:val="p"/>
                </m:rPr>
                <m:t>+</m:t>
              </m:r>
              <m:nary>
                <m:naryPr>
                  <m:chr m:val="∑"/>
                  <m:limLoc m:val="undOvr"/>
                  <m:subHide m:val="off"/>
                  <m:supHide m:val="off"/>
                </m:naryPr>
                <m:sub>
                  <m:r>
                    <m:t>i</m:t>
                  </m:r>
                  <m:r>
                    <m:rPr>
                      <m:sty m:val="p"/>
                    </m:rPr>
                    <m:t>=</m:t>
                  </m:r>
                  <m:r>
                    <m:t>1</m:t>
                  </m:r>
                </m:sub>
                <m:sup>
                  <m:r>
                    <m:t>3</m:t>
                  </m:r>
                </m:sup>
                <m:e>
                  <m:sSub>
                    <m:e>
                      <m:r>
                        <m:t>t</m:t>
                      </m:r>
                    </m:e>
                    <m:sub>
                      <m:r>
                        <m:t>i</m:t>
                      </m:r>
                    </m:sub>
                  </m:sSub>
                </m:e>
              </m:nary>
              <m:sSub>
                <m:e>
                  <m:r>
                    <m:t>w</m:t>
                  </m:r>
                </m:e>
                <m:sub>
                  <m:r>
                    <m:t>i</m:t>
                  </m:r>
                </m:sub>
              </m:sSub>
            </m:e>
          </m:d>
        </m:oMath>
      </m:oMathPara>
    </w:p>
    <w:p>
      <w:pPr>
        <w:pStyle w:val="FirstParagraph"/>
      </w:pPr>
      <w:r>
        <w:t xml:space="preserve">En divisant par le volume</w:t>
      </w:r>
      <w:r>
        <w:t xml:space="preserve"> </w:t>
      </w:r>
      <m:oMath>
        <m:r>
          <m:t>V</m:t>
        </m:r>
        <m:r>
          <m:rPr>
            <m:sty m:val="p"/>
          </m:rPr>
          <m:t>=</m:t>
        </m:r>
        <m:r>
          <m:t>A</m:t>
        </m:r>
        <m:r>
          <m:rPr>
            <m:sty m:val="p"/>
          </m:rPr>
          <m:t>×</m:t>
        </m:r>
        <m:f>
          <m:fPr>
            <m:type m:val="bar"/>
          </m:fPr>
          <m:num>
            <m:r>
              <m:rPr>
                <m:sty m:val="p"/>
              </m:rPr>
              <m:t>∑</m:t>
            </m:r>
            <m:sSub>
              <m:e>
                <m:r>
                  <m:t>w</m:t>
                </m:r>
              </m:e>
              <m:sub>
                <m:r>
                  <m:t>i</m:t>
                </m:r>
              </m:sub>
            </m:sSub>
          </m:num>
          <m:den>
            <m:r>
              <m:t>3</m:t>
            </m:r>
          </m:den>
        </m:f>
      </m:oMath>
      <w:r>
        <w:t xml:space="preserve">, on obtient la teneur moyenne :</w:t>
      </w:r>
    </w:p>
    <w:p>
      <w:pPr>
        <w:pStyle w:val="BodyText"/>
      </w:pPr>
      <m:oMathPara>
        <m:oMathParaPr>
          <m:jc m:val="center"/>
        </m:oMathParaPr>
        <m:oMath>
          <m:acc>
            <m:accPr>
              <m:chr m:val="‾"/>
            </m:accPr>
            <m:e>
              <m:r>
                <m:t>t</m:t>
              </m:r>
            </m:e>
          </m:acc>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3</m:t>
                      </m:r>
                    </m:sup>
                    <m:e>
                      <m:sSub>
                        <m:e>
                          <m:r>
                            <m:t>t</m:t>
                          </m:r>
                        </m:e>
                        <m:sub>
                          <m:r>
                            <m:t>i</m:t>
                          </m:r>
                        </m:sub>
                      </m:sSub>
                    </m:e>
                  </m:nary>
                </m:e>
              </m:d>
              <m:r>
                <m:rPr>
                  <m:sty m:val="p"/>
                </m:rPr>
                <m:t>+</m:t>
              </m:r>
              <m:f>
                <m:fPr>
                  <m:type m:val="bar"/>
                </m:fPr>
                <m:num>
                  <m:nary>
                    <m:naryPr>
                      <m:chr m:val="∑"/>
                      <m:limLoc m:val="undOvr"/>
                      <m:subHide m:val="off"/>
                      <m:supHide m:val="off"/>
                    </m:naryPr>
                    <m:sub>
                      <m:r>
                        <m:t>i</m:t>
                      </m:r>
                      <m:r>
                        <m:rPr>
                          <m:sty m:val="p"/>
                        </m:rPr>
                        <m:t>=</m:t>
                      </m:r>
                      <m:r>
                        <m:t>1</m:t>
                      </m:r>
                    </m:sub>
                    <m:sup>
                      <m:r>
                        <m:t>3</m:t>
                      </m:r>
                    </m:sup>
                    <m:e>
                      <m:sSub>
                        <m:e>
                          <m:r>
                            <m:t>t</m:t>
                          </m:r>
                        </m:e>
                        <m:sub>
                          <m:r>
                            <m:t>i</m:t>
                          </m:r>
                        </m:sub>
                      </m:sSub>
                    </m:e>
                  </m:nary>
                  <m:sSub>
                    <m:e>
                      <m:r>
                        <m:t>w</m:t>
                      </m:r>
                    </m:e>
                    <m:sub>
                      <m:r>
                        <m:t>i</m:t>
                      </m:r>
                    </m:sub>
                  </m:sSub>
                </m:num>
                <m:den>
                  <m:nary>
                    <m:naryPr>
                      <m:chr m:val="∑"/>
                      <m:limLoc m:val="undOvr"/>
                      <m:subHide m:val="off"/>
                      <m:supHide m:val="off"/>
                    </m:naryPr>
                    <m:sub>
                      <m:r>
                        <m:t>i</m:t>
                      </m:r>
                      <m:r>
                        <m:rPr>
                          <m:sty m:val="p"/>
                        </m:rPr>
                        <m:t>=</m:t>
                      </m:r>
                      <m:r>
                        <m:t>1</m:t>
                      </m:r>
                    </m:sub>
                    <m:sup>
                      <m:r>
                        <m:t>3</m:t>
                      </m:r>
                    </m:sup>
                    <m:e>
                      <m:sSub>
                        <m:e>
                          <m:r>
                            <m:t>w</m:t>
                          </m:r>
                        </m:e>
                        <m:sub>
                          <m:r>
                            <m:t>i</m:t>
                          </m:r>
                        </m:sub>
                      </m:sSub>
                    </m:e>
                  </m:nary>
                </m:den>
              </m:f>
            </m:num>
            <m:den>
              <m:r>
                <m:t>4</m:t>
              </m:r>
            </m:den>
          </m:f>
        </m:oMath>
      </m:oMathPara>
    </w:p>
    <w:p>
      <w:pPr>
        <w:pStyle w:val="FirstParagraph"/>
      </w:pPr>
      <w:r>
        <w:t xml:space="preserve">Le numérateur se lit comme la somme des trois teneurs brutes plus la moyenne pondérée par l’épaisseur, le tout divisé par 4 (soit</w:t>
      </w:r>
      <w:r>
        <w:t xml:space="preserve"> </w:t>
      </w:r>
      <m:oMath>
        <m:r>
          <m:t>3</m:t>
        </m:r>
        <m:r>
          <m:rPr>
            <m:sty m:val="p"/>
          </m:rPr>
          <m:t>+</m:t>
        </m:r>
        <m:r>
          <m:t>1</m:t>
        </m:r>
      </m:oMath>
      <w:r>
        <w:t xml:space="preserve">). Les poids implicites sur les teneurs sont :</w:t>
      </w:r>
    </w:p>
    <w:p>
      <w:pPr>
        <w:pStyle w:val="BodyText"/>
      </w:pPr>
      <m:oMathPara>
        <m:oMathParaPr>
          <m:jc m:val="center"/>
        </m:oMathParaPr>
        <m:oMath>
          <m:sSub>
            <m:e>
              <m:r>
                <m:t>λ</m:t>
              </m:r>
            </m:e>
            <m:sub>
              <m:r>
                <m:t>i</m:t>
              </m:r>
            </m:sub>
          </m:sSub>
          <m:r>
            <m:rPr>
              <m:sty m:val="p"/>
            </m:rPr>
            <m:t>=</m:t>
          </m:r>
          <m:f>
            <m:fPr>
              <m:type m:val="bar"/>
            </m:fPr>
            <m:num>
              <m:r>
                <m:t>1</m:t>
              </m:r>
            </m:num>
            <m:den>
              <m:r>
                <m:t>4</m:t>
              </m:r>
            </m:den>
          </m:f>
          <m:r>
            <m:rPr>
              <m:sty m:val="p"/>
            </m:rPr>
            <m:t>+</m:t>
          </m:r>
          <m:f>
            <m:fPr>
              <m:type m:val="bar"/>
            </m:fPr>
            <m:num>
              <m:sSub>
                <m:e>
                  <m:r>
                    <m:t>w</m:t>
                  </m:r>
                </m:e>
                <m:sub>
                  <m:r>
                    <m:t>i</m:t>
                  </m:r>
                </m:sub>
              </m:sSub>
            </m:num>
            <m:den>
              <m:r>
                <m:t>4</m:t>
              </m:r>
              <m:nary>
                <m:naryPr>
                  <m:chr m:val="∑"/>
                  <m:limLoc m:val="undOvr"/>
                  <m:subHide m:val="off"/>
                  <m:supHide m:val="off"/>
                </m:naryPr>
                <m:sub>
                  <m:r>
                    <m:t>j</m:t>
                  </m:r>
                  <m:r>
                    <m:rPr>
                      <m:sty m:val="p"/>
                    </m:rPr>
                    <m:t>=</m:t>
                  </m:r>
                  <m:r>
                    <m:t>1</m:t>
                  </m:r>
                </m:sub>
                <m:sup>
                  <m:r>
                    <m:t>3</m:t>
                  </m:r>
                </m:sup>
                <m:e>
                  <m:sSub>
                    <m:e>
                      <m:r>
                        <m:t>w</m:t>
                      </m:r>
                    </m:e>
                    <m:sub>
                      <m:r>
                        <m:t>j</m:t>
                      </m:r>
                    </m:sub>
                  </m:sSub>
                </m:e>
              </m:nary>
            </m:den>
          </m:f>
          <m:r>
            <m:rPr>
              <m:sty m:val="p"/>
            </m:rPr>
            <m:t>,</m:t>
          </m:r>
          <m:r>
            <m:t> </m:t>
          </m:r>
          <m:r>
            <m:t>i</m:t>
          </m:r>
          <m:r>
            <m:rPr>
              <m:sty m:val="p"/>
            </m:rPr>
            <m:t>=</m:t>
          </m:r>
          <m:r>
            <m:t>1</m:t>
          </m:r>
          <m:r>
            <m:rPr>
              <m:sty m:val="p"/>
            </m:rPr>
            <m:t>,</m:t>
          </m:r>
          <m:r>
            <m:t>2</m:t>
          </m:r>
          <m:r>
            <m:rPr>
              <m:sty m:val="p"/>
            </m:rPr>
            <m:t>,</m:t>
          </m:r>
          <m:r>
            <m:t>3</m:t>
          </m:r>
        </m:oMath>
      </m:oMathPara>
    </w:p>
    <w:p>
      <w:pPr>
        <w:pStyle w:val="FirstParagraph"/>
      </w:pPr>
      <w:r>
        <w:t xml:space="preserve">On vérifie que</w:t>
      </w:r>
      <w:r>
        <w:t xml:space="preserve"> </w:t>
      </w:r>
      <m:oMath>
        <m:r>
          <m:rPr>
            <m:sty m:val="p"/>
          </m:rPr>
          <m:t>∑</m:t>
        </m:r>
        <m:sSub>
          <m:e>
            <m:r>
              <m:t>λ</m:t>
            </m:r>
          </m:e>
          <m:sub>
            <m:r>
              <m:t>i</m:t>
            </m:r>
          </m:sub>
        </m:sSub>
        <m:r>
          <m:rPr>
            <m:sty m:val="p"/>
          </m:rPr>
          <m:t>=</m:t>
        </m:r>
        <m:f>
          <m:fPr>
            <m:type m:val="bar"/>
          </m:fPr>
          <m:num>
            <m:r>
              <m:t>3</m:t>
            </m:r>
          </m:num>
          <m:den>
            <m:r>
              <m:t>4</m:t>
            </m:r>
          </m:den>
        </m:f>
        <m:r>
          <m:rPr>
            <m:sty m:val="p"/>
          </m:rPr>
          <m:t>+</m:t>
        </m:r>
        <m:f>
          <m:fPr>
            <m:type m:val="bar"/>
          </m:fPr>
          <m:num>
            <m:r>
              <m:t>1</m:t>
            </m:r>
          </m:num>
          <m:den>
            <m:r>
              <m:t>4</m:t>
            </m:r>
          </m:den>
        </m:f>
        <m:r>
          <m:rPr>
            <m:sty m:val="p"/>
          </m:rPr>
          <m:t>=</m:t>
        </m:r>
        <m:r>
          <m:t>1</m:t>
        </m:r>
      </m:oMath>
      <w:r>
        <w:t xml:space="preserve">.</w:t>
      </w:r>
    </w:p>
    <w:p>
      <w:pPr>
        <w:pStyle w:val="BlockText"/>
      </w:pPr>
      <w:r>
        <w:rPr>
          <w:b/>
          <w:bCs/>
        </w:rPr>
        <w:t xml:space="preserve">Remarque.</w:t>
      </w:r>
      <w:r>
        <w:t xml:space="preserve"> </w:t>
      </w:r>
      <w:r>
        <w:t xml:space="preserve">Comme pour la méthode 1, cette formule donne la teneur moyenne sur tout le triangle, et non en un point particulier. Elle diffère de la méthode 1 lorsque l’épaisseur varie entre les sommets : la méthode 1 suppose que le produit</w:t>
      </w:r>
      <w:r>
        <w:t xml:space="preserve"> </w:t>
      </w:r>
      <m:oMath>
        <m:r>
          <m:t>t</m:t>
        </m:r>
        <m:r>
          <m:rPr>
            <m:sty m:val="p"/>
          </m:rPr>
          <m:t>⋅</m:t>
        </m:r>
        <m:r>
          <m:t>w</m:t>
        </m:r>
      </m:oMath>
      <w:r>
        <w:t xml:space="preserve"> </w:t>
      </w:r>
      <w:r>
        <w:t xml:space="preserve">est linéaire (ce qui n’est pas le cas si</w:t>
      </w:r>
      <w:r>
        <w:t xml:space="preserve"> </w:t>
      </w:r>
      <m:oMath>
        <m:r>
          <m:t>t</m:t>
        </m:r>
      </m:oMath>
      <w:r>
        <w:t xml:space="preserve"> </w:t>
      </w:r>
      <w:r>
        <w:t xml:space="preserve">et</w:t>
      </w:r>
      <w:r>
        <w:t xml:space="preserve"> </w:t>
      </w:r>
      <m:oMath>
        <m:r>
          <m:t>w</m:t>
        </m:r>
      </m:oMath>
      <w:r>
        <w:t xml:space="preserve"> </w:t>
      </w:r>
      <w:r>
        <w:t xml:space="preserve">sont chacun linéaires), tandis que la méthode 2 est exacte sous l’hypothèse de linéarité séparée de</w:t>
      </w:r>
      <w:r>
        <w:t xml:space="preserve"> </w:t>
      </w:r>
      <m:oMath>
        <m:r>
          <m:t>t</m:t>
        </m:r>
      </m:oMath>
      <w:r>
        <w:t xml:space="preserve"> </w:t>
      </w:r>
      <w:r>
        <w:t xml:space="preserve">et</w:t>
      </w:r>
      <w:r>
        <w:t xml:space="preserve"> </w:t>
      </w:r>
      <m:oMath>
        <m:r>
          <m:t>w</m:t>
        </m:r>
      </m:oMath>
      <w:r>
        <w:t xml:space="preserve">.</w:t>
      </w:r>
    </w:p>
    <w:bookmarkEnd w:id="38"/>
    <w:bookmarkEnd w:id="39"/>
    <w:bookmarkStart w:id="40" w:name="exemple-numérique"/>
    <w:p>
      <w:pPr>
        <w:pStyle w:val="Heading3"/>
      </w:pPr>
      <w:r>
        <w:t xml:space="preserve">3.4 Exemple numérique</w:t>
      </w:r>
    </w:p>
    <w:p>
      <w:pPr>
        <w:pStyle w:val="FirstParagraph"/>
      </w:pPr>
      <w:r>
        <w:t xml:space="preserve">Trois sommets d’un triangle présentent les données suivantes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Sommet</w:t>
            </w:r>
          </w:p>
        </w:tc>
        <w:tc>
          <w:tcPr/>
          <w:p>
            <w:pPr>
              <w:pStyle w:val="Compact"/>
            </w:pPr>
            <w:r>
              <w:t xml:space="preserve">Teneur</w:t>
            </w:r>
            <w:r>
              <w:t xml:space="preserve"> </w:t>
            </w:r>
            <m:oMath>
              <m:sSub>
                <m:e>
                  <m:r>
                    <m:t>t</m:t>
                  </m:r>
                </m:e>
                <m:sub>
                  <m:r>
                    <m:t>i</m:t>
                  </m:r>
                </m:sub>
              </m:sSub>
            </m:oMath>
          </w:p>
        </w:tc>
        <w:tc>
          <w:tcPr/>
          <w:p>
            <w:pPr>
              <w:pStyle w:val="Compact"/>
            </w:pPr>
            <w:r>
              <w:t xml:space="preserve">Épaisseur</w:t>
            </w:r>
            <w:r>
              <w:t xml:space="preserve"> </w:t>
            </w:r>
            <m:oMath>
              <m:sSub>
                <m:e>
                  <m:r>
                    <m:t>w</m:t>
                  </m:r>
                </m:e>
                <m:sub>
                  <m:r>
                    <m:t>i</m:t>
                  </m:r>
                </m:sub>
              </m:sSub>
            </m:oMath>
          </w:p>
        </w:tc>
      </w:tr>
      <w:tr>
        <w:tc>
          <w:tcPr/>
          <w:p>
            <w:pPr>
              <w:pStyle w:val="Compact"/>
            </w:pPr>
            <w:r>
              <w:t xml:space="preserve">1</w:t>
            </w:r>
          </w:p>
        </w:tc>
        <w:tc>
          <w:tcPr/>
          <w:p>
            <w:pPr>
              <w:pStyle w:val="Compact"/>
            </w:pPr>
            <w:r>
              <w:t xml:space="preserve">2,9 %</w:t>
            </w:r>
          </w:p>
        </w:tc>
        <w:tc>
          <w:tcPr/>
          <w:p>
            <w:pPr>
              <w:pStyle w:val="Compact"/>
            </w:pPr>
            <w:r>
              <w:t xml:space="preserve">8 m</w:t>
            </w:r>
          </w:p>
        </w:tc>
      </w:tr>
      <w:tr>
        <w:tc>
          <w:tcPr/>
          <w:p>
            <w:pPr>
              <w:pStyle w:val="Compact"/>
            </w:pPr>
            <w:r>
              <w:t xml:space="preserve">2</w:t>
            </w:r>
          </w:p>
        </w:tc>
        <w:tc>
          <w:tcPr/>
          <w:p>
            <w:pPr>
              <w:pStyle w:val="Compact"/>
            </w:pPr>
            <w:r>
              <w:t xml:space="preserve">5,2 %</w:t>
            </w:r>
          </w:p>
        </w:tc>
        <w:tc>
          <w:tcPr/>
          <w:p>
            <w:pPr>
              <w:pStyle w:val="Compact"/>
            </w:pPr>
            <w:r>
              <w:t xml:space="preserve">15 m</w:t>
            </w:r>
          </w:p>
        </w:tc>
      </w:tr>
      <w:tr>
        <w:tc>
          <w:tcPr/>
          <w:p>
            <w:pPr>
              <w:pStyle w:val="Compact"/>
            </w:pPr>
            <w:r>
              <w:t xml:space="preserve">3</w:t>
            </w:r>
          </w:p>
        </w:tc>
        <w:tc>
          <w:tcPr/>
          <w:p>
            <w:pPr>
              <w:pStyle w:val="Compact"/>
            </w:pPr>
            <w:r>
              <w:t xml:space="preserve">3,8 %</w:t>
            </w:r>
          </w:p>
        </w:tc>
        <w:tc>
          <w:tcPr/>
          <w:p>
            <w:pPr>
              <w:pStyle w:val="Compact"/>
            </w:pPr>
            <w:r>
              <w:t xml:space="preserve">25 m</w:t>
            </w:r>
          </w:p>
        </w:tc>
      </w:tr>
    </w:tbl>
    <w:p>
      <w:pPr>
        <w:pStyle w:val="BodyText"/>
      </w:pPr>
      <w:r>
        <w:rPr>
          <w:b/>
          <w:bCs/>
        </w:rPr>
        <w:t xml:space="preserve">Moyenne arithmétique simple :</w:t>
      </w:r>
      <w:r>
        <w:t xml:space="preserve"> </w:t>
      </w:r>
      <m:oMath>
        <m:d>
          <m:dPr>
            <m:begChr m:val="("/>
            <m:sepChr m:val=""/>
            <m:endChr m:val=")"/>
            <m:grow/>
          </m:dPr>
          <m:e>
            <m:r>
              <m:t>2</m:t>
            </m:r>
            <m:r>
              <m:rPr>
                <m:sty m:val="p"/>
              </m:rPr>
              <m:t>,</m:t>
            </m:r>
            <m:r>
              <m:t>9</m:t>
            </m:r>
            <m:r>
              <m:rPr>
                <m:sty m:val="p"/>
              </m:rPr>
              <m:t>+</m:t>
            </m:r>
            <m:r>
              <m:t>5</m:t>
            </m:r>
            <m:r>
              <m:rPr>
                <m:sty m:val="p"/>
              </m:rPr>
              <m:t>,</m:t>
            </m:r>
            <m:r>
              <m:t>2</m:t>
            </m:r>
            <m:r>
              <m:rPr>
                <m:sty m:val="p"/>
              </m:rPr>
              <m:t>+</m:t>
            </m:r>
            <m:r>
              <m:t>3</m:t>
            </m:r>
            <m:r>
              <m:rPr>
                <m:sty m:val="p"/>
              </m:rPr>
              <m:t>,</m:t>
            </m:r>
            <m:r>
              <m:t>8</m:t>
            </m:r>
          </m:e>
        </m:d>
        <m:r>
          <m:rPr>
            <m:sty m:val="p"/>
          </m:rPr>
          <m:t>/</m:t>
        </m:r>
        <m:r>
          <m:t>3</m:t>
        </m:r>
        <m:r>
          <m:rPr>
            <m:sty m:val="p"/>
          </m:rPr>
          <m:t>=</m:t>
        </m:r>
        <m:r>
          <m:t>3</m:t>
        </m:r>
        <m:r>
          <m:rPr>
            <m:sty m:val="p"/>
          </m:rPr>
          <m:t>,</m:t>
        </m:r>
        <m:r>
          <m:t>97</m:t>
        </m:r>
      </m:oMath>
      <w:r>
        <w:t xml:space="preserve"> </w:t>
      </w:r>
      <w:r>
        <w:t xml:space="preserve">%</w:t>
      </w:r>
    </w:p>
    <w:p>
      <w:pPr>
        <w:pStyle w:val="BodyText"/>
      </w:pPr>
      <w:r>
        <w:rPr>
          <w:b/>
          <w:bCs/>
        </w:rPr>
        <w:t xml:space="preserve">Épaisseur moyenne :</w:t>
      </w:r>
      <w:r>
        <w:t xml:space="preserve"> </w:t>
      </w:r>
      <m:oMath>
        <m:d>
          <m:dPr>
            <m:begChr m:val="("/>
            <m:sepChr m:val=""/>
            <m:endChr m:val=")"/>
            <m:grow/>
          </m:dPr>
          <m:e>
            <m:r>
              <m:t>8</m:t>
            </m:r>
            <m:r>
              <m:rPr>
                <m:sty m:val="p"/>
              </m:rPr>
              <m:t>+</m:t>
            </m:r>
            <m:r>
              <m:t>15</m:t>
            </m:r>
            <m:r>
              <m:rPr>
                <m:sty m:val="p"/>
              </m:rPr>
              <m:t>+</m:t>
            </m:r>
            <m:r>
              <m:t>25</m:t>
            </m:r>
          </m:e>
        </m:d>
        <m:r>
          <m:rPr>
            <m:sty m:val="p"/>
          </m:rPr>
          <m:t>/</m:t>
        </m:r>
        <m:r>
          <m:t>3</m:t>
        </m:r>
        <m:r>
          <m:rPr>
            <m:sty m:val="p"/>
          </m:rPr>
          <m:t>=</m:t>
        </m:r>
        <m:r>
          <m:t>16</m:t>
        </m:r>
      </m:oMath>
      <w:r>
        <w:t xml:space="preserve"> </w:t>
      </w:r>
      <w:r>
        <w:t xml:space="preserve">m</w:t>
      </w:r>
    </w:p>
    <w:p>
      <w:pPr>
        <w:pStyle w:val="BodyText"/>
      </w:pPr>
      <w:r>
        <w:rPr>
          <w:b/>
          <w:bCs/>
        </w:rPr>
        <w:t xml:space="preserve">Méthode 1 (moyenne pondérée) :</w:t>
      </w:r>
    </w:p>
    <w:p>
      <w:pPr>
        <w:pStyle w:val="BodyText"/>
      </w:pPr>
      <m:oMathPara>
        <m:oMathParaPr>
          <m:jc m:val="center"/>
        </m:oMathParaPr>
        <m:oMath>
          <m:acc>
            <m:accPr>
              <m:chr m:val="‾"/>
            </m:accPr>
            <m:e>
              <m:r>
                <m:t>t</m:t>
              </m:r>
            </m:e>
          </m:acc>
          <m:r>
            <m:rPr>
              <m:sty m:val="p"/>
            </m:rPr>
            <m:t>=</m:t>
          </m:r>
          <m:f>
            <m:fPr>
              <m:type m:val="bar"/>
            </m:fPr>
            <m:num>
              <m:r>
                <m:t>2</m:t>
              </m:r>
              <m:r>
                <m:rPr>
                  <m:sty m:val="p"/>
                </m:rPr>
                <m:t>,</m:t>
              </m:r>
              <m:r>
                <m:t>9</m:t>
              </m:r>
              <m:r>
                <m:rPr>
                  <m:sty m:val="p"/>
                </m:rPr>
                <m:t>×</m:t>
              </m:r>
              <m:r>
                <m:t>8</m:t>
              </m:r>
              <m:r>
                <m:rPr>
                  <m:sty m:val="p"/>
                </m:rPr>
                <m:t>+</m:t>
              </m:r>
              <m:r>
                <m:t>5</m:t>
              </m:r>
              <m:r>
                <m:rPr>
                  <m:sty m:val="p"/>
                </m:rPr>
                <m:t>,</m:t>
              </m:r>
              <m:r>
                <m:t>2</m:t>
              </m:r>
              <m:r>
                <m:rPr>
                  <m:sty m:val="p"/>
                </m:rPr>
                <m:t>×</m:t>
              </m:r>
              <m:r>
                <m:t>15</m:t>
              </m:r>
              <m:r>
                <m:rPr>
                  <m:sty m:val="p"/>
                </m:rPr>
                <m:t>+</m:t>
              </m:r>
              <m:r>
                <m:t>3</m:t>
              </m:r>
              <m:r>
                <m:rPr>
                  <m:sty m:val="p"/>
                </m:rPr>
                <m:t>,</m:t>
              </m:r>
              <m:r>
                <m:t>8</m:t>
              </m:r>
              <m:r>
                <m:rPr>
                  <m:sty m:val="p"/>
                </m:rPr>
                <m:t>×</m:t>
              </m:r>
              <m:r>
                <m:t>25</m:t>
              </m:r>
            </m:num>
            <m:den>
              <m:r>
                <m:t>8</m:t>
              </m:r>
              <m:r>
                <m:rPr>
                  <m:sty m:val="p"/>
                </m:rPr>
                <m:t>+</m:t>
              </m:r>
              <m:r>
                <m:t>15</m:t>
              </m:r>
              <m:r>
                <m:rPr>
                  <m:sty m:val="p"/>
                </m:rPr>
                <m:t>+</m:t>
              </m:r>
              <m:r>
                <m:t>25</m:t>
              </m:r>
            </m:den>
          </m:f>
          <m:r>
            <m:rPr>
              <m:sty m:val="p"/>
            </m:rPr>
            <m:t>=</m:t>
          </m:r>
          <m:f>
            <m:fPr>
              <m:type m:val="bar"/>
            </m:fPr>
            <m:num>
              <m:r>
                <m:t>23</m:t>
              </m:r>
              <m:r>
                <m:rPr>
                  <m:sty m:val="p"/>
                </m:rPr>
                <m:t>,</m:t>
              </m:r>
              <m:r>
                <m:t>2</m:t>
              </m:r>
              <m:r>
                <m:rPr>
                  <m:sty m:val="p"/>
                </m:rPr>
                <m:t>+</m:t>
              </m:r>
              <m:r>
                <m:t>78</m:t>
              </m:r>
              <m:r>
                <m:rPr>
                  <m:sty m:val="p"/>
                </m:rPr>
                <m:t>,</m:t>
              </m:r>
              <m:r>
                <m:t>0</m:t>
              </m:r>
              <m:r>
                <m:rPr>
                  <m:sty m:val="p"/>
                </m:rPr>
                <m:t>+</m:t>
              </m:r>
              <m:r>
                <m:t>95</m:t>
              </m:r>
              <m:r>
                <m:rPr>
                  <m:sty m:val="p"/>
                </m:rPr>
                <m:t>,</m:t>
              </m:r>
              <m:r>
                <m:t>0</m:t>
              </m:r>
            </m:num>
            <m:den>
              <m:r>
                <m:t>48</m:t>
              </m:r>
            </m:den>
          </m:f>
          <m:r>
            <m:rPr>
              <m:sty m:val="p"/>
            </m:rPr>
            <m:t>=</m:t>
          </m:r>
          <m:r>
            <m:t>4</m:t>
          </m:r>
          <m:r>
            <m:rPr>
              <m:sty m:val="p"/>
            </m:rPr>
            <m:t>,</m:t>
          </m:r>
          <m:r>
            <m:t>09</m:t>
          </m:r>
          <m:r>
            <m:t> </m:t>
          </m:r>
          <m:r>
            <m:rPr>
              <m:sty m:val="p"/>
            </m:rPr>
            <m:t>%</m:t>
          </m:r>
        </m:oMath>
      </m:oMathPara>
    </w:p>
    <w:p>
      <w:pPr>
        <w:pStyle w:val="FirstParagraph"/>
      </w:pPr>
      <w:r>
        <w:rPr>
          <w:b/>
          <w:bCs/>
        </w:rPr>
        <w:t xml:space="preserve">Méthode 2 (méthode des %) :</w:t>
      </w:r>
    </w:p>
    <w:p>
      <w:pPr>
        <w:pStyle w:val="BodyText"/>
      </w:pPr>
      <m:oMathPara>
        <m:oMathParaPr>
          <m:jc m:val="center"/>
        </m:oMathParaPr>
        <m:oMath>
          <m:acc>
            <m:accPr>
              <m:chr m:val="‾"/>
            </m:accPr>
            <m:e>
              <m:r>
                <m:t>t</m:t>
              </m:r>
            </m:e>
          </m:acc>
          <m:r>
            <m:rPr>
              <m:sty m:val="p"/>
            </m:rPr>
            <m:t>=</m:t>
          </m:r>
          <m:f>
            <m:fPr>
              <m:type m:val="bar"/>
            </m:fPr>
            <m:num>
              <m:d>
                <m:dPr>
                  <m:begChr m:val="("/>
                  <m:sepChr m:val=""/>
                  <m:endChr m:val=")"/>
                  <m:grow/>
                </m:dPr>
                <m:e>
                  <m:r>
                    <m:t>2</m:t>
                  </m:r>
                  <m:r>
                    <m:rPr>
                      <m:sty m:val="p"/>
                    </m:rPr>
                    <m:t>,</m:t>
                  </m:r>
                  <m:r>
                    <m:t>9</m:t>
                  </m:r>
                  <m:r>
                    <m:rPr>
                      <m:sty m:val="p"/>
                    </m:rPr>
                    <m:t>+</m:t>
                  </m:r>
                  <m:r>
                    <m:t>5</m:t>
                  </m:r>
                  <m:r>
                    <m:rPr>
                      <m:sty m:val="p"/>
                    </m:rPr>
                    <m:t>,</m:t>
                  </m:r>
                  <m:r>
                    <m:t>2</m:t>
                  </m:r>
                  <m:r>
                    <m:rPr>
                      <m:sty m:val="p"/>
                    </m:rPr>
                    <m:t>+</m:t>
                  </m:r>
                  <m:r>
                    <m:t>3</m:t>
                  </m:r>
                  <m:r>
                    <m:rPr>
                      <m:sty m:val="p"/>
                    </m:rPr>
                    <m:t>,</m:t>
                  </m:r>
                  <m:r>
                    <m:t>8</m:t>
                  </m:r>
                </m:e>
              </m:d>
              <m:r>
                <m:rPr>
                  <m:sty m:val="p"/>
                </m:rPr>
                <m:t>+</m:t>
              </m:r>
              <m:r>
                <m:t>4</m:t>
              </m:r>
              <m:r>
                <m:rPr>
                  <m:sty m:val="p"/>
                </m:rPr>
                <m:t>,</m:t>
              </m:r>
              <m:r>
                <m:t>09</m:t>
              </m:r>
            </m:num>
            <m:den>
              <m:r>
                <m:t>4</m:t>
              </m:r>
            </m:den>
          </m:f>
          <m:r>
            <m:rPr>
              <m:sty m:val="p"/>
            </m:rPr>
            <m:t>=</m:t>
          </m:r>
          <m:f>
            <m:fPr>
              <m:type m:val="bar"/>
            </m:fPr>
            <m:num>
              <m:r>
                <m:t>11</m:t>
              </m:r>
              <m:r>
                <m:rPr>
                  <m:sty m:val="p"/>
                </m:rPr>
                <m:t>,</m:t>
              </m:r>
              <m:r>
                <m:t>9</m:t>
              </m:r>
              <m:r>
                <m:rPr>
                  <m:sty m:val="p"/>
                </m:rPr>
                <m:t>+</m:t>
              </m:r>
              <m:r>
                <m:t>4</m:t>
              </m:r>
              <m:r>
                <m:rPr>
                  <m:sty m:val="p"/>
                </m:rPr>
                <m:t>,</m:t>
              </m:r>
              <m:r>
                <m:t>09</m:t>
              </m:r>
            </m:num>
            <m:den>
              <m:r>
                <m:t>4</m:t>
              </m:r>
            </m:den>
          </m:f>
          <m:r>
            <m:rPr>
              <m:sty m:val="p"/>
            </m:rPr>
            <m:t>=</m:t>
          </m:r>
          <m:r>
            <m:t>4</m:t>
          </m:r>
          <m:r>
            <m:rPr>
              <m:sty m:val="p"/>
            </m:rPr>
            <m:t>,</m:t>
          </m:r>
          <m:r>
            <m:t>00</m:t>
          </m:r>
          <m:r>
            <m:t> </m:t>
          </m:r>
          <m:r>
            <m:rPr>
              <m:sty m:val="p"/>
            </m:rPr>
            <m:t>%</m:t>
          </m:r>
        </m:oMath>
      </m:oMathPara>
    </w:p>
    <w:p>
      <w:pPr>
        <w:pStyle w:val="FirstParagraph"/>
      </w:pPr>
      <w:r>
        <w:t xml:space="preserve">On observe que les trois méthodes donnent des résultats légèrement différents. L’écart provient de la variation d’épaisseur entre les sommets : les sommets épais (25 m) reçoivent un poids plus élevé dans la méthode pondérée, favorisant la teneur du sommet 3.</w:t>
      </w:r>
    </w:p>
    <w:bookmarkEnd w:id="40"/>
    <w:bookmarkStart w:id="42" w:name="Xd1d0e841c2cee5cff8a791f8e53bcd284f8f5f7"/>
    <w:p>
      <w:pPr>
        <w:pStyle w:val="Heading3"/>
      </w:pPr>
      <w:r>
        <w:t xml:space="preserve">3.5 Interpolation ponctuelle par coordonnées barycentriques</w:t>
      </w:r>
    </w:p>
    <w:p>
      <w:pPr>
        <w:pStyle w:val="FirstParagraph"/>
      </w:pPr>
      <w:r>
        <w:t xml:space="preserve">Si l’on souhaite estimer la teneur en un point particulier</w:t>
      </w:r>
      <w:r>
        <w:t xml:space="preserve"> </w:t>
      </w:r>
      <m:oMath>
        <m:r>
          <m:rPr>
            <m:sty m:val="b"/>
          </m:rPr>
          <m:t>x</m:t>
        </m:r>
      </m:oMath>
      <w:r>
        <w:t xml:space="preserve"> </w:t>
      </w:r>
      <w:r>
        <w:t xml:space="preserve">situé à l’intérieur d’un triangle (et non la moyenne sur le triangle), on utilise les</w:t>
      </w:r>
      <w:r>
        <w:t xml:space="preserve"> </w:t>
      </w:r>
      <w:r>
        <w:rPr>
          <w:b/>
          <w:bCs/>
        </w:rPr>
        <w:t xml:space="preserve">coordonnées barycentriques</w:t>
      </w:r>
      <w:r>
        <w:t xml:space="preserve"> </w:t>
      </w:r>
      <m:oMath>
        <m:sSub>
          <m:e>
            <m:r>
              <m:t>λ</m:t>
            </m:r>
          </m:e>
          <m:sub>
            <m:r>
              <m:t>1</m:t>
            </m:r>
          </m:sub>
        </m:sSub>
      </m:oMath>
      <w:r>
        <w:t xml:space="preserve">,</w:t>
      </w:r>
      <w:r>
        <w:t xml:space="preserve"> </w:t>
      </w:r>
      <m:oMath>
        <m:sSub>
          <m:e>
            <m:r>
              <m:t>λ</m:t>
            </m:r>
          </m:e>
          <m:sub>
            <m:r>
              <m:t>2</m:t>
            </m:r>
          </m:sub>
        </m:sSub>
      </m:oMath>
      <w:r>
        <w:t xml:space="preserve"> </w:t>
      </w:r>
      <w:r>
        <w:t xml:space="preserve">et</w:t>
      </w:r>
      <w:r>
        <w:t xml:space="preserve"> </w:t>
      </w:r>
      <m:oMath>
        <m:sSub>
          <m:e>
            <m:r>
              <m:t>λ</m:t>
            </m:r>
          </m:e>
          <m:sub>
            <m:r>
              <m:t>3</m:t>
            </m:r>
          </m:sub>
        </m:sSub>
      </m:oMath>
      <w:r>
        <w:t xml:space="preserve"> </w:t>
      </w:r>
      <w:r>
        <w:t xml:space="preserve">du point par rapport aux trois sommets. La teneur interpolée s’écrit alors :</w:t>
      </w:r>
    </w:p>
    <w:p>
      <w:pPr>
        <w:pStyle w:val="BodyText"/>
      </w:pPr>
      <m:oMathPara>
        <m:oMathParaPr>
          <m:jc m:val="center"/>
        </m:oMathParaPr>
        <m:oMath>
          <m:r>
            <m:t>t</m:t>
          </m:r>
          <m:d>
            <m:dPr>
              <m:begChr m:val="("/>
              <m:sepChr m:val=""/>
              <m:endChr m:val=")"/>
              <m:grow/>
            </m:dPr>
            <m:e>
              <m:r>
                <m:rPr>
                  <m:sty m:val="b"/>
                </m:rPr>
                <m:t>x</m:t>
              </m:r>
            </m:e>
          </m:d>
          <m:r>
            <m:rPr>
              <m:sty m:val="p"/>
            </m:rPr>
            <m:t>=</m:t>
          </m:r>
          <m:sSub>
            <m:e>
              <m:r>
                <m:t>λ</m:t>
              </m:r>
            </m:e>
            <m:sub>
              <m:r>
                <m:t>1</m:t>
              </m:r>
            </m:sub>
          </m:sSub>
          <m:sSub>
            <m:e>
              <m:r>
                <m:t>t</m:t>
              </m:r>
            </m:e>
            <m:sub>
              <m:r>
                <m:t>1</m:t>
              </m:r>
            </m:sub>
          </m:sSub>
          <m:r>
            <m:rPr>
              <m:sty m:val="p"/>
            </m:rPr>
            <m:t>+</m:t>
          </m:r>
          <m:sSub>
            <m:e>
              <m:r>
                <m:t>λ</m:t>
              </m:r>
            </m:e>
            <m:sub>
              <m:r>
                <m:t>2</m:t>
              </m:r>
            </m:sub>
          </m:sSub>
          <m:sSub>
            <m:e>
              <m:r>
                <m:t>t</m:t>
              </m:r>
            </m:e>
            <m:sub>
              <m:r>
                <m:t>2</m:t>
              </m:r>
            </m:sub>
          </m:sSub>
          <m:r>
            <m:rPr>
              <m:sty m:val="p"/>
            </m:rPr>
            <m:t>+</m:t>
          </m:r>
          <m:sSub>
            <m:e>
              <m:r>
                <m:t>λ</m:t>
              </m:r>
            </m:e>
            <m:sub>
              <m:r>
                <m:t>3</m:t>
              </m:r>
            </m:sub>
          </m:sSub>
          <m:sSub>
            <m:e>
              <m:r>
                <m:t>t</m:t>
              </m:r>
            </m:e>
            <m:sub>
              <m:r>
                <m:t>3</m:t>
              </m:r>
            </m:sub>
          </m:sSub>
        </m:oMath>
      </m:oMathPara>
    </w:p>
    <w:p>
      <w:pPr>
        <w:pStyle w:val="FirstParagraph"/>
      </w:pPr>
      <w:r>
        <w:t xml:space="preserve">avec :</w:t>
      </w:r>
    </w:p>
    <w:p>
      <w:pPr>
        <w:pStyle w:val="BodyText"/>
      </w:pPr>
      <m:oMathPara>
        <m:oMathParaPr>
          <m:jc m:val="center"/>
        </m:oMathParaPr>
        <m:oMath>
          <m:sSub>
            <m:e>
              <m:r>
                <m:t>λ</m:t>
              </m:r>
            </m:e>
            <m:sub>
              <m:r>
                <m:t>1</m:t>
              </m:r>
            </m:sub>
          </m:sSub>
          <m:r>
            <m:rPr>
              <m:sty m:val="p"/>
            </m:rPr>
            <m:t>+</m:t>
          </m:r>
          <m:sSub>
            <m:e>
              <m:r>
                <m:t>λ</m:t>
              </m:r>
            </m:e>
            <m:sub>
              <m:r>
                <m:t>2</m:t>
              </m:r>
            </m:sub>
          </m:sSub>
          <m:r>
            <m:rPr>
              <m:sty m:val="p"/>
            </m:rPr>
            <m:t>+</m:t>
          </m:r>
          <m:sSub>
            <m:e>
              <m:r>
                <m:t>λ</m:t>
              </m:r>
            </m:e>
            <m:sub>
              <m:r>
                <m:t>3</m:t>
              </m:r>
            </m:sub>
          </m:sSub>
          <m:r>
            <m:rPr>
              <m:sty m:val="p"/>
            </m:rPr>
            <m:t>=</m:t>
          </m:r>
          <m:r>
            <m:t>1</m:t>
          </m:r>
          <m:r>
            <m:t>  </m:t>
          </m:r>
          <m:r>
            <m:rPr>
              <m:nor/>
              <m:sty m:val="p"/>
            </m:rPr>
            <m:t>et</m:t>
          </m:r>
          <m:r>
            <m:t>  </m:t>
          </m:r>
          <m:sSub>
            <m:e>
              <m:r>
                <m:t>λ</m:t>
              </m:r>
            </m:e>
            <m:sub>
              <m:r>
                <m:t>i</m:t>
              </m:r>
            </m:sub>
          </m:sSub>
          <m:r>
            <m:rPr>
              <m:sty m:val="p"/>
            </m:rPr>
            <m:t>≥</m:t>
          </m:r>
          <m:r>
            <m:t>0</m:t>
          </m:r>
        </m:oMath>
      </m:oMathPara>
    </w:p>
    <w:p>
      <w:pPr>
        <w:pStyle w:val="FirstParagraph"/>
      </w:pPr>
      <w:r>
        <w:t xml:space="preserve">si le point</w:t>
      </w:r>
      <w:r>
        <w:t xml:space="preserve"> </w:t>
      </w:r>
      <m:oMath>
        <m:r>
          <m:rPr>
            <m:sty m:val="b"/>
          </m:rPr>
          <m:t>x</m:t>
        </m:r>
      </m:oMath>
      <w:r>
        <w:t xml:space="preserve"> </w:t>
      </w:r>
      <w:r>
        <w:t xml:space="preserve">est situé à l’intérieur du triangle.</w:t>
      </w:r>
    </w:p>
    <w:bookmarkStart w:id="41" w:name="calcul-des-coordonnées-barycentriques"/>
    <w:p>
      <w:pPr>
        <w:pStyle w:val="Heading4"/>
      </w:pPr>
      <w:r>
        <w:t xml:space="preserve">3.5.1 Calcul des coordonnées barycentriques</w:t>
      </w:r>
    </w:p>
    <w:p>
      <w:pPr>
        <w:pStyle w:val="FirstParagraph"/>
      </w:pPr>
      <w:r>
        <w:t xml:space="preserve">Soient les sommets du triangle</w:t>
      </w:r>
      <w:r>
        <w:t xml:space="preserve"> </w:t>
      </w:r>
      <m:oMath>
        <m:sSub>
          <m:e>
            <m:r>
              <m:rPr>
                <m:sty m:val="b"/>
              </m:rPr>
              <m:t>x</m:t>
            </m:r>
          </m:e>
          <m:sub>
            <m:r>
              <m:t>1</m:t>
            </m:r>
          </m:sub>
        </m:sSub>
        <m:r>
          <m:rPr>
            <m:sty m:val="p"/>
          </m:rPr>
          <m:t>=</m:t>
        </m:r>
        <m:d>
          <m:dPr>
            <m:begChr m:val="("/>
            <m:sepChr m:val=""/>
            <m:endChr m:val=")"/>
            <m:grow/>
          </m:dPr>
          <m:e>
            <m:sSub>
              <m:e>
                <m:r>
                  <m:t>x</m:t>
                </m:r>
              </m:e>
              <m:sub>
                <m:r>
                  <m:t>1</m:t>
                </m:r>
              </m:sub>
            </m:sSub>
            <m:r>
              <m:rPr>
                <m:sty m:val="p"/>
              </m:rPr>
              <m:t>,</m:t>
            </m:r>
            <m:sSub>
              <m:e>
                <m:r>
                  <m:t>y</m:t>
                </m:r>
              </m:e>
              <m:sub>
                <m:r>
                  <m:t>1</m:t>
                </m:r>
              </m:sub>
            </m:sSub>
          </m:e>
        </m:d>
      </m:oMath>
      <w:r>
        <w:t xml:space="preserve">,</w:t>
      </w:r>
      <w:r>
        <w:t xml:space="preserve"> </w:t>
      </w:r>
      <m:oMath>
        <m:sSub>
          <m:e>
            <m:r>
              <m:rPr>
                <m:sty m:val="b"/>
              </m:rPr>
              <m:t>x</m:t>
            </m:r>
          </m:e>
          <m:sub>
            <m:r>
              <m:t>2</m:t>
            </m:r>
          </m:sub>
        </m:sSub>
        <m:r>
          <m:rPr>
            <m:sty m:val="p"/>
          </m:rPr>
          <m:t>=</m:t>
        </m:r>
        <m:d>
          <m:dPr>
            <m:begChr m:val="("/>
            <m:sepChr m:val=""/>
            <m:endChr m:val=")"/>
            <m:grow/>
          </m:dPr>
          <m:e>
            <m:sSub>
              <m:e>
                <m:r>
                  <m:t>x</m:t>
                </m:r>
              </m:e>
              <m:sub>
                <m:r>
                  <m:t>2</m:t>
                </m:r>
              </m:sub>
            </m:sSub>
            <m:r>
              <m:rPr>
                <m:sty m:val="p"/>
              </m:rPr>
              <m:t>,</m:t>
            </m:r>
            <m:sSub>
              <m:e>
                <m:r>
                  <m:t>y</m:t>
                </m:r>
              </m:e>
              <m:sub>
                <m:r>
                  <m:t>2</m:t>
                </m:r>
              </m:sub>
            </m:sSub>
          </m:e>
        </m:d>
      </m:oMath>
      <w:r>
        <w:t xml:space="preserve"> </w:t>
      </w:r>
      <w:r>
        <w:t xml:space="preserve">et</w:t>
      </w:r>
      <w:r>
        <w:t xml:space="preserve"> </w:t>
      </w:r>
      <m:oMath>
        <m:sSub>
          <m:e>
            <m:r>
              <m:rPr>
                <m:sty m:val="b"/>
              </m:rPr>
              <m:t>x</m:t>
            </m:r>
          </m:e>
          <m:sub>
            <m:r>
              <m:t>3</m:t>
            </m:r>
          </m:sub>
        </m:sSub>
        <m:r>
          <m:rPr>
            <m:sty m:val="p"/>
          </m:rPr>
          <m:t>=</m:t>
        </m:r>
        <m:d>
          <m:dPr>
            <m:begChr m:val="("/>
            <m:sepChr m:val=""/>
            <m:endChr m:val=")"/>
            <m:grow/>
          </m:dPr>
          <m:e>
            <m:sSub>
              <m:e>
                <m:r>
                  <m:t>x</m:t>
                </m:r>
              </m:e>
              <m:sub>
                <m:r>
                  <m:t>3</m:t>
                </m:r>
              </m:sub>
            </m:sSub>
            <m:r>
              <m:rPr>
                <m:sty m:val="p"/>
              </m:rPr>
              <m:t>,</m:t>
            </m:r>
            <m:sSub>
              <m:e>
                <m:r>
                  <m:t>y</m:t>
                </m:r>
              </m:e>
              <m:sub>
                <m:r>
                  <m:t>3</m:t>
                </m:r>
              </m:sub>
            </m:sSub>
          </m:e>
        </m:d>
      </m:oMath>
      <w:r>
        <w:t xml:space="preserve">, et un point</w:t>
      </w:r>
      <w:r>
        <w:t xml:space="preserve"> </w:t>
      </w:r>
      <m:oMath>
        <m:r>
          <m:rPr>
            <m:sty m:val="b"/>
          </m:rPr>
          <m:t>x</m:t>
        </m:r>
        <m:r>
          <m:rPr>
            <m:sty m:val="p"/>
          </m:rPr>
          <m:t>=</m:t>
        </m:r>
        <m:d>
          <m:dPr>
            <m:begChr m:val="("/>
            <m:sepChr m:val=""/>
            <m:endChr m:val=")"/>
            <m:grow/>
          </m:dPr>
          <m:e>
            <m:r>
              <m:t>x</m:t>
            </m:r>
            <m:r>
              <m:rPr>
                <m:sty m:val="p"/>
              </m:rPr>
              <m:t>,</m:t>
            </m:r>
            <m:r>
              <m:t>y</m:t>
            </m:r>
          </m:e>
        </m:d>
      </m:oMath>
      <w:r>
        <w:t xml:space="preserve">. Les coordonnées barycentriques sont données par :</w:t>
      </w:r>
    </w:p>
    <w:p>
      <w:pPr>
        <w:pStyle w:val="BodyText"/>
      </w:pPr>
      <m:oMathPara>
        <m:oMathParaPr>
          <m:jc m:val="center"/>
        </m:oMathParaPr>
        <m:oMath>
          <m:sSub>
            <m:e>
              <m:r>
                <m:t>λ</m:t>
              </m:r>
            </m:e>
            <m:sub>
              <m:r>
                <m:t>1</m:t>
              </m:r>
            </m:sub>
          </m:sSub>
          <m:r>
            <m:rPr>
              <m:sty m:val="p"/>
            </m:rPr>
            <m:t>=</m:t>
          </m:r>
          <m:f>
            <m:fPr>
              <m:type m:val="bar"/>
            </m:fPr>
            <m:num>
              <m:d>
                <m:dPr>
                  <m:begChr m:val="("/>
                  <m:sepChr m:val=""/>
                  <m:endChr m:val=")"/>
                  <m:grow/>
                </m:dPr>
                <m:e>
                  <m:sSub>
                    <m:e>
                      <m:r>
                        <m:t>y</m:t>
                      </m:r>
                    </m:e>
                    <m:sub>
                      <m:r>
                        <m:t>2</m:t>
                      </m:r>
                    </m:sub>
                  </m:sSub>
                  <m:r>
                    <m:rPr>
                      <m:sty m:val="p"/>
                    </m:rPr>
                    <m:t>−</m:t>
                  </m:r>
                  <m:sSub>
                    <m:e>
                      <m:r>
                        <m:t>y</m:t>
                      </m:r>
                    </m:e>
                    <m:sub>
                      <m:r>
                        <m:t>3</m:t>
                      </m:r>
                    </m:sub>
                  </m:sSub>
                </m:e>
              </m:d>
              <m:d>
                <m:dPr>
                  <m:begChr m:val="("/>
                  <m:sepChr m:val=""/>
                  <m:endChr m:val=")"/>
                  <m:grow/>
                </m:dPr>
                <m:e>
                  <m:r>
                    <m:t>x</m:t>
                  </m:r>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r>
                    <m:t>y</m:t>
                  </m:r>
                  <m:r>
                    <m:rPr>
                      <m:sty m:val="p"/>
                    </m:rPr>
                    <m:t>−</m:t>
                  </m:r>
                  <m:sSub>
                    <m:e>
                      <m:r>
                        <m:t>y</m:t>
                      </m:r>
                    </m:e>
                    <m:sub>
                      <m:r>
                        <m:t>3</m:t>
                      </m:r>
                    </m:sub>
                  </m:sSub>
                </m:e>
              </m:d>
            </m:num>
            <m:den>
              <m:d>
                <m:dPr>
                  <m:begChr m:val="("/>
                  <m:sepChr m:val=""/>
                  <m:endChr m:val=")"/>
                  <m:grow/>
                </m:dPr>
                <m:e>
                  <m:sSub>
                    <m:e>
                      <m:r>
                        <m:t>y</m:t>
                      </m:r>
                    </m:e>
                    <m:sub>
                      <m:r>
                        <m:t>2</m:t>
                      </m:r>
                    </m:sub>
                  </m:sSub>
                  <m:r>
                    <m:rPr>
                      <m:sty m:val="p"/>
                    </m:rPr>
                    <m:t>−</m:t>
                  </m:r>
                  <m:sSub>
                    <m:e>
                      <m:r>
                        <m:t>y</m:t>
                      </m:r>
                    </m:e>
                    <m:sub>
                      <m:r>
                        <m:t>3</m:t>
                      </m:r>
                    </m:sub>
                  </m:sSub>
                </m:e>
              </m:d>
              <m:d>
                <m:dPr>
                  <m:begChr m:val="("/>
                  <m:sepChr m:val=""/>
                  <m:endChr m:val=")"/>
                  <m:grow/>
                </m:dPr>
                <m:e>
                  <m:sSub>
                    <m:e>
                      <m:r>
                        <m:t>x</m:t>
                      </m:r>
                    </m:e>
                    <m:sub>
                      <m:r>
                        <m:t>1</m:t>
                      </m:r>
                    </m:sub>
                  </m:sSub>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sSub>
                    <m:e>
                      <m:r>
                        <m:t>y</m:t>
                      </m:r>
                    </m:e>
                    <m:sub>
                      <m:r>
                        <m:t>1</m:t>
                      </m:r>
                    </m:sub>
                  </m:sSub>
                  <m:r>
                    <m:rPr>
                      <m:sty m:val="p"/>
                    </m:rPr>
                    <m:t>−</m:t>
                  </m:r>
                  <m:sSub>
                    <m:e>
                      <m:r>
                        <m:t>y</m:t>
                      </m:r>
                    </m:e>
                    <m:sub>
                      <m:r>
                        <m:t>3</m:t>
                      </m:r>
                    </m:sub>
                  </m:sSub>
                </m:e>
              </m:d>
            </m:den>
          </m:f>
        </m:oMath>
      </m:oMathPara>
    </w:p>
    <w:p>
      <w:pPr>
        <w:pStyle w:val="FirstParagraph"/>
      </w:pPr>
      <m:oMathPara>
        <m:oMathParaPr>
          <m:jc m:val="center"/>
        </m:oMathParaPr>
        <m:oMath>
          <m:sSub>
            <m:e>
              <m:r>
                <m:t>λ</m:t>
              </m:r>
            </m:e>
            <m:sub>
              <m:r>
                <m:t>2</m:t>
              </m:r>
            </m:sub>
          </m:sSub>
          <m:r>
            <m:rPr>
              <m:sty m:val="p"/>
            </m:rPr>
            <m:t>=</m:t>
          </m:r>
          <m:f>
            <m:fPr>
              <m:type m:val="bar"/>
            </m:fPr>
            <m:num>
              <m:d>
                <m:dPr>
                  <m:begChr m:val="("/>
                  <m:sepChr m:val=""/>
                  <m:endChr m:val=")"/>
                  <m:grow/>
                </m:dPr>
                <m:e>
                  <m:sSub>
                    <m:e>
                      <m:r>
                        <m:t>y</m:t>
                      </m:r>
                    </m:e>
                    <m:sub>
                      <m:r>
                        <m:t>3</m:t>
                      </m:r>
                    </m:sub>
                  </m:sSub>
                  <m:r>
                    <m:rPr>
                      <m:sty m:val="p"/>
                    </m:rPr>
                    <m:t>−</m:t>
                  </m:r>
                  <m:sSub>
                    <m:e>
                      <m:r>
                        <m:t>y</m:t>
                      </m:r>
                    </m:e>
                    <m:sub>
                      <m:r>
                        <m:t>1</m:t>
                      </m:r>
                    </m:sub>
                  </m:sSub>
                </m:e>
              </m:d>
              <m:d>
                <m:dPr>
                  <m:begChr m:val="("/>
                  <m:sepChr m:val=""/>
                  <m:endChr m:val=")"/>
                  <m:grow/>
                </m:dPr>
                <m:e>
                  <m:r>
                    <m:t>x</m:t>
                  </m:r>
                  <m:r>
                    <m:rPr>
                      <m:sty m:val="p"/>
                    </m:rPr>
                    <m:t>−</m:t>
                  </m:r>
                  <m:sSub>
                    <m:e>
                      <m:r>
                        <m:t>x</m:t>
                      </m:r>
                    </m:e>
                    <m:sub>
                      <m:r>
                        <m:t>3</m:t>
                      </m:r>
                    </m:sub>
                  </m:sSub>
                </m:e>
              </m:d>
              <m:r>
                <m:rPr>
                  <m:sty m:val="p"/>
                </m:rPr>
                <m:t>+</m:t>
              </m:r>
              <m:d>
                <m:dPr>
                  <m:begChr m:val="("/>
                  <m:sepChr m:val=""/>
                  <m:endChr m:val=")"/>
                  <m:grow/>
                </m:dPr>
                <m:e>
                  <m:sSub>
                    <m:e>
                      <m:r>
                        <m:t>x</m:t>
                      </m:r>
                    </m:e>
                    <m:sub>
                      <m:r>
                        <m:t>1</m:t>
                      </m:r>
                    </m:sub>
                  </m:sSub>
                  <m:r>
                    <m:rPr>
                      <m:sty m:val="p"/>
                    </m:rPr>
                    <m:t>−</m:t>
                  </m:r>
                  <m:sSub>
                    <m:e>
                      <m:r>
                        <m:t>x</m:t>
                      </m:r>
                    </m:e>
                    <m:sub>
                      <m:r>
                        <m:t>3</m:t>
                      </m:r>
                    </m:sub>
                  </m:sSub>
                </m:e>
              </m:d>
              <m:d>
                <m:dPr>
                  <m:begChr m:val="("/>
                  <m:sepChr m:val=""/>
                  <m:endChr m:val=")"/>
                  <m:grow/>
                </m:dPr>
                <m:e>
                  <m:r>
                    <m:t>y</m:t>
                  </m:r>
                  <m:r>
                    <m:rPr>
                      <m:sty m:val="p"/>
                    </m:rPr>
                    <m:t>−</m:t>
                  </m:r>
                  <m:sSub>
                    <m:e>
                      <m:r>
                        <m:t>y</m:t>
                      </m:r>
                    </m:e>
                    <m:sub>
                      <m:r>
                        <m:t>3</m:t>
                      </m:r>
                    </m:sub>
                  </m:sSub>
                </m:e>
              </m:d>
            </m:num>
            <m:den>
              <m:d>
                <m:dPr>
                  <m:begChr m:val="("/>
                  <m:sepChr m:val=""/>
                  <m:endChr m:val=")"/>
                  <m:grow/>
                </m:dPr>
                <m:e>
                  <m:sSub>
                    <m:e>
                      <m:r>
                        <m:t>y</m:t>
                      </m:r>
                    </m:e>
                    <m:sub>
                      <m:r>
                        <m:t>2</m:t>
                      </m:r>
                    </m:sub>
                  </m:sSub>
                  <m:r>
                    <m:rPr>
                      <m:sty m:val="p"/>
                    </m:rPr>
                    <m:t>−</m:t>
                  </m:r>
                  <m:sSub>
                    <m:e>
                      <m:r>
                        <m:t>y</m:t>
                      </m:r>
                    </m:e>
                    <m:sub>
                      <m:r>
                        <m:t>3</m:t>
                      </m:r>
                    </m:sub>
                  </m:sSub>
                </m:e>
              </m:d>
              <m:d>
                <m:dPr>
                  <m:begChr m:val="("/>
                  <m:sepChr m:val=""/>
                  <m:endChr m:val=")"/>
                  <m:grow/>
                </m:dPr>
                <m:e>
                  <m:sSub>
                    <m:e>
                      <m:r>
                        <m:t>x</m:t>
                      </m:r>
                    </m:e>
                    <m:sub>
                      <m:r>
                        <m:t>1</m:t>
                      </m:r>
                    </m:sub>
                  </m:sSub>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sSub>
                    <m:e>
                      <m:r>
                        <m:t>y</m:t>
                      </m:r>
                    </m:e>
                    <m:sub>
                      <m:r>
                        <m:t>1</m:t>
                      </m:r>
                    </m:sub>
                  </m:sSub>
                  <m:r>
                    <m:rPr>
                      <m:sty m:val="p"/>
                    </m:rPr>
                    <m:t>−</m:t>
                  </m:r>
                  <m:sSub>
                    <m:e>
                      <m:r>
                        <m:t>y</m:t>
                      </m:r>
                    </m:e>
                    <m:sub>
                      <m:r>
                        <m:t>3</m:t>
                      </m:r>
                    </m:sub>
                  </m:sSub>
                </m:e>
              </m:d>
            </m:den>
          </m:f>
        </m:oMath>
      </m:oMathPara>
    </w:p>
    <w:p>
      <w:pPr>
        <w:pStyle w:val="FirstParagraph"/>
      </w:pPr>
      <m:oMathPara>
        <m:oMathParaPr>
          <m:jc m:val="center"/>
        </m:oMathParaPr>
        <m:oMath>
          <m:sSub>
            <m:e>
              <m:r>
                <m:t>λ</m:t>
              </m:r>
            </m:e>
            <m:sub>
              <m:r>
                <m:t>3</m:t>
              </m:r>
            </m:sub>
          </m:sSub>
          <m:r>
            <m:rPr>
              <m:sty m:val="p"/>
            </m:rPr>
            <m:t>=</m:t>
          </m:r>
          <m:r>
            <m:t>1</m:t>
          </m:r>
          <m:r>
            <m:rPr>
              <m:sty m:val="p"/>
            </m:rPr>
            <m:t>−</m:t>
          </m:r>
          <m:sSub>
            <m:e>
              <m:r>
                <m:t>λ</m:t>
              </m:r>
            </m:e>
            <m:sub>
              <m:r>
                <m:t>1</m:t>
              </m:r>
            </m:sub>
          </m:sSub>
          <m:r>
            <m:rPr>
              <m:sty m:val="p"/>
            </m:rPr>
            <m:t>−</m:t>
          </m:r>
          <m:sSub>
            <m:e>
              <m:r>
                <m:t>λ</m:t>
              </m:r>
            </m:e>
            <m:sub>
              <m:r>
                <m:t>2</m:t>
              </m:r>
            </m:sub>
          </m:sSub>
        </m:oMath>
      </m:oMathPara>
    </w:p>
    <w:p>
      <w:pPr>
        <w:pStyle w:val="FirstParagraph"/>
      </w:pPr>
      <w:r>
        <w:t xml:space="preserve">Ces coefficients représentent les poids relatifs des trois sommets dans l’interpolation du point considéré.</w:t>
      </w:r>
    </w:p>
    <w:p>
      <w:pPr>
        <w:pStyle w:val="BodyText"/>
      </w:pPr>
      <w:r>
        <w:t xml:space="preserve">Cette interpolation est</w:t>
      </w:r>
      <w:r>
        <w:t xml:space="preserve"> </w:t>
      </w:r>
      <w:r>
        <w:rPr>
          <w:b/>
          <w:bCs/>
        </w:rPr>
        <w:t xml:space="preserve">linéaire</w:t>
      </w:r>
      <w:r>
        <w:t xml:space="preserve"> </w:t>
      </w:r>
      <w:r>
        <w:t xml:space="preserve">à l’intérieur de chaque triangle et assure la</w:t>
      </w:r>
      <w:r>
        <w:t xml:space="preserve"> </w:t>
      </w:r>
      <w:r>
        <w:rPr>
          <w:b/>
          <w:bCs/>
        </w:rPr>
        <w:t xml:space="preserve">continuité aux arêtes</w:t>
      </w:r>
      <w:r>
        <w:t xml:space="preserve"> </w:t>
      </w:r>
      <w:r>
        <w:t xml:space="preserve">partagées entre triangles adjacents.</w:t>
      </w:r>
    </w:p>
    <w:bookmarkEnd w:id="41"/>
    <w:bookmarkEnd w:id="42"/>
    <w:bookmarkEnd w:id="43"/>
    <w:bookmarkStart w:id="44" w:name="X7804e3c3689ba4737b9d8450124e46a926eb1af"/>
    <w:p>
      <w:pPr>
        <w:pStyle w:val="Heading2"/>
      </w:pPr>
      <w:r>
        <w:t xml:space="preserve">🧮 Atelier interactif 5.2 — Méthode des triangles (TIN)</w:t>
      </w:r>
    </w:p>
    <w:p>
      <w:pPr>
        <w:pStyle w:val="FirstParagraph"/>
      </w:pPr>
      <w:r>
        <w:t xml:space="preserve">Cet atelier interactif est disponible uniquement dans la version web du chapitre. Il permet d’observer la triangulation de Delaunay, de comparer la teneur moyenne par triangle à l’interpolation barycentrique continue et d’interpréter les poids associés.</w:t>
      </w:r>
    </w:p>
    <w:p>
      <w:pPr>
        <w:pStyle w:val="BodyText"/>
      </w:pPr>
      <w:r>
        <w:t xml:space="preserve">L’interpolation barycentrique au sein des triangles assure la continuité à l’intérieur du domaine triangulé, mais elle reste limitée par la géométrie fixe des triangles et ne permet pas de pondérer l’influence des données selon leur distance réelle au point estimé. La méthode de l’inverse de la distance, présentée maintenant, généralise cette idée de pondération continue à l’ensemble des observations disponibles, quelle que soit leur configuration spatiale.</w:t>
      </w:r>
    </w:p>
    <w:bookmarkEnd w:id="44"/>
    <w:bookmarkStart w:id="52" w:name="méthode-de-linverse-de-la-distance"/>
    <w:p>
      <w:pPr>
        <w:pStyle w:val="Heading2"/>
      </w:pPr>
      <w:r>
        <w:t xml:space="preserve">4 Méthode de l’inverse de la distance</w:t>
      </w:r>
    </w:p>
    <w:bookmarkStart w:id="45" w:name="principe-2"/>
    <w:p>
      <w:pPr>
        <w:pStyle w:val="Heading3"/>
      </w:pPr>
      <w:r>
        <w:t xml:space="preserve">4.1 Principe</w:t>
      </w:r>
    </w:p>
    <w:p>
      <w:pPr>
        <w:pStyle w:val="FirstParagraph"/>
      </w:pPr>
      <w:r>
        <w:t xml:space="preserve">Dans cette méthode, on estime la valeur en un point</w:t>
      </w:r>
      <w:r>
        <w:t xml:space="preserve"> </w:t>
      </w:r>
      <m:oMath>
        <m:sSub>
          <m:e>
            <m:r>
              <m:rPr>
                <m:sty m:val="b"/>
              </m:rPr>
              <m:t>x</m:t>
            </m:r>
          </m:e>
          <m:sub>
            <m:r>
              <m:t>0</m:t>
            </m:r>
          </m:sub>
        </m:sSub>
      </m:oMath>
      <w:r>
        <w:t xml:space="preserve"> </w:t>
      </w:r>
      <w:r>
        <w:t xml:space="preserve">à partir des observations voisines. L’idée est simple : plus une observation est proche du point à estimer, plus elle reçoit un poids important. À l’inverse, une observation éloignée aura moins d’influence.</w:t>
      </w:r>
    </w:p>
    <w:p>
      <w:pPr>
        <w:pStyle w:val="BodyText"/>
      </w:pPr>
      <w:r>
        <w:t xml:space="preserve">L’estimation s’écrit :</w:t>
      </w:r>
    </w:p>
    <w:p>
      <w:pPr>
        <w:pStyle w:val="BodyText"/>
      </w:pPr>
      <m:oMathPara>
        <m:oMathParaPr>
          <m:jc m:val="center"/>
        </m:oMathParaPr>
        <m:oMath>
          <m:sSup>
            <m:e>
              <m:r>
                <m:t>Z</m:t>
              </m:r>
            </m:e>
            <m:sup>
              <m:r>
                <m:rPr>
                  <m:sty m:val="p"/>
                </m:rPr>
                <m:t>*</m:t>
              </m:r>
            </m:sup>
          </m:sSup>
          <m:r>
            <m:t>0</m:t>
          </m:r>
          <m:r>
            <m:rPr>
              <m:sty m:val="p"/>
            </m:rPr>
            <m:t>=</m:t>
          </m:r>
          <m:f>
            <m:fPr>
              <m:type m:val="bar"/>
            </m:fPr>
            <m:num>
              <m:r>
                <m:rPr>
                  <m:sty m:val="p"/>
                </m:rPr>
                <m:t>∑</m:t>
              </m:r>
              <m:sSup>
                <m:e>
                  <m:r>
                    <m:t>i</m:t>
                  </m:r>
                  <m:r>
                    <m:rPr>
                      <m:sty m:val="p"/>
                    </m:rPr>
                    <m:t>=</m:t>
                  </m:r>
                  <m:r>
                    <m:t>1</m:t>
                  </m:r>
                </m:e>
                <m:sup>
                  <m:r>
                    <m:t>n</m:t>
                  </m:r>
                </m:sup>
              </m:sSup>
              <m:f>
                <m:fPr>
                  <m:type m:val="bar"/>
                </m:fPr>
                <m:num>
                  <m:sSub>
                    <m:e>
                      <m:r>
                        <m:t>Z</m:t>
                      </m:r>
                    </m:e>
                    <m:sub>
                      <m:r>
                        <m:t>i</m:t>
                      </m:r>
                    </m:sub>
                  </m:sSub>
                </m:num>
                <m:den>
                  <m:sSubSup>
                    <m:e>
                      <m:r>
                        <m:t>d</m:t>
                      </m:r>
                    </m:e>
                    <m:sub>
                      <m:r>
                        <m:t>i</m:t>
                      </m:r>
                    </m:sub>
                    <m:sup>
                      <m:r>
                        <m:t>b</m:t>
                      </m:r>
                    </m:sup>
                  </m:sSubSup>
                </m:den>
              </m:f>
            </m:num>
            <m:den>
              <m:nary>
                <m:naryPr>
                  <m:chr m:val="∑"/>
                  <m:limLoc m:val="undOvr"/>
                  <m:subHide m:val="off"/>
                  <m:supHide m:val="off"/>
                </m:naryPr>
                <m:sub>
                  <m:r>
                    <m:t>i</m:t>
                  </m:r>
                  <m:r>
                    <m:rPr>
                      <m:sty m:val="p"/>
                    </m:rPr>
                    <m:t>=</m:t>
                  </m:r>
                  <m:r>
                    <m:t>1</m:t>
                  </m:r>
                </m:sub>
                <m:sup>
                  <m:r>
                    <m:t>n</m:t>
                  </m:r>
                </m:sup>
                <m:e>
                  <m:f>
                    <m:fPr>
                      <m:type m:val="bar"/>
                    </m:fPr>
                    <m:num>
                      <m:r>
                        <m:t>1</m:t>
                      </m:r>
                    </m:num>
                    <m:den>
                      <m:sSubSup>
                        <m:e>
                          <m:r>
                            <m:t>d</m:t>
                          </m:r>
                        </m:e>
                        <m:sub>
                          <m:r>
                            <m:t>i</m:t>
                          </m:r>
                        </m:sub>
                        <m:sup>
                          <m:r>
                            <m:t>b</m:t>
                          </m:r>
                        </m:sup>
                      </m:sSubSup>
                    </m:den>
                  </m:f>
                </m:e>
              </m:nary>
            </m:den>
          </m:f>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oMath>
      </m:oMathPara>
    </w:p>
    <w:p>
      <w:pPr>
        <w:pStyle w:val="FirstParagraph"/>
      </w:pPr>
      <w:r>
        <w:t xml:space="preserve">où</w:t>
      </w:r>
      <w:r>
        <w:t xml:space="preserve"> </w:t>
      </w:r>
      <m:oMath>
        <m:sSub>
          <m:e>
            <m:r>
              <m:t>d</m:t>
            </m:r>
          </m:e>
          <m:sub>
            <m:r>
              <m:t>i</m:t>
            </m:r>
          </m:sub>
        </m:sSub>
        <m:r>
          <m:rPr>
            <m:sty m:val="p"/>
          </m:rPr>
          <m:t>=</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est la distance entre l’observation</w:t>
      </w:r>
      <w:r>
        <w:t xml:space="preserve"> </w:t>
      </w:r>
      <m:oMath>
        <m:sSub>
          <m:e>
            <m:r>
              <m:rPr>
                <m:sty m:val="b"/>
              </m:rPr>
              <m:t>x</m:t>
            </m:r>
          </m:e>
          <m:sub>
            <m:r>
              <m:t>i</m:t>
            </m:r>
          </m:sub>
        </m:sSub>
      </m:oMath>
      <w:r>
        <w:t xml:space="preserve"> </w:t>
      </w:r>
      <w:r>
        <w:t xml:space="preserve">et le point à estimer</w:t>
      </w:r>
      <w:r>
        <w:t xml:space="preserve"> </w:t>
      </w:r>
      <m:oMath>
        <m:sSub>
          <m:e>
            <m:r>
              <m:rPr>
                <m:sty m:val="b"/>
              </m:rPr>
              <m:t>x</m:t>
            </m:r>
          </m:e>
          <m:sub>
            <m:r>
              <m:t>0</m:t>
            </m:r>
          </m:sub>
        </m:sSub>
      </m:oMath>
      <w:r>
        <w:t xml:space="preserve">. Le paramètre</w:t>
      </w:r>
      <w:r>
        <w:t xml:space="preserve"> </w:t>
      </w:r>
      <m:oMath>
        <m:r>
          <m:t>b</m:t>
        </m:r>
        <m:r>
          <m:rPr>
            <m:sty m:val="p"/>
          </m:rPr>
          <m:t>≥</m:t>
        </m:r>
        <m:r>
          <m:t>0</m:t>
        </m:r>
      </m:oMath>
      <w:r>
        <w:t xml:space="preserve"> </w:t>
      </w:r>
      <w:r>
        <w:t xml:space="preserve">contrôle l’importance donnée à la distance. Plus</w:t>
      </w:r>
      <w:r>
        <w:t xml:space="preserve"> </w:t>
      </w:r>
      <m:oMath>
        <m:r>
          <m:t>b</m:t>
        </m:r>
      </m:oMath>
      <w:r>
        <w:t xml:space="preserve"> </w:t>
      </w:r>
      <w:r>
        <w:t xml:space="preserve">est grand, plus les points proches dominent l’estimation.</w:t>
      </w:r>
    </w:p>
    <w:p>
      <w:pPr>
        <w:pStyle w:val="BodyText"/>
      </w:pPr>
      <w:r>
        <w:t xml:space="preserve">Les poids normalisés sont donnés par :</w:t>
      </w:r>
    </w:p>
    <w:p>
      <w:pPr>
        <w:pStyle w:val="BodyText"/>
      </w:pPr>
      <m:oMathPara>
        <m:oMathParaPr>
          <m:jc m:val="center"/>
        </m:oMathParaPr>
        <m:oMath>
          <m:sSub>
            <m:e>
              <m:r>
                <m:t>λ</m:t>
              </m:r>
            </m:e>
            <m:sub>
              <m:r>
                <m:t>i</m:t>
              </m:r>
            </m:sub>
          </m:sSub>
          <m:r>
            <m:rPr>
              <m:sty m:val="p"/>
            </m:rPr>
            <m:t>=</m:t>
          </m:r>
          <m:f>
            <m:fPr>
              <m:type m:val="bar"/>
            </m:fPr>
            <m:num>
              <m:r>
                <m:t>1</m:t>
              </m:r>
              <m:r>
                <m:rPr>
                  <m:sty m:val="p"/>
                </m:rPr>
                <m:t>/</m:t>
              </m:r>
              <m:sSubSup>
                <m:e>
                  <m:r>
                    <m:t>d</m:t>
                  </m:r>
                </m:e>
                <m:sub>
                  <m:r>
                    <m:t>i</m:t>
                  </m:r>
                </m:sub>
                <m:sup>
                  <m:r>
                    <m:t>b</m:t>
                  </m:r>
                </m:sup>
              </m:sSubSup>
            </m:num>
            <m:den>
              <m:nary>
                <m:naryPr>
                  <m:chr m:val="∑"/>
                  <m:limLoc m:val="undOvr"/>
                  <m:subHide m:val="off"/>
                  <m:supHide m:val="off"/>
                </m:naryPr>
                <m:sub>
                  <m:r>
                    <m:t>j</m:t>
                  </m:r>
                  <m:r>
                    <m:rPr>
                      <m:sty m:val="p"/>
                    </m:rPr>
                    <m:t>=</m:t>
                  </m:r>
                  <m:r>
                    <m:t>1</m:t>
                  </m:r>
                </m:sub>
                <m:sup>
                  <m:r>
                    <m:t>n</m:t>
                  </m:r>
                </m:sup>
                <m:e>
                  <m:r>
                    <m:t>1</m:t>
                  </m:r>
                </m:e>
              </m:nary>
              <m:r>
                <m:rPr>
                  <m:sty m:val="p"/>
                </m:rPr>
                <m:t>/</m:t>
              </m:r>
              <m:sSubSup>
                <m:e>
                  <m:r>
                    <m:t>d</m:t>
                  </m:r>
                </m:e>
                <m:sub>
                  <m:r>
                    <m:t>j</m:t>
                  </m:r>
                </m:sub>
                <m:sup>
                  <m:r>
                    <m:t>b</m:t>
                  </m:r>
                </m:sup>
              </m:sSubSup>
            </m:den>
          </m:f>
        </m:oMath>
      </m:oMathPara>
    </w:p>
    <w:p>
      <w:pPr>
        <w:pStyle w:val="FirstParagraph"/>
      </w:pPr>
      <w:r>
        <w:t xml:space="preserve">Ces poids somment à 1, ce qui permet d’écrire l’estimation comme une moyenne pondérée des observations.</w:t>
      </w:r>
    </w:p>
    <w:p>
      <w:pPr>
        <w:pStyle w:val="BodyText"/>
      </w:pPr>
      <w:r>
        <w:t xml:space="preserve">Lorsque le point à estimer correspond exactement à une donnée, la distance devient nulle. Cette donnée prend alors tout le poids dans le calcul, et l’estimation devient simplement la valeur observée. Pour éviter qu’un point très proche domine complètement les autres, certaines implémentations ajoutent une petite constante à la distance.</w:t>
      </w:r>
    </w:p>
    <w:bookmarkEnd w:id="45"/>
    <w:bookmarkStart w:id="46" w:name="rôle-de-lexposant-b"/>
    <w:p>
      <w:pPr>
        <w:pStyle w:val="Heading3"/>
      </w:pPr>
      <w:r>
        <w:t xml:space="preserve">4.2 Rôle de l’exposant</w:t>
      </w:r>
      <w:r>
        <w:t xml:space="preserve"> </w:t>
      </w:r>
      <m:oMath>
        <m:r>
          <m:t>b</m:t>
        </m:r>
      </m:oMath>
    </w:p>
    <w:p>
      <w:pPr>
        <w:pStyle w:val="FirstParagraph"/>
      </w:pPr>
      <w:r>
        <w:t xml:space="preserve">Le choix de l’exposant contrôle la rapidité avec laquelle l’influence d’une observation décroît avec la distance :</w:t>
      </w:r>
    </w:p>
    <w:p>
      <w:pPr>
        <w:pStyle w:val="Compact"/>
        <w:numPr>
          <w:ilvl w:val="0"/>
          <w:numId w:val="1005"/>
        </w:numPr>
      </w:pPr>
      <m:oMath>
        <m:r>
          <m:t>b</m:t>
        </m:r>
        <m:r>
          <m:rPr>
            <m:sty m:val="p"/>
          </m:rPr>
          <m:t>=</m:t>
        </m:r>
        <m:r>
          <m:t>0</m:t>
        </m:r>
      </m:oMath>
      <w:r>
        <w:t xml:space="preserve"> </w:t>
      </w:r>
      <w:r>
        <w:t xml:space="preserve">: tous les poids sont égaux → l’estimation est la</w:t>
      </w:r>
      <w:r>
        <w:t xml:space="preserve"> </w:t>
      </w:r>
      <w:r>
        <w:rPr>
          <w:b/>
          <w:bCs/>
        </w:rPr>
        <w:t xml:space="preserve">moyenne arithmétique</w:t>
      </w:r>
      <w:r>
        <w:t xml:space="preserve"> </w:t>
      </w:r>
      <w:r>
        <w:t xml:space="preserve">de toutes les données.</w:t>
      </w:r>
    </w:p>
    <w:p>
      <w:pPr>
        <w:pStyle w:val="Compact"/>
        <w:numPr>
          <w:ilvl w:val="0"/>
          <w:numId w:val="1005"/>
        </w:numPr>
      </w:pPr>
      <m:oMath>
        <m:r>
          <m:t>b</m:t>
        </m:r>
        <m:r>
          <m:rPr>
            <m:sty m:val="p"/>
          </m:rPr>
          <m:t>=</m:t>
        </m:r>
        <m:r>
          <m:t>1</m:t>
        </m:r>
      </m:oMath>
      <w:r>
        <w:t xml:space="preserve"> </w:t>
      </w:r>
      <w:r>
        <w:t xml:space="preserve">: décroissance linéaire de l’influence. Surface assez lisse.</w:t>
      </w:r>
    </w:p>
    <w:p>
      <w:pPr>
        <w:pStyle w:val="Compact"/>
        <w:numPr>
          <w:ilvl w:val="0"/>
          <w:numId w:val="1005"/>
        </w:numPr>
      </w:pPr>
      <m:oMath>
        <m:r>
          <m:t>b</m:t>
        </m:r>
        <m:r>
          <m:rPr>
            <m:sty m:val="p"/>
          </m:rPr>
          <m:t>=</m:t>
        </m:r>
        <m:r>
          <m:t>2</m:t>
        </m:r>
      </m:oMath>
      <w:r>
        <w:t xml:space="preserve"> </w:t>
      </w:r>
      <w:r>
        <w:t xml:space="preserve">: choix classique, offrant un bon compromis entre fidélité locale et lissage.</w:t>
      </w:r>
    </w:p>
    <w:p>
      <w:pPr>
        <w:pStyle w:val="Compact"/>
        <w:numPr>
          <w:ilvl w:val="0"/>
          <w:numId w:val="1005"/>
        </w:numPr>
      </w:pPr>
      <m:oMath>
        <m:r>
          <m:t>b</m:t>
        </m:r>
      </m:oMath>
      <w:r>
        <w:rPr>
          <w:b/>
          <w:bCs/>
        </w:rPr>
        <w:t xml:space="preserve"> </w:t>
      </w:r>
      <w:r>
        <w:rPr>
          <w:b/>
          <w:bCs/>
        </w:rPr>
        <w:t xml:space="preserve">élevé</w:t>
      </w:r>
      <w:r>
        <w:t xml:space="preserve"> </w:t>
      </w:r>
      <w:r>
        <w:t xml:space="preserve">(</w:t>
      </w:r>
      <m:oMath>
        <m:r>
          <m:t>b</m:t>
        </m:r>
        <m:r>
          <m:rPr>
            <m:sty m:val="p"/>
          </m:rPr>
          <m:t>&gt;</m:t>
        </m:r>
        <m:r>
          <m:t>3</m:t>
        </m:r>
      </m:oMath>
      <w:r>
        <w:t xml:space="preserve">) : les points très proches dominent fortement l’estimation, créant des « plateaux » autour de chaque donnée avec un effet dit « d’œil de bœuf ».</w:t>
      </w:r>
    </w:p>
    <w:p>
      <w:pPr>
        <w:pStyle w:val="Compact"/>
        <w:numPr>
          <w:ilvl w:val="0"/>
          <w:numId w:val="1005"/>
        </w:numPr>
      </w:pPr>
      <m:oMath>
        <m:r>
          <m:t>b</m:t>
        </m:r>
        <m:r>
          <m:rPr>
            <m:sty m:val="p"/>
          </m:rPr>
          <m:t>→</m:t>
        </m:r>
        <m:r>
          <m:rPr>
            <m:sty m:val="p"/>
          </m:rPr>
          <m:t>∞</m:t>
        </m:r>
      </m:oMath>
      <w:r>
        <w:t xml:space="preserve"> </w:t>
      </w:r>
      <w:r>
        <w:t xml:space="preserve">: l’estimation converge vers la valeur du</w:t>
      </w:r>
      <w:r>
        <w:t xml:space="preserve"> </w:t>
      </w:r>
      <w:r>
        <w:rPr>
          <w:b/>
          <w:bCs/>
        </w:rPr>
        <w:t xml:space="preserve">plus proche voisin</w:t>
      </w:r>
      <w:r>
        <w:t xml:space="preserve">, c’est-à-dire la méthode des polygones.</w:t>
      </w:r>
    </w:p>
    <w:bookmarkEnd w:id="46"/>
    <w:bookmarkStart w:id="47" w:name="exemple-numérique-1"/>
    <w:p>
      <w:pPr>
        <w:pStyle w:val="Heading3"/>
      </w:pPr>
      <w:r>
        <w:t xml:space="preserve">4.3 Exemple numérique</w:t>
      </w:r>
    </w:p>
    <w:p>
      <w:pPr>
        <w:pStyle w:val="FirstParagraph"/>
      </w:pPr>
      <w:r>
        <w:t xml:space="preserve">On dispose de 5 observations autour d’un point</w:t>
      </w:r>
      <w:r>
        <w:t xml:space="preserve"> </w:t>
      </w:r>
      <m:oMath>
        <m:sSub>
          <m:e>
            <m:r>
              <m:rPr>
                <m:sty m:val="b"/>
              </m:rPr>
              <m:t>x</m:t>
            </m:r>
          </m:e>
          <m:sub>
            <m:r>
              <m:t>0</m:t>
            </m:r>
          </m:sub>
        </m:sSub>
      </m:oMath>
      <w:r>
        <w:t xml:space="preserve"> </w:t>
      </w:r>
      <w:r>
        <w:t xml:space="preserve">à estimer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Distance</w:t>
            </w:r>
            <w:r>
              <w:t xml:space="preserve"> </w:t>
            </w:r>
            <m:oMath>
              <m:sSub>
                <m:e>
                  <m:r>
                    <m:t>d</m:t>
                  </m:r>
                </m:e>
                <m:sub>
                  <m:r>
                    <m:t>i</m:t>
                  </m:r>
                </m:sub>
              </m:sSub>
            </m:oMath>
            <w:r>
              <w:t xml:space="preserve"> </w:t>
            </w:r>
            <w:r>
              <w:t xml:space="preserve">(m)</w:t>
            </w:r>
          </w:p>
        </w:tc>
        <w:tc>
          <w:tcPr/>
          <w:p>
            <w:pPr>
              <w:pStyle w:val="Compact"/>
              <w:jc w:val="right"/>
            </w:pPr>
            <w:r>
              <w:t xml:space="preserve">Teneur</w:t>
            </w:r>
            <w:r>
              <w:t xml:space="preserve"> </w:t>
            </w:r>
            <m:oMath>
              <m:sSub>
                <m:e>
                  <m:r>
                    <m:t>t</m:t>
                  </m:r>
                </m:e>
                <m:sub>
                  <m:r>
                    <m:t>i</m:t>
                  </m:r>
                </m:sub>
              </m:sSub>
            </m:oMath>
            <w:r>
              <w:t xml:space="preserve"> </w:t>
            </w:r>
            <w:r>
              <w:t xml:space="preserve">(%)</w:t>
            </w:r>
          </w:p>
        </w:tc>
      </w:tr>
      <w:tr>
        <w:tc>
          <w:tcPr/>
          <w:p>
            <w:pPr>
              <w:pStyle w:val="Compact"/>
            </w:pPr>
            <w:r>
              <w:t xml:space="preserve">1</w:t>
            </w:r>
          </w:p>
        </w:tc>
        <w:tc>
          <w:tcPr/>
          <w:p>
            <w:pPr>
              <w:pStyle w:val="Compact"/>
              <w:jc w:val="right"/>
            </w:pPr>
            <w:r>
              <w:t xml:space="preserve">40</w:t>
            </w:r>
          </w:p>
        </w:tc>
        <w:tc>
          <w:tcPr/>
          <w:p>
            <w:pPr>
              <w:pStyle w:val="Compact"/>
              <w:jc w:val="right"/>
            </w:pPr>
            <w:r>
              <w:t xml:space="preserve">1,0</w:t>
            </w:r>
          </w:p>
        </w:tc>
      </w:tr>
      <w:tr>
        <w:tc>
          <w:tcPr/>
          <w:p>
            <w:pPr>
              <w:pStyle w:val="Compact"/>
            </w:pPr>
            <w:r>
              <w:t xml:space="preserve">2</w:t>
            </w:r>
          </w:p>
        </w:tc>
        <w:tc>
          <w:tcPr/>
          <w:p>
            <w:pPr>
              <w:pStyle w:val="Compact"/>
              <w:jc w:val="right"/>
            </w:pPr>
            <w:r>
              <w:t xml:space="preserve">40</w:t>
            </w:r>
          </w:p>
        </w:tc>
        <w:tc>
          <w:tcPr/>
          <w:p>
            <w:pPr>
              <w:pStyle w:val="Compact"/>
              <w:jc w:val="right"/>
            </w:pPr>
            <w:r>
              <w:t xml:space="preserve">1,0</w:t>
            </w:r>
          </w:p>
        </w:tc>
      </w:tr>
      <w:tr>
        <w:tc>
          <w:tcPr/>
          <w:p>
            <w:pPr>
              <w:pStyle w:val="Compact"/>
            </w:pPr>
            <w:r>
              <w:t xml:space="preserve">3</w:t>
            </w:r>
          </w:p>
        </w:tc>
        <w:tc>
          <w:tcPr/>
          <w:p>
            <w:pPr>
              <w:pStyle w:val="Compact"/>
              <w:jc w:val="right"/>
            </w:pPr>
            <w:r>
              <w:t xml:space="preserve">30</w:t>
            </w:r>
          </w:p>
        </w:tc>
        <w:tc>
          <w:tcPr/>
          <w:p>
            <w:pPr>
              <w:pStyle w:val="Compact"/>
              <w:jc w:val="right"/>
            </w:pPr>
            <w:r>
              <w:t xml:space="preserve">1,5</w:t>
            </w:r>
          </w:p>
        </w:tc>
      </w:tr>
      <w:tr>
        <w:tc>
          <w:tcPr/>
          <w:p>
            <w:pPr>
              <w:pStyle w:val="Compact"/>
            </w:pPr>
            <w:r>
              <w:t xml:space="preserve">4</w:t>
            </w:r>
          </w:p>
        </w:tc>
        <w:tc>
          <w:tcPr/>
          <w:p>
            <w:pPr>
              <w:pStyle w:val="Compact"/>
              <w:jc w:val="right"/>
            </w:pPr>
            <w:r>
              <w:t xml:space="preserve">35</w:t>
            </w:r>
          </w:p>
        </w:tc>
        <w:tc>
          <w:tcPr/>
          <w:p>
            <w:pPr>
              <w:pStyle w:val="Compact"/>
              <w:jc w:val="right"/>
            </w:pPr>
            <w:r>
              <w:t xml:space="preserve">1,5</w:t>
            </w:r>
          </w:p>
        </w:tc>
      </w:tr>
      <w:tr>
        <w:tc>
          <w:tcPr/>
          <w:p>
            <w:pPr>
              <w:pStyle w:val="Compact"/>
            </w:pPr>
            <w:r>
              <w:t xml:space="preserve">5</w:t>
            </w:r>
          </w:p>
        </w:tc>
        <w:tc>
          <w:tcPr/>
          <w:p>
            <w:pPr>
              <w:pStyle w:val="Compact"/>
              <w:jc w:val="right"/>
            </w:pPr>
            <w:r>
              <w:t xml:space="preserve">20</w:t>
            </w:r>
          </w:p>
        </w:tc>
        <w:tc>
          <w:tcPr/>
          <w:p>
            <w:pPr>
              <w:pStyle w:val="Compact"/>
              <w:jc w:val="right"/>
            </w:pPr>
            <w:r>
              <w:t xml:space="preserve">3,0</w:t>
            </w:r>
          </w:p>
        </w:tc>
      </w:tr>
    </w:tbl>
    <w:p>
      <w:pPr>
        <w:pStyle w:val="BodyText"/>
      </w:pPr>
      <w:r>
        <w:t xml:space="preserve">Avec</w:t>
      </w:r>
      <w:r>
        <w:t xml:space="preserve"> </w:t>
      </w:r>
      <m:oMath>
        <m:r>
          <m:t>b</m:t>
        </m:r>
        <m:r>
          <m:rPr>
            <m:sty m:val="p"/>
          </m:rPr>
          <m:t>=</m:t>
        </m:r>
        <m:r>
          <m:t>2</m:t>
        </m:r>
      </m:oMath>
      <w:r>
        <w:t xml:space="preserve"> </w:t>
      </w:r>
      <w:r>
        <w:t xml:space="preserve">:</w:t>
      </w:r>
    </w:p>
    <w:p>
      <w:pPr>
        <w:pStyle w:val="BodyText"/>
      </w:pPr>
      <m:oMathPara>
        <m:oMathParaPr>
          <m:jc m:val="center"/>
        </m:oMathParaPr>
        <m:oMath>
          <m:sSubSup>
            <m:e>
              <m:r>
                <m:t>Z</m:t>
              </m:r>
            </m:e>
            <m:sub>
              <m:r>
                <m:t>0</m:t>
              </m:r>
            </m:sub>
            <m:sup>
              <m:r>
                <m:rPr>
                  <m:sty m:val="p"/>
                </m:rPr>
                <m:t>*</m:t>
              </m:r>
            </m:sup>
          </m:sSubSup>
          <m:r>
            <m:rPr>
              <m:sty m:val="p"/>
            </m:rPr>
            <m:t>=</m:t>
          </m:r>
          <m:f>
            <m:fPr>
              <m:type m:val="bar"/>
            </m:fPr>
            <m:num>
              <m:r>
                <m:t>1</m:t>
              </m:r>
              <m:r>
                <m:rPr>
                  <m:sty m:val="p"/>
                </m:rPr>
                <m:t>,</m:t>
              </m:r>
              <m:r>
                <m:t>0</m:t>
              </m:r>
              <m:r>
                <m:rPr>
                  <m:sty m:val="p"/>
                </m:rPr>
                <m:t>/</m:t>
              </m:r>
              <m:sSup>
                <m:e>
                  <m:r>
                    <m:t>40</m:t>
                  </m:r>
                </m:e>
                <m:sup>
                  <m:r>
                    <m:t>2</m:t>
                  </m:r>
                </m:sup>
              </m:sSup>
              <m:r>
                <m:rPr>
                  <m:sty m:val="p"/>
                </m:rPr>
                <m:t>+</m:t>
              </m:r>
              <m:r>
                <m:t>1</m:t>
              </m:r>
              <m:r>
                <m:rPr>
                  <m:sty m:val="p"/>
                </m:rPr>
                <m:t>,</m:t>
              </m:r>
              <m:r>
                <m:t>0</m:t>
              </m:r>
              <m:r>
                <m:rPr>
                  <m:sty m:val="p"/>
                </m:rPr>
                <m:t>/</m:t>
              </m:r>
              <m:sSup>
                <m:e>
                  <m:r>
                    <m:t>40</m:t>
                  </m:r>
                </m:e>
                <m:sup>
                  <m:r>
                    <m:t>2</m:t>
                  </m:r>
                </m:sup>
              </m:sSup>
              <m:r>
                <m:rPr>
                  <m:sty m:val="p"/>
                </m:rPr>
                <m:t>+</m:t>
              </m:r>
              <m:r>
                <m:t>1</m:t>
              </m:r>
              <m:r>
                <m:rPr>
                  <m:sty m:val="p"/>
                </m:rPr>
                <m:t>,</m:t>
              </m:r>
              <m:r>
                <m:t>5</m:t>
              </m:r>
              <m:r>
                <m:rPr>
                  <m:sty m:val="p"/>
                </m:rPr>
                <m:t>/</m:t>
              </m:r>
              <m:sSup>
                <m:e>
                  <m:r>
                    <m:t>30</m:t>
                  </m:r>
                </m:e>
                <m:sup>
                  <m:r>
                    <m:t>2</m:t>
                  </m:r>
                </m:sup>
              </m:sSup>
              <m:r>
                <m:rPr>
                  <m:sty m:val="p"/>
                </m:rPr>
                <m:t>+</m:t>
              </m:r>
              <m:r>
                <m:t>1</m:t>
              </m:r>
              <m:r>
                <m:rPr>
                  <m:sty m:val="p"/>
                </m:rPr>
                <m:t>,</m:t>
              </m:r>
              <m:r>
                <m:t>5</m:t>
              </m:r>
              <m:r>
                <m:rPr>
                  <m:sty m:val="p"/>
                </m:rPr>
                <m:t>/</m:t>
              </m:r>
              <m:sSup>
                <m:e>
                  <m:r>
                    <m:t>35</m:t>
                  </m:r>
                </m:e>
                <m:sup>
                  <m:r>
                    <m:t>2</m:t>
                  </m:r>
                </m:sup>
              </m:sSup>
              <m:r>
                <m:rPr>
                  <m:sty m:val="p"/>
                </m:rPr>
                <m:t>+</m:t>
              </m:r>
              <m:r>
                <m:t>3</m:t>
              </m:r>
              <m:r>
                <m:rPr>
                  <m:sty m:val="p"/>
                </m:rPr>
                <m:t>,</m:t>
              </m:r>
              <m:r>
                <m:t>0</m:t>
              </m:r>
              <m:r>
                <m:rPr>
                  <m:sty m:val="p"/>
                </m:rPr>
                <m:t>/</m:t>
              </m:r>
              <m:sSup>
                <m:e>
                  <m:r>
                    <m:t>20</m:t>
                  </m:r>
                </m:e>
                <m:sup>
                  <m:r>
                    <m:t>2</m:t>
                  </m:r>
                </m:sup>
              </m:sSup>
            </m:num>
            <m:den>
              <m:r>
                <m:t>1</m:t>
              </m:r>
              <m:r>
                <m:rPr>
                  <m:sty m:val="p"/>
                </m:rPr>
                <m:t>/</m:t>
              </m:r>
              <m:sSup>
                <m:e>
                  <m:r>
                    <m:t>40</m:t>
                  </m:r>
                </m:e>
                <m:sup>
                  <m:r>
                    <m:t>2</m:t>
                  </m:r>
                </m:sup>
              </m:sSup>
              <m:r>
                <m:rPr>
                  <m:sty m:val="p"/>
                </m:rPr>
                <m:t>+</m:t>
              </m:r>
              <m:r>
                <m:t>1</m:t>
              </m:r>
              <m:r>
                <m:rPr>
                  <m:sty m:val="p"/>
                </m:rPr>
                <m:t>/</m:t>
              </m:r>
              <m:sSup>
                <m:e>
                  <m:r>
                    <m:t>40</m:t>
                  </m:r>
                </m:e>
                <m:sup>
                  <m:r>
                    <m:t>2</m:t>
                  </m:r>
                </m:sup>
              </m:sSup>
              <m:r>
                <m:rPr>
                  <m:sty m:val="p"/>
                </m:rPr>
                <m:t>+</m:t>
              </m:r>
              <m:r>
                <m:t>1</m:t>
              </m:r>
              <m:r>
                <m:rPr>
                  <m:sty m:val="p"/>
                </m:rPr>
                <m:t>/</m:t>
              </m:r>
              <m:sSup>
                <m:e>
                  <m:r>
                    <m:t>30</m:t>
                  </m:r>
                </m:e>
                <m:sup>
                  <m:r>
                    <m:t>2</m:t>
                  </m:r>
                </m:sup>
              </m:sSup>
              <m:r>
                <m:rPr>
                  <m:sty m:val="p"/>
                </m:rPr>
                <m:t>+</m:t>
              </m:r>
              <m:r>
                <m:t>1</m:t>
              </m:r>
              <m:r>
                <m:rPr>
                  <m:sty m:val="p"/>
                </m:rPr>
                <m:t>/</m:t>
              </m:r>
              <m:sSup>
                <m:e>
                  <m:r>
                    <m:t>35</m:t>
                  </m:r>
                </m:e>
                <m:sup>
                  <m:r>
                    <m:t>2</m:t>
                  </m:r>
                </m:sup>
              </m:sSup>
              <m:r>
                <m:rPr>
                  <m:sty m:val="p"/>
                </m:rPr>
                <m:t>+</m:t>
              </m:r>
              <m:r>
                <m:t>1</m:t>
              </m:r>
              <m:r>
                <m:rPr>
                  <m:sty m:val="p"/>
                </m:rPr>
                <m:t>/</m:t>
              </m:r>
              <m:sSup>
                <m:e>
                  <m:r>
                    <m:t>20</m:t>
                  </m:r>
                </m:e>
                <m:sup>
                  <m:r>
                    <m:t>2</m:t>
                  </m:r>
                </m:sup>
              </m:sSup>
            </m:den>
          </m:f>
          <m:r>
            <m:rPr>
              <m:sty m:val="p"/>
            </m:rPr>
            <m:t>=</m:t>
          </m:r>
          <m:r>
            <m:t>2</m:t>
          </m:r>
          <m:r>
            <m:rPr>
              <m:sty m:val="p"/>
            </m:rPr>
            <m:t>,</m:t>
          </m:r>
          <m:r>
            <m:t>05</m:t>
          </m:r>
          <m:r>
            <m:t> </m:t>
          </m:r>
          <m:r>
            <m:rPr>
              <m:sty m:val="p"/>
            </m:rPr>
            <m:t>%</m:t>
          </m:r>
        </m:oMath>
      </m:oMathPara>
    </w:p>
    <w:p>
      <w:pPr>
        <w:pStyle w:val="FirstParagraph"/>
      </w:pPr>
      <w:r>
        <w:t xml:space="preserve">L’observation 5, la plus proche (</w:t>
      </w:r>
      <m:oMath>
        <m:sSub>
          <m:e>
            <m:r>
              <m:t>d</m:t>
            </m:r>
          </m:e>
          <m:sub>
            <m:r>
              <m:t>5</m:t>
            </m:r>
          </m:sub>
        </m:sSub>
        <m:r>
          <m:rPr>
            <m:sty m:val="p"/>
          </m:rPr>
          <m:t>=</m:t>
        </m:r>
        <m:r>
          <m:t>20</m:t>
        </m:r>
      </m:oMath>
      <w:r>
        <w:t xml:space="preserve"> </w:t>
      </w:r>
      <w:r>
        <w:t xml:space="preserve">m) et la plus riche (</w:t>
      </w:r>
      <m:oMath>
        <m:sSub>
          <m:e>
            <m:r>
              <m:t>t</m:t>
            </m:r>
          </m:e>
          <m:sub>
            <m:r>
              <m:t>5</m:t>
            </m:r>
          </m:sub>
        </m:sSub>
        <m:r>
          <m:rPr>
            <m:sty m:val="p"/>
          </m:rPr>
          <m:t>=</m:t>
        </m:r>
        <m:r>
          <m:t>3</m:t>
        </m:r>
        <m:r>
          <m:rPr>
            <m:sty m:val="p"/>
          </m:rPr>
          <m:t>,</m:t>
        </m:r>
        <m:r>
          <m:t>0</m:t>
        </m:r>
      </m:oMath>
      <w:r>
        <w:t xml:space="preserve"> </w:t>
      </w:r>
      <w:r>
        <w:t xml:space="preserve">%), domine l’estimation avec un poids</w:t>
      </w:r>
      <w:r>
        <w:t xml:space="preserve"> </w:t>
      </w:r>
      <m:oMath>
        <m:sSub>
          <m:e>
            <m:r>
              <m:t>λ</m:t>
            </m:r>
          </m:e>
          <m:sub>
            <m:r>
              <m:t>5</m:t>
            </m:r>
          </m:sub>
        </m:sSub>
        <m:r>
          <m:rPr>
            <m:sty m:val="p"/>
          </m:rPr>
          <m:t>≈</m:t>
        </m:r>
        <m:r>
          <m:t>0</m:t>
        </m:r>
        <m:r>
          <m:rPr>
            <m:sty m:val="p"/>
          </m:rPr>
          <m:t>,</m:t>
        </m:r>
        <m:r>
          <m:t>44</m:t>
        </m:r>
      </m:oMath>
      <w:r>
        <w:t xml:space="preserve">. Les deux observations les plus éloignées (</w:t>
      </w:r>
      <m:oMath>
        <m:sSub>
          <m:e>
            <m:r>
              <m:t>d</m:t>
            </m:r>
          </m:e>
          <m:sub>
            <m:r>
              <m:t>1</m:t>
            </m:r>
          </m:sub>
        </m:sSub>
        <m:r>
          <m:rPr>
            <m:sty m:val="p"/>
          </m:rPr>
          <m:t>=</m:t>
        </m:r>
        <m:sSub>
          <m:e>
            <m:r>
              <m:t>d</m:t>
            </m:r>
          </m:e>
          <m:sub>
            <m:r>
              <m:t>2</m:t>
            </m:r>
          </m:sub>
        </m:sSub>
        <m:r>
          <m:rPr>
            <m:sty m:val="p"/>
          </m:rPr>
          <m:t>=</m:t>
        </m:r>
        <m:r>
          <m:t>40</m:t>
        </m:r>
      </m:oMath>
      <w:r>
        <w:t xml:space="preserve"> </w:t>
      </w:r>
      <w:r>
        <w:t xml:space="preserve">m) reçoivent à l’inverse le poids le plus faible,</w:t>
      </w:r>
      <w:r>
        <w:t xml:space="preserve"> </w:t>
      </w:r>
      <m:oMath>
        <m:sSub>
          <m:e>
            <m:r>
              <m:t>λ</m:t>
            </m:r>
          </m:e>
          <m:sub>
            <m:r>
              <m:t>1</m:t>
            </m:r>
          </m:sub>
        </m:sSub>
        <m:r>
          <m:rPr>
            <m:sty m:val="p"/>
          </m:rPr>
          <m:t>=</m:t>
        </m:r>
        <m:sSub>
          <m:e>
            <m:r>
              <m:t>λ</m:t>
            </m:r>
          </m:e>
          <m:sub>
            <m:r>
              <m:t>2</m:t>
            </m:r>
          </m:sub>
        </m:sSub>
        <m:r>
          <m:rPr>
            <m:sty m:val="p"/>
          </m:rPr>
          <m:t>≈</m:t>
        </m:r>
        <m:r>
          <m:t>0</m:t>
        </m:r>
        <m:r>
          <m:rPr>
            <m:sty m:val="p"/>
          </m:rPr>
          <m:t>,</m:t>
        </m:r>
        <m:r>
          <m:t>11</m:t>
        </m:r>
      </m:oMath>
      <w:r>
        <w:t xml:space="preserve"> </w:t>
      </w:r>
      <w:r>
        <w:t xml:space="preserve">chacune.</w:t>
      </w:r>
    </w:p>
    <w:bookmarkEnd w:id="47"/>
    <w:bookmarkStart w:id="48" w:name="paramètres-dajustement"/>
    <w:p>
      <w:pPr>
        <w:pStyle w:val="Heading3"/>
      </w:pPr>
      <w:r>
        <w:t xml:space="preserve">4.4 Paramètres d’ajustement</w:t>
      </w:r>
    </w:p>
    <w:p>
      <w:pPr>
        <w:pStyle w:val="FirstParagraph"/>
      </w:pPr>
      <w:r>
        <w:t xml:space="preserve">On peut raffiner la méthode par les ajustements suivants :</w:t>
      </w:r>
    </w:p>
    <w:p>
      <w:pPr>
        <w:pStyle w:val="BodyText"/>
      </w:pPr>
      <w:r>
        <w:rPr>
          <w:b/>
          <w:bCs/>
        </w:rPr>
        <w:t xml:space="preserve">(1) Distance maximale de recherche.</w:t>
      </w:r>
      <w:r>
        <w:t xml:space="preserve"> </w:t>
      </w:r>
      <w:r>
        <w:t xml:space="preserve">Puisque l’influence d’un point devient négligeable à grande distance, on peut exclure les observations situées au-delà d’un rayon maximal. Cela accélère les calculs et évite d’inclure des données non pertinentes.</w:t>
      </w:r>
    </w:p>
    <w:p>
      <w:pPr>
        <w:pStyle w:val="BodyText"/>
      </w:pPr>
      <w:r>
        <w:rPr>
          <w:b/>
          <w:bCs/>
        </w:rPr>
        <w:t xml:space="preserve">(2) Anisotropie géométrique.</w:t>
      </w:r>
      <w:r>
        <w:t xml:space="preserve"> </w:t>
      </w:r>
      <w:r>
        <w:t xml:space="preserve">Si la minéralisation présente une direction de continuité préférentielle, on peut utiliser une</w:t>
      </w:r>
      <w:r>
        <w:t xml:space="preserve"> </w:t>
      </w:r>
      <w:r>
        <w:rPr>
          <w:b/>
          <w:bCs/>
        </w:rPr>
        <w:t xml:space="preserve">distance anisotrope</w:t>
      </w:r>
      <w:r>
        <w:t xml:space="preserve">. En 2D, après rotation du système de coordonnées pour aligner les axes avec les directions principales de la minéralisation :</w:t>
      </w:r>
    </w:p>
    <w:p>
      <w:pPr>
        <w:pStyle w:val="BodyText"/>
      </w:pPr>
      <m:oMathPara>
        <m:oMathParaPr>
          <m:jc m:val="center"/>
        </m:oMathParaPr>
        <m:oMath>
          <m:r>
            <m:t>d</m:t>
          </m:r>
          <m:r>
            <m:rPr>
              <m:sty m:val="p"/>
            </m:rPr>
            <m:t>=</m:t>
          </m:r>
          <m:rad>
            <m:radPr>
              <m:degHide m:val="on"/>
            </m:radPr>
            <m:deg/>
            <m:e>
              <m:r>
                <m:t>Δ</m:t>
              </m:r>
              <m:sSup>
                <m:e>
                  <m:r>
                    <m:t>x</m:t>
                  </m:r>
                </m:e>
                <m:sup>
                  <m:r>
                    <m:t>2</m:t>
                  </m:r>
                </m:sup>
              </m:sSup>
              <m:r>
                <m:rPr>
                  <m:sty m:val="p"/>
                </m:rPr>
                <m:t>+</m:t>
              </m:r>
              <m:sSup>
                <m:e>
                  <m:r>
                    <m:t>r</m:t>
                  </m:r>
                </m:e>
                <m:sup>
                  <m:r>
                    <m:t>2</m:t>
                  </m:r>
                </m:sup>
              </m:sSup>
              <m:r>
                <m:t> </m:t>
              </m:r>
              <m:r>
                <m:t>Δ</m:t>
              </m:r>
              <m:sSup>
                <m:e>
                  <m:r>
                    <m:t>y</m:t>
                  </m:r>
                </m:e>
                <m:sup>
                  <m:r>
                    <m:t>2</m:t>
                  </m:r>
                </m:sup>
              </m:sSup>
            </m:e>
          </m:rad>
        </m:oMath>
      </m:oMathPara>
    </w:p>
    <w:p>
      <w:pPr>
        <w:pStyle w:val="FirstParagraph"/>
      </w:pPr>
      <w:r>
        <w:t xml:space="preserve">où</w:t>
      </w:r>
      <w:r>
        <w:t xml:space="preserve"> </w:t>
      </w:r>
      <m:oMath>
        <m:r>
          <m:t>r</m:t>
        </m:r>
      </m:oMath>
      <w:r>
        <w:t xml:space="preserve"> </w:t>
      </w:r>
      <w:r>
        <w:t xml:space="preserve">est le</w:t>
      </w:r>
      <w:r>
        <w:t xml:space="preserve"> </w:t>
      </w:r>
      <w:r>
        <w:rPr>
          <w:b/>
          <w:bCs/>
        </w:rPr>
        <w:t xml:space="preserve">rapport d’anisotropie</w:t>
      </w:r>
      <w:r>
        <w:t xml:space="preserve"> </w:t>
      </w:r>
      <w:r>
        <w:t xml:space="preserve">(rapport de la portée dans la direction de faible continuité sur la portée dans la direction de forte continuité). Lorsque</w:t>
      </w:r>
      <w:r>
        <w:t xml:space="preserve"> </w:t>
      </w:r>
      <m:oMath>
        <m:r>
          <m:t>r</m:t>
        </m:r>
        <m:r>
          <m:rPr>
            <m:sty m:val="p"/>
          </m:rPr>
          <m:t>=</m:t>
        </m:r>
        <m:r>
          <m:t>1</m:t>
        </m:r>
      </m:oMath>
      <w:r>
        <w:t xml:space="preserve">, on retrouve la distance isotrope. Lorsque</w:t>
      </w:r>
      <w:r>
        <w:t xml:space="preserve"> </w:t>
      </w:r>
      <m:oMath>
        <m:r>
          <m:t>r</m:t>
        </m:r>
        <m:r>
          <m:rPr>
            <m:sty m:val="p"/>
          </m:rPr>
          <m:t>&gt;</m:t>
        </m:r>
        <m:r>
          <m:t>1</m:t>
        </m:r>
      </m:oMath>
      <w:r>
        <w:t xml:space="preserve">, les observations situées dans la direction</w:t>
      </w:r>
      <w:r>
        <w:t xml:space="preserve"> </w:t>
      </w:r>
      <m:oMath>
        <m:r>
          <m:t>y</m:t>
        </m:r>
      </m:oMath>
      <w:r>
        <w:t xml:space="preserve"> </w:t>
      </w:r>
      <w:r>
        <w:t xml:space="preserve">sont perçues comme plus éloignées, réduisant leur influence. La généralisation en 3D est directe.</w:t>
      </w:r>
    </w:p>
    <w:p>
      <w:pPr>
        <w:pStyle w:val="BodyText"/>
      </w:pPr>
      <w:r>
        <w:rPr>
          <w:b/>
          <w:bCs/>
        </w:rPr>
        <w:t xml:space="preserve">(3) Choix de l’exposant.</w:t>
      </w:r>
      <w:r>
        <w:t xml:space="preserve"> </w:t>
      </w:r>
      <w:r>
        <w:t xml:space="preserve">Le choix de</w:t>
      </w:r>
      <w:r>
        <w:t xml:space="preserve"> </w:t>
      </w:r>
      <m:oMath>
        <m:r>
          <m:t>b</m:t>
        </m:r>
      </m:oMath>
      <w:r>
        <w:t xml:space="preserve"> </w:t>
      </w:r>
      <w:r>
        <w:t xml:space="preserve">est habituellement guidé par les connaissances géologiques du gisement (degré de continuité spatiale) et peut être optimisé par validation croisée.</w:t>
      </w:r>
    </w:p>
    <w:bookmarkEnd w:id="48"/>
    <w:bookmarkStart w:id="49" w:name="estimation-de-blocs"/>
    <w:p>
      <w:pPr>
        <w:pStyle w:val="Heading3"/>
      </w:pPr>
      <w:r>
        <w:t xml:space="preserve">4.5 Estimation de blocs</w:t>
      </w:r>
    </w:p>
    <w:p>
      <w:pPr>
        <w:pStyle w:val="FirstParagraph"/>
      </w:pPr>
      <w:r>
        <w:t xml:space="preserve">La méthode de l’inverse de la distance est d’abord une méthode d’estimation ponctuelle. Si on veut estimer un bloc, il faut donc représenter ce bloc par plusieurs points. On estime chacun de ces points, puis on prend la moyenne des valeurs obtenues. Cette moyenne donne ensuite l’estimation du bloc.</w:t>
      </w:r>
    </w:p>
    <w:bookmarkEnd w:id="49"/>
    <w:bookmarkStart w:id="50" w:name="validation-croisée"/>
    <w:p>
      <w:pPr>
        <w:pStyle w:val="Heading3"/>
      </w:pPr>
      <w:r>
        <w:t xml:space="preserve">4.6 Validation croisée</w:t>
      </w:r>
    </w:p>
    <w:p>
      <w:pPr>
        <w:pStyle w:val="FirstParagraph"/>
      </w:pPr>
      <w:r>
        <w:t xml:space="preserve">La validation croisée permet de tester la méthode avec les données déjà disponibles. On prend une donnée connue, on la met temporairement de côté, puis on essaie de la retrouver avec les autres données. On répète ensuite l’opération pour chaque point.</w:t>
      </w:r>
    </w:p>
    <w:p>
      <w:pPr>
        <w:pStyle w:val="BodyText"/>
      </w:pPr>
      <w:r>
        <w:t xml:space="preserve">Pour chaque position</w:t>
      </w:r>
      <w:r>
        <w:t xml:space="preserve"> </w:t>
      </w:r>
      <m:oMath>
        <m:sSub>
          <m:e>
            <m:r>
              <m:rPr>
                <m:sty m:val="b"/>
              </m:rPr>
              <m:t>x</m:t>
            </m:r>
          </m:e>
          <m:sub>
            <m:r>
              <m:t>i</m:t>
            </m:r>
          </m:sub>
        </m:sSub>
      </m:oMath>
      <w:r>
        <w:t xml:space="preserve">, on compare donc la valeur mesurée</w:t>
      </w:r>
      <w:r>
        <w:t xml:space="preserve"> </w:t>
      </w:r>
      <m:oMath>
        <m:sSub>
          <m:e>
            <m:r>
              <m:t>Z</m:t>
            </m:r>
          </m:e>
          <m:sub>
            <m:r>
              <m:t>i</m:t>
            </m:r>
          </m:sub>
        </m:sSub>
      </m:oMath>
      <w:r>
        <w:t xml:space="preserve"> </w:t>
      </w:r>
      <w:r>
        <w:t xml:space="preserve">avec la valeur estimée</w:t>
      </w:r>
      <w:r>
        <w:t xml:space="preserve"> </w:t>
      </w:r>
      <m:oMath>
        <m:sSubSup>
          <m:e>
            <m:r>
              <m:t>Z</m:t>
            </m:r>
          </m:e>
          <m:sub>
            <m:r>
              <m:t>i</m:t>
            </m:r>
          </m:sub>
          <m:sup>
            <m:r>
              <m:rPr>
                <m:sty m:val="p"/>
              </m:rPr>
              <m:t>*</m:t>
            </m:r>
          </m:sup>
        </m:sSubSup>
      </m:oMath>
      <w:r>
        <w:t xml:space="preserve"> </w:t>
      </w:r>
      <w:r>
        <w:t xml:space="preserve">obtenue sans utiliser cette donnée. Les erreurs de validation croisée sont alors :</w:t>
      </w:r>
    </w:p>
    <w:p>
      <w:pPr>
        <w:pStyle w:val="BodyText"/>
      </w:pPr>
      <m:oMathPara>
        <m:oMathParaPr>
          <m:jc m:val="center"/>
        </m:oMathParaPr>
        <m:oMath>
          <m:sSub>
            <m:e>
              <m:r>
                <m:t>e</m:t>
              </m:r>
            </m:e>
            <m:sub>
              <m:r>
                <m:t>i</m:t>
              </m:r>
            </m:sub>
          </m:sSub>
          <m:r>
            <m:rPr>
              <m:sty m:val="p"/>
            </m:rPr>
            <m:t>=</m:t>
          </m:r>
          <m:sSub>
            <m:e>
              <m:r>
                <m:t>Z</m:t>
              </m:r>
            </m:e>
            <m:sub>
              <m:r>
                <m:t>i</m:t>
              </m:r>
            </m:sub>
          </m:sSub>
          <m:r>
            <m:rPr>
              <m:sty m:val="p"/>
            </m:rPr>
            <m:t>−</m:t>
          </m:r>
          <m:sSubSup>
            <m:e>
              <m:r>
                <m:t>Z</m:t>
              </m:r>
            </m:e>
            <m:sub>
              <m:r>
                <m:t>i</m:t>
              </m:r>
            </m:sub>
            <m:sup>
              <m:r>
                <m:rPr>
                  <m:sty m:val="p"/>
                </m:rPr>
                <m:t>*</m:t>
              </m:r>
            </m:sup>
          </m:sSubSup>
        </m:oMath>
      </m:oMathPara>
    </w:p>
    <w:p>
      <w:pPr>
        <w:pStyle w:val="FirstParagraph"/>
      </w:pPr>
      <w:r>
        <w:t xml:space="preserve">et on calcule des statistiques sur ces erreurs : moyenne (qui doit être proche de 0), variance (la plus faible possible), etc. On peut répéter le processus en modifiant les paramètres de la méthode (exposant</w:t>
      </w:r>
      <w:r>
        <w:t xml:space="preserve"> </w:t>
      </w:r>
      <m:oMath>
        <m:r>
          <m:t>b</m:t>
        </m:r>
      </m:oMath>
      <w:r>
        <w:t xml:space="preserve">, rayon de recherche, anisotropie) et retenir la configuration qui donne les meilleures statistiques d’erreur.</w:t>
      </w:r>
    </w:p>
    <w:p>
      <w:pPr>
        <w:pStyle w:val="BodyText"/>
      </w:pPr>
      <w:r>
        <w:t xml:space="preserve">Ce principe de validation croisée s’applique à</w:t>
      </w:r>
      <w:r>
        <w:t xml:space="preserve"> </w:t>
      </w:r>
      <w:r>
        <w:rPr>
          <w:b/>
          <w:bCs/>
        </w:rPr>
        <w:t xml:space="preserve">toutes</w:t>
      </w:r>
      <w:r>
        <w:t xml:space="preserve"> </w:t>
      </w:r>
      <w:r>
        <w:t xml:space="preserve">les méthodes d’estimation, y compris les méthodes géostatistiques.</w:t>
      </w:r>
    </w:p>
    <w:bookmarkEnd w:id="50"/>
    <w:bookmarkStart w:id="51" w:name="limites-de-la-méthode"/>
    <w:p>
      <w:pPr>
        <w:pStyle w:val="Heading3"/>
      </w:pPr>
      <w:r>
        <w:t xml:space="preserve">4.7 Limites de la méthode</w:t>
      </w:r>
    </w:p>
    <w:p>
      <w:pPr>
        <w:pStyle w:val="Compact"/>
        <w:numPr>
          <w:ilvl w:val="0"/>
          <w:numId w:val="1006"/>
        </w:numPr>
      </w:pPr>
      <w:r>
        <w:rPr>
          <w:b/>
          <w:bCs/>
        </w:rPr>
        <w:t xml:space="preserve">Effet d’œil de bœuf.</w:t>
      </w:r>
      <w:r>
        <w:t xml:space="preserve"> </w:t>
      </w:r>
      <w:r>
        <w:t xml:space="preserve">L’IDW produit des artefacts circulaires (ou elliptiques en présence d’anisotropie) autour de chaque point de données, particulièrement visibles pour les valeurs élevées de</w:t>
      </w:r>
      <w:r>
        <w:t xml:space="preserve"> </w:t>
      </w:r>
      <m:oMath>
        <m:r>
          <m:t>b</m:t>
        </m:r>
      </m:oMath>
      <w:r>
        <w:t xml:space="preserve">.</w:t>
      </w:r>
    </w:p>
    <w:p>
      <w:pPr>
        <w:pStyle w:val="Compact"/>
        <w:numPr>
          <w:ilvl w:val="0"/>
          <w:numId w:val="1006"/>
        </w:numPr>
      </w:pPr>
      <w:r>
        <w:rPr>
          <w:b/>
          <w:bCs/>
        </w:rPr>
        <w:t xml:space="preserve">Pas de prise en compte de la configuration spatiale.</w:t>
      </w:r>
      <w:r>
        <w:t xml:space="preserve"> </w:t>
      </w:r>
      <w:r>
        <w:t xml:space="preserve">Deux observations proches l’une de l’autre fournissent une information redondante, mais l’IDW ne les dépondère pas : chacune reçoit un poids qui ne dépend que de sa distance au point cible, indépendamment de la présence des autres observations. Le krigeage, en revanche, tient compte de cette redondance.</w:t>
      </w:r>
    </w:p>
    <w:p>
      <w:pPr>
        <w:pStyle w:val="Compact"/>
        <w:numPr>
          <w:ilvl w:val="0"/>
          <w:numId w:val="1006"/>
        </w:numPr>
      </w:pPr>
      <w:r>
        <w:rPr>
          <w:b/>
          <w:bCs/>
        </w:rPr>
        <w:t xml:space="preserve">Pas de mesure d’incertitude.</w:t>
      </w:r>
      <w:r>
        <w:t xml:space="preserve"> </w:t>
      </w:r>
      <w:r>
        <w:t xml:space="preserve">L’IDW ne fournit pas directement une variance d’estimation. (Note : il serait possible d’en calculer une, mais cela nécessiterait de modéliser la fonction de covariance des données ou le variogramme, ce que nous verrons ultérieurement.)</w:t>
      </w:r>
    </w:p>
    <w:p>
      <w:pPr>
        <w:pStyle w:val="BlockText"/>
      </w:pPr>
      <w:r>
        <w:rPr>
          <w:b/>
          <w:bCs/>
        </w:rPr>
        <w:t xml:space="preserve">Note pratique.</w:t>
      </w:r>
      <w:r>
        <w:t xml:space="preserve"> </w:t>
      </w:r>
      <w:r>
        <w:t xml:space="preserve">Un survol des études de faisabilité récentes déposées sur SEDAR indique que le krigeage ordinaire et l’inverse de la distance sont de loin les méthodes les plus utilisées pour l’estimation des ressources.</w:t>
      </w:r>
    </w:p>
    <w:bookmarkEnd w:id="51"/>
    <w:bookmarkEnd w:id="52"/>
    <w:bookmarkStart w:id="53" w:name="Xca7a3ed7deaec7e0f8f5e0c9ff6c6e259771ecc"/>
    <w:p>
      <w:pPr>
        <w:pStyle w:val="Heading2"/>
      </w:pPr>
      <w:r>
        <w:t xml:space="preserve">🧮 Atelier interactif 5.3 — Inverse de la distance (IDW)</w:t>
      </w:r>
    </w:p>
    <w:p>
      <w:pPr>
        <w:pStyle w:val="FirstParagraph"/>
      </w:pPr>
      <w:r>
        <w:t xml:space="preserve">Cet atelier interactif est disponible uniquement dans la version web du chapitre. Il permet d’explorer l’effet de l’exposant</w:t>
      </w:r>
      <w:r>
        <w:t xml:space="preserve"> </w:t>
      </w:r>
      <m:oMath>
        <m:r>
          <m:t>b</m:t>
        </m:r>
      </m:oMath>
      <w:r>
        <w:t xml:space="preserve"> </w:t>
      </w:r>
      <w:r>
        <w:t xml:space="preserve">sur l’interpolation par inverse de la distance et de comparer cette méthode à la moyenne arithmétique et au plus proche voisin.</w:t>
      </w:r>
    </w:p>
    <w:p>
      <w:pPr>
        <w:pStyle w:val="BodyText"/>
      </w:pPr>
      <w:r>
        <w:t xml:space="preserve">Ce qui précède montre comment l’inverse de la distance permet d’estimer la teneur en un point ou dans un bloc à partir d’un nuage de données ponctuelles. Lorsque le gisement se prête plutôt à une interprétation par sections (veines, lentilles), c’est toutefois la géométrie des surfaces minéralisées, et non plus uniquement la distance aux échantillons, qui guide l’estimation du volume et de la teneur — c’est l’objet de la méthode des sections présentée ci-dessous.</w:t>
      </w:r>
    </w:p>
    <w:bookmarkEnd w:id="53"/>
    <w:bookmarkStart w:id="64" w:name="la-méthode-des-sections"/>
    <w:p>
      <w:pPr>
        <w:pStyle w:val="Heading2"/>
      </w:pPr>
      <w:r>
        <w:t xml:space="preserve">5 La méthode des sections</w:t>
      </w:r>
    </w:p>
    <w:p>
      <w:pPr>
        <w:pStyle w:val="FirstParagraph"/>
      </w:pPr>
      <w:r>
        <w:t xml:space="preserve">La méthode des sections consiste à découper le gisement en une série de sections, souvent parallèles entre elles. Sur chaque section, on délimite les zones de minerai, puis on estime le volume total à partir des surfaces obtenues et des distances entre les sections.</w:t>
      </w:r>
    </w:p>
    <w:p>
      <w:pPr>
        <w:pStyle w:val="BodyText"/>
      </w:pPr>
      <w:r>
        <w:t xml:space="preserve">Cette méthode est surtout utilisée pour des gisements qui se suivent bien dans une direction, par exemple des veines ou des lentilles. Les sections sont généralement tracées perpendiculairement à la direction principale du corps minéralisé.</w:t>
      </w:r>
    </w:p>
    <w:bookmarkStart w:id="54" w:name="approche-moderne"/>
    <w:p>
      <w:pPr>
        <w:pStyle w:val="Heading3"/>
      </w:pPr>
      <w:r>
        <w:t xml:space="preserve">5.1 Approche moderne</w:t>
      </w:r>
    </w:p>
    <w:p>
      <w:pPr>
        <w:pStyle w:val="FirstParagraph"/>
      </w:pPr>
      <w:r>
        <w:t xml:space="preserve">Pour ce type de gisements, les logiciels modernes de calcul des ressources procèdent habituellement en trois étapes :</w:t>
      </w:r>
    </w:p>
    <w:p>
      <w:pPr>
        <w:pStyle w:val="Compact"/>
        <w:numPr>
          <w:ilvl w:val="0"/>
          <w:numId w:val="1007"/>
        </w:numPr>
      </w:pPr>
      <w:r>
        <w:t xml:space="preserve">Un</w:t>
      </w:r>
      <w:r>
        <w:t xml:space="preserve"> </w:t>
      </w:r>
      <w:r>
        <w:rPr>
          <w:b/>
          <w:bCs/>
        </w:rPr>
        <w:t xml:space="preserve">modèle de blocs</w:t>
      </w:r>
      <w:r>
        <w:t xml:space="preserve"> </w:t>
      </w:r>
      <w:r>
        <w:t xml:space="preserve">du gisement est construit à l’aide d’une méthode d’interpolation (inverse de la distance ou krigeage).</w:t>
      </w:r>
    </w:p>
    <w:p>
      <w:pPr>
        <w:pStyle w:val="Compact"/>
        <w:numPr>
          <w:ilvl w:val="0"/>
          <w:numId w:val="1007"/>
        </w:numPr>
      </w:pPr>
      <w:r>
        <w:t xml:space="preserve">Un</w:t>
      </w:r>
      <w:r>
        <w:t xml:space="preserve"> </w:t>
      </w:r>
      <w:r>
        <w:rPr>
          <w:b/>
          <w:bCs/>
        </w:rPr>
        <w:t xml:space="preserve">solide</w:t>
      </w:r>
      <w:r>
        <w:t xml:space="preserve"> </w:t>
      </w:r>
      <w:r>
        <w:t xml:space="preserve">est construit à partir des teneurs mesurées sur les carottes, d’une teneur de coupure spécifiée et de l’interprétation géologique.</w:t>
      </w:r>
    </w:p>
    <w:p>
      <w:pPr>
        <w:pStyle w:val="Compact"/>
        <w:numPr>
          <w:ilvl w:val="0"/>
          <w:numId w:val="1007"/>
        </w:numPr>
      </w:pPr>
      <w:r>
        <w:t xml:space="preserve">Le modèle de blocs est</w:t>
      </w:r>
      <w:r>
        <w:t xml:space="preserve"> </w:t>
      </w:r>
      <w:r>
        <w:rPr>
          <w:b/>
          <w:bCs/>
        </w:rPr>
        <w:t xml:space="preserve">intersecté</w:t>
      </w:r>
      <w:r>
        <w:t xml:space="preserve"> </w:t>
      </w:r>
      <w:r>
        <w:t xml:space="preserve">avec le solide, et la teneur pour l’ensemble du solide est la moyenne des blocs contenus dans l’enveloppe.</w:t>
      </w:r>
    </w:p>
    <w:p>
      <w:pPr>
        <w:pStyle w:val="BlockText"/>
      </w:pPr>
      <w:r>
        <w:rPr>
          <w:b/>
          <w:bCs/>
        </w:rPr>
        <w:t xml:space="preserve">Remarque.</w:t>
      </w:r>
      <w:r>
        <w:t xml:space="preserve"> </w:t>
      </w:r>
      <w:r>
        <w:t xml:space="preserve">Anciennement, les teneurs des forages servaient à estimer directement les teneurs des surfaces, lesquelles servaient ensuite à estimer les teneurs des volumes. Aujourd’hui, on préfère découper le volume en blocs et l’estimer par géostatistique ou par l’inverse de la distance.</w:t>
      </w:r>
    </w:p>
    <w:bookmarkEnd w:id="54"/>
    <w:bookmarkStart w:id="59" w:name="construction-des-solides"/>
    <w:p>
      <w:pPr>
        <w:pStyle w:val="Heading3"/>
      </w:pPr>
      <w:r>
        <w:t xml:space="preserve">5.2 Construction des solides</w:t>
      </w:r>
    </w:p>
    <w:p>
      <w:pPr>
        <w:pStyle w:val="FirstParagraph"/>
      </w:pPr>
      <w:r>
        <w:t xml:space="preserve">La construction des solides s’effectue selon les étapes suivantes.</w:t>
      </w:r>
    </w:p>
    <w:bookmarkStart w:id="55" w:name="étape-1-zones-minéralisées-par-forage"/>
    <w:p>
      <w:pPr>
        <w:pStyle w:val="Heading4"/>
      </w:pPr>
      <w:r>
        <w:t xml:space="preserve">5.2.1 Étape 1 : Zones minéralisées par forage</w:t>
      </w:r>
    </w:p>
    <w:p>
      <w:pPr>
        <w:pStyle w:val="FirstParagraph"/>
      </w:pPr>
      <w:r>
        <w:t xml:space="preserve">Pour une section donnée, on représente la trace des forages dans celle-ci. On spécifie habituellement une distance de tolérance, de part et d’autre de la section, pour considérer qu’un forage ou une partie de forage appartient à la section. Chaque analyse est représentée le long du forage, et on détermine les portions situées au-dessus de la teneur de coupure.</w:t>
      </w:r>
    </w:p>
    <w:bookmarkEnd w:id="55"/>
    <w:bookmarkStart w:id="56" w:name="X8a8d20e1612c8edd66db0544b15154770755e6c"/>
    <w:p>
      <w:pPr>
        <w:pStyle w:val="Heading4"/>
      </w:pPr>
      <w:r>
        <w:t xml:space="preserve">5.2.2 Étape 2 : Surfaces minéralisées par section</w:t>
      </w:r>
    </w:p>
    <w:p>
      <w:pPr>
        <w:pStyle w:val="FirstParagraph"/>
      </w:pPr>
      <w:r>
        <w:t xml:space="preserve">On superpose la géologie connue (lorsque disponible). En considérant la géologie et l’ensemble des portions de forage au-dessus de la teneur de coupure, on délimite une ou plusieurs surfaces minéralisées pour chaque section. On évite de créer des surfaces trop petites qui ne pourraient pas être exploitées. Dans la construction des surfaces, on évite d’extrapoler à des distances trop grandes par rapport aux forages, surtout lors de la fermeture de la surface, là où il n’y a pas de forages pour guider l’interprétation.</w:t>
      </w:r>
    </w:p>
    <w:bookmarkEnd w:id="56"/>
    <w:bookmarkStart w:id="57" w:name="étape-3-construction-des-volumes"/>
    <w:p>
      <w:pPr>
        <w:pStyle w:val="Heading4"/>
      </w:pPr>
      <w:r>
        <w:t xml:space="preserve">5.2.3 Étape 3 : Construction des volumes</w:t>
      </w:r>
    </w:p>
    <w:p>
      <w:pPr>
        <w:pStyle w:val="FirstParagraph"/>
      </w:pPr>
      <w:r>
        <w:t xml:space="preserve">Les logiciels construisent des solides en 3D à partir des polygones délimitant les surfaces minéralisées sur chaque section :</w:t>
      </w:r>
    </w:p>
    <w:p>
      <w:pPr>
        <w:pStyle w:val="Compact"/>
        <w:numPr>
          <w:ilvl w:val="0"/>
          <w:numId w:val="1008"/>
        </w:numPr>
      </w:pPr>
      <w:r>
        <w:t xml:space="preserve">Chaque polygone est discrétisé en une série de points.</w:t>
      </w:r>
    </w:p>
    <w:p>
      <w:pPr>
        <w:pStyle w:val="Compact"/>
        <w:numPr>
          <w:ilvl w:val="0"/>
          <w:numId w:val="1008"/>
        </w:numPr>
      </w:pPr>
      <w:r>
        <w:t xml:space="preserve">Deux polygones de sections voisines sont joints par des triangles afin de fermer le vide entre les sections. Le solide est délimité par un ensemble de facettes triangulaires.</w:t>
      </w:r>
    </w:p>
    <w:p>
      <w:pPr>
        <w:pStyle w:val="Compact"/>
        <w:numPr>
          <w:ilvl w:val="0"/>
          <w:numId w:val="1008"/>
        </w:numPr>
      </w:pPr>
      <w:r>
        <w:t xml:space="preserve">Les sections de bout constituent un cas particulier : l’utilisateur doit fournir un point ou une surface de fermeture pour chaque extrémité.</w:t>
      </w:r>
    </w:p>
    <w:bookmarkEnd w:id="57"/>
    <w:bookmarkStart w:id="58" w:name="X282ddf49511dc530446f4979ff646821cfc33e6"/>
    <w:p>
      <w:pPr>
        <w:pStyle w:val="Heading4"/>
      </w:pPr>
      <w:r>
        <w:t xml:space="preserve">5.2.4 Étape 4 : Intersection avec le modèle de blocs</w:t>
      </w:r>
    </w:p>
    <w:p>
      <w:pPr>
        <w:pStyle w:val="FirstParagraph"/>
      </w:pPr>
      <w:r>
        <w:t xml:space="preserve">On détermine si chaque bloc est à l’intérieur ou à l’extérieur du solide formé. On calcule la moyenne des blocs intérieurs au solide. Chaque bloc peut comporter une estimation de la teneur seule (si la densité est constante) ou une estimation conjointe de la teneur et de la densité.</w:t>
      </w:r>
    </w:p>
    <w:bookmarkEnd w:id="58"/>
    <w:bookmarkEnd w:id="59"/>
    <w:bookmarkStart w:id="60" w:name="Xf405c8e6acad724b63b1b4ee0e465cea378a73a"/>
    <w:p>
      <w:pPr>
        <w:pStyle w:val="Heading3"/>
      </w:pPr>
      <w:r>
        <w:t xml:space="preserve">5.3 Méthodes « manuelles » : estimation entre deux sections</w:t>
      </w:r>
    </w:p>
    <w:p>
      <w:pPr>
        <w:pStyle w:val="FirstParagraph"/>
      </w:pPr>
      <w:r>
        <w:t xml:space="preserve">Lorsque l’on ne dispose pas d’un logiciel de modélisation 3D, on peut obtenir des estimations approximatives en calculant la teneur moyenne et le volume entre chaque paire de sections consécutives. On note :</w:t>
      </w:r>
    </w:p>
    <w:p>
      <w:pPr>
        <w:pStyle w:val="Compact"/>
        <w:numPr>
          <w:ilvl w:val="0"/>
          <w:numId w:val="1009"/>
        </w:numPr>
      </w:pPr>
      <m:oMath>
        <m:sSub>
          <m:e>
            <m:r>
              <m:t>S</m:t>
            </m:r>
          </m:e>
          <m:sub>
            <m:r>
              <m:t>1</m:t>
            </m:r>
          </m:sub>
        </m:sSub>
      </m:oMath>
      <w:r>
        <w:t xml:space="preserve">,</w:t>
      </w:r>
      <w:r>
        <w:t xml:space="preserve"> </w:t>
      </w:r>
      <m:oMath>
        <m:sSub>
          <m:e>
            <m:r>
              <m:t>S</m:t>
            </m:r>
          </m:e>
          <m:sub>
            <m:r>
              <m:t>2</m:t>
            </m:r>
          </m:sub>
        </m:sSub>
      </m:oMath>
      <w:r>
        <w:t xml:space="preserve"> </w:t>
      </w:r>
      <w:r>
        <w:t xml:space="preserve">: surfaces minéralisées des deux sections ;</w:t>
      </w:r>
    </w:p>
    <w:p>
      <w:pPr>
        <w:pStyle w:val="Compact"/>
        <w:numPr>
          <w:ilvl w:val="0"/>
          <w:numId w:val="1009"/>
        </w:numPr>
      </w:pPr>
      <m:oMath>
        <m:sSub>
          <m:e>
            <m:r>
              <m:t>t</m:t>
            </m:r>
          </m:e>
          <m:sub>
            <m:r>
              <m:t>1</m:t>
            </m:r>
          </m:sub>
        </m:sSub>
      </m:oMath>
      <w:r>
        <w:t xml:space="preserve">,</w:t>
      </w:r>
      <w:r>
        <w:t xml:space="preserve"> </w:t>
      </w:r>
      <m:oMath>
        <m:sSub>
          <m:e>
            <m:r>
              <m:t>t</m:t>
            </m:r>
          </m:e>
          <m:sub>
            <m:r>
              <m:t>2</m:t>
            </m:r>
          </m:sub>
        </m:sSub>
      </m:oMath>
      <w:r>
        <w:t xml:space="preserve"> </w:t>
      </w:r>
      <w:r>
        <w:t xml:space="preserve">: teneurs moyennes sur chaque section ;</w:t>
      </w:r>
    </w:p>
    <w:p>
      <w:pPr>
        <w:pStyle w:val="Compact"/>
        <w:numPr>
          <w:ilvl w:val="0"/>
          <w:numId w:val="1009"/>
        </w:numPr>
      </w:pPr>
      <m:oMath>
        <m:r>
          <m:t>L</m:t>
        </m:r>
      </m:oMath>
      <w:r>
        <w:t xml:space="preserve"> </w:t>
      </w:r>
      <w:r>
        <w:t xml:space="preserve">: distance entre les deux sections.</w:t>
      </w:r>
    </w:p>
    <w:p>
      <w:pPr>
        <w:pStyle w:val="FirstParagraph"/>
      </w:pPr>
      <w:r>
        <w:t xml:space="preserve">Deux hypothèses sont possibles pour la variation de la teneur entre les sections :</w:t>
      </w:r>
    </w:p>
    <w:p>
      <w:pPr>
        <w:pStyle w:val="Compact"/>
        <w:numPr>
          <w:ilvl w:val="0"/>
          <w:numId w:val="1010"/>
        </w:numPr>
      </w:pPr>
      <w:r>
        <w:rPr>
          <w:b/>
          <w:bCs/>
        </w:rPr>
        <w:t xml:space="preserve">Changement brusque</w:t>
      </w:r>
      <w:r>
        <w:t xml:space="preserve"> </w:t>
      </w:r>
      <w:r>
        <w:t xml:space="preserve">: la teneur</w:t>
      </w:r>
      <w:r>
        <w:t xml:space="preserve"> </w:t>
      </w:r>
      <m:oMath>
        <m:sSub>
          <m:e>
            <m:r>
              <m:t>t</m:t>
            </m:r>
          </m:e>
          <m:sub>
            <m:r>
              <m:t>1</m:t>
            </m:r>
          </m:sub>
        </m:sSub>
      </m:oMath>
      <w:r>
        <w:t xml:space="preserve"> </w:t>
      </w:r>
      <w:r>
        <w:t xml:space="preserve">s’applique à la première moitié du volume (de la section 1 jusqu’à la mi-distance) et</w:t>
      </w:r>
      <w:r>
        <w:t xml:space="preserve"> </w:t>
      </w:r>
      <m:oMath>
        <m:sSub>
          <m:e>
            <m:r>
              <m:t>t</m:t>
            </m:r>
          </m:e>
          <m:sub>
            <m:r>
              <m:t>2</m:t>
            </m:r>
          </m:sub>
        </m:sSub>
      </m:oMath>
      <w:r>
        <w:t xml:space="preserve"> </w:t>
      </w:r>
      <w:r>
        <w:t xml:space="preserve">à la seconde moitié.</w:t>
      </w:r>
    </w:p>
    <w:p>
      <w:pPr>
        <w:pStyle w:val="Compact"/>
        <w:numPr>
          <w:ilvl w:val="0"/>
          <w:numId w:val="1010"/>
        </w:numPr>
      </w:pPr>
      <w:r>
        <w:rPr>
          <w:b/>
          <w:bCs/>
        </w:rPr>
        <w:t xml:space="preserve">Changement graduel (linéaire)</w:t>
      </w:r>
      <w:r>
        <w:t xml:space="preserve"> </w:t>
      </w:r>
      <w:r>
        <w:t xml:space="preserve">: la teneur varie linéairement entre</w:t>
      </w:r>
      <w:r>
        <w:t xml:space="preserve"> </w:t>
      </w:r>
      <m:oMath>
        <m:sSub>
          <m:e>
            <m:r>
              <m:t>t</m:t>
            </m:r>
          </m:e>
          <m:sub>
            <m:r>
              <m:t>1</m:t>
            </m:r>
          </m:sub>
        </m:sSub>
      </m:oMath>
      <w:r>
        <w:t xml:space="preserve"> </w:t>
      </w:r>
      <w:r>
        <w:t xml:space="preserve">et</w:t>
      </w:r>
      <w:r>
        <w:t xml:space="preserve"> </w:t>
      </w:r>
      <m:oMath>
        <m:sSub>
          <m:e>
            <m:r>
              <m:t>t</m:t>
            </m:r>
          </m:e>
          <m:sub>
            <m:r>
              <m:t>2</m:t>
            </m:r>
          </m:sub>
        </m:sSub>
      </m:oMath>
      <w:r>
        <w:t xml:space="preserve">.</w:t>
      </w:r>
    </w:p>
    <w:p>
      <w:pPr>
        <w:pStyle w:val="FirstParagraph"/>
      </w:pPr>
      <w:r>
        <w:t xml:space="preserve">De même, pour le calcul du volume, trois hypothèses géométriques sont courantes :</w:t>
      </w:r>
    </w:p>
    <w:p>
      <w:pPr>
        <w:pStyle w:val="Compact"/>
        <w:numPr>
          <w:ilvl w:val="0"/>
          <w:numId w:val="1011"/>
        </w:numPr>
      </w:pPr>
      <w:r>
        <w:rPr>
          <w:b/>
          <w:bCs/>
        </w:rPr>
        <w:t xml:space="preserve">Surface linéaire</w:t>
      </w:r>
      <w:r>
        <w:t xml:space="preserve"> </w:t>
      </w:r>
      <w:r>
        <w:t xml:space="preserve">: la surface de la section varie linéairement de</w:t>
      </w:r>
      <w:r>
        <w:t xml:space="preserve"> </w:t>
      </w:r>
      <m:oMath>
        <m:sSub>
          <m:e>
            <m:r>
              <m:t>S</m:t>
            </m:r>
          </m:e>
          <m:sub>
            <m:r>
              <m:t>1</m:t>
            </m:r>
          </m:sub>
        </m:sSub>
      </m:oMath>
      <w:r>
        <w:t xml:space="preserve"> </w:t>
      </w:r>
      <w:r>
        <w:t xml:space="preserve">à</w:t>
      </w:r>
      <w:r>
        <w:t xml:space="preserve"> </w:t>
      </w:r>
      <m:oMath>
        <m:sSub>
          <m:e>
            <m:r>
              <m:t>S</m:t>
            </m:r>
          </m:e>
          <m:sub>
            <m:r>
              <m:t>2</m:t>
            </m:r>
          </m:sub>
        </m:sSub>
      </m:oMath>
      <w:r>
        <w:t xml:space="preserve">.</w:t>
      </w:r>
    </w:p>
    <w:p>
      <w:pPr>
        <w:pStyle w:val="Compact"/>
        <w:numPr>
          <w:ilvl w:val="0"/>
          <w:numId w:val="1011"/>
        </w:numPr>
      </w:pPr>
      <w:r>
        <w:rPr>
          <w:b/>
          <w:bCs/>
        </w:rPr>
        <w:t xml:space="preserve">Cône tronqué</w:t>
      </w:r>
      <w:r>
        <w:t xml:space="preserve"> </w:t>
      </w:r>
      <w:r>
        <w:t xml:space="preserve">: la section est circulaire et le rayon varie linéairement.</w:t>
      </w:r>
    </w:p>
    <w:p>
      <w:pPr>
        <w:pStyle w:val="Compact"/>
        <w:numPr>
          <w:ilvl w:val="0"/>
          <w:numId w:val="1011"/>
        </w:numPr>
      </w:pPr>
      <w:r>
        <w:rPr>
          <w:b/>
          <w:bCs/>
        </w:rPr>
        <w:t xml:space="preserve">Obélisque</w:t>
      </w:r>
      <w:r>
        <w:t xml:space="preserve"> </w:t>
      </w:r>
      <w:r>
        <w:t xml:space="preserve">: la section est rectangulaire (</w:t>
      </w:r>
      <m:oMath>
        <m:sSub>
          <m:e>
            <m:r>
              <m:t>a</m:t>
            </m:r>
          </m:e>
          <m:sub>
            <m:r>
              <m:t>i</m:t>
            </m:r>
          </m:sub>
        </m:sSub>
        <m:r>
          <m:rPr>
            <m:sty m:val="p"/>
          </m:rPr>
          <m:t>×</m:t>
        </m:r>
        <m:sSub>
          <m:e>
            <m:r>
              <m:t>b</m:t>
            </m:r>
          </m:e>
          <m:sub>
            <m:r>
              <m:t>i</m:t>
            </m:r>
          </m:sub>
        </m:sSub>
      </m:oMath>
      <w:r>
        <w:t xml:space="preserve">) et les côtés varient linéairement.</w:t>
      </w:r>
    </w:p>
    <w:bookmarkEnd w:id="60"/>
    <w:bookmarkStart w:id="61" w:name="formules-entre-deux-sections"/>
    <w:p>
      <w:pPr>
        <w:pStyle w:val="Heading3"/>
      </w:pPr>
      <w:r>
        <w:t xml:space="preserve">5.4 Formules entre deux sections</w:t>
      </w:r>
    </w:p>
    <w:p>
      <w:pPr>
        <w:pStyle w:val="FirstParagraph"/>
      </w:pPr>
      <w:r>
        <w:t xml:space="preserve">Le tableau suivant présente les formules classiques de volume et de teneur moyenne pour les combinaisons les plus courantes. La densité est supposée constante.</w:t>
      </w:r>
    </w:p>
    <w:p>
      <w:pPr>
        <w:pStyle w:val="BodyText"/>
      </w:pPr>
      <w:r>
        <w:rPr>
          <w:b/>
          <w:bCs/>
        </w:rPr>
        <w:t xml:space="preserve">Volume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Hypothèse géométrique</w:t>
            </w:r>
          </w:p>
        </w:tc>
        <w:tc>
          <w:tcPr/>
          <w:p>
            <w:pPr>
              <w:pStyle w:val="Compact"/>
            </w:pPr>
            <w:r>
              <w:t xml:space="preserve">Volume entre les deux sections</w:t>
            </w:r>
          </w:p>
        </w:tc>
      </w:tr>
      <w:tr>
        <w:tc>
          <w:tcPr/>
          <w:p>
            <w:pPr>
              <w:pStyle w:val="Compact"/>
            </w:pPr>
            <w:r>
              <w:t xml:space="preserve">Surface linéaire</w:t>
            </w:r>
          </w:p>
        </w:tc>
        <w:tc>
          <w:tcPr/>
          <w:p>
            <w:pPr>
              <w:pStyle w:val="Compact"/>
            </w:pPr>
            <m:oMath>
              <m:r>
                <m:t>V</m:t>
              </m:r>
              <m:r>
                <m:rPr>
                  <m:sty m:val="p"/>
                </m:rPr>
                <m:t>=</m:t>
              </m:r>
              <m:f>
                <m:fPr>
                  <m:type m:val="bar"/>
                </m:fPr>
                <m:num>
                  <m:d>
                    <m:dPr>
                      <m:begChr m:val="("/>
                      <m:sepChr m:val=""/>
                      <m:endChr m:val=")"/>
                      <m:grow/>
                    </m:dPr>
                    <m:e>
                      <m:sSub>
                        <m:e>
                          <m:r>
                            <m:t>S</m:t>
                          </m:r>
                        </m:e>
                        <m:sub>
                          <m:r>
                            <m:t>1</m:t>
                          </m:r>
                        </m:sub>
                      </m:sSub>
                      <m:r>
                        <m:rPr>
                          <m:sty m:val="p"/>
                        </m:rPr>
                        <m:t>+</m:t>
                      </m:r>
                      <m:sSub>
                        <m:e>
                          <m:r>
                            <m:t>S</m:t>
                          </m:r>
                        </m:e>
                        <m:sub>
                          <m:r>
                            <m:t>2</m:t>
                          </m:r>
                        </m:sub>
                      </m:sSub>
                    </m:e>
                  </m:d>
                  <m:r>
                    <m:t> </m:t>
                  </m:r>
                  <m:r>
                    <m:t>L</m:t>
                  </m:r>
                </m:num>
                <m:den>
                  <m:r>
                    <m:t>2</m:t>
                  </m:r>
                </m:den>
              </m:f>
            </m:oMath>
          </w:p>
        </w:tc>
      </w:tr>
      <w:tr>
        <w:tc>
          <w:tcPr/>
          <w:p>
            <w:pPr>
              <w:pStyle w:val="Compact"/>
            </w:pPr>
            <w:r>
              <w:t xml:space="preserve">Cône tronqué</w:t>
            </w:r>
          </w:p>
        </w:tc>
        <w:tc>
          <w:tcPr/>
          <w:p>
            <w:pPr>
              <w:pStyle w:val="Compact"/>
            </w:pPr>
            <m:oMath>
              <m:r>
                <m:t>V</m:t>
              </m:r>
              <m:r>
                <m:rPr>
                  <m:sty m:val="p"/>
                </m:rPr>
                <m:t>=</m:t>
              </m:r>
              <m:f>
                <m:fPr>
                  <m:type m:val="bar"/>
                </m:fPr>
                <m:num>
                  <m:d>
                    <m:dPr>
                      <m:begChr m:val="("/>
                      <m:sepChr m:val=""/>
                      <m:endChr m:val=")"/>
                      <m:grow/>
                    </m:dPr>
                    <m:e>
                      <m:sSub>
                        <m:e>
                          <m:r>
                            <m:t>S</m:t>
                          </m:r>
                        </m:e>
                        <m:sub>
                          <m:r>
                            <m:t>1</m:t>
                          </m:r>
                        </m:sub>
                      </m:sSub>
                      <m:r>
                        <m:rPr>
                          <m:sty m:val="p"/>
                        </m:rPr>
                        <m:t>+</m:t>
                      </m:r>
                      <m:sSub>
                        <m:e>
                          <m:r>
                            <m:t>S</m:t>
                          </m:r>
                        </m:e>
                        <m:sub>
                          <m:r>
                            <m:t>2</m:t>
                          </m:r>
                        </m:sub>
                      </m:sSub>
                      <m:r>
                        <m:rPr>
                          <m:sty m:val="p"/>
                        </m:rPr>
                        <m:t>+</m:t>
                      </m:r>
                      <m:rad>
                        <m:radPr>
                          <m:degHide m:val="on"/>
                        </m:radPr>
                        <m:deg/>
                        <m:e>
                          <m:sSub>
                            <m:e>
                              <m:r>
                                <m:t>S</m:t>
                              </m:r>
                            </m:e>
                            <m:sub>
                              <m:r>
                                <m:t>1</m:t>
                              </m:r>
                            </m:sub>
                          </m:sSub>
                          <m:sSub>
                            <m:e>
                              <m:r>
                                <m:t>S</m:t>
                              </m:r>
                            </m:e>
                            <m:sub>
                              <m:r>
                                <m:t>2</m:t>
                              </m:r>
                            </m:sub>
                          </m:sSub>
                        </m:e>
                      </m:rad>
                    </m:e>
                  </m:d>
                  <m:r>
                    <m:t> </m:t>
                  </m:r>
                  <m:r>
                    <m:t>L</m:t>
                  </m:r>
                </m:num>
                <m:den>
                  <m:r>
                    <m:t>3</m:t>
                  </m:r>
                </m:den>
              </m:f>
            </m:oMath>
          </w:p>
        </w:tc>
      </w:tr>
      <w:tr>
        <w:tc>
          <w:tcPr/>
          <w:p>
            <w:pPr>
              <w:pStyle w:val="Compact"/>
            </w:pPr>
            <w:r>
              <w:t xml:space="preserve">Obélisque</w:t>
            </w:r>
          </w:p>
        </w:tc>
        <w:tc>
          <w:tcPr/>
          <w:p>
            <w:pPr>
              <w:pStyle w:val="Compact"/>
            </w:pPr>
            <m:oMath>
              <m:r>
                <m:t>V</m:t>
              </m:r>
              <m:r>
                <m:rPr>
                  <m:sty m:val="p"/>
                </m:rPr>
                <m:t>=</m:t>
              </m:r>
              <m:f>
                <m:fPr>
                  <m:type m:val="bar"/>
                </m:fPr>
                <m:num>
                  <m:d>
                    <m:dPr>
                      <m:begChr m:val="("/>
                      <m:sepChr m:val=""/>
                      <m:endChr m:val=")"/>
                      <m:grow/>
                    </m:dPr>
                    <m:e>
                      <m:r>
                        <m:t>2</m:t>
                      </m:r>
                      <m:sSub>
                        <m:e>
                          <m:r>
                            <m:t>S</m:t>
                          </m:r>
                        </m:e>
                        <m:sub>
                          <m:r>
                            <m:t>1</m:t>
                          </m:r>
                        </m:sub>
                      </m:sSub>
                      <m:r>
                        <m:rPr>
                          <m:sty m:val="p"/>
                        </m:rPr>
                        <m:t>+</m:t>
                      </m:r>
                      <m:r>
                        <m:t>2</m:t>
                      </m:r>
                      <m:sSub>
                        <m:e>
                          <m:r>
                            <m:t>S</m:t>
                          </m:r>
                        </m:e>
                        <m:sub>
                          <m:r>
                            <m:t>2</m:t>
                          </m:r>
                        </m:sub>
                      </m:sSub>
                      <m:r>
                        <m:rPr>
                          <m:sty m:val="p"/>
                        </m:rPr>
                        <m:t>+</m:t>
                      </m:r>
                      <m:sSub>
                        <m:e>
                          <m:r>
                            <m:t>a</m:t>
                          </m:r>
                        </m:e>
                        <m:sub>
                          <m:r>
                            <m:t>2</m:t>
                          </m:r>
                        </m:sub>
                      </m:sSub>
                      <m:sSub>
                        <m:e>
                          <m:r>
                            <m:t>b</m:t>
                          </m:r>
                        </m:e>
                        <m:sub>
                          <m:r>
                            <m:t>1</m:t>
                          </m:r>
                        </m:sub>
                      </m:sSub>
                      <m:r>
                        <m:rPr>
                          <m:sty m:val="p"/>
                        </m:rPr>
                        <m:t>+</m:t>
                      </m:r>
                      <m:sSub>
                        <m:e>
                          <m:r>
                            <m:t>a</m:t>
                          </m:r>
                        </m:e>
                        <m:sub>
                          <m:r>
                            <m:t>1</m:t>
                          </m:r>
                        </m:sub>
                      </m:sSub>
                      <m:sSub>
                        <m:e>
                          <m:r>
                            <m:t>b</m:t>
                          </m:r>
                        </m:e>
                        <m:sub>
                          <m:r>
                            <m:t>2</m:t>
                          </m:r>
                        </m:sub>
                      </m:sSub>
                    </m:e>
                  </m:d>
                  <m:r>
                    <m:t> </m:t>
                  </m:r>
                  <m:r>
                    <m:t>L</m:t>
                  </m:r>
                </m:num>
                <m:den>
                  <m:r>
                    <m:t>6</m:t>
                  </m:r>
                </m:den>
              </m:f>
            </m:oMath>
          </w:p>
        </w:tc>
      </w:tr>
    </w:tbl>
    <w:p>
      <w:pPr>
        <w:pStyle w:val="BodyText"/>
      </w:pPr>
      <w:r>
        <w:t xml:space="preserve">où</w:t>
      </w:r>
      <w:r>
        <w:t xml:space="preserve"> </w:t>
      </w:r>
      <m:oMath>
        <m:sSub>
          <m:e>
            <m:r>
              <m:t>S</m:t>
            </m:r>
          </m:e>
          <m:sub>
            <m:r>
              <m:t>i</m:t>
            </m:r>
          </m:sub>
        </m:sSub>
        <m:r>
          <m:rPr>
            <m:sty m:val="p"/>
          </m:rPr>
          <m:t>=</m:t>
        </m:r>
        <m:sSub>
          <m:e>
            <m:r>
              <m:t>a</m:t>
            </m:r>
          </m:e>
          <m:sub>
            <m:r>
              <m:t>i</m:t>
            </m:r>
          </m:sub>
        </m:sSub>
        <m:r>
          <m:rPr>
            <m:sty m:val="p"/>
          </m:rPr>
          <m:t>×</m:t>
        </m:r>
        <m:sSub>
          <m:e>
            <m:r>
              <m:t>b</m:t>
            </m:r>
          </m:e>
          <m:sub>
            <m:r>
              <m:t>i</m:t>
            </m:r>
          </m:sub>
        </m:sSub>
      </m:oMath>
      <w:r>
        <w:t xml:space="preserve"> </w:t>
      </w:r>
      <w:r>
        <w:t xml:space="preserve">pour l’obélisque.</w:t>
      </w:r>
    </w:p>
    <w:p>
      <w:pPr>
        <w:pStyle w:val="BodyText"/>
      </w:pPr>
      <w:r>
        <w:rPr>
          <w:b/>
          <w:bCs/>
        </w:rPr>
        <w:t xml:space="preserve">Teneur moyenne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Hypothèse géométrique</w:t>
            </w:r>
          </w:p>
        </w:tc>
        <w:tc>
          <w:tcPr/>
          <w:p>
            <w:pPr>
              <w:pStyle w:val="Compact"/>
            </w:pPr>
            <w:r>
              <w:t xml:space="preserve">Teneur brusque</w:t>
            </w:r>
          </w:p>
        </w:tc>
        <w:tc>
          <w:tcPr/>
          <w:p>
            <w:pPr>
              <w:pStyle w:val="Compact"/>
            </w:pPr>
            <w:r>
              <w:t xml:space="preserve">Teneur linéaire</w:t>
            </w:r>
          </w:p>
        </w:tc>
      </w:tr>
      <w:tr>
        <w:tc>
          <w:tcPr/>
          <w:p>
            <w:pPr>
              <w:pStyle w:val="Compact"/>
            </w:pPr>
            <w:r>
              <w:t xml:space="preserve">Surface linéaire</w:t>
            </w:r>
          </w:p>
        </w:tc>
        <w:tc>
          <w:tcPr/>
          <w:p>
            <w:pPr>
              <w:pStyle w:val="Compact"/>
            </w:pPr>
            <m:oMath>
              <m:acc>
                <m:accPr>
                  <m:chr m:val="‾"/>
                </m:accPr>
                <m:e>
                  <m:r>
                    <m:t>t</m:t>
                  </m:r>
                </m:e>
              </m:acc>
              <m:r>
                <m:rPr>
                  <m:sty m:val="p"/>
                </m:rPr>
                <m:t>=</m:t>
              </m:r>
              <m:f>
                <m:fPr>
                  <m:type m:val="bar"/>
                </m:fPr>
                <m:num>
                  <m:sSub>
                    <m:e>
                      <m:r>
                        <m:t>t</m:t>
                      </m:r>
                    </m:e>
                    <m:sub>
                      <m:r>
                        <m:t>1</m:t>
                      </m:r>
                    </m:sub>
                  </m:sSub>
                  <m:sSub>
                    <m:e>
                      <m:r>
                        <m:t>S</m:t>
                      </m:r>
                    </m:e>
                    <m:sub>
                      <m:r>
                        <m:t>1</m:t>
                      </m:r>
                    </m:sub>
                  </m:sSub>
                  <m:r>
                    <m:rPr>
                      <m:sty m:val="p"/>
                    </m:rPr>
                    <m:t>+</m:t>
                  </m:r>
                  <m:sSub>
                    <m:e>
                      <m:r>
                        <m:t>t</m:t>
                      </m:r>
                    </m:e>
                    <m:sub>
                      <m:r>
                        <m:t>2</m:t>
                      </m:r>
                    </m:sub>
                  </m:sSub>
                  <m:sSub>
                    <m:e>
                      <m:r>
                        <m:t>S</m:t>
                      </m:r>
                    </m:e>
                    <m:sub>
                      <m:r>
                        <m:t>2</m:t>
                      </m:r>
                    </m:sub>
                  </m:sSub>
                </m:num>
                <m:den>
                  <m:sSub>
                    <m:e>
                      <m:r>
                        <m:t>S</m:t>
                      </m:r>
                    </m:e>
                    <m:sub>
                      <m:r>
                        <m:t>1</m:t>
                      </m:r>
                    </m:sub>
                  </m:sSub>
                  <m:r>
                    <m:rPr>
                      <m:sty m:val="p"/>
                    </m:rPr>
                    <m:t>+</m:t>
                  </m:r>
                  <m:sSub>
                    <m:e>
                      <m:r>
                        <m:t>S</m:t>
                      </m:r>
                    </m:e>
                    <m:sub>
                      <m:r>
                        <m:t>2</m:t>
                      </m:r>
                    </m:sub>
                  </m:sSub>
                </m:den>
              </m:f>
            </m:oMath>
          </w:p>
        </w:tc>
        <w:tc>
          <w:tcPr/>
          <w:p>
            <w:pPr>
              <w:pStyle w:val="Compact"/>
            </w:pPr>
            <m:oMath>
              <m:acc>
                <m:accPr>
                  <m:chr m:val="‾"/>
                </m:accPr>
                <m:e>
                  <m:r>
                    <m:t>t</m:t>
                  </m:r>
                </m:e>
              </m:acc>
              <m:r>
                <m:rPr>
                  <m:sty m:val="p"/>
                </m:rPr>
                <m:t>=</m:t>
              </m:r>
              <m:f>
                <m:fPr>
                  <m:type m:val="bar"/>
                </m:fPr>
                <m:num>
                  <m:r>
                    <m:t>2</m:t>
                  </m:r>
                  <m:sSub>
                    <m:e>
                      <m:r>
                        <m:t>t</m:t>
                      </m:r>
                    </m:e>
                    <m:sub>
                      <m:r>
                        <m:t>1</m:t>
                      </m:r>
                    </m:sub>
                  </m:sSub>
                  <m:sSub>
                    <m:e>
                      <m:r>
                        <m:t>S</m:t>
                      </m:r>
                    </m:e>
                    <m:sub>
                      <m:r>
                        <m:t>1</m:t>
                      </m:r>
                    </m:sub>
                  </m:sSub>
                  <m:r>
                    <m:rPr>
                      <m:sty m:val="p"/>
                    </m:rPr>
                    <m:t>+</m:t>
                  </m:r>
                  <m:sSub>
                    <m:e>
                      <m:r>
                        <m:t>t</m:t>
                      </m:r>
                    </m:e>
                    <m:sub>
                      <m:r>
                        <m:t>1</m:t>
                      </m:r>
                    </m:sub>
                  </m:sSub>
                  <m:sSub>
                    <m:e>
                      <m:r>
                        <m:t>S</m:t>
                      </m:r>
                    </m:e>
                    <m:sub>
                      <m:r>
                        <m:t>2</m:t>
                      </m:r>
                    </m:sub>
                  </m:sSub>
                  <m:r>
                    <m:rPr>
                      <m:sty m:val="p"/>
                    </m:rPr>
                    <m:t>+</m:t>
                  </m:r>
                  <m:sSub>
                    <m:e>
                      <m:r>
                        <m:t>t</m:t>
                      </m:r>
                    </m:e>
                    <m:sub>
                      <m:r>
                        <m:t>2</m:t>
                      </m:r>
                    </m:sub>
                  </m:sSub>
                  <m:sSub>
                    <m:e>
                      <m:r>
                        <m:t>S</m:t>
                      </m:r>
                    </m:e>
                    <m:sub>
                      <m:r>
                        <m:t>1</m:t>
                      </m:r>
                    </m:sub>
                  </m:sSub>
                  <m:r>
                    <m:rPr>
                      <m:sty m:val="p"/>
                    </m:rPr>
                    <m:t>+</m:t>
                  </m:r>
                  <m:r>
                    <m:t>2</m:t>
                  </m:r>
                  <m:sSub>
                    <m:e>
                      <m:r>
                        <m:t>t</m:t>
                      </m:r>
                    </m:e>
                    <m:sub>
                      <m:r>
                        <m:t>2</m:t>
                      </m:r>
                    </m:sub>
                  </m:sSub>
                  <m:sSub>
                    <m:e>
                      <m:r>
                        <m:t>S</m:t>
                      </m:r>
                    </m:e>
                    <m:sub>
                      <m:r>
                        <m:t>2</m:t>
                      </m:r>
                    </m:sub>
                  </m:sSub>
                </m:num>
                <m:den>
                  <m:r>
                    <m:t>3</m:t>
                  </m:r>
                  <m:d>
                    <m:dPr>
                      <m:begChr m:val="("/>
                      <m:sepChr m:val=""/>
                      <m:endChr m:val=")"/>
                      <m:grow/>
                    </m:dPr>
                    <m:e>
                      <m:sSub>
                        <m:e>
                          <m:r>
                            <m:t>S</m:t>
                          </m:r>
                        </m:e>
                        <m:sub>
                          <m:r>
                            <m:t>1</m:t>
                          </m:r>
                        </m:sub>
                      </m:sSub>
                      <m:r>
                        <m:rPr>
                          <m:sty m:val="p"/>
                        </m:rPr>
                        <m:t>+</m:t>
                      </m:r>
                      <m:sSub>
                        <m:e>
                          <m:r>
                            <m:t>S</m:t>
                          </m:r>
                        </m:e>
                        <m:sub>
                          <m:r>
                            <m:t>2</m:t>
                          </m:r>
                        </m:sub>
                      </m:sSub>
                    </m:e>
                  </m:d>
                </m:den>
              </m:f>
            </m:oMath>
          </w:p>
        </w:tc>
      </w:tr>
    </w:tbl>
    <w:p>
      <w:pPr>
        <w:pStyle w:val="BodyText"/>
      </w:pPr>
      <w:r>
        <w:t xml:space="preserve">Pour les hypothèses de cône tronqué et d’obélisque avec teneur brusque ou linéaire, les formules font intervenir les rayons ou les côtés des sections. En posant</w:t>
      </w:r>
      <w:r>
        <w:t xml:space="preserve"> </w:t>
      </w:r>
      <m:oMath>
        <m:sSub>
          <m:e>
            <m:r>
              <m:t>r</m:t>
            </m:r>
          </m:e>
          <m:sub>
            <m:r>
              <m:t>i</m:t>
            </m:r>
          </m:sub>
        </m:sSub>
        <m:r>
          <m:rPr>
            <m:sty m:val="p"/>
          </m:rPr>
          <m:t>=</m:t>
        </m:r>
        <m:rad>
          <m:radPr>
            <m:degHide m:val="on"/>
          </m:radPr>
          <m:deg/>
          <m:e>
            <m:sSub>
              <m:e>
                <m:r>
                  <m:t>S</m:t>
                </m:r>
              </m:e>
              <m:sub>
                <m:r>
                  <m:t>i</m:t>
                </m:r>
              </m:sub>
            </m:sSub>
            <m:r>
              <m:rPr>
                <m:sty m:val="p"/>
              </m:rPr>
              <m:t>/</m:t>
            </m:r>
            <m:r>
              <m:t>π</m:t>
            </m:r>
          </m:e>
        </m:rad>
      </m:oMath>
      <w:r>
        <w:t xml:space="preserve"> </w:t>
      </w:r>
      <w:r>
        <w:t xml:space="preserve">pour le cône tronqué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Hypothèse</w:t>
            </w:r>
          </w:p>
        </w:tc>
        <w:tc>
          <w:tcPr/>
          <w:p>
            <w:pPr>
              <w:pStyle w:val="Compact"/>
            </w:pPr>
            <w:r>
              <w:t xml:space="preserve">Teneur brusque</w:t>
            </w:r>
          </w:p>
        </w:tc>
        <w:tc>
          <w:tcPr/>
          <w:p>
            <w:pPr>
              <w:pStyle w:val="Compact"/>
            </w:pPr>
            <w:r>
              <w:t xml:space="preserve">Teneur linéaire</w:t>
            </w:r>
          </w:p>
        </w:tc>
      </w:tr>
      <w:tr>
        <w:tc>
          <w:tcPr/>
          <w:p>
            <w:pPr>
              <w:pStyle w:val="Compact"/>
            </w:pPr>
            <w:r>
              <w:t xml:space="preserve">Cône tronqué</w:t>
            </w:r>
          </w:p>
        </w:tc>
        <w:tc>
          <w:tcPr/>
          <w:p>
            <w:pPr>
              <w:pStyle w:val="Compact"/>
            </w:pPr>
            <m:oMath>
              <m:acc>
                <m:accPr>
                  <m:chr m:val="‾"/>
                </m:accPr>
                <m:e>
                  <m:r>
                    <m:t>t</m:t>
                  </m:r>
                </m:e>
              </m:acc>
              <m:r>
                <m:rPr>
                  <m:sty m:val="p"/>
                </m:rPr>
                <m:t>=</m:t>
              </m:r>
              <m:f>
                <m:fPr>
                  <m:type m:val="bar"/>
                </m:fPr>
                <m:num>
                  <m:sSub>
                    <m:e>
                      <m:r>
                        <m:t>t</m:t>
                      </m:r>
                    </m:e>
                    <m:sub>
                      <m:r>
                        <m:t>1</m:t>
                      </m:r>
                    </m:sub>
                  </m:sSub>
                  <m:d>
                    <m:dPr>
                      <m:begChr m:val="("/>
                      <m:sepChr m:val=""/>
                      <m:endChr m:val=")"/>
                      <m:grow/>
                    </m:dPr>
                    <m:e>
                      <m:r>
                        <m:t>7</m:t>
                      </m:r>
                      <m:sSubSup>
                        <m:e>
                          <m:r>
                            <m:t>r</m:t>
                          </m:r>
                        </m:e>
                        <m:sub>
                          <m:r>
                            <m:t>1</m:t>
                          </m:r>
                        </m:sub>
                        <m:sup>
                          <m:r>
                            <m:t>2</m:t>
                          </m:r>
                        </m:sup>
                      </m:sSubSup>
                      <m:r>
                        <m:rPr>
                          <m:sty m:val="p"/>
                        </m:rPr>
                        <m:t>+</m:t>
                      </m:r>
                      <m:r>
                        <m:t>4</m:t>
                      </m:r>
                      <m:sSub>
                        <m:e>
                          <m:r>
                            <m:t>r</m:t>
                          </m:r>
                        </m:e>
                        <m:sub>
                          <m:r>
                            <m:t>1</m:t>
                          </m:r>
                        </m:sub>
                      </m:sSub>
                      <m:sSub>
                        <m:e>
                          <m:r>
                            <m:t>r</m:t>
                          </m:r>
                        </m:e>
                        <m:sub>
                          <m:r>
                            <m:t>2</m:t>
                          </m:r>
                        </m:sub>
                      </m:sSub>
                      <m:r>
                        <m:rPr>
                          <m:sty m:val="p"/>
                        </m:rPr>
                        <m:t>+</m:t>
                      </m:r>
                      <m:sSubSup>
                        <m:e>
                          <m:r>
                            <m:t>r</m:t>
                          </m:r>
                        </m:e>
                        <m:sub>
                          <m:r>
                            <m:t>2</m:t>
                          </m:r>
                        </m:sub>
                        <m:sup>
                          <m:r>
                            <m:t>2</m:t>
                          </m:r>
                        </m:sup>
                      </m:sSubSup>
                    </m:e>
                  </m:d>
                  <m:r>
                    <m:rPr>
                      <m:sty m:val="p"/>
                    </m:rPr>
                    <m:t>+</m:t>
                  </m:r>
                  <m:sSub>
                    <m:e>
                      <m:r>
                        <m:t>t</m:t>
                      </m:r>
                    </m:e>
                    <m:sub>
                      <m:r>
                        <m:t>2</m:t>
                      </m:r>
                    </m:sub>
                  </m:sSub>
                  <m:d>
                    <m:dPr>
                      <m:begChr m:val="("/>
                      <m:sepChr m:val=""/>
                      <m:endChr m:val=")"/>
                      <m:grow/>
                    </m:dPr>
                    <m:e>
                      <m:sSubSup>
                        <m:e>
                          <m:r>
                            <m:t>r</m:t>
                          </m:r>
                        </m:e>
                        <m:sub>
                          <m:r>
                            <m:t>1</m:t>
                          </m:r>
                        </m:sub>
                        <m:sup>
                          <m:r>
                            <m:t>2</m:t>
                          </m:r>
                        </m:sup>
                      </m:sSubSup>
                      <m:r>
                        <m:rPr>
                          <m:sty m:val="p"/>
                        </m:rPr>
                        <m:t>+</m:t>
                      </m:r>
                      <m:r>
                        <m:t>4</m:t>
                      </m:r>
                      <m:sSub>
                        <m:e>
                          <m:r>
                            <m:t>r</m:t>
                          </m:r>
                        </m:e>
                        <m:sub>
                          <m:r>
                            <m:t>1</m:t>
                          </m:r>
                        </m:sub>
                      </m:sSub>
                      <m:sSub>
                        <m:e>
                          <m:r>
                            <m:t>r</m:t>
                          </m:r>
                        </m:e>
                        <m:sub>
                          <m:r>
                            <m:t>2</m:t>
                          </m:r>
                        </m:sub>
                      </m:sSub>
                      <m:r>
                        <m:rPr>
                          <m:sty m:val="p"/>
                        </m:rPr>
                        <m:t>+</m:t>
                      </m:r>
                      <m:r>
                        <m:t>7</m:t>
                      </m:r>
                      <m:sSubSup>
                        <m:e>
                          <m:r>
                            <m:t>r</m:t>
                          </m:r>
                        </m:e>
                        <m:sub>
                          <m:r>
                            <m:t>2</m:t>
                          </m:r>
                        </m:sub>
                        <m:sup>
                          <m:r>
                            <m:t>2</m:t>
                          </m:r>
                        </m:sup>
                      </m:sSubSup>
                    </m:e>
                  </m:d>
                </m:num>
                <m:den>
                  <m:r>
                    <m:t>8</m:t>
                  </m:r>
                  <m:d>
                    <m:dPr>
                      <m:begChr m:val="("/>
                      <m:sepChr m:val=""/>
                      <m:endChr m:val=")"/>
                      <m:grow/>
                    </m:dPr>
                    <m:e>
                      <m:sSubSup>
                        <m:e>
                          <m:r>
                            <m:t>r</m:t>
                          </m:r>
                        </m:e>
                        <m:sub>
                          <m:r>
                            <m:t>1</m:t>
                          </m:r>
                        </m:sub>
                        <m:sup>
                          <m:r>
                            <m:t>2</m:t>
                          </m:r>
                        </m:sup>
                      </m:sSubSup>
                      <m:r>
                        <m:rPr>
                          <m:sty m:val="p"/>
                        </m:rPr>
                        <m:t>+</m:t>
                      </m:r>
                      <m:sSub>
                        <m:e>
                          <m:r>
                            <m:t>r</m:t>
                          </m:r>
                        </m:e>
                        <m:sub>
                          <m:r>
                            <m:t>1</m:t>
                          </m:r>
                        </m:sub>
                      </m:sSub>
                      <m:sSub>
                        <m:e>
                          <m:r>
                            <m:t>r</m:t>
                          </m:r>
                        </m:e>
                        <m:sub>
                          <m:r>
                            <m:t>2</m:t>
                          </m:r>
                        </m:sub>
                      </m:sSub>
                      <m:r>
                        <m:rPr>
                          <m:sty m:val="p"/>
                        </m:rPr>
                        <m:t>+</m:t>
                      </m:r>
                      <m:sSubSup>
                        <m:e>
                          <m:r>
                            <m:t>r</m:t>
                          </m:r>
                        </m:e>
                        <m:sub>
                          <m:r>
                            <m:t>2</m:t>
                          </m:r>
                        </m:sub>
                        <m:sup>
                          <m:r>
                            <m:t>2</m:t>
                          </m:r>
                        </m:sup>
                      </m:sSubSup>
                    </m:e>
                  </m:d>
                </m:den>
              </m:f>
            </m:oMath>
          </w:p>
        </w:tc>
        <w:tc>
          <w:tcPr/>
          <w:p>
            <w:pPr>
              <w:pStyle w:val="Compact"/>
            </w:pPr>
            <w:r>
              <w:t xml:space="preserve">Se déduit par intégration analogue</w:t>
            </w:r>
          </w:p>
        </w:tc>
      </w:tr>
    </w:tbl>
    <w:p>
      <w:pPr>
        <w:pStyle w:val="BlockText"/>
      </w:pPr>
      <w:r>
        <w:rPr>
          <w:b/>
          <w:bCs/>
        </w:rPr>
        <w:t xml:space="preserve">Remarque.</w:t>
      </w:r>
      <w:r>
        <w:t xml:space="preserve"> </w:t>
      </w:r>
      <w:r>
        <w:t xml:space="preserve">En pratique, les méthodes les plus utilisées sont : (1) surface linéaire avec teneur brusque, (2) surface linéaire avec teneur linéaire, et (3) cône tronqué avec teneur brusque. Les formules de l’obélisque sont rarement utilisées car elles nécessitent de connaître les dimensions individuelles des sections, et non seulement leur surface.</w:t>
      </w:r>
    </w:p>
    <w:bookmarkEnd w:id="61"/>
    <w:bookmarkStart w:id="62" w:name="exemple-numérique-2"/>
    <w:p>
      <w:pPr>
        <w:pStyle w:val="Heading3"/>
      </w:pPr>
      <w:r>
        <w:t xml:space="preserve">5.5 Exemple numérique</w:t>
      </w:r>
    </w:p>
    <w:p>
      <w:pPr>
        <w:pStyle w:val="FirstParagraph"/>
      </w:pPr>
      <w:r>
        <w:t xml:space="preserve">Données :</w:t>
      </w:r>
      <w:r>
        <w:t xml:space="preserve"> </w:t>
      </w:r>
      <m:oMath>
        <m:sSub>
          <m:e>
            <m:r>
              <m:t>S</m:t>
            </m:r>
          </m:e>
          <m:sub>
            <m:r>
              <m:t>1</m:t>
            </m:r>
          </m:sub>
        </m:sSub>
        <m:r>
          <m:rPr>
            <m:sty m:val="p"/>
          </m:rPr>
          <m:t>=</m:t>
        </m:r>
        <m:r>
          <m:t>600</m:t>
        </m:r>
        <m:r>
          <m:t> </m:t>
        </m:r>
        <m:sSup>
          <m:e>
            <m:r>
              <m:rPr>
                <m:nor/>
                <m:sty m:val="p"/>
              </m:rPr>
              <m:t>m</m:t>
            </m:r>
          </m:e>
          <m:sup>
            <m:r>
              <m:t>2</m:t>
            </m:r>
          </m:sup>
        </m:sSup>
      </m:oMath>
      <w:r>
        <w:t xml:space="preserve">,</w:t>
      </w:r>
      <w:r>
        <w:t xml:space="preserve"> </w:t>
      </w:r>
      <m:oMath>
        <m:sSub>
          <m:e>
            <m:r>
              <m:t>S</m:t>
            </m:r>
          </m:e>
          <m:sub>
            <m:r>
              <m:t>2</m:t>
            </m:r>
          </m:sub>
        </m:sSub>
        <m:r>
          <m:rPr>
            <m:sty m:val="p"/>
          </m:rPr>
          <m:t>=</m:t>
        </m:r>
        <m:r>
          <m:t>1</m:t>
        </m:r>
        <m:r>
          <m:t> </m:t>
        </m:r>
        <m:r>
          <m:t>200</m:t>
        </m:r>
        <m:r>
          <m:t> </m:t>
        </m:r>
        <m:sSup>
          <m:e>
            <m:r>
              <m:rPr>
                <m:nor/>
                <m:sty m:val="p"/>
              </m:rPr>
              <m:t>m</m:t>
            </m:r>
          </m:e>
          <m:sup>
            <m:r>
              <m:t>2</m:t>
            </m:r>
          </m:sup>
        </m:sSup>
      </m:oMath>
      <w:r>
        <w:t xml:space="preserve">,</w:t>
      </w:r>
      <w:r>
        <w:t xml:space="preserve"> </w:t>
      </w:r>
      <m:oMath>
        <m:sSub>
          <m:e>
            <m:r>
              <m:t>t</m:t>
            </m:r>
          </m:e>
          <m:sub>
            <m:r>
              <m:t>1</m:t>
            </m:r>
          </m:sub>
        </m:sSub>
        <m:r>
          <m:rPr>
            <m:sty m:val="p"/>
          </m:rPr>
          <m:t>=</m:t>
        </m:r>
        <m:r>
          <m:t>2</m:t>
        </m:r>
        <m:r>
          <m:t> </m:t>
        </m:r>
        <m:r>
          <m:rPr>
            <m:sty m:val="p"/>
          </m:rPr>
          <m:t>%</m:t>
        </m:r>
        <m:r>
          <m:t> </m:t>
        </m:r>
        <m:r>
          <m:rPr>
            <m:nor/>
            <m:sty m:val="p"/>
          </m:rPr>
          <m:t>Cu</m:t>
        </m:r>
      </m:oMath>
      <w:r>
        <w:t xml:space="preserve">,</w:t>
      </w:r>
      <w:r>
        <w:t xml:space="preserve"> </w:t>
      </w:r>
      <m:oMath>
        <m:sSub>
          <m:e>
            <m:r>
              <m:t>t</m:t>
            </m:r>
          </m:e>
          <m:sub>
            <m:r>
              <m:t>2</m:t>
            </m:r>
          </m:sub>
        </m:sSub>
        <m:r>
          <m:rPr>
            <m:sty m:val="p"/>
          </m:rPr>
          <m:t>=</m:t>
        </m:r>
        <m:r>
          <m:t>4</m:t>
        </m:r>
        <m:r>
          <m:t> </m:t>
        </m:r>
        <m:r>
          <m:rPr>
            <m:sty m:val="p"/>
          </m:rPr>
          <m:t>%</m:t>
        </m:r>
        <m:r>
          <m:t> </m:t>
        </m:r>
        <m:r>
          <m:rPr>
            <m:nor/>
            <m:sty m:val="p"/>
          </m:rPr>
          <m:t>Cu</m:t>
        </m:r>
      </m:oMath>
      <w:r>
        <w:t xml:space="preserve">,</w:t>
      </w:r>
      <w:r>
        <w:t xml:space="preserve"> </w:t>
      </w:r>
      <m:oMath>
        <m:r>
          <m:t>L</m:t>
        </m:r>
        <m:r>
          <m:rPr>
            <m:sty m:val="p"/>
          </m:rPr>
          <m:t>=</m:t>
        </m:r>
        <m:r>
          <m:t>20</m:t>
        </m:r>
        <m:r>
          <m:t> </m:t>
        </m:r>
        <m:r>
          <m:rPr>
            <m:nor/>
            <m:sty m:val="p"/>
          </m:rPr>
          <m:t>m</m:t>
        </m:r>
      </m:oMath>
      <w:r>
        <w:t xml:space="preserve">.</w:t>
      </w:r>
    </w:p>
    <w:p>
      <w:pPr>
        <w:pStyle w:val="BodyText"/>
      </w:pPr>
      <w:r>
        <w:t xml:space="preserve">Pour l’obélisque :</w:t>
      </w:r>
      <w:r>
        <w:t xml:space="preserve"> </w:t>
      </w:r>
      <m:oMath>
        <m:sSub>
          <m:e>
            <m:r>
              <m:t>a</m:t>
            </m:r>
          </m:e>
          <m:sub>
            <m:r>
              <m:t>1</m:t>
            </m:r>
          </m:sub>
        </m:sSub>
        <m:r>
          <m:rPr>
            <m:sty m:val="p"/>
          </m:rPr>
          <m:t>=</m:t>
        </m:r>
        <m:r>
          <m:t>30</m:t>
        </m:r>
        <m:r>
          <m:t> </m:t>
        </m:r>
        <m:r>
          <m:rPr>
            <m:nor/>
            <m:sty m:val="p"/>
          </m:rPr>
          <m:t>m</m:t>
        </m:r>
      </m:oMath>
      <w:r>
        <w:t xml:space="preserve">,</w:t>
      </w:r>
      <w:r>
        <w:t xml:space="preserve"> </w:t>
      </w:r>
      <m:oMath>
        <m:sSub>
          <m:e>
            <m:r>
              <m:t>b</m:t>
            </m:r>
          </m:e>
          <m:sub>
            <m:r>
              <m:t>1</m:t>
            </m:r>
          </m:sub>
        </m:sSub>
        <m:r>
          <m:rPr>
            <m:sty m:val="p"/>
          </m:rPr>
          <m:t>=</m:t>
        </m:r>
        <m:r>
          <m:t>20</m:t>
        </m:r>
        <m:r>
          <m:t> </m:t>
        </m:r>
        <m:r>
          <m:rPr>
            <m:nor/>
            <m:sty m:val="p"/>
          </m:rPr>
          <m:t>m</m:t>
        </m:r>
      </m:oMath>
      <w:r>
        <w:t xml:space="preserve">,</w:t>
      </w:r>
      <w:r>
        <w:t xml:space="preserve"> </w:t>
      </w:r>
      <m:oMath>
        <m:sSub>
          <m:e>
            <m:r>
              <m:t>a</m:t>
            </m:r>
          </m:e>
          <m:sub>
            <m:r>
              <m:t>2</m:t>
            </m:r>
          </m:sub>
        </m:sSub>
        <m:r>
          <m:rPr>
            <m:sty m:val="p"/>
          </m:rPr>
          <m:t>=</m:t>
        </m:r>
        <m:r>
          <m:t>40</m:t>
        </m:r>
        <m:r>
          <m:t> </m:t>
        </m:r>
        <m:r>
          <m:rPr>
            <m:nor/>
            <m:sty m:val="p"/>
          </m:rPr>
          <m:t>m</m:t>
        </m:r>
      </m:oMath>
      <w:r>
        <w:t xml:space="preserve">,</w:t>
      </w:r>
      <w:r>
        <w:t xml:space="preserve"> </w:t>
      </w:r>
      <m:oMath>
        <m:sSub>
          <m:e>
            <m:r>
              <m:t>b</m:t>
            </m:r>
          </m:e>
          <m:sub>
            <m:r>
              <m:t>2</m:t>
            </m:r>
          </m:sub>
        </m:sSub>
        <m:r>
          <m:rPr>
            <m:sty m:val="p"/>
          </m:rPr>
          <m:t>=</m:t>
        </m:r>
        <m:r>
          <m:t>30</m:t>
        </m:r>
        <m:r>
          <m:t> </m:t>
        </m:r>
        <m:r>
          <m:rPr>
            <m:nor/>
            <m:sty m:val="p"/>
          </m:rPr>
          <m:t>m</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jc w:val="center"/>
            </w:pPr>
            <w:r>
              <w:t xml:space="preserve">Volume (× 10³ m³)</w:t>
            </w:r>
          </w:p>
        </w:tc>
        <w:tc>
          <w:tcPr/>
          <w:p>
            <w:pPr>
              <w:pStyle w:val="Compact"/>
              <w:jc w:val="center"/>
            </w:pPr>
            <w:r>
              <w:t xml:space="preserve">Teneur moyenne (%)</w:t>
            </w:r>
          </w:p>
        </w:tc>
      </w:tr>
      <w:tr>
        <w:tc>
          <w:tcPr/>
          <w:p>
            <w:pPr>
              <w:pStyle w:val="Compact"/>
            </w:pPr>
            <w:r>
              <w:t xml:space="preserve">Surface lin., teneur brusque</w:t>
            </w:r>
          </w:p>
        </w:tc>
        <w:tc>
          <w:tcPr/>
          <w:p>
            <w:pPr>
              <w:pStyle w:val="Compact"/>
              <w:jc w:val="center"/>
            </w:pPr>
            <w:r>
              <w:t xml:space="preserve">18,00</w:t>
            </w:r>
          </w:p>
        </w:tc>
        <w:tc>
          <w:tcPr/>
          <w:p>
            <w:pPr>
              <w:pStyle w:val="Compact"/>
              <w:jc w:val="center"/>
            </w:pPr>
            <w:r>
              <w:t xml:space="preserve">3,33</w:t>
            </w:r>
          </w:p>
        </w:tc>
      </w:tr>
      <w:tr>
        <w:tc>
          <w:tcPr/>
          <w:p>
            <w:pPr>
              <w:pStyle w:val="Compact"/>
            </w:pPr>
            <w:r>
              <w:t xml:space="preserve">Surface lin., teneur linéaire</w:t>
            </w:r>
          </w:p>
        </w:tc>
        <w:tc>
          <w:tcPr/>
          <w:p>
            <w:pPr>
              <w:pStyle w:val="Compact"/>
              <w:jc w:val="center"/>
            </w:pPr>
            <w:r>
              <w:t xml:space="preserve">18,00</w:t>
            </w:r>
          </w:p>
        </w:tc>
        <w:tc>
          <w:tcPr/>
          <w:p>
            <w:pPr>
              <w:pStyle w:val="Compact"/>
              <w:jc w:val="center"/>
            </w:pPr>
            <w:r>
              <w:t xml:space="preserve">3,11</w:t>
            </w:r>
          </w:p>
        </w:tc>
      </w:tr>
      <w:tr>
        <w:tc>
          <w:tcPr/>
          <w:p>
            <w:pPr>
              <w:pStyle w:val="Compact"/>
            </w:pPr>
            <w:r>
              <w:t xml:space="preserve">Cône tronqué, teneur brusque</w:t>
            </w:r>
          </w:p>
        </w:tc>
        <w:tc>
          <w:tcPr/>
          <w:p>
            <w:pPr>
              <w:pStyle w:val="Compact"/>
              <w:jc w:val="center"/>
            </w:pPr>
            <w:r>
              <w:t xml:space="preserve">17,66</w:t>
            </w:r>
          </w:p>
        </w:tc>
        <w:tc>
          <w:tcPr/>
          <w:p>
            <w:pPr>
              <w:pStyle w:val="Compact"/>
              <w:jc w:val="center"/>
            </w:pPr>
            <w:r>
              <w:t xml:space="preserve">3,17</w:t>
            </w:r>
          </w:p>
        </w:tc>
      </w:tr>
      <w:tr>
        <w:tc>
          <w:tcPr/>
          <w:p>
            <w:pPr>
              <w:pStyle w:val="Compact"/>
            </w:pPr>
            <w:r>
              <w:t xml:space="preserve">Cône tronqué, teneur linéaire</w:t>
            </w:r>
          </w:p>
        </w:tc>
        <w:tc>
          <w:tcPr/>
          <w:p>
            <w:pPr>
              <w:pStyle w:val="Compact"/>
              <w:jc w:val="center"/>
            </w:pPr>
            <w:r>
              <w:t xml:space="preserve">17,66</w:t>
            </w:r>
          </w:p>
        </w:tc>
        <w:tc>
          <w:tcPr/>
          <w:p>
            <w:pPr>
              <w:pStyle w:val="Compact"/>
              <w:jc w:val="center"/>
            </w:pPr>
            <w:r>
              <w:t xml:space="preserve">3,11</w:t>
            </w:r>
          </w:p>
        </w:tc>
      </w:tr>
      <w:tr>
        <w:tc>
          <w:tcPr/>
          <w:p>
            <w:pPr>
              <w:pStyle w:val="Compact"/>
            </w:pPr>
            <w:r>
              <w:t xml:space="preserve">Obélisque, teneur brusque</w:t>
            </w:r>
          </w:p>
        </w:tc>
        <w:tc>
          <w:tcPr/>
          <w:p>
            <w:pPr>
              <w:pStyle w:val="Compact"/>
              <w:jc w:val="center"/>
            </w:pPr>
            <w:r>
              <w:t xml:space="preserve">17,67</w:t>
            </w:r>
          </w:p>
        </w:tc>
        <w:tc>
          <w:tcPr/>
          <w:p>
            <w:pPr>
              <w:pStyle w:val="Compact"/>
              <w:jc w:val="center"/>
            </w:pPr>
            <w:r>
              <w:t xml:space="preserve">3,17</w:t>
            </w:r>
          </w:p>
        </w:tc>
      </w:tr>
      <w:tr>
        <w:tc>
          <w:tcPr/>
          <w:p>
            <w:pPr>
              <w:pStyle w:val="Compact"/>
            </w:pPr>
            <w:r>
              <w:t xml:space="preserve">Obélisque, teneur linéaire</w:t>
            </w:r>
          </w:p>
        </w:tc>
        <w:tc>
          <w:tcPr/>
          <w:p>
            <w:pPr>
              <w:pStyle w:val="Compact"/>
              <w:jc w:val="center"/>
            </w:pPr>
            <w:r>
              <w:t xml:space="preserve">17,67</w:t>
            </w:r>
          </w:p>
        </w:tc>
        <w:tc>
          <w:tcPr/>
          <w:p>
            <w:pPr>
              <w:pStyle w:val="Compact"/>
              <w:jc w:val="center"/>
            </w:pPr>
            <w:r>
              <w:t xml:space="preserve">3,11</w:t>
            </w:r>
          </w:p>
        </w:tc>
      </w:tr>
    </w:tbl>
    <w:p>
      <w:pPr>
        <w:pStyle w:val="BodyText"/>
      </w:pPr>
      <w:r>
        <w:rPr>
          <w:b/>
          <w:bCs/>
        </w:rPr>
        <w:t xml:space="preserve">Observations :</w:t>
      </w:r>
    </w:p>
    <w:p>
      <w:pPr>
        <w:pStyle w:val="Compact"/>
        <w:numPr>
          <w:ilvl w:val="0"/>
          <w:numId w:val="1012"/>
        </w:numPr>
      </w:pPr>
      <w:r>
        <w:t xml:space="preserve">La différence la plus importante entre les estimés de teneur provient de l’hypothèse de</w:t>
      </w:r>
      <w:r>
        <w:t xml:space="preserve"> </w:t>
      </w:r>
      <w:r>
        <w:rPr>
          <w:b/>
          <w:bCs/>
        </w:rPr>
        <w:t xml:space="preserve">changement brusque</w:t>
      </w:r>
      <w:r>
        <w:t xml:space="preserve"> </w:t>
      </w:r>
      <w:r>
        <w:t xml:space="preserve">(3,33 %) versus</w:t>
      </w:r>
      <w:r>
        <w:t xml:space="preserve"> </w:t>
      </w:r>
      <w:r>
        <w:rPr>
          <w:b/>
          <w:bCs/>
        </w:rPr>
        <w:t xml:space="preserve">graduel</w:t>
      </w:r>
      <w:r>
        <w:t xml:space="preserve"> </w:t>
      </w:r>
      <w:r>
        <w:t xml:space="preserve">(3,11 %) de la teneur. L’écart entre les hypothèses géométriques de volume (surface linéaire, cône, obélisque) est secondaire.</w:t>
      </w:r>
    </w:p>
    <w:p>
      <w:pPr>
        <w:pStyle w:val="Compact"/>
        <w:numPr>
          <w:ilvl w:val="0"/>
          <w:numId w:val="1012"/>
        </w:numPr>
      </w:pPr>
      <w:r>
        <w:t xml:space="preserve">Les volumes diffèrent légèrement entre les méthodes (de 17,66 à 18,00 × 10³ m³), mais l’impact sur la teneur moyenne est faible.</w:t>
      </w:r>
    </w:p>
    <w:p>
      <w:pPr>
        <w:pStyle w:val="Compact"/>
        <w:numPr>
          <w:ilvl w:val="0"/>
          <w:numId w:val="1012"/>
        </w:numPr>
      </w:pPr>
      <w:r>
        <w:t xml:space="preserve">En pratique, le choix entre ces formules a moins d’influence sur le résultat final que la qualité de la délimitation des surfaces minéralisées et le choix de la teneur de coupure.</w:t>
      </w:r>
    </w:p>
    <w:bookmarkEnd w:id="62"/>
    <w:bookmarkStart w:id="63" w:name="sections-de-bout"/>
    <w:p>
      <w:pPr>
        <w:pStyle w:val="Heading3"/>
      </w:pPr>
      <w:r>
        <w:t xml:space="preserve">5.6 Sections de bout</w:t>
      </w:r>
    </w:p>
    <w:p>
      <w:pPr>
        <w:pStyle w:val="FirstParagraph"/>
      </w:pPr>
      <w:r>
        <w:t xml:space="preserve">Les sections de bout (première et dernière) nécessitent un traitement particulier, car il n’y a pas de section voisine d’un côté. On peut :</w:t>
      </w:r>
    </w:p>
    <w:p>
      <w:pPr>
        <w:pStyle w:val="Compact"/>
        <w:numPr>
          <w:ilvl w:val="0"/>
          <w:numId w:val="1013"/>
        </w:numPr>
      </w:pPr>
      <w:r>
        <w:t xml:space="preserve">Prolonger la section de bout sur une demi-distance vers l’extérieur (hypothèse conservatrice).</w:t>
      </w:r>
    </w:p>
    <w:p>
      <w:pPr>
        <w:pStyle w:val="Compact"/>
        <w:numPr>
          <w:ilvl w:val="0"/>
          <w:numId w:val="1013"/>
        </w:numPr>
      </w:pPr>
      <w:r>
        <w:t xml:space="preserve">Fermer le solide en un point (volume du cône).</w:t>
      </w:r>
    </w:p>
    <w:p>
      <w:pPr>
        <w:pStyle w:val="Compact"/>
        <w:numPr>
          <w:ilvl w:val="0"/>
          <w:numId w:val="1013"/>
        </w:numPr>
      </w:pPr>
      <w:r>
        <w:t xml:space="preserve">Utiliser une distance d’extrapolation basée sur les connaissances géologiques.</w:t>
      </w:r>
    </w:p>
    <w:p>
      <w:pPr>
        <w:pStyle w:val="FirstParagraph"/>
      </w:pPr>
      <w:r>
        <w:t xml:space="preserve">L’atelier suivant confronte directement les</w:t>
      </w:r>
      <w:r>
        <w:t xml:space="preserve"> </w:t>
      </w:r>
      <w:r>
        <w:rPr>
          <w:b/>
          <w:bCs/>
        </w:rPr>
        <w:t xml:space="preserve">deux façons d’estimer les ressources</w:t>
      </w:r>
      <w:r>
        <w:t xml:space="preserve"> </w:t>
      </w:r>
      <w:r>
        <w:t xml:space="preserve">entre deux sections : l’approche moderne par</w:t>
      </w:r>
      <w:r>
        <w:t xml:space="preserve"> </w:t>
      </w:r>
      <w:r>
        <w:rPr>
          <w:b/>
          <w:bCs/>
        </w:rPr>
        <w:t xml:space="preserve">modèle de blocs</w:t>
      </w:r>
      <w:r>
        <w:t xml:space="preserve"> </w:t>
      </w:r>
      <w:r>
        <w:t xml:space="preserve">(on construit le solide reliant les sections, on l’intersecte avec une grille de blocs et on additionne le volume et la teneur des blocs intérieurs) et l’approximation</w:t>
      </w:r>
      <w:r>
        <w:t xml:space="preserve"> </w:t>
      </w:r>
      <w:r>
        <w:rPr>
          <w:b/>
          <w:bCs/>
        </w:rPr>
        <w:t xml:space="preserve">manuelle par formes de base</w:t>
      </w:r>
      <w:r>
        <w:t xml:space="preserve"> </w:t>
      </w:r>
      <w:r>
        <w:t xml:space="preserve">(les formules du tableau ci-dessus). Le modèle de blocs joue ici le rôle de référence « réaliste » : ses teneurs proviennent d’un champ géostatistique, tandis que les formules en donnent une estimation analytique rapide.</w:t>
      </w:r>
    </w:p>
    <w:bookmarkEnd w:id="63"/>
    <w:bookmarkEnd w:id="64"/>
    <w:bookmarkStart w:id="65" w:name="X439c15d5aaffa8da21a55f2c2b92a72201a9d3d"/>
    <w:p>
      <w:pPr>
        <w:pStyle w:val="Heading2"/>
      </w:pPr>
      <w:r>
        <w:t xml:space="preserve">🧮 Atelier interactif 5.4 — Modèle de blocs vs approximation par formes</w:t>
      </w:r>
    </w:p>
    <w:p>
      <w:pPr>
        <w:pStyle w:val="FirstParagraph"/>
      </w:pPr>
      <w:r>
        <w:t xml:space="preserve">Cet atelier interactif est disponible uniquement dans la version web du chapitre. Il compare, pour deux sections parallèles, l’estimation des ressources par un modèle de blocs (intersection d’une grille avec le solide) et par les formules d’approximation (surface linéaire, cône tronqué).</w:t>
      </w:r>
    </w:p>
    <w:p>
      <w:pPr>
        <w:pStyle w:val="BodyText"/>
      </w:pPr>
      <w:r>
        <w:t xml:space="preserve">En diminuant la taille des blocs, le volume obtenu par comptage converge vers le</w:t>
      </w:r>
      <w:r>
        <w:t xml:space="preserve"> </w:t>
      </w:r>
      <w:r>
        <w:rPr>
          <w:b/>
          <w:bCs/>
        </w:rPr>
        <w:t xml:space="preserve">cône tronqué</w:t>
      </w:r>
      <w:r>
        <w:t xml:space="preserve"> </w:t>
      </w:r>
      <w:r>
        <w:t xml:space="preserve">(formule exacte pour un rayon variant linéairement), alors que la</w:t>
      </w:r>
      <w:r>
        <w:t xml:space="preserve"> </w:t>
      </w:r>
      <w:r>
        <w:rPr>
          <w:b/>
          <w:bCs/>
        </w:rPr>
        <w:t xml:space="preserve">surface linéaire</w:t>
      </w:r>
      <w:r>
        <w:t xml:space="preserve"> </w:t>
      </w:r>
      <w:r>
        <w:t xml:space="preserve">le surestime légèrement. Pour la teneur, comme la réalité varie de façon graduelle, c’est l’approximation</w:t>
      </w:r>
      <w:r>
        <w:t xml:space="preserve"> </w:t>
      </w:r>
      <w:r>
        <w:rPr>
          <w:b/>
          <w:bCs/>
        </w:rPr>
        <w:t xml:space="preserve">linéaire</w:t>
      </w:r>
      <w:r>
        <w:t xml:space="preserve"> </w:t>
      </w:r>
      <w:r>
        <w:t xml:space="preserve">qui reproduit le mieux la moyenne du modèle de blocs, tandis que l’hypothèse</w:t>
      </w:r>
      <w:r>
        <w:t xml:space="preserve"> </w:t>
      </w:r>
      <w:r>
        <w:rPr>
          <w:b/>
          <w:bCs/>
        </w:rPr>
        <w:t xml:space="preserve">brusque</w:t>
      </w:r>
      <w:r>
        <w:t xml:space="preserve"> </w:t>
      </w:r>
      <w:r>
        <w:t xml:space="preserve">s’en écarte davantage — c’est l’effet dominant, bien plus que le choix de la formule de volume. Cela illustre pourquoi, en pratique, le choix de la formule géométrique pèse moins que la qualité de la délimitation des surfaces et le choix de la teneur de coupure.</w:t>
      </w:r>
    </w:p>
    <w:p>
      <w:pPr>
        <w:pStyle w:val="BodyText"/>
      </w:pPr>
      <w:r>
        <w:t xml:space="preserve">Les exercices qui suivent permettent de mettre en pratique l’ensemble des méthodes déterministes présentées dans ce chapitre et d’en comparer les résultats sur des cas numériques.</w:t>
      </w:r>
    </w:p>
    <w:bookmarkEnd w:id="65"/>
    <w:bookmarkStart w:id="101" w:name="exercices"/>
    <w:p>
      <w:pPr>
        <w:pStyle w:val="Heading2"/>
      </w:pPr>
      <w:r>
        <w:t xml:space="preserve">6 Exercices</w:t>
      </w:r>
    </w:p>
    <w:p>
      <w:pPr>
        <w:pStyle w:val="FirstParagraph"/>
      </w:pPr>
      <w:r>
        <w:t xml:space="preserve">Les exercices ci-dessous portent sur les méthodes déterministes d’estimation : méthode des polygones (plus proche voisin), méthode des triangles et inverse de la distance (IDW). Ils sont ordonnés du plus simple (lecture du plus proche voisin) au plus complexe (IDW multi-points avec critère de recherche, anisotropie et choix de l’exposant). Tous proviennent des examens « méthode conventionnelle » du cours.</w:t>
      </w:r>
    </w:p>
    <w:tbl>
      <w:tblPr>
        <w:tblStyle w:val="Table"/>
        <w:tblW w:type="pct" w:w="5000"/>
        <w:tblLayout w:type="fixed"/>
        <w:tblLook w:firstRow="0" w:lastRow="0" w:firstColumn="0" w:lastColumn="0" w:noHBand="0" w:noVBand="0" w:val="0000"/>
      </w:tblPr>
      <w:tblGrid>
        <w:gridCol w:w="7920"/>
      </w:tblGrid>
      <w:tr>
        <w:tc>
          <w:tcPr/>
          <w:bookmarkStart w:id="69" w:name="fig-c05-comparaison"/>
          <w:p>
            <w:pPr>
              <w:pStyle w:val="Compact"/>
              <w:jc w:val="center"/>
            </w:pPr>
            <w:r>
              <w:drawing>
                <wp:inline>
                  <wp:extent cx="5334000" cy="1843630"/>
                  <wp:effectExtent b="0" l="0" r="0" t="0"/>
                  <wp:docPr descr="" title="" id="67" name="Picture"/>
                  <a:graphic>
                    <a:graphicData uri="http://schemas.openxmlformats.org/drawingml/2006/picture">
                      <pic:pic>
                        <pic:nvPicPr>
                          <pic:cNvPr descr="images/c05_comparaison.png" id="68" name="Picture"/>
                          <pic:cNvPicPr>
                            <a:picLocks noChangeArrowheads="1" noChangeAspect="1"/>
                          </pic:cNvPicPr>
                        </pic:nvPicPr>
                        <pic:blipFill>
                          <a:blip r:embed="rId66"/>
                          <a:stretch>
                            <a:fillRect/>
                          </a:stretch>
                        </pic:blipFill>
                        <pic:spPr bwMode="auto">
                          <a:xfrm>
                            <a:off x="0" y="0"/>
                            <a:ext cx="5334000" cy="184363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Comparaison des trois méthodes déterministes (polygones, triangles, IDW) sur une même configuration de sondages.</w:t>
            </w:r>
          </w:p>
          <w:bookmarkEnd w:id="69"/>
        </w:tc>
      </w:tr>
    </w:tbl>
    <w:p>
      <w:r>
        <w:pict>
          <v:rect style="width:0;height:1.5pt" o:hralign="center" o:hrstd="t" o:hr="t"/>
        </w:pict>
      </w:r>
    </w:p>
    <w:bookmarkStart w:id="77" w:name="X9f64c268a245872ab4c278885dac43efeaa3715"/>
    <w:p>
      <w:pPr>
        <w:pStyle w:val="Heading3"/>
      </w:pPr>
      <w:r>
        <w:t xml:space="preserve">6.1 Exercice 1 — Plus proche voisin (méthode des polygones)</w:t>
      </w:r>
    </w:p>
    <w:p>
      <w:pPr>
        <w:pStyle w:val="FirstParagraph"/>
      </w:pPr>
      <w:r>
        <w:t xml:space="preserve">On dispose de trois sondages recoupant une veine minéralisée. Pour chacun, on connaît la teneur</w:t>
      </w:r>
      <w:r>
        <w:t xml:space="preserve"> </w:t>
      </w:r>
      <m:oMath>
        <m:sSub>
          <m:e>
            <m:r>
              <m:t>t</m:t>
            </m:r>
          </m:e>
          <m:sub>
            <m:r>
              <m:t>i</m:t>
            </m:r>
          </m:sub>
        </m:sSub>
      </m:oMath>
      <w:r>
        <w:t xml:space="preserve"> </w:t>
      </w:r>
      <w:r>
        <w:t xml:space="preserve">et l’épaisseur</w:t>
      </w:r>
      <w:r>
        <w:t xml:space="preserve"> </w:t>
      </w:r>
      <m:oMath>
        <m:sSub>
          <m:e>
            <m:r>
              <m:t>w</m:t>
            </m:r>
          </m:e>
          <m:sub>
            <m:r>
              <m:t>i</m:t>
            </m:r>
          </m:sub>
        </m:sSub>
      </m:oMath>
      <w:r>
        <w:t xml:space="preserve"> </w:t>
      </w:r>
      <w:r>
        <w:t xml:space="preserve">de la veine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Sondage</w:t>
            </w:r>
          </w:p>
        </w:tc>
        <w:tc>
          <w:tcPr/>
          <w:p>
            <w:pPr>
              <w:pStyle w:val="Compact"/>
              <w:jc w:val="right"/>
            </w:pPr>
            <w:r>
              <w:t xml:space="preserve">Teneur</w:t>
            </w:r>
            <w:r>
              <w:t xml:space="preserve"> </w:t>
            </w:r>
            <m:oMath>
              <m:sSub>
                <m:e>
                  <m:r>
                    <m:t>t</m:t>
                  </m:r>
                </m:e>
                <m:sub>
                  <m:r>
                    <m:t>i</m:t>
                  </m:r>
                </m:sub>
              </m:sSub>
            </m:oMath>
            <w:r>
              <w:t xml:space="preserve"> </w:t>
            </w:r>
            <w:r>
              <w:t xml:space="preserve">(%)</w:t>
            </w:r>
          </w:p>
        </w:tc>
        <w:tc>
          <w:tcPr/>
          <w:p>
            <w:pPr>
              <w:pStyle w:val="Compact"/>
              <w:jc w:val="right"/>
            </w:pPr>
            <w:r>
              <w:t xml:space="preserve">Épaisseur</w:t>
            </w:r>
            <w:r>
              <w:t xml:space="preserve"> </w:t>
            </w:r>
            <m:oMath>
              <m:sSub>
                <m:e>
                  <m:r>
                    <m:t>w</m:t>
                  </m:r>
                </m:e>
                <m:sub>
                  <m:r>
                    <m:t>i</m:t>
                  </m:r>
                </m:sub>
              </m:sSub>
            </m:oMath>
            <w:r>
              <w:t xml:space="preserve"> </w:t>
            </w:r>
            <w:r>
              <w:t xml:space="preserve">(m)</w:t>
            </w:r>
          </w:p>
        </w:tc>
      </w:tr>
      <w:tr>
        <w:tc>
          <w:tcPr/>
          <w:p>
            <w:pPr>
              <w:pStyle w:val="Compact"/>
            </w:pPr>
            <m:oMath>
              <m:sSub>
                <m:e>
                  <m:r>
                    <m:rPr>
                      <m:sty m:val="b"/>
                    </m:rPr>
                    <m:t>x</m:t>
                  </m:r>
                </m:e>
                <m:sub>
                  <m:r>
                    <m:t>1</m:t>
                  </m:r>
                </m:sub>
              </m:sSub>
            </m:oMath>
          </w:p>
        </w:tc>
        <w:tc>
          <w:tcPr/>
          <w:p>
            <w:pPr>
              <w:pStyle w:val="Compact"/>
              <w:jc w:val="right"/>
            </w:pPr>
            <w:r>
              <w:t xml:space="preserve">2,4</w:t>
            </w:r>
          </w:p>
        </w:tc>
        <w:tc>
          <w:tcPr/>
          <w:p>
            <w:pPr>
              <w:pStyle w:val="Compact"/>
              <w:jc w:val="right"/>
            </w:pPr>
            <w:r>
              <w:t xml:space="preserve">—</w:t>
            </w:r>
          </w:p>
        </w:tc>
      </w:tr>
      <w:tr>
        <w:tc>
          <w:tcPr/>
          <w:p>
            <w:pPr>
              <w:pStyle w:val="Compact"/>
            </w:pPr>
            <m:oMath>
              <m:sSub>
                <m:e>
                  <m:r>
                    <m:rPr>
                      <m:sty m:val="b"/>
                    </m:rPr>
                    <m:t>x</m:t>
                  </m:r>
                </m:e>
                <m:sub>
                  <m:r>
                    <m:t>2</m:t>
                  </m:r>
                </m:sub>
              </m:sSub>
            </m:oMath>
          </w:p>
        </w:tc>
        <w:tc>
          <w:tcPr/>
          <w:p>
            <w:pPr>
              <w:pStyle w:val="Compact"/>
              <w:jc w:val="right"/>
            </w:pPr>
            <w:r>
              <w:t xml:space="preserve">3,4</w:t>
            </w:r>
          </w:p>
        </w:tc>
        <w:tc>
          <w:tcPr/>
          <w:p>
            <w:pPr>
              <w:pStyle w:val="Compact"/>
              <w:jc w:val="right"/>
            </w:pPr>
            <w:r>
              <w:t xml:space="preserve">—</w:t>
            </w:r>
          </w:p>
        </w:tc>
      </w:tr>
      <w:tr>
        <w:tc>
          <w:tcPr/>
          <w:p>
            <w:pPr>
              <w:pStyle w:val="Compact"/>
            </w:pPr>
            <m:oMath>
              <m:sSub>
                <m:e>
                  <m:r>
                    <m:rPr>
                      <m:sty m:val="b"/>
                    </m:rPr>
                    <m:t>x</m:t>
                  </m:r>
                </m:e>
                <m:sub>
                  <m:r>
                    <m:t>3</m:t>
                  </m:r>
                </m:sub>
              </m:sSub>
            </m:oMath>
          </w:p>
        </w:tc>
        <w:tc>
          <w:tcPr/>
          <w:p>
            <w:pPr>
              <w:pStyle w:val="Compact"/>
              <w:jc w:val="right"/>
            </w:pPr>
            <w:r>
              <w:t xml:space="preserve">5,7</w:t>
            </w:r>
          </w:p>
        </w:tc>
        <w:tc>
          <w:tcPr/>
          <w:p>
            <w:pPr>
              <w:pStyle w:val="Compact"/>
              <w:jc w:val="right"/>
            </w:pPr>
            <w:r>
              <w:t xml:space="preserve">1,2</w:t>
            </w:r>
          </w:p>
        </w:tc>
      </w:tr>
    </w:tbl>
    <w:p>
      <w:pPr>
        <w:pStyle w:val="BodyText"/>
      </w:pPr>
      <w:r>
        <w:t xml:space="preserve">Le point à estimer</w:t>
      </w:r>
      <w:r>
        <w:t xml:space="preserve"> </w:t>
      </w:r>
      <m:oMath>
        <m:sSub>
          <m:e>
            <m:r>
              <m:rPr>
                <m:sty m:val="b"/>
              </m:rPr>
              <m:t>x</m:t>
            </m:r>
          </m:e>
          <m:sub>
            <m:r>
              <m:t>0</m:t>
            </m:r>
          </m:sub>
        </m:sSub>
      </m:oMath>
      <w:r>
        <w:t xml:space="preserve"> </w:t>
      </w:r>
      <w:r>
        <w:t xml:space="preserve">est situé à une distance</w:t>
      </w:r>
      <w:r>
        <w:t xml:space="preserve"> </w:t>
      </w:r>
      <m:oMath>
        <m:sSub>
          <m:e>
            <m:r>
              <m:t>d</m:t>
            </m:r>
          </m:e>
          <m:sub>
            <m:r>
              <m:t>1</m:t>
            </m:r>
          </m:sub>
        </m:sSub>
        <m:r>
          <m:rPr>
            <m:sty m:val="p"/>
          </m:rPr>
          <m:t>=</m:t>
        </m:r>
        <m:r>
          <m:t>2</m:t>
        </m:r>
        <m:r>
          <m:rPr>
            <m:sty m:val="p"/>
          </m:rPr>
          <m:t>,</m:t>
        </m:r>
        <m:r>
          <m:t>24</m:t>
        </m:r>
      </m:oMath>
      <w:r>
        <w:t xml:space="preserve"> </w:t>
      </w:r>
      <w:r>
        <w:t xml:space="preserve">m de</w:t>
      </w:r>
      <w:r>
        <w:t xml:space="preserve"> </w:t>
      </w:r>
      <m:oMath>
        <m:sSub>
          <m:e>
            <m:r>
              <m:rPr>
                <m:sty m:val="b"/>
              </m:rPr>
              <m:t>x</m:t>
            </m:r>
          </m:e>
          <m:sub>
            <m:r>
              <m:t>1</m:t>
            </m:r>
          </m:sub>
        </m:sSub>
      </m:oMath>
      <w:r>
        <w:t xml:space="preserve">,</w:t>
      </w:r>
      <w:r>
        <w:t xml:space="preserve"> </w:t>
      </w:r>
      <m:oMath>
        <m:sSub>
          <m:e>
            <m:r>
              <m:t>d</m:t>
            </m:r>
          </m:e>
          <m:sub>
            <m:r>
              <m:t>2</m:t>
            </m:r>
          </m:sub>
        </m:sSub>
        <m:r>
          <m:rPr>
            <m:sty m:val="p"/>
          </m:rPr>
          <m:t>=</m:t>
        </m:r>
        <m:r>
          <m:t>3</m:t>
        </m:r>
        <m:r>
          <m:rPr>
            <m:sty m:val="p"/>
          </m:rPr>
          <m:t>,</m:t>
        </m:r>
        <m:r>
          <m:t>16</m:t>
        </m:r>
      </m:oMath>
      <w:r>
        <w:t xml:space="preserve"> </w:t>
      </w:r>
      <w:r>
        <w:t xml:space="preserve">m de</w:t>
      </w:r>
      <w:r>
        <w:t xml:space="preserve"> </w:t>
      </w:r>
      <m:oMath>
        <m:sSub>
          <m:e>
            <m:r>
              <m:rPr>
                <m:sty m:val="b"/>
              </m:rPr>
              <m:t>x</m:t>
            </m:r>
          </m:e>
          <m:sub>
            <m:r>
              <m:t>2</m:t>
            </m:r>
          </m:sub>
        </m:sSub>
      </m:oMath>
      <w:r>
        <w:t xml:space="preserve"> </w:t>
      </w:r>
      <w:r>
        <w:t xml:space="preserve">et</w:t>
      </w:r>
      <w:r>
        <w:t xml:space="preserve"> </w:t>
      </w:r>
      <m:oMath>
        <m:sSub>
          <m:e>
            <m:r>
              <m:t>d</m:t>
            </m:r>
          </m:e>
          <m:sub>
            <m:r>
              <m:t>3</m:t>
            </m:r>
          </m:sub>
        </m:sSub>
        <m:r>
          <m:rPr>
            <m:sty m:val="p"/>
          </m:rPr>
          <m:t>=</m:t>
        </m:r>
        <m:r>
          <m:t>2</m:t>
        </m:r>
        <m:r>
          <m:rPr>
            <m:sty m:val="p"/>
          </m:rPr>
          <m:t>,</m:t>
        </m:r>
        <m:r>
          <m:t>00</m:t>
        </m:r>
      </m:oMath>
      <w:r>
        <w:t xml:space="preserve"> </w:t>
      </w:r>
      <w:r>
        <w:t xml:space="preserve">m de</w:t>
      </w:r>
      <w:r>
        <w:t xml:space="preserve"> </w:t>
      </w:r>
      <m:oMath>
        <m:sSub>
          <m:e>
            <m:r>
              <m:rPr>
                <m:sty m:val="b"/>
              </m:rPr>
              <m:t>x</m:t>
            </m:r>
          </m:e>
          <m:sub>
            <m:r>
              <m:t>3</m:t>
            </m:r>
          </m:sub>
        </m:sSub>
      </m:oMath>
      <w:r>
        <w:t xml:space="preserve">.</w:t>
      </w:r>
    </w:p>
    <w:p>
      <w:pPr>
        <w:pStyle w:val="BodyText"/>
      </w:pPr>
      <w:r>
        <w:t xml:space="preserve">À l’aide de la méthode des polygones (plus proche voisin), estimez la teneur et l’épaisseur en</w:t>
      </w:r>
      <w:r>
        <w:t xml:space="preserve"> </w:t>
      </w:r>
      <m:oMath>
        <m:sSub>
          <m:e>
            <m:r>
              <m:rPr>
                <m:sty m:val="b"/>
              </m:rPr>
              <m:t>x</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73" w:name="fig-c05-polygones"/>
          <w:p>
            <w:pPr>
              <w:pStyle w:val="Compact"/>
              <w:jc w:val="center"/>
            </w:pPr>
            <w:r>
              <w:drawing>
                <wp:inline>
                  <wp:extent cx="3733800" cy="3127693"/>
                  <wp:effectExtent b="0" l="0" r="0" t="0"/>
                  <wp:docPr descr="" title="" id="71" name="Picture"/>
                  <a:graphic>
                    <a:graphicData uri="http://schemas.openxmlformats.org/drawingml/2006/picture">
                      <pic:pic>
                        <pic:nvPicPr>
                          <pic:cNvPr descr="images/c05_polygones.png" id="72" name="Picture"/>
                          <pic:cNvPicPr>
                            <a:picLocks noChangeArrowheads="1" noChangeAspect="1"/>
                          </pic:cNvPicPr>
                        </pic:nvPicPr>
                        <pic:blipFill>
                          <a:blip r:embed="rId70"/>
                          <a:stretch>
                            <a:fillRect/>
                          </a:stretch>
                        </pic:blipFill>
                        <pic:spPr bwMode="auto">
                          <a:xfrm>
                            <a:off x="0" y="0"/>
                            <a:ext cx="3733800" cy="3127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Polygones de Voronoï : la valeur de</w:t>
            </w:r>
            <w:r>
              <w:t xml:space="preserve"> </w:t>
            </w:r>
            <m:oMath>
              <m:sSub>
                <m:e>
                  <m:r>
                    <m:rPr>
                      <m:sty m:val="b"/>
                    </m:rPr>
                    <m:t>x</m:t>
                  </m:r>
                </m:e>
                <m:sub>
                  <m:r>
                    <m:t>0</m:t>
                  </m:r>
                </m:sub>
              </m:sSub>
            </m:oMath>
            <w:r>
              <w:t xml:space="preserve"> </w:t>
            </w:r>
            <w:r>
              <w:t xml:space="preserve">est celle du sondage le plus proche.</w:t>
            </w:r>
          </w:p>
          <w:bookmarkEnd w:id="73"/>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danyl\AppData\Local\Program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La méthode des polygones attribue à</w:t>
            </w:r>
            <w:r>
              <w:t xml:space="preserve"> </w:t>
            </w:r>
            <m:oMath>
              <m:sSub>
                <m:e>
                  <m:r>
                    <m:rPr>
                      <m:sty m:val="b"/>
                    </m:rPr>
                    <m:t>x</m:t>
                  </m:r>
                </m:e>
                <m:sub>
                  <m:r>
                    <m:t>0</m:t>
                  </m:r>
                </m:sub>
              </m:sSub>
            </m:oMath>
            <w:r>
              <w:t xml:space="preserve"> </w:t>
            </w:r>
            <w:r>
              <w:t xml:space="preserve">la valeur de l’échantillon le plus proche. On compare les distances :</w:t>
            </w:r>
          </w:p>
          <w:p>
            <w:pPr>
              <w:pStyle w:val="BodyText"/>
            </w:pPr>
            <m:oMathPara>
              <m:oMathParaPr>
                <m:jc m:val="center"/>
              </m:oMathParaPr>
              <m:oMath>
                <m:sSub>
                  <m:e>
                    <m:r>
                      <m:t>d</m:t>
                    </m:r>
                  </m:e>
                  <m:sub>
                    <m:r>
                      <m:t>1</m:t>
                    </m:r>
                  </m:sub>
                </m:sSub>
                <m:r>
                  <m:rPr>
                    <m:sty m:val="p"/>
                  </m:rPr>
                  <m:t>=</m:t>
                </m:r>
                <m:r>
                  <m:t>2</m:t>
                </m:r>
                <m:r>
                  <m:rPr>
                    <m:sty m:val="p"/>
                  </m:rPr>
                  <m:t>,</m:t>
                </m:r>
                <m:r>
                  <m:t>24</m:t>
                </m:r>
                <m:r>
                  <m:rPr>
                    <m:nor/>
                    <m:sty m:val="p"/>
                  </m:rPr>
                  <m:t> m</m:t>
                </m:r>
                <m:r>
                  <m:rPr>
                    <m:sty m:val="p"/>
                  </m:rPr>
                  <m:t>,</m:t>
                </m:r>
                <m:r>
                  <m:t>  </m:t>
                </m:r>
                <m:sSub>
                  <m:e>
                    <m:r>
                      <m:t>d</m:t>
                    </m:r>
                  </m:e>
                  <m:sub>
                    <m:r>
                      <m:t>2</m:t>
                    </m:r>
                  </m:sub>
                </m:sSub>
                <m:r>
                  <m:rPr>
                    <m:sty m:val="p"/>
                  </m:rPr>
                  <m:t>=</m:t>
                </m:r>
                <m:r>
                  <m:t>3</m:t>
                </m:r>
                <m:r>
                  <m:rPr>
                    <m:sty m:val="p"/>
                  </m:rPr>
                  <m:t>,</m:t>
                </m:r>
                <m:r>
                  <m:t>16</m:t>
                </m:r>
                <m:r>
                  <m:rPr>
                    <m:nor/>
                    <m:sty m:val="p"/>
                  </m:rPr>
                  <m:t> m</m:t>
                </m:r>
                <m:r>
                  <m:rPr>
                    <m:sty m:val="p"/>
                  </m:rPr>
                  <m:t>,</m:t>
                </m:r>
                <m:r>
                  <m:t>  </m:t>
                </m:r>
                <m:sSub>
                  <m:e>
                    <m:r>
                      <m:t>d</m:t>
                    </m:r>
                  </m:e>
                  <m:sub>
                    <m:r>
                      <m:t>3</m:t>
                    </m:r>
                  </m:sub>
                </m:sSub>
                <m:r>
                  <m:rPr>
                    <m:sty m:val="p"/>
                  </m:rPr>
                  <m:t>=</m:t>
                </m:r>
                <m:r>
                  <m:t>2</m:t>
                </m:r>
                <m:r>
                  <m:rPr>
                    <m:sty m:val="p"/>
                  </m:rPr>
                  <m:t>,</m:t>
                </m:r>
                <m:r>
                  <m:t>00</m:t>
                </m:r>
                <m:r>
                  <m:rPr>
                    <m:nor/>
                    <m:sty m:val="p"/>
                  </m:rPr>
                  <m:t> m</m:t>
                </m:r>
                <m:r>
                  <m:rPr>
                    <m:sty m:val="p"/>
                  </m:rPr>
                  <m:t>.</m:t>
                </m:r>
              </m:oMath>
            </m:oMathPara>
          </w:p>
          <w:p>
            <w:pPr>
              <w:pStyle w:val="FirstParagraph"/>
            </w:pPr>
            <w:r>
              <w:t xml:space="preserve">Le plus proche voisin est</w:t>
            </w:r>
            <w:r>
              <w:t xml:space="preserve"> </w:t>
            </w:r>
            <m:oMath>
              <m:sSub>
                <m:e>
                  <m:r>
                    <m:rPr>
                      <m:sty m:val="b"/>
                    </m:rPr>
                    <m:t>x</m:t>
                  </m:r>
                </m:e>
                <m:sub>
                  <m:r>
                    <m:t>3</m:t>
                  </m:r>
                </m:sub>
              </m:sSub>
            </m:oMath>
            <w:r>
              <w:t xml:space="preserve"> </w:t>
            </w:r>
            <w:r>
              <w:t xml:space="preserve">(</w:t>
            </w:r>
            <m:oMath>
              <m:sSub>
                <m:e>
                  <m:r>
                    <m:t>d</m:t>
                  </m:r>
                </m:e>
                <m:sub>
                  <m:r>
                    <m:t>3</m:t>
                  </m:r>
                </m:sub>
              </m:sSub>
              <m:r>
                <m:rPr>
                  <m:sty m:val="p"/>
                </m:rPr>
                <m:t>=</m:t>
              </m:r>
              <m:r>
                <m:t>2</m:t>
              </m:r>
              <m:r>
                <m:rPr>
                  <m:sty m:val="p"/>
                </m:rPr>
                <m:t>,</m:t>
              </m:r>
              <m:r>
                <m:t>00</m:t>
              </m:r>
            </m:oMath>
            <w:r>
              <w:t xml:space="preserve"> </w:t>
            </w:r>
            <w:r>
              <w:t xml:space="preserve">m). Les poids sont donc</w:t>
            </w:r>
          </w:p>
          <w:p>
            <w:pPr>
              <w:pStyle w:val="BodyText"/>
            </w:pPr>
            <m:oMathPara>
              <m:oMathParaPr>
                <m:jc m:val="center"/>
              </m:oMathParaPr>
              <m:oMath>
                <m:sSub>
                  <m:e>
                    <m:r>
                      <m:t>λ</m:t>
                    </m:r>
                  </m:e>
                  <m:sub>
                    <m:r>
                      <m:t>3</m:t>
                    </m:r>
                  </m:sub>
                </m:sSub>
                <m:r>
                  <m:rPr>
                    <m:sty m:val="p"/>
                  </m:rPr>
                  <m:t>=</m:t>
                </m:r>
                <m:r>
                  <m:t>1</m:t>
                </m:r>
                <m:r>
                  <m:rPr>
                    <m:sty m:val="p"/>
                  </m:rPr>
                  <m:t>,</m:t>
                </m:r>
                <m:r>
                  <m:t>  </m:t>
                </m:r>
                <m:sSub>
                  <m:e>
                    <m:r>
                      <m:t>λ</m:t>
                    </m:r>
                  </m:e>
                  <m:sub>
                    <m:r>
                      <m:t>1</m:t>
                    </m:r>
                  </m:sub>
                </m:sSub>
                <m:r>
                  <m:rPr>
                    <m:sty m:val="p"/>
                  </m:rPr>
                  <m:t>=</m:t>
                </m:r>
                <m:sSub>
                  <m:e>
                    <m:r>
                      <m:t>λ</m:t>
                    </m:r>
                  </m:e>
                  <m:sub>
                    <m:r>
                      <m:t>2</m:t>
                    </m:r>
                  </m:sub>
                </m:sSub>
                <m:r>
                  <m:rPr>
                    <m:sty m:val="p"/>
                  </m:rPr>
                  <m:t>=</m:t>
                </m:r>
                <m:r>
                  <m:t>0</m:t>
                </m:r>
                <m:r>
                  <m:rPr>
                    <m:sty m:val="p"/>
                  </m:rPr>
                  <m:t>,</m:t>
                </m:r>
              </m:oMath>
            </m:oMathPara>
          </w:p>
          <w:p>
            <w:pPr>
              <w:pStyle w:val="FirstParagraph"/>
            </w:pPr>
            <w:r>
              <w:t xml:space="preserve">et l’estimation est</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Z</m:t>
                </m:r>
                <m:d>
                  <m:dPr>
                    <m:begChr m:val="("/>
                    <m:sepChr m:val=""/>
                    <m:endChr m:val=")"/>
                    <m:grow/>
                  </m:dPr>
                  <m:e>
                    <m:sSub>
                      <m:e>
                        <m:r>
                          <m:rPr>
                            <m:sty m:val="b"/>
                          </m:rPr>
                          <m:t>x</m:t>
                        </m:r>
                      </m:e>
                      <m:sub>
                        <m:r>
                          <m:t>3</m:t>
                        </m:r>
                      </m:sub>
                    </m:sSub>
                  </m:e>
                </m:d>
                <m:r>
                  <m:rPr>
                    <m:sty m:val="p"/>
                  </m:rPr>
                  <m:t>=</m:t>
                </m:r>
                <m:d>
                  <m:dPr>
                    <m:begChr m:val="["/>
                    <m:sepChr m:val=""/>
                    <m:endChr m:val="]"/>
                    <m:grow/>
                  </m:dPr>
                  <m:e>
                    <m:r>
                      <m:t> </m:t>
                    </m:r>
                    <m:r>
                      <m:t>5</m:t>
                    </m:r>
                    <m:r>
                      <m:rPr>
                        <m:sty m:val="p"/>
                      </m:rPr>
                      <m:t>,</m:t>
                    </m:r>
                    <m:r>
                      <m:t>7</m:t>
                    </m:r>
                    <m:r>
                      <m:t> </m:t>
                    </m:r>
                    <m:r>
                      <m:rPr>
                        <m:sty m:val="p"/>
                      </m:rPr>
                      <m:t>%</m:t>
                    </m:r>
                    <m:r>
                      <m:rPr>
                        <m:sty m:val="p"/>
                      </m:rPr>
                      <m:t>,</m:t>
                    </m:r>
                    <m:r>
                      <m:t> </m:t>
                    </m:r>
                    <m:r>
                      <m:t>1</m:t>
                    </m:r>
                    <m:r>
                      <m:rPr>
                        <m:sty m:val="p"/>
                      </m:rPr>
                      <m:t>,</m:t>
                    </m:r>
                    <m:r>
                      <m:t>2</m:t>
                    </m:r>
                    <m:r>
                      <m:t> </m:t>
                    </m:r>
                    <m:r>
                      <m:rPr>
                        <m:nor/>
                        <m:sty m:val="p"/>
                      </m:rPr>
                      <m:t>m</m:t>
                    </m:r>
                    <m:r>
                      <m:t> </m:t>
                    </m:r>
                  </m:e>
                </m:d>
                <m:r>
                  <m:rPr>
                    <m:sty m:val="p"/>
                  </m:rPr>
                  <m:t>.</m:t>
                </m:r>
              </m:oMath>
            </m:oMathPara>
          </w:p>
          <w:p>
            <w:pPr>
              <w:pStyle w:val="FirstParagraph"/>
            </w:pPr>
            <w:pPr>
              <w:spacing w:after="16"/>
            </w:pPr>
            <w:r>
              <w:t xml:space="preserve">La valeur estimée est constante à l’intérieur du polygone de Voronoï entourant</w:t>
            </w:r>
            <w:r>
              <w:t xml:space="preserve"> </w:t>
            </w:r>
            <m:oMath>
              <m:sSub>
                <m:e>
                  <m:r>
                    <m:rPr>
                      <m:sty m:val="b"/>
                    </m:rPr>
                    <m:t>x</m:t>
                  </m:r>
                </m:e>
                <m:sub>
                  <m:r>
                    <m:t>3</m:t>
                  </m:r>
                </m:sub>
              </m:sSub>
            </m:oMath>
            <w:r>
              <w:t xml:space="preserve"> </w:t>
            </w:r>
            <w:r>
              <w:t xml:space="preserve">et ne dépend que du patron géométrique des échantillons.</w:t>
            </w:r>
          </w:p>
          <w:p/>
        </w:tc>
      </w:tr>
    </w:tbl>
    <w:p>
      <w:r>
        <w:pict>
          <v:rect style="width:0;height:1.5pt" o:hralign="center" o:hrstd="t" o:hr="t"/>
        </w:pict>
      </w:r>
    </w:p>
    <w:bookmarkEnd w:id="77"/>
    <w:bookmarkStart w:id="80" w:name="X55d84eac0416bdf9d292575b5908f079671e398"/>
    <w:p>
      <w:pPr>
        <w:pStyle w:val="Heading3"/>
      </w:pPr>
      <w:r>
        <w:t xml:space="preserve">6.2 Exercice 2 — Polygones de Thiessen : point sur une frontière</w:t>
      </w:r>
    </w:p>
    <w:p>
      <w:pPr>
        <w:pStyle w:val="FirstParagraph"/>
      </w:pPr>
      <w:r>
        <w:t xml:space="preserve">La figure suivante présente un patron d’échantillonnage. Le point à estimer</w:t>
      </w:r>
      <w:r>
        <w:t xml:space="preserve"> </w:t>
      </w:r>
      <m:oMath>
        <m:sSub>
          <m:e>
            <m:r>
              <m:rPr>
                <m:sty m:val="b"/>
              </m:rPr>
              <m:t>x</m:t>
            </m:r>
          </m:e>
          <m:sub>
            <m:r>
              <m:t>0</m:t>
            </m:r>
          </m:sub>
        </m:sSub>
      </m:oMath>
      <w:r>
        <w:t xml:space="preserve"> </w:t>
      </w:r>
      <w:r>
        <w:t xml:space="preserve">tombe exactement au point médian commun des trois polygones de Thiessen qui l’entourent (intersection des médiatrices).</w:t>
      </w:r>
    </w:p>
    <w:p>
      <w:pPr>
        <w:pStyle w:val="BodyText"/>
      </w:pPr>
      <w:r>
        <w:rPr>
          <w:b/>
          <w:bCs/>
        </w:rPr>
        <w:t xml:space="preserve">a)</w:t>
      </w:r>
      <w:r>
        <w:t xml:space="preserve"> </w:t>
      </w:r>
      <w:r>
        <w:t xml:space="preserve">Quelle difficulté pose l’estimation de</w:t>
      </w:r>
      <w:r>
        <w:t xml:space="preserve"> </w:t>
      </w:r>
      <m:oMath>
        <m:sSub>
          <m:e>
            <m:r>
              <m:rPr>
                <m:sty m:val="b"/>
              </m:rPr>
              <m:t>x</m:t>
            </m:r>
          </m:e>
          <m:sub>
            <m:r>
              <m:t>0</m:t>
            </m:r>
          </m:sub>
        </m:sSub>
      </m:oMath>
      <w:r>
        <w:t xml:space="preserve"> </w:t>
      </w:r>
      <w:r>
        <w:t xml:space="preserve">par la méthode des polygones lorsque</w:t>
      </w:r>
      <w:r>
        <w:t xml:space="preserve"> </w:t>
      </w:r>
      <m:oMath>
        <m:sSub>
          <m:e>
            <m:r>
              <m:rPr>
                <m:sty m:val="b"/>
              </m:rPr>
              <m:t>x</m:t>
            </m:r>
          </m:e>
          <m:sub>
            <m:r>
              <m:t>0</m:t>
            </m:r>
          </m:sub>
        </m:sSub>
      </m:oMath>
      <w:r>
        <w:t xml:space="preserve"> </w:t>
      </w:r>
      <w:r>
        <w:t xml:space="preserve">tombe exactement sur une frontière ?</w:t>
      </w:r>
    </w:p>
    <w:p>
      <w:pPr>
        <w:pStyle w:val="BodyText"/>
      </w:pPr>
      <w:r>
        <w:rPr>
          <w:b/>
          <w:bCs/>
        </w:rPr>
        <w:t xml:space="preserve">b)</w:t>
      </w:r>
      <w:r>
        <w:t xml:space="preserve"> </w:t>
      </w:r>
      <w:r>
        <w:t xml:space="preserve">Proposez une façon raisonnable d’attribuer une valeur à</w:t>
      </w:r>
      <w:r>
        <w:t xml:space="preserve"> </w:t>
      </w:r>
      <m:oMath>
        <m:sSub>
          <m:e>
            <m:r>
              <m:rPr>
                <m:sty m:val="b"/>
              </m:rPr>
              <m:t>x</m:t>
            </m:r>
          </m:e>
          <m:sub>
            <m:r>
              <m:t>0</m:t>
            </m:r>
          </m:sub>
        </m:sSub>
      </m:oMath>
      <w:r>
        <w:t xml:space="preserve"> </w:t>
      </w:r>
      <w:r>
        <w:t xml:space="preserve">dans ce cas.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danyl\AppData\Local\Programs\Quarto\share\formats\docx\note.png" id="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L’estimation par polygones est</w:t>
            </w:r>
            <w:r>
              <w:t xml:space="preserve"> </w:t>
            </w:r>
            <w:r>
              <w:rPr>
                <w:b/>
                <w:bCs/>
              </w:rPr>
              <w:t xml:space="preserve">discontinue</w:t>
            </w:r>
            <w:r>
              <w:t xml:space="preserve"> </w:t>
            </w:r>
            <w:r>
              <w:t xml:space="preserve">aux frontières : la valeur attribuée change brusquement selon le polygone dans lequel se trouve</w:t>
            </w:r>
            <w:r>
              <w:t xml:space="preserve"> </w:t>
            </w:r>
            <m:oMath>
              <m:sSub>
                <m:e>
                  <m:r>
                    <m:rPr>
                      <m:sty m:val="b"/>
                    </m:rPr>
                    <m:t>x</m:t>
                  </m:r>
                </m:e>
                <m:sub>
                  <m:r>
                    <m:t>0</m:t>
                  </m:r>
                </m:sub>
              </m:sSub>
            </m:oMath>
            <w:r>
              <w:t xml:space="preserve">. Quand</w:t>
            </w:r>
            <w:r>
              <w:t xml:space="preserve"> </w:t>
            </w:r>
            <m:oMath>
              <m:sSub>
                <m:e>
                  <m:r>
                    <m:rPr>
                      <m:sty m:val="b"/>
                    </m:rPr>
                    <m:t>x</m:t>
                  </m:r>
                </m:e>
                <m:sub>
                  <m:r>
                    <m:t>0</m:t>
                  </m:r>
                </m:sub>
              </m:sSub>
            </m:oMath>
            <w:r>
              <w:t xml:space="preserve"> </w:t>
            </w:r>
            <w:r>
              <w:t xml:space="preserve">tombe exactement sur le point médian commun des trois polygones l’entourant, il n’appartient à aucun polygone de façon univoque : il faut faire un choix.</w:t>
            </w:r>
          </w:p>
          <w:p>
            <w:pPr>
              <w:pStyle w:val="BodyText"/>
            </w:pPr>
            <w:pPr>
              <w:spacing w:after="16"/>
            </w:pPr>
            <w:r>
              <w:rPr>
                <w:b/>
                <w:bCs/>
              </w:rPr>
              <w:t xml:space="preserve">b)</w:t>
            </w:r>
            <w:r>
              <w:t xml:space="preserve"> </w:t>
            </w:r>
            <w:r>
              <w:t xml:space="preserve">Une solution simple consiste à prendre la</w:t>
            </w:r>
            <w:r>
              <w:t xml:space="preserve"> </w:t>
            </w:r>
            <w:r>
              <w:rPr>
                <w:b/>
                <w:bCs/>
              </w:rPr>
              <w:t xml:space="preserve">moyenne</w:t>
            </w:r>
            <w:r>
              <w:t xml:space="preserve"> </w:t>
            </w:r>
            <w:r>
              <w:t xml:space="preserve">des valeurs des polygones (échantillons) qui se partagent cette frontière, par exemple la moyenne des trois polygones adjacents. Ce choix reste arbitraire, ce qui illustre la limite de discontinuité de la méthode.</w:t>
            </w:r>
          </w:p>
          <w:p/>
        </w:tc>
      </w:tr>
    </w:tbl>
    <w:p>
      <w:r>
        <w:pict>
          <v:rect style="width:0;height:1.5pt" o:hralign="center" o:hrstd="t" o:hr="t"/>
        </w:pict>
      </w:r>
    </w:p>
    <w:bookmarkEnd w:id="80"/>
    <w:bookmarkStart w:id="83" w:name="X9593bd833595bba7e6f51538f77b01ce79d4632"/>
    <w:p>
      <w:pPr>
        <w:pStyle w:val="Heading3"/>
      </w:pPr>
      <w:r>
        <w:t xml:space="preserve">6.3 Exercice 3 — Méthode des triangles : interpolation aux arêtes</w:t>
      </w:r>
    </w:p>
    <w:p>
      <w:pPr>
        <w:pStyle w:val="FirstParagraph"/>
      </w:pPr>
      <w:r>
        <w:t xml:space="preserve">Sur un plan de localisation, on doit estimer un point</w:t>
      </w:r>
      <w:r>
        <w:t xml:space="preserve"> </w:t>
      </w:r>
      <m:oMath>
        <m:sSub>
          <m:e>
            <m:r>
              <m:rPr>
                <m:sty m:val="b"/>
              </m:rPr>
              <m:t>x</m:t>
            </m:r>
          </m:e>
          <m:sub>
            <m:r>
              <m:t>0</m:t>
            </m:r>
          </m:sub>
        </m:sSub>
      </m:oMath>
      <w:r>
        <w:t xml:space="preserve"> </w:t>
      </w:r>
      <w:r>
        <w:t xml:space="preserve">situé à l’intérieur d’un réseau de triangles. Les teneurs aux points d’échantillonnage voisins sont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jc w:val="right"/>
            </w:pPr>
            <w:r>
              <w:t xml:space="preserve">Teneur (ppm)</w:t>
            </w:r>
          </w:p>
        </w:tc>
      </w:tr>
      <w:tr>
        <w:tc>
          <w:tcPr/>
          <w:p>
            <w:pPr>
              <w:pStyle w:val="Compact"/>
            </w:pPr>
            <m:oMath>
              <m:sSub>
                <m:e>
                  <m:r>
                    <m:rPr>
                      <m:sty m:val="b"/>
                    </m:rPr>
                    <m:t>x</m:t>
                  </m:r>
                </m:e>
                <m:sub>
                  <m:r>
                    <m:t>1</m:t>
                  </m:r>
                </m:sub>
              </m:sSub>
            </m:oMath>
          </w:p>
        </w:tc>
        <w:tc>
          <w:tcPr/>
          <w:p>
            <w:pPr>
              <w:pStyle w:val="Compact"/>
              <w:jc w:val="right"/>
            </w:pPr>
            <w:r>
              <w:t xml:space="preserve">12</w:t>
            </w:r>
          </w:p>
        </w:tc>
      </w:tr>
      <w:tr>
        <w:tc>
          <w:tcPr/>
          <w:p>
            <w:pPr>
              <w:pStyle w:val="Compact"/>
            </w:pPr>
            <m:oMath>
              <m:sSub>
                <m:e>
                  <m:r>
                    <m:rPr>
                      <m:sty m:val="b"/>
                    </m:rPr>
                    <m:t>x</m:t>
                  </m:r>
                </m:e>
                <m:sub>
                  <m:r>
                    <m:t>2</m:t>
                  </m:r>
                </m:sub>
              </m:sSub>
            </m:oMath>
          </w:p>
        </w:tc>
        <w:tc>
          <w:tcPr/>
          <w:p>
            <w:pPr>
              <w:pStyle w:val="Compact"/>
              <w:jc w:val="right"/>
            </w:pPr>
            <w:r>
              <w:t xml:space="preserve">7</w:t>
            </w:r>
          </w:p>
        </w:tc>
      </w:tr>
      <w:tr>
        <w:tc>
          <w:tcPr/>
          <w:p>
            <w:pPr>
              <w:pStyle w:val="Compact"/>
            </w:pPr>
            <m:oMath>
              <m:sSub>
                <m:e>
                  <m:r>
                    <m:rPr>
                      <m:sty m:val="b"/>
                    </m:rPr>
                    <m:t>x</m:t>
                  </m:r>
                </m:e>
                <m:sub>
                  <m:r>
                    <m:t>3</m:t>
                  </m:r>
                </m:sub>
              </m:sSub>
            </m:oMath>
          </w:p>
        </w:tc>
        <w:tc>
          <w:tcPr/>
          <w:p>
            <w:pPr>
              <w:pStyle w:val="Compact"/>
              <w:jc w:val="right"/>
            </w:pPr>
            <w:r>
              <w:t xml:space="preserve">5</w:t>
            </w:r>
          </w:p>
        </w:tc>
      </w:tr>
    </w:tbl>
    <w:p>
      <w:pPr>
        <w:pStyle w:val="BodyText"/>
      </w:pPr>
      <w:r>
        <w:t xml:space="preserve">On procède par interpolations linéaires successives le long des segments :</w:t>
      </w:r>
    </w:p>
    <w:p>
      <w:pPr>
        <w:pStyle w:val="Compact"/>
        <w:numPr>
          <w:ilvl w:val="0"/>
          <w:numId w:val="1014"/>
        </w:numPr>
      </w:pPr>
      <w:r>
        <w:t xml:space="preserve">la projection de</w:t>
      </w:r>
      <w:r>
        <w:t xml:space="preserve"> </w:t>
      </w:r>
      <m:oMath>
        <m:sSub>
          <m:e>
            <m:r>
              <m:rPr>
                <m:sty m:val="b"/>
              </m:rPr>
              <m:t>x</m:t>
            </m:r>
          </m:e>
          <m:sub>
            <m:r>
              <m:t>0</m:t>
            </m:r>
          </m:sub>
        </m:sSub>
      </m:oMath>
      <w:r>
        <w:t xml:space="preserve"> </w:t>
      </w:r>
      <w:r>
        <w:t xml:space="preserve">sur le segment</w:t>
      </w:r>
      <w:r>
        <w:t xml:space="preserve"> </w:t>
      </w:r>
      <m:oMath>
        <m:sSub>
          <m:e>
            <m:r>
              <m:rPr>
                <m:sty m:val="b"/>
              </m:rPr>
              <m:t>x</m:t>
            </m:r>
          </m:e>
          <m:sub>
            <m:r>
              <m:t>2</m:t>
            </m:r>
          </m:sub>
        </m:sSub>
        <m:r>
          <m:rPr>
            <m:nor/>
            <m:sty m:val="p"/>
          </m:rPr>
          <m:t>–</m:t>
        </m:r>
        <m:sSub>
          <m:e>
            <m:r>
              <m:rPr>
                <m:sty m:val="b"/>
              </m:rPr>
              <m:t>x</m:t>
            </m:r>
          </m:e>
          <m:sub>
            <m:r>
              <m:t>3</m:t>
            </m:r>
          </m:sub>
        </m:sSub>
      </m:oMath>
      <w:r>
        <w:t xml:space="preserve"> </w:t>
      </w:r>
      <w:r>
        <w:t xml:space="preserve">tombe</w:t>
      </w:r>
      <w:r>
        <w:t xml:space="preserve"> </w:t>
      </w:r>
      <w:r>
        <w:rPr>
          <w:b/>
          <w:bCs/>
        </w:rPr>
        <w:t xml:space="preserve">au centre</w:t>
      </w:r>
      <w:r>
        <w:t xml:space="preserve"> </w:t>
      </w:r>
      <w:r>
        <w:t xml:space="preserve">du segment ;</w:t>
      </w:r>
    </w:p>
    <w:p>
      <w:pPr>
        <w:pStyle w:val="Compact"/>
        <w:numPr>
          <w:ilvl w:val="0"/>
          <w:numId w:val="1014"/>
        </w:numPr>
      </w:pPr>
      <w:r>
        <w:t xml:space="preserve">le point</w:t>
      </w:r>
      <w:r>
        <w:t xml:space="preserve"> </w:t>
      </w:r>
      <m:oMath>
        <m:sSub>
          <m:e>
            <m:r>
              <m:rPr>
                <m:sty m:val="b"/>
              </m:rPr>
              <m:t>x</m:t>
            </m:r>
          </m:e>
          <m:sub>
            <m:r>
              <m:t>0</m:t>
            </m:r>
          </m:sub>
        </m:sSub>
      </m:oMath>
      <w:r>
        <w:t xml:space="preserve"> </w:t>
      </w:r>
      <w:r>
        <w:t xml:space="preserve">se trouve</w:t>
      </w:r>
      <w:r>
        <w:t xml:space="preserve"> </w:t>
      </w:r>
      <w:r>
        <w:rPr>
          <w:b/>
          <w:bCs/>
        </w:rPr>
        <w:t xml:space="preserve">au 1/3–2/3</w:t>
      </w:r>
      <w:r>
        <w:t xml:space="preserve"> </w:t>
      </w:r>
      <w:r>
        <w:t xml:space="preserve">sur le segment reliant</w:t>
      </w:r>
      <w:r>
        <w:t xml:space="preserve"> </w:t>
      </w:r>
      <m:oMath>
        <m:sSub>
          <m:e>
            <m:r>
              <m:rPr>
                <m:sty m:val="b"/>
              </m:rPr>
              <m:t>x</m:t>
            </m:r>
          </m:e>
          <m:sub>
            <m:r>
              <m:t>1</m:t>
            </m:r>
          </m:sub>
        </m:sSub>
      </m:oMath>
      <w:r>
        <w:t xml:space="preserve"> </w:t>
      </w:r>
      <w:r>
        <w:t xml:space="preserve">au point précédent (noté</w:t>
      </w:r>
      <w:r>
        <w:t xml:space="preserve"> </w:t>
      </w:r>
      <m:oMath>
        <m:sSub>
          <m:e>
            <m:r>
              <m:rPr>
                <m:sty m:val="b"/>
              </m:rPr>
              <m:t>x</m:t>
            </m:r>
          </m:e>
          <m:sub>
            <m:r>
              <m:t>23</m:t>
            </m:r>
          </m:sub>
        </m:sSub>
      </m:oMath>
      <w:r>
        <w:t xml:space="preserve">).</w:t>
      </w:r>
    </w:p>
    <w:p>
      <w:pPr>
        <w:pStyle w:val="FirstParagraph"/>
      </w:pPr>
      <w:r>
        <w:t xml:space="preserve">Estimez la teneur en</w:t>
      </w:r>
      <w:r>
        <w:t xml:space="preserve"> </w:t>
      </w:r>
      <m:oMath>
        <m:sSub>
          <m:e>
            <m:r>
              <m:rPr>
                <m:sty m:val="b"/>
              </m:rPr>
              <m:t>x</m:t>
            </m:r>
          </m:e>
          <m:sub>
            <m:r>
              <m:t>0</m:t>
            </m:r>
          </m:sub>
        </m:sSub>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danyl\AppData\Local\Programs\Quarto\share\formats\docx\note.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Étape 1 — interpolation sur le segment</w:t>
            </w:r>
            <w:r>
              <w:rPr>
                <w:b/>
                <w:bCs/>
              </w:rPr>
              <w:t xml:space="preserve"> </w:t>
            </w:r>
            <m:oMath>
              <m:sSub>
                <m:e>
                  <m:r>
                    <m:rPr>
                      <m:sty m:val="b"/>
                    </m:rPr>
                    <m:t>x</m:t>
                  </m:r>
                </m:e>
                <m:sub>
                  <m:r>
                    <m:t>2</m:t>
                  </m:r>
                </m:sub>
              </m:sSub>
              <m:r>
                <m:rPr>
                  <m:nor/>
                  <m:sty m:val="p"/>
                </m:rPr>
                <m:t>–</m:t>
              </m:r>
              <m:sSub>
                <m:e>
                  <m:r>
                    <m:rPr>
                      <m:sty m:val="b"/>
                    </m:rPr>
                    <m:t>x</m:t>
                  </m:r>
                </m:e>
                <m:sub>
                  <m:r>
                    <m:t>3</m:t>
                  </m:r>
                </m:sub>
              </m:sSub>
            </m:oMath>
            <w:r>
              <w:rPr>
                <w:b/>
                <w:bCs/>
              </w:rPr>
              <w:t xml:space="preserve">.</w:t>
            </w:r>
            <w:r>
              <w:t xml:space="preserve"> </w:t>
            </w:r>
            <w:r>
              <w:t xml:space="preserve">La projection tombe au centre, donc on prend la moyenne :</w:t>
            </w:r>
          </w:p>
          <w:p>
            <w:pPr>
              <w:pStyle w:val="BodyText"/>
            </w:pPr>
            <m:oMathPara>
              <m:oMathParaPr>
                <m:jc m:val="center"/>
              </m:oMathParaPr>
              <m:oMath>
                <m:sSub>
                  <m:e>
                    <m:r>
                      <m:t>t</m:t>
                    </m:r>
                  </m:e>
                  <m:sub>
                    <m:r>
                      <m:t>23</m:t>
                    </m:r>
                  </m:sub>
                </m:sSub>
                <m:r>
                  <m:rPr>
                    <m:sty m:val="p"/>
                  </m:rPr>
                  <m:t>=</m:t>
                </m:r>
                <m:f>
                  <m:fPr>
                    <m:type m:val="bar"/>
                  </m:fPr>
                  <m:num>
                    <m:sSub>
                      <m:e>
                        <m:r>
                          <m:t>t</m:t>
                        </m:r>
                      </m:e>
                      <m:sub>
                        <m:r>
                          <m:t>2</m:t>
                        </m:r>
                      </m:sub>
                    </m:sSub>
                    <m:r>
                      <m:rPr>
                        <m:sty m:val="p"/>
                      </m:rPr>
                      <m:t>+</m:t>
                    </m:r>
                    <m:sSub>
                      <m:e>
                        <m:r>
                          <m:t>t</m:t>
                        </m:r>
                      </m:e>
                      <m:sub>
                        <m:r>
                          <m:t>3</m:t>
                        </m:r>
                      </m:sub>
                    </m:sSub>
                  </m:num>
                  <m:den>
                    <m:r>
                      <m:t>2</m:t>
                    </m:r>
                  </m:den>
                </m:f>
                <m:r>
                  <m:rPr>
                    <m:sty m:val="p"/>
                  </m:rPr>
                  <m:t>=</m:t>
                </m:r>
                <m:f>
                  <m:fPr>
                    <m:type m:val="bar"/>
                  </m:fPr>
                  <m:num>
                    <m:r>
                      <m:t>7</m:t>
                    </m:r>
                    <m:r>
                      <m:rPr>
                        <m:sty m:val="p"/>
                      </m:rPr>
                      <m:t>+</m:t>
                    </m:r>
                    <m:r>
                      <m:t>5</m:t>
                    </m:r>
                  </m:num>
                  <m:den>
                    <m:r>
                      <m:t>2</m:t>
                    </m:r>
                  </m:den>
                </m:f>
                <m:r>
                  <m:rPr>
                    <m:sty m:val="p"/>
                  </m:rPr>
                  <m:t>=</m:t>
                </m:r>
                <m:r>
                  <m:t>6</m:t>
                </m:r>
                <m:r>
                  <m:rPr>
                    <m:nor/>
                    <m:sty m:val="p"/>
                  </m:rPr>
                  <m:t> ppm</m:t>
                </m:r>
                <m:r>
                  <m:rPr>
                    <m:sty m:val="p"/>
                  </m:rPr>
                  <m:t>.</m:t>
                </m:r>
              </m:oMath>
            </m:oMathPara>
          </w:p>
          <w:p>
            <w:pPr>
              <w:pStyle w:val="FirstParagraph"/>
            </w:pPr>
            <w:r>
              <w:rPr>
                <w:b/>
                <w:bCs/>
              </w:rPr>
              <w:t xml:space="preserve">Étape 2 — interpolation entre</w:t>
            </w:r>
            <w:r>
              <w:rPr>
                <w:b/>
                <w:bCs/>
              </w:rPr>
              <w:t xml:space="preserve"> </w:t>
            </w:r>
            <m:oMath>
              <m:sSub>
                <m:e>
                  <m:r>
                    <m:rPr>
                      <m:sty m:val="b"/>
                    </m:rPr>
                    <m:t>x</m:t>
                  </m:r>
                </m:e>
                <m:sub>
                  <m:r>
                    <m:t>1</m:t>
                  </m:r>
                </m:sub>
              </m:sSub>
            </m:oMath>
            <w:r>
              <w:rPr>
                <w:b/>
                <w:bCs/>
              </w:rPr>
              <w:t xml:space="preserve"> </w:t>
            </w:r>
            <w:r>
              <w:rPr>
                <w:b/>
                <w:bCs/>
              </w:rPr>
              <w:t xml:space="preserve">et</w:t>
            </w:r>
            <w:r>
              <w:rPr>
                <w:b/>
                <w:bCs/>
              </w:rPr>
              <w:t xml:space="preserve"> </w:t>
            </w:r>
            <m:oMath>
              <m:sSub>
                <m:e>
                  <m:r>
                    <m:rPr>
                      <m:sty m:val="b"/>
                    </m:rPr>
                    <m:t>x</m:t>
                  </m:r>
                </m:e>
                <m:sub>
                  <m:r>
                    <m:t>23</m:t>
                  </m:r>
                </m:sub>
              </m:sSub>
            </m:oMath>
            <w:r>
              <w:rPr>
                <w:b/>
                <w:bCs/>
              </w:rPr>
              <w:t xml:space="preserve">.</w:t>
            </w:r>
            <w:r>
              <w:t xml:space="preserve"> </w:t>
            </w:r>
            <w:r>
              <w:t xml:space="preserve">Le point</w:t>
            </w:r>
            <w:r>
              <w:t xml:space="preserve"> </w:t>
            </w:r>
            <m:oMath>
              <m:sSub>
                <m:e>
                  <m:r>
                    <m:rPr>
                      <m:sty m:val="b"/>
                    </m:rPr>
                    <m:t>x</m:t>
                  </m:r>
                </m:e>
                <m:sub>
                  <m:r>
                    <m:t>0</m:t>
                  </m:r>
                </m:sub>
              </m:sSub>
            </m:oMath>
            <w:r>
              <w:t xml:space="preserve"> </w:t>
            </w:r>
            <w:r>
              <w:t xml:space="preserve">se situe au 1/3 depuis</w:t>
            </w:r>
            <w:r>
              <w:t xml:space="preserve"> </w:t>
            </w:r>
            <m:oMath>
              <m:sSub>
                <m:e>
                  <m:r>
                    <m:rPr>
                      <m:sty m:val="b"/>
                    </m:rPr>
                    <m:t>x</m:t>
                  </m:r>
                </m:e>
                <m:sub>
                  <m:r>
                    <m:t>23</m:t>
                  </m:r>
                </m:sub>
              </m:sSub>
            </m:oMath>
            <w:r>
              <w:t xml:space="preserve"> </w:t>
            </w:r>
            <w:r>
              <w:t xml:space="preserve">(et 2/3 depuis</w:t>
            </w:r>
            <w:r>
              <w:t xml:space="preserve"> </w:t>
            </w:r>
            <m:oMath>
              <m:sSub>
                <m:e>
                  <m:r>
                    <m:rPr>
                      <m:sty m:val="b"/>
                    </m:rPr>
                    <m:t>x</m:t>
                  </m:r>
                </m:e>
                <m:sub>
                  <m:r>
                    <m:t>1</m:t>
                  </m:r>
                </m:sub>
              </m:sSub>
            </m:oMath>
            <w:r>
              <w:t xml:space="preserve">) :</w:t>
            </w:r>
          </w:p>
          <w:p>
            <w:pPr>
              <w:pStyle w:val="BodyText"/>
            </w:pPr>
            <m:oMathPara>
              <m:oMathParaPr>
                <m:jc m:val="center"/>
              </m:oMathParaPr>
              <m:oMath>
                <m:sSub>
                  <m:e>
                    <m:r>
                      <m:t>t</m:t>
                    </m:r>
                  </m:e>
                  <m:sub>
                    <m:r>
                      <m:t>0</m:t>
                    </m:r>
                  </m:sub>
                </m:sSub>
                <m:r>
                  <m:rPr>
                    <m:sty m:val="p"/>
                  </m:rPr>
                  <m:t>=</m:t>
                </m:r>
                <m:sSub>
                  <m:e>
                    <m:r>
                      <m:t>t</m:t>
                    </m:r>
                  </m:e>
                  <m:sub>
                    <m:r>
                      <m:t>23</m:t>
                    </m:r>
                  </m:sub>
                </m:sSub>
                <m:r>
                  <m:rPr>
                    <m:sty m:val="p"/>
                  </m:rPr>
                  <m:t>+</m:t>
                </m:r>
                <m:f>
                  <m:fPr>
                    <m:type m:val="lin"/>
                  </m:fPr>
                  <m:num>
                    <m:r>
                      <m:t>1</m:t>
                    </m:r>
                  </m:num>
                  <m:den>
                    <m:r>
                      <m:t>3</m:t>
                    </m:r>
                  </m:den>
                </m:f>
                <m:r>
                  <m:t> </m:t>
                </m:r>
                <m:d>
                  <m:dPr>
                    <m:begChr m:val="("/>
                    <m:sepChr m:val=""/>
                    <m:endChr m:val=")"/>
                    <m:grow/>
                  </m:dPr>
                  <m:e>
                    <m:sSub>
                      <m:e>
                        <m:r>
                          <m:t>t</m:t>
                        </m:r>
                      </m:e>
                      <m:sub>
                        <m:r>
                          <m:t>1</m:t>
                        </m:r>
                      </m:sub>
                    </m:sSub>
                    <m:r>
                      <m:rPr>
                        <m:sty m:val="p"/>
                      </m:rPr>
                      <m:t>−</m:t>
                    </m:r>
                    <m:sSub>
                      <m:e>
                        <m:r>
                          <m:t>t</m:t>
                        </m:r>
                      </m:e>
                      <m:sub>
                        <m:r>
                          <m:t>23</m:t>
                        </m:r>
                      </m:sub>
                    </m:sSub>
                  </m:e>
                </m:d>
                <m:r>
                  <m:rPr>
                    <m:sty m:val="p"/>
                  </m:rPr>
                  <m:t>=</m:t>
                </m:r>
                <m:r>
                  <m:t>6</m:t>
                </m:r>
                <m:r>
                  <m:rPr>
                    <m:sty m:val="p"/>
                  </m:rPr>
                  <m:t>+</m:t>
                </m:r>
                <m:f>
                  <m:fPr>
                    <m:type m:val="lin"/>
                  </m:fPr>
                  <m:num>
                    <m:r>
                      <m:t>1</m:t>
                    </m:r>
                  </m:num>
                  <m:den>
                    <m:r>
                      <m:t>3</m:t>
                    </m:r>
                  </m:den>
                </m:f>
                <m:r>
                  <m:t> </m:t>
                </m:r>
                <m:d>
                  <m:dPr>
                    <m:begChr m:val="("/>
                    <m:sepChr m:val=""/>
                    <m:endChr m:val=")"/>
                    <m:grow/>
                  </m:dPr>
                  <m:e>
                    <m:r>
                      <m:t>12</m:t>
                    </m:r>
                    <m:r>
                      <m:rPr>
                        <m:sty m:val="p"/>
                      </m:rPr>
                      <m:t>−</m:t>
                    </m:r>
                    <m:r>
                      <m:t>6</m:t>
                    </m:r>
                  </m:e>
                </m:d>
                <m:r>
                  <m:rPr>
                    <m:sty m:val="p"/>
                  </m:rPr>
                  <m:t>=</m:t>
                </m:r>
                <m:r>
                  <m:t>6</m:t>
                </m:r>
                <m:r>
                  <m:rPr>
                    <m:sty m:val="p"/>
                  </m:rPr>
                  <m:t>+</m:t>
                </m:r>
                <m:r>
                  <m:t>2</m:t>
                </m:r>
                <m:r>
                  <m:rPr>
                    <m:sty m:val="p"/>
                  </m:rPr>
                  <m:t>=</m:t>
                </m:r>
                <m:r>
                  <m:t>8</m:t>
                </m:r>
                <m:r>
                  <m:rPr>
                    <m:nor/>
                    <m:sty m:val="p"/>
                  </m:rPr>
                  <m:t> ppm</m:t>
                </m:r>
                <m:r>
                  <m:rPr>
                    <m:sty m:val="p"/>
                  </m:rPr>
                  <m:t>.</m:t>
                </m:r>
              </m:oMath>
            </m:oMathPara>
          </w:p>
          <w:p>
            <w:pPr>
              <w:pStyle w:val="FirstParagraph"/>
            </w:pPr>
            <w:pPr>
              <w:spacing w:after="16"/>
            </w:pPr>
            <w:r>
              <w:t xml:space="preserve">L’estimation en</w:t>
            </w:r>
            <w:r>
              <w:t xml:space="preserve"> </w:t>
            </w:r>
            <m:oMath>
              <m:sSub>
                <m:e>
                  <m:r>
                    <m:rPr>
                      <m:sty m:val="b"/>
                    </m:rPr>
                    <m:t>x</m:t>
                  </m:r>
                </m:e>
                <m:sub>
                  <m:r>
                    <m:t>0</m:t>
                  </m:r>
                </m:sub>
              </m:sSub>
            </m:oMath>
            <w:r>
              <w:t xml:space="preserve"> </w:t>
            </w:r>
            <w:r>
              <w:t xml:space="preserve">est donc</w:t>
            </w:r>
            <w:r>
              <w:t xml:space="preserve"> </w:t>
            </w:r>
            <w:r>
              <w:rPr>
                <w:b/>
                <w:bCs/>
              </w:rPr>
              <w:t xml:space="preserve">8 ppm</w:t>
            </w:r>
            <w:r>
              <w:t xml:space="preserve">. Cette interpolation linéaire par morceaux assure la continuité aux arêtes partagées entre triangles.</w:t>
            </w:r>
          </w:p>
          <w:p/>
        </w:tc>
      </w:tr>
    </w:tbl>
    <w:p>
      <w:r>
        <w:pict>
          <v:rect style="width:0;height:1.5pt" o:hralign="center" o:hrstd="t" o:hr="t"/>
        </w:pict>
      </w:r>
    </w:p>
    <w:bookmarkEnd w:id="83"/>
    <w:bookmarkStart w:id="90" w:name="X9ed9e9f1f2a73cc90a4b789ea6c4eb9f48c8ea8"/>
    <w:p>
      <w:pPr>
        <w:pStyle w:val="Heading3"/>
      </w:pPr>
      <w:r>
        <w:t xml:space="preserve">6.4 Exercice 4 — Méthode des triangles sur une veine (épaisseur variable)</w:t>
      </w:r>
    </w:p>
    <w:p>
      <w:pPr>
        <w:pStyle w:val="FirstParagraph"/>
      </w:pPr>
      <w:r>
        <w:t xml:space="preserve">Trois sondages recoupent une veine. On connaît la teneur</w:t>
      </w:r>
      <w:r>
        <w:t xml:space="preserve"> </w:t>
      </w:r>
      <m:oMath>
        <m:sSub>
          <m:e>
            <m:r>
              <m:t>t</m:t>
            </m:r>
          </m:e>
          <m:sub>
            <m:r>
              <m:t>i</m:t>
            </m:r>
          </m:sub>
        </m:sSub>
      </m:oMath>
      <w:r>
        <w:t xml:space="preserve"> </w:t>
      </w:r>
      <w:r>
        <w:t xml:space="preserve">et l’épaisseur</w:t>
      </w:r>
      <w:r>
        <w:t xml:space="preserve"> </w:t>
      </w:r>
      <m:oMath>
        <m:sSub>
          <m:e>
            <m:r>
              <m:t>w</m:t>
            </m:r>
          </m:e>
          <m:sub>
            <m:r>
              <m:t>i</m:t>
            </m:r>
          </m:sub>
        </m:sSub>
      </m:oMath>
      <w:r>
        <w:t xml:space="preserve"> </w:t>
      </w:r>
      <w:r>
        <w:t xml:space="preserve">à chaque sommet d’un triangle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Sommet</w:t>
            </w:r>
          </w:p>
        </w:tc>
        <w:tc>
          <w:tcPr/>
          <w:p>
            <w:pPr>
              <w:pStyle w:val="Compact"/>
              <w:jc w:val="right"/>
            </w:pPr>
            <w:r>
              <w:t xml:space="preserve">Teneur</w:t>
            </w:r>
            <w:r>
              <w:t xml:space="preserve"> </w:t>
            </w:r>
            <m:oMath>
              <m:sSub>
                <m:e>
                  <m:r>
                    <m:t>t</m:t>
                  </m:r>
                </m:e>
                <m:sub>
                  <m:r>
                    <m:t>i</m:t>
                  </m:r>
                </m:sub>
              </m:sSub>
            </m:oMath>
            <w:r>
              <w:t xml:space="preserve"> </w:t>
            </w:r>
            <w:r>
              <w:t xml:space="preserve">(%)</w:t>
            </w:r>
          </w:p>
        </w:tc>
        <w:tc>
          <w:tcPr/>
          <w:p>
            <w:pPr>
              <w:pStyle w:val="Compact"/>
              <w:jc w:val="right"/>
            </w:pPr>
            <w:r>
              <w:t xml:space="preserve">Épaisseur</w:t>
            </w:r>
            <w:r>
              <w:t xml:space="preserve"> </w:t>
            </w:r>
            <m:oMath>
              <m:sSub>
                <m:e>
                  <m:r>
                    <m:t>w</m:t>
                  </m:r>
                </m:e>
                <m:sub>
                  <m:r>
                    <m:t>i</m:t>
                  </m:r>
                </m:sub>
              </m:sSub>
            </m:oMath>
            <w:r>
              <w:t xml:space="preserve"> </w:t>
            </w:r>
            <w:r>
              <w:t xml:space="preserve">(m)</w:t>
            </w:r>
          </w:p>
        </w:tc>
      </w:tr>
      <w:tr>
        <w:tc>
          <w:tcPr/>
          <w:p>
            <w:pPr>
              <w:pStyle w:val="Compact"/>
            </w:pPr>
            <m:oMath>
              <m:sSub>
                <m:e>
                  <m:r>
                    <m:rPr>
                      <m:sty m:val="b"/>
                    </m:rPr>
                    <m:t>x</m:t>
                  </m:r>
                </m:e>
                <m:sub>
                  <m:r>
                    <m:t>1</m:t>
                  </m:r>
                </m:sub>
              </m:sSub>
            </m:oMath>
          </w:p>
        </w:tc>
        <w:tc>
          <w:tcPr/>
          <w:p>
            <w:pPr>
              <w:pStyle w:val="Compact"/>
              <w:jc w:val="right"/>
            </w:pPr>
            <w:r>
              <w:t xml:space="preserve">1,2</w:t>
            </w:r>
          </w:p>
        </w:tc>
        <w:tc>
          <w:tcPr/>
          <w:p>
            <w:pPr>
              <w:pStyle w:val="Compact"/>
              <w:jc w:val="right"/>
            </w:pPr>
            <w:r>
              <w:t xml:space="preserve">2,4</w:t>
            </w:r>
          </w:p>
        </w:tc>
      </w:tr>
      <w:tr>
        <w:tc>
          <w:tcPr/>
          <w:p>
            <w:pPr>
              <w:pStyle w:val="Compact"/>
            </w:pPr>
            <m:oMath>
              <m:sSub>
                <m:e>
                  <m:r>
                    <m:rPr>
                      <m:sty m:val="b"/>
                    </m:rPr>
                    <m:t>x</m:t>
                  </m:r>
                </m:e>
                <m:sub>
                  <m:r>
                    <m:t>2</m:t>
                  </m:r>
                </m:sub>
              </m:sSub>
            </m:oMath>
          </w:p>
        </w:tc>
        <w:tc>
          <w:tcPr/>
          <w:p>
            <w:pPr>
              <w:pStyle w:val="Compact"/>
              <w:jc w:val="right"/>
            </w:pPr>
            <w:r>
              <w:t xml:space="preserve">3,0</w:t>
            </w:r>
          </w:p>
        </w:tc>
        <w:tc>
          <w:tcPr/>
          <w:p>
            <w:pPr>
              <w:pStyle w:val="Compact"/>
              <w:jc w:val="right"/>
            </w:pPr>
            <w:r>
              <w:t xml:space="preserve">3,4</w:t>
            </w:r>
          </w:p>
        </w:tc>
      </w:tr>
      <w:tr>
        <w:tc>
          <w:tcPr/>
          <w:p>
            <w:pPr>
              <w:pStyle w:val="Compact"/>
            </w:pPr>
            <m:oMath>
              <m:sSub>
                <m:e>
                  <m:r>
                    <m:rPr>
                      <m:sty m:val="b"/>
                    </m:rPr>
                    <m:t>x</m:t>
                  </m:r>
                </m:e>
                <m:sub>
                  <m:r>
                    <m:t>3</m:t>
                  </m:r>
                </m:sub>
              </m:sSub>
            </m:oMath>
          </w:p>
        </w:tc>
        <w:tc>
          <w:tcPr/>
          <w:p>
            <w:pPr>
              <w:pStyle w:val="Compact"/>
              <w:jc w:val="right"/>
            </w:pPr>
            <w:r>
              <w:t xml:space="preserve">5,7</w:t>
            </w:r>
          </w:p>
        </w:tc>
        <w:tc>
          <w:tcPr/>
          <w:p>
            <w:pPr>
              <w:pStyle w:val="Compact"/>
              <w:jc w:val="right"/>
            </w:pPr>
            <w:r>
              <w:t xml:space="preserve">1,2</w:t>
            </w:r>
          </w:p>
        </w:tc>
      </w:tr>
    </w:tbl>
    <w:p>
      <w:pPr>
        <w:pStyle w:val="BodyText"/>
      </w:pPr>
      <w:r>
        <w:t xml:space="preserve">Le point à estimer</w:t>
      </w:r>
      <w:r>
        <w:t xml:space="preserve"> </w:t>
      </w:r>
      <m:oMath>
        <m:sSub>
          <m:e>
            <m:r>
              <m:rPr>
                <m:sty m:val="b"/>
              </m:rPr>
              <m:t>x</m:t>
            </m:r>
          </m:e>
          <m:sub>
            <m:r>
              <m:t>0</m:t>
            </m:r>
          </m:sub>
        </m:sSub>
      </m:oMath>
      <w:r>
        <w:t xml:space="preserve"> </w:t>
      </w:r>
      <w:r>
        <w:t xml:space="preserve">se projette à 2/5 du segment</w:t>
      </w:r>
      <w:r>
        <w:t xml:space="preserve"> </w:t>
      </w:r>
      <m:oMath>
        <m:sSub>
          <m:e>
            <m:r>
              <m:rPr>
                <m:sty m:val="b"/>
              </m:rPr>
              <m:t>x</m:t>
            </m:r>
          </m:e>
          <m:sub>
            <m:r>
              <m:t>1</m:t>
            </m:r>
          </m:sub>
        </m:sSub>
        <m:r>
          <m:rPr>
            <m:nor/>
            <m:sty m:val="p"/>
          </m:rPr>
          <m:t>–</m:t>
        </m:r>
        <m:sSub>
          <m:e>
            <m:r>
              <m:rPr>
                <m:sty m:val="b"/>
              </m:rPr>
              <m:t>x</m:t>
            </m:r>
          </m:e>
          <m:sub>
            <m:r>
              <m:t>2</m:t>
            </m:r>
          </m:sub>
        </m:sSub>
      </m:oMath>
      <w:r>
        <w:t xml:space="preserve"> </w:t>
      </w:r>
      <w:r>
        <w:t xml:space="preserve">(depuis</w:t>
      </w:r>
      <w:r>
        <w:t xml:space="preserve"> </w:t>
      </w:r>
      <m:oMath>
        <m:sSub>
          <m:e>
            <m:r>
              <m:rPr>
                <m:sty m:val="b"/>
              </m:rPr>
              <m:t>x</m:t>
            </m:r>
          </m:e>
          <m:sub>
            <m:r>
              <m:t>1</m:t>
            </m:r>
          </m:sub>
        </m:sSub>
      </m:oMath>
      <w:r>
        <w:t xml:space="preserve">), puis se trouve à 1/3 du segment reliant ce point projeté (</w:t>
      </w:r>
      <m:oMath>
        <m:sSub>
          <m:e>
            <m:r>
              <m:rPr>
                <m:sty m:val="b"/>
              </m:rPr>
              <m:t>x</m:t>
            </m:r>
          </m:e>
          <m:sub>
            <m:r>
              <m:t>12</m:t>
            </m:r>
          </m:sub>
        </m:sSub>
      </m:oMath>
      <w:r>
        <w:t xml:space="preserve">) au sommet</w:t>
      </w:r>
      <w:r>
        <w:t xml:space="preserve"> </w:t>
      </w:r>
      <m:oMath>
        <m:sSub>
          <m:e>
            <m:r>
              <m:rPr>
                <m:sty m:val="b"/>
              </m:rPr>
              <m:t>x</m:t>
            </m:r>
          </m:e>
          <m:sub>
            <m:r>
              <m:t>3</m:t>
            </m:r>
          </m:sub>
        </m:sSub>
      </m:oMath>
      <w:r>
        <w:t xml:space="preserve"> </w:t>
      </w:r>
      <w:r>
        <w:t xml:space="preserve">(depuis</w:t>
      </w:r>
      <w:r>
        <w:t xml:space="preserve"> </w:t>
      </w:r>
      <m:oMath>
        <m:sSub>
          <m:e>
            <m:r>
              <m:rPr>
                <m:sty m:val="b"/>
              </m:rPr>
              <m:t>x</m:t>
            </m:r>
          </m:e>
          <m:sub>
            <m:r>
              <m:t>12</m:t>
            </m:r>
          </m:sub>
        </m:sSub>
      </m:oMath>
      <w:r>
        <w:t xml:space="preserve">).</w:t>
      </w:r>
    </w:p>
    <w:p>
      <w:pPr>
        <w:pStyle w:val="BodyText"/>
      </w:pPr>
      <w:r>
        <w:t xml:space="preserve">Estimez la teneur et l’épaisseur en</w:t>
      </w:r>
      <w:r>
        <w:t xml:space="preserve"> </w:t>
      </w:r>
      <m:oMath>
        <m:sSub>
          <m:e>
            <m:r>
              <m:rPr>
                <m:sty m:val="b"/>
              </m:rPr>
              <m:t>x</m:t>
            </m:r>
          </m:e>
          <m:sub>
            <m:r>
              <m:t>0</m:t>
            </m:r>
          </m:sub>
        </m:sSub>
      </m:oMath>
      <w:r>
        <w:t xml:space="preserve"> </w:t>
      </w:r>
      <w:r>
        <w:t xml:space="preserve">par interpolations linéaires successives sur l’</w:t>
      </w:r>
      <w:r>
        <w:rPr>
          <w:b/>
          <w:bCs/>
        </w:rPr>
        <w:t xml:space="preserve">accumulation</w:t>
      </w:r>
      <w:r>
        <w:t xml:space="preserve"> </w:t>
      </w:r>
      <m:oMath>
        <m:r>
          <m:t>a</m:t>
        </m:r>
        <m:r>
          <m:rPr>
            <m:sty m:val="p"/>
          </m:rPr>
          <m:t>=</m:t>
        </m:r>
        <m:r>
          <m:t>t</m:t>
        </m:r>
        <m:r>
          <m:rPr>
            <m:sty m:val="p"/>
          </m:rPr>
          <m:t>⋅</m:t>
        </m:r>
        <m:r>
          <m:t>w</m:t>
        </m:r>
      </m:oMath>
      <w:r>
        <w:t xml:space="preserve"> </w:t>
      </w:r>
      <w:r>
        <w:t xml:space="preserve">et sur l’épaisseur.</w:t>
      </w:r>
    </w:p>
    <w:tbl>
      <w:tblPr>
        <w:tblStyle w:val="Table"/>
        <w:tblW w:type="pct" w:w="5000"/>
        <w:tblLayout w:type="fixed"/>
        <w:tblLook w:firstRow="0" w:lastRow="0" w:firstColumn="0" w:lastColumn="0" w:noHBand="0" w:noVBand="0" w:val="0000"/>
      </w:tblPr>
      <w:tblGrid>
        <w:gridCol w:w="7920"/>
      </w:tblGrid>
      <w:tr>
        <w:tc>
          <w:tcPr/>
          <w:bookmarkStart w:id="87" w:name="fig-c05-triangles"/>
          <w:p>
            <w:pPr>
              <w:pStyle w:val="Compact"/>
              <w:jc w:val="center"/>
            </w:pPr>
            <w:r>
              <w:drawing>
                <wp:inline>
                  <wp:extent cx="3733800" cy="3127693"/>
                  <wp:effectExtent b="0" l="0" r="0" t="0"/>
                  <wp:docPr descr="" title="" id="85" name="Picture"/>
                  <a:graphic>
                    <a:graphicData uri="http://schemas.openxmlformats.org/drawingml/2006/picture">
                      <pic:pic>
                        <pic:nvPicPr>
                          <pic:cNvPr descr="images/c05_triangles.png" id="86" name="Picture"/>
                          <pic:cNvPicPr>
                            <a:picLocks noChangeArrowheads="1" noChangeAspect="1"/>
                          </pic:cNvPicPr>
                        </pic:nvPicPr>
                        <pic:blipFill>
                          <a:blip r:embed="rId84"/>
                          <a:stretch>
                            <a:fillRect/>
                          </a:stretch>
                        </pic:blipFill>
                        <pic:spPr bwMode="auto">
                          <a:xfrm>
                            <a:off x="0" y="0"/>
                            <a:ext cx="3733800" cy="3127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Interpolation par la méthode des triangles (TIN / Delaunay).</w:t>
            </w:r>
          </w:p>
          <w:bookmarkEnd w:id="87"/>
        </w:tc>
      </w:tr>
    </w:tbl>
    <w:p>
      <w:pPr>
        <w:pStyle w:val="BlockText"/>
      </w:pPr>
      <w:r>
        <w:rPr>
          <w:b/>
          <w:bCs/>
        </w:rPr>
        <w:t xml:space="preserve">Note.</w:t>
      </w:r>
      <w:r>
        <w:t xml:space="preserve"> </w:t>
      </w:r>
      <w:r>
        <w:t xml:space="preserve">Le calcul de l’accumulation</w:t>
      </w:r>
      <w:r>
        <w:t xml:space="preserve"> </w:t>
      </w:r>
      <m:oMath>
        <m:r>
          <m:t>a</m:t>
        </m:r>
        <m:r>
          <m:rPr>
            <m:sty m:val="p"/>
          </m:rPr>
          <m:t>=</m:t>
        </m:r>
        <m:r>
          <m:t>t</m:t>
        </m:r>
        <m:r>
          <m:rPr>
            <m:sty m:val="p"/>
          </m:rPr>
          <m:t>⋅</m:t>
        </m:r>
        <m:r>
          <m:t>w</m:t>
        </m:r>
      </m:oMath>
      <w:r>
        <w:t xml:space="preserve"> </w:t>
      </w:r>
      <w:r>
        <w:t xml:space="preserve">(teneur × épaisseur) relève du chapitre 4. On le rappelle ici seulement comme grandeur d’entrée de l’interpolation par triangles ; l’objet de l’exercice est l’interpolation linéaire elle-même.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danyl\AppData\Local\Programs\Quarto\share\formats\docx\note.png" id="8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Accumulations aux sommets</w:t>
            </w:r>
            <w:r>
              <w:t xml:space="preserve"> </w:t>
            </w:r>
            <w:r>
              <w:t xml:space="preserve">(</w:t>
            </w:r>
            <m:oMath>
              <m:sSub>
                <m:e>
                  <m:r>
                    <m:t>a</m:t>
                  </m:r>
                </m:e>
                <m:sub>
                  <m:r>
                    <m:t>i</m:t>
                  </m:r>
                </m:sub>
              </m:sSub>
              <m:r>
                <m:rPr>
                  <m:sty m:val="p"/>
                </m:rPr>
                <m:t>=</m:t>
              </m:r>
              <m:sSub>
                <m:e>
                  <m:r>
                    <m:t>t</m:t>
                  </m:r>
                </m:e>
                <m:sub>
                  <m:r>
                    <m:t>i</m:t>
                  </m:r>
                </m:sub>
              </m:sSub>
              <m:r>
                <m:t> </m:t>
              </m:r>
              <m:sSub>
                <m:e>
                  <m:r>
                    <m:t>w</m:t>
                  </m:r>
                </m:e>
                <m:sub>
                  <m:r>
                    <m:t>i</m:t>
                  </m:r>
                </m:sub>
              </m:sSub>
            </m:oMath>
            <w:r>
              <w:t xml:space="preserve">, rappel du ch. 4) :</w:t>
            </w:r>
          </w:p>
          <w:p>
            <w:pPr>
              <w:pStyle w:val="BodyText"/>
            </w:pPr>
            <m:oMathPara>
              <m:oMathParaPr>
                <m:jc m:val="center"/>
              </m:oMathParaPr>
              <m:oMath>
                <m:sSub>
                  <m:e>
                    <m:r>
                      <m:t>a</m:t>
                    </m:r>
                  </m:e>
                  <m:sub>
                    <m:r>
                      <m:t>1</m:t>
                    </m:r>
                  </m:sub>
                </m:sSub>
                <m:r>
                  <m:rPr>
                    <m:sty m:val="p"/>
                  </m:rPr>
                  <m:t>=</m:t>
                </m:r>
                <m:r>
                  <m:t>1</m:t>
                </m:r>
                <m:r>
                  <m:rPr>
                    <m:sty m:val="p"/>
                  </m:rPr>
                  <m:t>,</m:t>
                </m:r>
                <m:r>
                  <m:t>2</m:t>
                </m:r>
                <m:r>
                  <m:rPr>
                    <m:sty m:val="p"/>
                  </m:rPr>
                  <m:t>×</m:t>
                </m:r>
                <m:r>
                  <m:t>2</m:t>
                </m:r>
                <m:r>
                  <m:rPr>
                    <m:sty m:val="p"/>
                  </m:rPr>
                  <m:t>,</m:t>
                </m:r>
                <m:r>
                  <m:t>4</m:t>
                </m:r>
                <m:r>
                  <m:rPr>
                    <m:sty m:val="p"/>
                  </m:rPr>
                  <m:t>=</m:t>
                </m:r>
                <m:r>
                  <m:t>2</m:t>
                </m:r>
                <m:r>
                  <m:rPr>
                    <m:sty m:val="p"/>
                  </m:rPr>
                  <m:t>,</m:t>
                </m:r>
                <m:r>
                  <m:t>88</m:t>
                </m:r>
                <m:r>
                  <m:rPr>
                    <m:sty m:val="p"/>
                  </m:rPr>
                  <m:t>,</m:t>
                </m:r>
                <m:r>
                  <m:t>  </m:t>
                </m:r>
                <m:sSub>
                  <m:e>
                    <m:r>
                      <m:t>a</m:t>
                    </m:r>
                  </m:e>
                  <m:sub>
                    <m:r>
                      <m:t>2</m:t>
                    </m:r>
                  </m:sub>
                </m:sSub>
                <m:r>
                  <m:rPr>
                    <m:sty m:val="p"/>
                  </m:rPr>
                  <m:t>=</m:t>
                </m:r>
                <m:r>
                  <m:t>3</m:t>
                </m:r>
                <m:r>
                  <m:rPr>
                    <m:sty m:val="p"/>
                  </m:rPr>
                  <m:t>,</m:t>
                </m:r>
                <m:r>
                  <m:t>0</m:t>
                </m:r>
                <m:r>
                  <m:rPr>
                    <m:sty m:val="p"/>
                  </m:rPr>
                  <m:t>×</m:t>
                </m:r>
                <m:r>
                  <m:t>3</m:t>
                </m:r>
                <m:r>
                  <m:rPr>
                    <m:sty m:val="p"/>
                  </m:rPr>
                  <m:t>,</m:t>
                </m:r>
                <m:r>
                  <m:t>4</m:t>
                </m:r>
                <m:r>
                  <m:rPr>
                    <m:sty m:val="p"/>
                  </m:rPr>
                  <m:t>=</m:t>
                </m:r>
                <m:r>
                  <m:t>10</m:t>
                </m:r>
                <m:r>
                  <m:rPr>
                    <m:sty m:val="p"/>
                  </m:rPr>
                  <m:t>,</m:t>
                </m:r>
                <m:r>
                  <m:t>2</m:t>
                </m:r>
                <m:r>
                  <m:rPr>
                    <m:sty m:val="p"/>
                  </m:rPr>
                  <m:t>,</m:t>
                </m:r>
                <m:r>
                  <m:t>  </m:t>
                </m:r>
                <m:sSub>
                  <m:e>
                    <m:r>
                      <m:t>a</m:t>
                    </m:r>
                  </m:e>
                  <m:sub>
                    <m:r>
                      <m:t>3</m:t>
                    </m:r>
                  </m:sub>
                </m:sSub>
                <m:r>
                  <m:rPr>
                    <m:sty m:val="p"/>
                  </m:rPr>
                  <m:t>=</m:t>
                </m:r>
                <m:r>
                  <m:t>5</m:t>
                </m:r>
                <m:r>
                  <m:rPr>
                    <m:sty m:val="p"/>
                  </m:rPr>
                  <m:t>,</m:t>
                </m:r>
                <m:r>
                  <m:t>7</m:t>
                </m:r>
                <m:r>
                  <m:rPr>
                    <m:sty m:val="p"/>
                  </m:rPr>
                  <m:t>×</m:t>
                </m:r>
                <m:r>
                  <m:t>1</m:t>
                </m:r>
                <m:r>
                  <m:rPr>
                    <m:sty m:val="p"/>
                  </m:rPr>
                  <m:t>,</m:t>
                </m:r>
                <m:r>
                  <m:t>2</m:t>
                </m:r>
                <m:r>
                  <m:rPr>
                    <m:sty m:val="p"/>
                  </m:rPr>
                  <m:t>=</m:t>
                </m:r>
                <m:r>
                  <m:t>6</m:t>
                </m:r>
                <m:r>
                  <m:rPr>
                    <m:sty m:val="p"/>
                  </m:rPr>
                  <m:t>,</m:t>
                </m:r>
                <m:r>
                  <m:t>84</m:t>
                </m:r>
                <m:r>
                  <m:rPr>
                    <m:sty m:val="p"/>
                  </m:rPr>
                  <m:t>.</m:t>
                </m:r>
              </m:oMath>
            </m:oMathPara>
          </w:p>
          <w:p>
            <w:pPr>
              <w:pStyle w:val="FirstParagraph"/>
            </w:pPr>
            <w:r>
              <w:rPr>
                <w:b/>
                <w:bCs/>
              </w:rPr>
              <w:t xml:space="preserve">Étape 1 — segment</w:t>
            </w:r>
            <w:r>
              <w:rPr>
                <w:b/>
                <w:bCs/>
              </w:rPr>
              <w:t xml:space="preserve"> </w:t>
            </w:r>
            <m:oMath>
              <m:sSub>
                <m:e>
                  <m:r>
                    <m:rPr>
                      <m:sty m:val="b"/>
                    </m:rPr>
                    <m:t>x</m:t>
                  </m:r>
                </m:e>
                <m:sub>
                  <m:r>
                    <m:t>1</m:t>
                  </m:r>
                </m:sub>
              </m:sSub>
              <m:r>
                <m:rPr>
                  <m:nor/>
                  <m:sty m:val="p"/>
                </m:rPr>
                <m:t>–</m:t>
              </m:r>
              <m:sSub>
                <m:e>
                  <m:r>
                    <m:rPr>
                      <m:sty m:val="b"/>
                    </m:rPr>
                    <m:t>x</m:t>
                  </m:r>
                </m:e>
                <m:sub>
                  <m:r>
                    <m:t>2</m:t>
                  </m:r>
                </m:sub>
              </m:sSub>
            </m:oMath>
            <w:r>
              <w:rPr>
                <w:b/>
                <w:bCs/>
              </w:rPr>
              <w:t xml:space="preserve">, à 2/5 depuis</w:t>
            </w:r>
            <w:r>
              <w:rPr>
                <w:b/>
                <w:bCs/>
              </w:rPr>
              <w:t xml:space="preserve"> </w:t>
            </w:r>
            <m:oMath>
              <m:sSub>
                <m:e>
                  <m:r>
                    <m:rPr>
                      <m:sty m:val="b"/>
                    </m:rPr>
                    <m:t>x</m:t>
                  </m:r>
                </m:e>
                <m:sub>
                  <m:r>
                    <m:t>1</m:t>
                  </m:r>
                </m:sub>
              </m:sSub>
            </m:oMath>
            <w:r>
              <w:rPr>
                <w:b/>
                <w:bCs/>
              </w:rPr>
              <w:t xml:space="preserve">.</w:t>
            </w:r>
            <w:r>
              <w:t xml:space="preserve"> </w:t>
            </w:r>
            <w:r>
              <w:t xml:space="preserve">On interpole linéairement l’accumulation et l’épaisseur :</w:t>
            </w:r>
          </w:p>
          <w:p>
            <w:pPr>
              <w:pStyle w:val="BodyText"/>
            </w:pPr>
            <m:oMathPara>
              <m:oMathParaPr>
                <m:jc m:val="center"/>
              </m:oMathParaPr>
              <m:oMath>
                <m:sSub>
                  <m:e>
                    <m:r>
                      <m:t>a</m:t>
                    </m:r>
                  </m:e>
                  <m:sub>
                    <m:r>
                      <m:t>12</m:t>
                    </m:r>
                  </m:sub>
                </m:sSub>
                <m:r>
                  <m:rPr>
                    <m:sty m:val="p"/>
                  </m:rPr>
                  <m:t>=</m:t>
                </m:r>
                <m:sSub>
                  <m:e>
                    <m:r>
                      <m:t>a</m:t>
                    </m:r>
                  </m:e>
                  <m:sub>
                    <m:r>
                      <m:t>1</m:t>
                    </m:r>
                  </m:sub>
                </m:sSub>
                <m:r>
                  <m:rPr>
                    <m:sty m:val="p"/>
                  </m:rPr>
                  <m:t>+</m:t>
                </m:r>
                <m:f>
                  <m:fPr>
                    <m:type m:val="lin"/>
                  </m:fPr>
                  <m:num>
                    <m:r>
                      <m:t>2</m:t>
                    </m:r>
                  </m:num>
                  <m:den>
                    <m:r>
                      <m:t>5</m:t>
                    </m:r>
                  </m:den>
                </m:f>
                <m:r>
                  <m:t> </m:t>
                </m:r>
                <m:d>
                  <m:dPr>
                    <m:begChr m:val="("/>
                    <m:sepChr m:val=""/>
                    <m:endChr m:val=")"/>
                    <m:grow/>
                  </m:dPr>
                  <m:e>
                    <m:sSub>
                      <m:e>
                        <m:r>
                          <m:t>a</m:t>
                        </m:r>
                      </m:e>
                      <m:sub>
                        <m:r>
                          <m:t>2</m:t>
                        </m:r>
                      </m:sub>
                    </m:sSub>
                    <m:r>
                      <m:rPr>
                        <m:sty m:val="p"/>
                      </m:rPr>
                      <m:t>−</m:t>
                    </m:r>
                    <m:sSub>
                      <m:e>
                        <m:r>
                          <m:t>a</m:t>
                        </m:r>
                      </m:e>
                      <m:sub>
                        <m:r>
                          <m:t>1</m:t>
                        </m:r>
                      </m:sub>
                    </m:sSub>
                  </m:e>
                </m:d>
                <m:r>
                  <m:rPr>
                    <m:sty m:val="p"/>
                  </m:rPr>
                  <m:t>=</m:t>
                </m:r>
                <m:r>
                  <m:t>2</m:t>
                </m:r>
                <m:r>
                  <m:rPr>
                    <m:sty m:val="p"/>
                  </m:rPr>
                  <m:t>,</m:t>
                </m:r>
                <m:r>
                  <m:t>88</m:t>
                </m:r>
                <m:r>
                  <m:rPr>
                    <m:sty m:val="p"/>
                  </m:rPr>
                  <m:t>+</m:t>
                </m:r>
                <m:f>
                  <m:fPr>
                    <m:type m:val="lin"/>
                  </m:fPr>
                  <m:num>
                    <m:r>
                      <m:t>2</m:t>
                    </m:r>
                  </m:num>
                  <m:den>
                    <m:r>
                      <m:t>5</m:t>
                    </m:r>
                  </m:den>
                </m:f>
                <m:r>
                  <m:t> </m:t>
                </m:r>
                <m:d>
                  <m:dPr>
                    <m:begChr m:val="("/>
                    <m:sepChr m:val=""/>
                    <m:endChr m:val=")"/>
                    <m:grow/>
                  </m:dPr>
                  <m:e>
                    <m:r>
                      <m:t>10</m:t>
                    </m:r>
                    <m:r>
                      <m:rPr>
                        <m:sty m:val="p"/>
                      </m:rPr>
                      <m:t>,</m:t>
                    </m:r>
                    <m:r>
                      <m:t>2</m:t>
                    </m:r>
                    <m:r>
                      <m:rPr>
                        <m:sty m:val="p"/>
                      </m:rPr>
                      <m:t>−</m:t>
                    </m:r>
                    <m:r>
                      <m:t>2</m:t>
                    </m:r>
                    <m:r>
                      <m:rPr>
                        <m:sty m:val="p"/>
                      </m:rPr>
                      <m:t>,</m:t>
                    </m:r>
                    <m:r>
                      <m:t>88</m:t>
                    </m:r>
                  </m:e>
                </m:d>
                <m:r>
                  <m:rPr>
                    <m:sty m:val="p"/>
                  </m:rPr>
                  <m:t>=</m:t>
                </m:r>
                <m:r>
                  <m:t>5</m:t>
                </m:r>
                <m:r>
                  <m:rPr>
                    <m:sty m:val="p"/>
                  </m:rPr>
                  <m:t>,</m:t>
                </m:r>
                <m:r>
                  <m:t>808</m:t>
                </m:r>
                <m:r>
                  <m:rPr>
                    <m:sty m:val="p"/>
                  </m:rPr>
                  <m:t>,</m:t>
                </m:r>
              </m:oMath>
            </m:oMathPara>
          </w:p>
          <w:p>
            <w:pPr>
              <w:pStyle w:val="FirstParagraph"/>
            </w:pPr>
            <m:oMathPara>
              <m:oMathParaPr>
                <m:jc m:val="center"/>
              </m:oMathParaPr>
              <m:oMath>
                <m:sSub>
                  <m:e>
                    <m:r>
                      <m:t>w</m:t>
                    </m:r>
                  </m:e>
                  <m:sub>
                    <m:r>
                      <m:t>12</m:t>
                    </m:r>
                  </m:sub>
                </m:sSub>
                <m:r>
                  <m:rPr>
                    <m:sty m:val="p"/>
                  </m:rPr>
                  <m:t>=</m:t>
                </m:r>
                <m:sSub>
                  <m:e>
                    <m:r>
                      <m:t>w</m:t>
                    </m:r>
                  </m:e>
                  <m:sub>
                    <m:r>
                      <m:t>1</m:t>
                    </m:r>
                  </m:sub>
                </m:sSub>
                <m:r>
                  <m:rPr>
                    <m:sty m:val="p"/>
                  </m:rPr>
                  <m:t>+</m:t>
                </m:r>
                <m:f>
                  <m:fPr>
                    <m:type m:val="lin"/>
                  </m:fPr>
                  <m:num>
                    <m:r>
                      <m:t>2</m:t>
                    </m:r>
                  </m:num>
                  <m:den>
                    <m:r>
                      <m:t>5</m:t>
                    </m:r>
                  </m:den>
                </m:f>
                <m:r>
                  <m:t> </m:t>
                </m:r>
                <m:d>
                  <m:dPr>
                    <m:begChr m:val="("/>
                    <m:sepChr m:val=""/>
                    <m:endChr m:val=")"/>
                    <m:grow/>
                  </m:dPr>
                  <m:e>
                    <m:sSub>
                      <m:e>
                        <m:r>
                          <m:t>w</m:t>
                        </m:r>
                      </m:e>
                      <m:sub>
                        <m:r>
                          <m:t>2</m:t>
                        </m:r>
                      </m:sub>
                    </m:sSub>
                    <m:r>
                      <m:rPr>
                        <m:sty m:val="p"/>
                      </m:rPr>
                      <m:t>−</m:t>
                    </m:r>
                    <m:sSub>
                      <m:e>
                        <m:r>
                          <m:t>w</m:t>
                        </m:r>
                      </m:e>
                      <m:sub>
                        <m:r>
                          <m:t>1</m:t>
                        </m:r>
                      </m:sub>
                    </m:sSub>
                  </m:e>
                </m:d>
                <m:r>
                  <m:rPr>
                    <m:sty m:val="p"/>
                  </m:rPr>
                  <m:t>=</m:t>
                </m:r>
                <m:r>
                  <m:t>2</m:t>
                </m:r>
                <m:r>
                  <m:rPr>
                    <m:sty m:val="p"/>
                  </m:rPr>
                  <m:t>,</m:t>
                </m:r>
                <m:r>
                  <m:t>4</m:t>
                </m:r>
                <m:r>
                  <m:rPr>
                    <m:sty m:val="p"/>
                  </m:rPr>
                  <m:t>+</m:t>
                </m:r>
                <m:f>
                  <m:fPr>
                    <m:type m:val="lin"/>
                  </m:fPr>
                  <m:num>
                    <m:r>
                      <m:t>2</m:t>
                    </m:r>
                  </m:num>
                  <m:den>
                    <m:r>
                      <m:t>5</m:t>
                    </m:r>
                  </m:den>
                </m:f>
                <m:r>
                  <m:t> </m:t>
                </m:r>
                <m:d>
                  <m:dPr>
                    <m:begChr m:val="("/>
                    <m:sepChr m:val=""/>
                    <m:endChr m:val=")"/>
                    <m:grow/>
                  </m:dPr>
                  <m:e>
                    <m:r>
                      <m:t>3</m:t>
                    </m:r>
                    <m:r>
                      <m:rPr>
                        <m:sty m:val="p"/>
                      </m:rPr>
                      <m:t>,</m:t>
                    </m:r>
                    <m:r>
                      <m:t>0</m:t>
                    </m:r>
                    <m:r>
                      <m:rPr>
                        <m:sty m:val="p"/>
                      </m:rPr>
                      <m:t>−</m:t>
                    </m:r>
                    <m:r>
                      <m:t>2</m:t>
                    </m:r>
                    <m:r>
                      <m:rPr>
                        <m:sty m:val="p"/>
                      </m:rPr>
                      <m:t>,</m:t>
                    </m:r>
                    <m:r>
                      <m:t>4</m:t>
                    </m:r>
                  </m:e>
                </m:d>
                <m:r>
                  <m:rPr>
                    <m:sty m:val="p"/>
                  </m:rPr>
                  <m:t>=</m:t>
                </m:r>
                <m:r>
                  <m:t>2</m:t>
                </m:r>
                <m:r>
                  <m:rPr>
                    <m:sty m:val="p"/>
                  </m:rPr>
                  <m:t>,</m:t>
                </m:r>
                <m:r>
                  <m:t>64</m:t>
                </m:r>
                <m:r>
                  <m:rPr>
                    <m:nor/>
                    <m:sty m:val="p"/>
                  </m:rPr>
                  <m:t> m</m:t>
                </m:r>
                <m:r>
                  <m:rPr>
                    <m:sty m:val="p"/>
                  </m:rPr>
                  <m:t>.</m:t>
                </m:r>
              </m:oMath>
            </m:oMathPara>
          </w:p>
          <w:p>
            <w:pPr>
              <w:pStyle w:val="FirstParagraph"/>
            </w:pPr>
            <w:r>
              <w:rPr>
                <w:b/>
                <w:bCs/>
              </w:rPr>
              <w:t xml:space="preserve">Étape 2 — segment</w:t>
            </w:r>
            <w:r>
              <w:rPr>
                <w:b/>
                <w:bCs/>
              </w:rPr>
              <w:t xml:space="preserve"> </w:t>
            </w:r>
            <m:oMath>
              <m:sSub>
                <m:e>
                  <m:r>
                    <m:rPr>
                      <m:sty m:val="b"/>
                    </m:rPr>
                    <m:t>x</m:t>
                  </m:r>
                </m:e>
                <m:sub>
                  <m:r>
                    <m:t>12</m:t>
                  </m:r>
                </m:sub>
              </m:sSub>
              <m:r>
                <m:rPr>
                  <m:nor/>
                  <m:sty m:val="p"/>
                </m:rPr>
                <m:t>–</m:t>
              </m:r>
              <m:sSub>
                <m:e>
                  <m:r>
                    <m:rPr>
                      <m:sty m:val="b"/>
                    </m:rPr>
                    <m:t>x</m:t>
                  </m:r>
                </m:e>
                <m:sub>
                  <m:r>
                    <m:t>3</m:t>
                  </m:r>
                </m:sub>
              </m:sSub>
            </m:oMath>
            <w:r>
              <w:rPr>
                <w:b/>
                <w:bCs/>
              </w:rPr>
              <w:t xml:space="preserve">, à 1/3 depuis</w:t>
            </w:r>
            <w:r>
              <w:rPr>
                <w:b/>
                <w:bCs/>
              </w:rPr>
              <w:t xml:space="preserve"> </w:t>
            </w:r>
            <m:oMath>
              <m:sSub>
                <m:e>
                  <m:r>
                    <m:rPr>
                      <m:sty m:val="b"/>
                    </m:rPr>
                    <m:t>x</m:t>
                  </m:r>
                </m:e>
                <m:sub>
                  <m:r>
                    <m:t>12</m:t>
                  </m:r>
                </m:sub>
              </m:sSub>
            </m:oMath>
            <w:r>
              <w:rPr>
                <w:b/>
                <w:bCs/>
              </w:rPr>
              <w:t xml:space="preserve">.</w:t>
            </w:r>
          </w:p>
          <w:p>
            <w:pPr>
              <w:pStyle w:val="BodyText"/>
            </w:pPr>
            <m:oMathPara>
              <m:oMathParaPr>
                <m:jc m:val="center"/>
              </m:oMathParaPr>
              <m:oMath>
                <m:sSub>
                  <m:e>
                    <m:r>
                      <m:t>a</m:t>
                    </m:r>
                  </m:e>
                  <m:sub>
                    <m:r>
                      <m:t>0</m:t>
                    </m:r>
                  </m:sub>
                </m:sSub>
                <m:r>
                  <m:rPr>
                    <m:sty m:val="p"/>
                  </m:rPr>
                  <m:t>=</m:t>
                </m:r>
                <m:sSub>
                  <m:e>
                    <m:r>
                      <m:t>a</m:t>
                    </m:r>
                  </m:e>
                  <m:sub>
                    <m:r>
                      <m:t>12</m:t>
                    </m:r>
                  </m:sub>
                </m:sSub>
                <m:r>
                  <m:rPr>
                    <m:sty m:val="p"/>
                  </m:rPr>
                  <m:t>+</m:t>
                </m:r>
                <m:f>
                  <m:fPr>
                    <m:type m:val="lin"/>
                  </m:fPr>
                  <m:num>
                    <m:r>
                      <m:t>1</m:t>
                    </m:r>
                  </m:num>
                  <m:den>
                    <m:r>
                      <m:t>3</m:t>
                    </m:r>
                  </m:den>
                </m:f>
                <m:r>
                  <m:t> </m:t>
                </m:r>
                <m:d>
                  <m:dPr>
                    <m:begChr m:val="("/>
                    <m:sepChr m:val=""/>
                    <m:endChr m:val=")"/>
                    <m:grow/>
                  </m:dPr>
                  <m:e>
                    <m:sSub>
                      <m:e>
                        <m:r>
                          <m:t>a</m:t>
                        </m:r>
                      </m:e>
                      <m:sub>
                        <m:r>
                          <m:t>3</m:t>
                        </m:r>
                      </m:sub>
                    </m:sSub>
                    <m:r>
                      <m:rPr>
                        <m:sty m:val="p"/>
                      </m:rPr>
                      <m:t>−</m:t>
                    </m:r>
                    <m:sSub>
                      <m:e>
                        <m:r>
                          <m:t>a</m:t>
                        </m:r>
                      </m:e>
                      <m:sub>
                        <m:r>
                          <m:t>12</m:t>
                        </m:r>
                      </m:sub>
                    </m:sSub>
                  </m:e>
                </m:d>
                <m:r>
                  <m:rPr>
                    <m:sty m:val="p"/>
                  </m:rPr>
                  <m:t>=</m:t>
                </m:r>
                <m:r>
                  <m:t>5</m:t>
                </m:r>
                <m:r>
                  <m:rPr>
                    <m:sty m:val="p"/>
                  </m:rPr>
                  <m:t>,</m:t>
                </m:r>
                <m:r>
                  <m:t>808</m:t>
                </m:r>
                <m:r>
                  <m:rPr>
                    <m:sty m:val="p"/>
                  </m:rPr>
                  <m:t>+</m:t>
                </m:r>
                <m:f>
                  <m:fPr>
                    <m:type m:val="lin"/>
                  </m:fPr>
                  <m:num>
                    <m:r>
                      <m:t>1</m:t>
                    </m:r>
                  </m:num>
                  <m:den>
                    <m:r>
                      <m:t>3</m:t>
                    </m:r>
                  </m:den>
                </m:f>
                <m:r>
                  <m:t> </m:t>
                </m:r>
                <m:d>
                  <m:dPr>
                    <m:begChr m:val="("/>
                    <m:sepChr m:val=""/>
                    <m:endChr m:val=")"/>
                    <m:grow/>
                  </m:dPr>
                  <m:e>
                    <m:r>
                      <m:t>6</m:t>
                    </m:r>
                    <m:r>
                      <m:rPr>
                        <m:sty m:val="p"/>
                      </m:rPr>
                      <m:t>,</m:t>
                    </m:r>
                    <m:r>
                      <m:t>84</m:t>
                    </m:r>
                    <m:r>
                      <m:rPr>
                        <m:sty m:val="p"/>
                      </m:rPr>
                      <m:t>−</m:t>
                    </m:r>
                    <m:r>
                      <m:t>5</m:t>
                    </m:r>
                    <m:r>
                      <m:rPr>
                        <m:sty m:val="p"/>
                      </m:rPr>
                      <m:t>,</m:t>
                    </m:r>
                    <m:r>
                      <m:t>808</m:t>
                    </m:r>
                  </m:e>
                </m:d>
                <m:r>
                  <m:rPr>
                    <m:sty m:val="p"/>
                  </m:rPr>
                  <m:t>=</m:t>
                </m:r>
                <m:r>
                  <m:t>6</m:t>
                </m:r>
                <m:r>
                  <m:rPr>
                    <m:sty m:val="p"/>
                  </m:rPr>
                  <m:t>,</m:t>
                </m:r>
                <m:r>
                  <m:t>152</m:t>
                </m:r>
                <m:r>
                  <m:rPr>
                    <m:sty m:val="p"/>
                  </m:rPr>
                  <m:t>,</m:t>
                </m:r>
              </m:oMath>
            </m:oMathPara>
          </w:p>
          <w:p>
            <w:pPr>
              <w:pStyle w:val="FirstParagraph"/>
            </w:pPr>
            <m:oMathPara>
              <m:oMathParaPr>
                <m:jc m:val="center"/>
              </m:oMathParaPr>
              <m:oMath>
                <m:sSub>
                  <m:e>
                    <m:r>
                      <m:t>w</m:t>
                    </m:r>
                  </m:e>
                  <m:sub>
                    <m:r>
                      <m:t>0</m:t>
                    </m:r>
                  </m:sub>
                </m:sSub>
                <m:r>
                  <m:rPr>
                    <m:sty m:val="p"/>
                  </m:rPr>
                  <m:t>=</m:t>
                </m:r>
                <m:sSub>
                  <m:e>
                    <m:r>
                      <m:t>w</m:t>
                    </m:r>
                  </m:e>
                  <m:sub>
                    <m:r>
                      <m:t>12</m:t>
                    </m:r>
                  </m:sub>
                </m:sSub>
                <m:r>
                  <m:rPr>
                    <m:sty m:val="p"/>
                  </m:rPr>
                  <m:t>+</m:t>
                </m:r>
                <m:f>
                  <m:fPr>
                    <m:type m:val="lin"/>
                  </m:fPr>
                  <m:num>
                    <m:r>
                      <m:t>1</m:t>
                    </m:r>
                  </m:num>
                  <m:den>
                    <m:r>
                      <m:t>3</m:t>
                    </m:r>
                  </m:den>
                </m:f>
                <m:r>
                  <m:t> </m:t>
                </m:r>
                <m:d>
                  <m:dPr>
                    <m:begChr m:val="("/>
                    <m:sepChr m:val=""/>
                    <m:endChr m:val=")"/>
                    <m:grow/>
                  </m:dPr>
                  <m:e>
                    <m:sSub>
                      <m:e>
                        <m:r>
                          <m:t>w</m:t>
                        </m:r>
                      </m:e>
                      <m:sub>
                        <m:r>
                          <m:t>3</m:t>
                        </m:r>
                      </m:sub>
                    </m:sSub>
                    <m:r>
                      <m:rPr>
                        <m:sty m:val="p"/>
                      </m:rPr>
                      <m:t>−</m:t>
                    </m:r>
                    <m:sSub>
                      <m:e>
                        <m:r>
                          <m:t>w</m:t>
                        </m:r>
                      </m:e>
                      <m:sub>
                        <m:r>
                          <m:t>12</m:t>
                        </m:r>
                      </m:sub>
                    </m:sSub>
                  </m:e>
                </m:d>
                <m:r>
                  <m:rPr>
                    <m:sty m:val="p"/>
                  </m:rPr>
                  <m:t>=</m:t>
                </m:r>
                <m:r>
                  <m:t>2</m:t>
                </m:r>
                <m:r>
                  <m:rPr>
                    <m:sty m:val="p"/>
                  </m:rPr>
                  <m:t>,</m:t>
                </m:r>
                <m:r>
                  <m:t>64</m:t>
                </m:r>
                <m:r>
                  <m:rPr>
                    <m:sty m:val="p"/>
                  </m:rPr>
                  <m:t>+</m:t>
                </m:r>
                <m:f>
                  <m:fPr>
                    <m:type m:val="lin"/>
                  </m:fPr>
                  <m:num>
                    <m:r>
                      <m:t>1</m:t>
                    </m:r>
                  </m:num>
                  <m:den>
                    <m:r>
                      <m:t>3</m:t>
                    </m:r>
                  </m:den>
                </m:f>
                <m:r>
                  <m:t> </m:t>
                </m:r>
                <m:d>
                  <m:dPr>
                    <m:begChr m:val="("/>
                    <m:sepChr m:val=""/>
                    <m:endChr m:val=")"/>
                    <m:grow/>
                  </m:dPr>
                  <m:e>
                    <m:r>
                      <m:t>1</m:t>
                    </m:r>
                    <m:r>
                      <m:rPr>
                        <m:sty m:val="p"/>
                      </m:rPr>
                      <m:t>,</m:t>
                    </m:r>
                    <m:r>
                      <m:t>2</m:t>
                    </m:r>
                    <m:r>
                      <m:rPr>
                        <m:sty m:val="p"/>
                      </m:rPr>
                      <m:t>−</m:t>
                    </m:r>
                    <m:r>
                      <m:t>2</m:t>
                    </m:r>
                    <m:r>
                      <m:rPr>
                        <m:sty m:val="p"/>
                      </m:rPr>
                      <m:t>,</m:t>
                    </m:r>
                    <m:r>
                      <m:t>64</m:t>
                    </m:r>
                  </m:e>
                </m:d>
                <m:r>
                  <m:rPr>
                    <m:sty m:val="p"/>
                  </m:rPr>
                  <m:t>=</m:t>
                </m:r>
                <m:r>
                  <m:t>2</m:t>
                </m:r>
                <m:r>
                  <m:rPr>
                    <m:sty m:val="p"/>
                  </m:rPr>
                  <m:t>,</m:t>
                </m:r>
                <m:r>
                  <m:t>16</m:t>
                </m:r>
                <m:r>
                  <m:rPr>
                    <m:nor/>
                    <m:sty m:val="p"/>
                  </m:rPr>
                  <m:t> m</m:t>
                </m:r>
                <m:r>
                  <m:rPr>
                    <m:sty m:val="p"/>
                  </m:rPr>
                  <m:t>.</m:t>
                </m:r>
              </m:oMath>
            </m:oMathPara>
          </w:p>
          <w:p>
            <w:pPr>
              <w:pStyle w:val="FirstParagraph"/>
            </w:pPr>
            <w:r>
              <w:rPr>
                <w:b/>
                <w:bCs/>
              </w:rPr>
              <w:t xml:space="preserve">Teneur estimée</w:t>
            </w:r>
            <w:r>
              <w:t xml:space="preserve"> </w:t>
            </w:r>
            <w:r>
              <w:t xml:space="preserve">(accumulation divisée par l’épaisseur) :</w:t>
            </w:r>
          </w:p>
          <w:p>
            <w:pPr>
              <w:pStyle w:val="BodyText"/>
            </w:pPr>
            <m:oMathPara>
              <m:oMathParaPr>
                <m:jc m:val="center"/>
              </m:oMathParaPr>
              <m:oMath>
                <m:sSub>
                  <m:e>
                    <m:r>
                      <m:t>t</m:t>
                    </m:r>
                  </m:e>
                  <m:sub>
                    <m:r>
                      <m:t>0</m:t>
                    </m:r>
                  </m:sub>
                </m:sSub>
                <m:r>
                  <m:rPr>
                    <m:sty m:val="p"/>
                  </m:rPr>
                  <m:t>=</m:t>
                </m:r>
                <m:f>
                  <m:fPr>
                    <m:type m:val="bar"/>
                  </m:fPr>
                  <m:num>
                    <m:sSub>
                      <m:e>
                        <m:r>
                          <m:t>a</m:t>
                        </m:r>
                      </m:e>
                      <m:sub>
                        <m:r>
                          <m:t>0</m:t>
                        </m:r>
                      </m:sub>
                    </m:sSub>
                  </m:num>
                  <m:den>
                    <m:sSub>
                      <m:e>
                        <m:r>
                          <m:t>w</m:t>
                        </m:r>
                      </m:e>
                      <m:sub>
                        <m:r>
                          <m:t>0</m:t>
                        </m:r>
                      </m:sub>
                    </m:sSub>
                  </m:den>
                </m:f>
                <m:r>
                  <m:rPr>
                    <m:sty m:val="p"/>
                  </m:rPr>
                  <m:t>=</m:t>
                </m:r>
                <m:f>
                  <m:fPr>
                    <m:type m:val="bar"/>
                  </m:fPr>
                  <m:num>
                    <m:r>
                      <m:t>6</m:t>
                    </m:r>
                    <m:r>
                      <m:rPr>
                        <m:sty m:val="p"/>
                      </m:rPr>
                      <m:t>,</m:t>
                    </m:r>
                    <m:r>
                      <m:t>152</m:t>
                    </m:r>
                  </m:num>
                  <m:den>
                    <m:r>
                      <m:t>2</m:t>
                    </m:r>
                    <m:r>
                      <m:rPr>
                        <m:sty m:val="p"/>
                      </m:rPr>
                      <m:t>,</m:t>
                    </m:r>
                    <m:r>
                      <m:t>16</m:t>
                    </m:r>
                  </m:den>
                </m:f>
                <m:r>
                  <m:rPr>
                    <m:sty m:val="p"/>
                  </m:rPr>
                  <m:t>=</m:t>
                </m:r>
                <m:r>
                  <m:t>2</m:t>
                </m:r>
                <m:r>
                  <m:rPr>
                    <m:sty m:val="p"/>
                  </m:rPr>
                  <m:t>,</m:t>
                </m:r>
                <m:r>
                  <m:t>85</m:t>
                </m:r>
                <m:r>
                  <m:t> </m:t>
                </m:r>
                <m:r>
                  <m:rPr>
                    <m:sty m:val="p"/>
                  </m:rPr>
                  <m:t>%</m:t>
                </m:r>
                <m:r>
                  <m:rPr>
                    <m:sty m:val="p"/>
                  </m:rPr>
                  <m:t>.</m:t>
                </m:r>
              </m:oMath>
            </m:oMathPara>
          </w:p>
          <w:p>
            <w:pPr>
              <w:pStyle w:val="FirstParagraph"/>
            </w:pPr>
            <w:pPr>
              <w:spacing w:after="16"/>
            </w:pPr>
            <w:r>
              <w:t xml:space="preserve">L’estimation en</w:t>
            </w:r>
            <w:r>
              <w:t xml:space="preserve"> </w:t>
            </w:r>
            <m:oMath>
              <m:sSub>
                <m:e>
                  <m:r>
                    <m:rPr>
                      <m:sty m:val="b"/>
                    </m:rPr>
                    <m:t>x</m:t>
                  </m:r>
                </m:e>
                <m:sub>
                  <m:r>
                    <m:t>0</m:t>
                  </m:r>
                </m:sub>
              </m:sSub>
            </m:oMath>
            <w:r>
              <w:t xml:space="preserve"> </w:t>
            </w:r>
            <w:r>
              <w:t xml:space="preserve">est donc</w:t>
            </w:r>
            <w:r>
              <w:t xml:space="preserve"> </w:t>
            </w:r>
            <m:oMath>
              <m:d>
                <m:dPr>
                  <m:begChr m:val="["/>
                  <m:sepChr m:val=""/>
                  <m:endChr m:val="]"/>
                  <m:grow/>
                </m:dPr>
                <m:e>
                  <m:r>
                    <m:t> </m:t>
                  </m:r>
                  <m:r>
                    <m:t>2</m:t>
                  </m:r>
                  <m:r>
                    <m:rPr>
                      <m:sty m:val="p"/>
                    </m:rPr>
                    <m:t>,</m:t>
                  </m:r>
                  <m:r>
                    <m:t>85</m:t>
                  </m:r>
                  <m:r>
                    <m:t> </m:t>
                  </m:r>
                  <m:r>
                    <m:rPr>
                      <m:sty m:val="p"/>
                    </m:rPr>
                    <m:t>%</m:t>
                  </m:r>
                  <m:r>
                    <m:rPr>
                      <m:sty m:val="p"/>
                    </m:rPr>
                    <m:t>,</m:t>
                  </m:r>
                  <m:r>
                    <m:t> </m:t>
                  </m:r>
                  <m:r>
                    <m:t>2</m:t>
                  </m:r>
                  <m:r>
                    <m:rPr>
                      <m:sty m:val="p"/>
                    </m:rPr>
                    <m:t>,</m:t>
                  </m:r>
                  <m:r>
                    <m:t>16</m:t>
                  </m:r>
                  <m:r>
                    <m:t> </m:t>
                  </m:r>
                  <m:r>
                    <m:rPr>
                      <m:nor/>
                      <m:sty m:val="p"/>
                    </m:rPr>
                    <m:t>m</m:t>
                  </m:r>
                  <m:r>
                    <m:t> </m:t>
                  </m:r>
                </m:e>
              </m:d>
            </m:oMath>
            <w:r>
              <w:t xml:space="preserve">.</w:t>
            </w:r>
          </w:p>
          <w:p/>
        </w:tc>
      </w:tr>
    </w:tbl>
    <w:p>
      <w:r>
        <w:pict>
          <v:rect style="width:0;height:1.5pt" o:hralign="center" o:hrstd="t" o:hr="t"/>
        </w:pict>
      </w:r>
    </w:p>
    <w:bookmarkEnd w:id="90"/>
    <w:bookmarkStart w:id="97" w:name="X8dea74442db9ed208d8693a8a2c0da0e1e9d5b2"/>
    <w:p>
      <w:pPr>
        <w:pStyle w:val="Heading3"/>
      </w:pPr>
      <w:r>
        <w:t xml:space="preserve">6.5 Exercice 5 — Inverse de la distance sur une veine (</w:t>
      </w:r>
      <m:oMath>
        <m:r>
          <m:t>b</m:t>
        </m:r>
        <m:r>
          <m:rPr>
            <m:sty m:val="p"/>
          </m:rPr>
          <m:t>=</m:t>
        </m:r>
        <m:r>
          <m:t>2</m:t>
        </m:r>
      </m:oMath>
      <w:r>
        <w:t xml:space="preserve">)</w:t>
      </w:r>
    </w:p>
    <w:p>
      <w:pPr>
        <w:pStyle w:val="FirstParagraph"/>
      </w:pPr>
      <w:r>
        <w:t xml:space="preserve">On reprend les trois sondages de l’exercice 4 :</w:t>
      </w:r>
    </w:p>
    <w:tbl>
      <w:tblPr>
        <w:tblStyle w:val="Table"/>
        <w:tblW w:type="pct" w:w="5000"/>
        <w:tblLayout w:type="fixed"/>
        <w:tblLook w:firstRow="1" w:lastRow="0" w:firstColumn="0" w:lastColumn="0" w:noHBand="0" w:noVBand="0" w:val="0020"/>
      </w:tblPr>
      <w:tblGrid>
        <w:gridCol w:w="1003"/>
        <w:gridCol w:w="2119"/>
        <w:gridCol w:w="2454"/>
        <w:gridCol w:w="2342"/>
      </w:tblGrid>
      <w:tr>
        <w:trPr>
          <w:tblHeader w:val="on"/>
        </w:trPr>
        <w:tc>
          <w:tcPr/>
          <w:p>
            <w:pPr>
              <w:pStyle w:val="Compact"/>
            </w:pPr>
            <w:r>
              <w:t xml:space="preserve">Sondage</w:t>
            </w:r>
          </w:p>
        </w:tc>
        <w:tc>
          <w:tcPr/>
          <w:p>
            <w:pPr>
              <w:pStyle w:val="Compact"/>
              <w:jc w:val="right"/>
            </w:pPr>
            <w:r>
              <w:t xml:space="preserve">Teneur</w:t>
            </w:r>
            <w:r>
              <w:t xml:space="preserve"> </w:t>
            </w:r>
            <m:oMath>
              <m:sSub>
                <m:e>
                  <m:r>
                    <m:t>t</m:t>
                  </m:r>
                </m:e>
                <m:sub>
                  <m:r>
                    <m:t>i</m:t>
                  </m:r>
                </m:sub>
              </m:sSub>
            </m:oMath>
            <w:r>
              <w:t xml:space="preserve"> </w:t>
            </w:r>
            <w:r>
              <w:t xml:space="preserve">(%)</w:t>
            </w:r>
          </w:p>
        </w:tc>
        <w:tc>
          <w:tcPr/>
          <w:p>
            <w:pPr>
              <w:pStyle w:val="Compact"/>
              <w:jc w:val="right"/>
            </w:pPr>
            <w:r>
              <w:t xml:space="preserve">Épaisseur</w:t>
            </w:r>
            <w:r>
              <w:t xml:space="preserve"> </w:t>
            </w:r>
            <m:oMath>
              <m:sSub>
                <m:e>
                  <m:r>
                    <m:t>w</m:t>
                  </m:r>
                </m:e>
                <m:sub>
                  <m:r>
                    <m:t>i</m:t>
                  </m:r>
                </m:sub>
              </m:sSub>
            </m:oMath>
            <w:r>
              <w:t xml:space="preserve"> </w:t>
            </w:r>
            <w:r>
              <w:t xml:space="preserve">(m)</w:t>
            </w:r>
          </w:p>
        </w:tc>
        <w:tc>
          <w:tcPr/>
          <w:p>
            <w:pPr>
              <w:pStyle w:val="Compact"/>
              <w:jc w:val="right"/>
            </w:pPr>
            <w:r>
              <w:t xml:space="preserve">Distance</w:t>
            </w:r>
            <w:r>
              <w:t xml:space="preserve"> </w:t>
            </w:r>
            <m:oMath>
              <m:sSub>
                <m:e>
                  <m:r>
                    <m:t>d</m:t>
                  </m:r>
                </m:e>
                <m:sub>
                  <m:r>
                    <m:t>i</m:t>
                  </m:r>
                </m:sub>
              </m:sSub>
            </m:oMath>
            <w:r>
              <w:t xml:space="preserve"> </w:t>
            </w:r>
            <w:r>
              <w:t xml:space="preserve">(m)</w:t>
            </w:r>
          </w:p>
        </w:tc>
      </w:tr>
      <w:tr>
        <w:tc>
          <w:tcPr/>
          <w:p>
            <w:pPr>
              <w:pStyle w:val="Compact"/>
            </w:pPr>
            <m:oMath>
              <m:sSub>
                <m:e>
                  <m:r>
                    <m:rPr>
                      <m:sty m:val="b"/>
                    </m:rPr>
                    <m:t>x</m:t>
                  </m:r>
                </m:e>
                <m:sub>
                  <m:r>
                    <m:t>1</m:t>
                  </m:r>
                </m:sub>
              </m:sSub>
            </m:oMath>
          </w:p>
        </w:tc>
        <w:tc>
          <w:tcPr/>
          <w:p>
            <w:pPr>
              <w:pStyle w:val="Compact"/>
              <w:jc w:val="right"/>
            </w:pPr>
            <w:r>
              <w:t xml:space="preserve">1,2</w:t>
            </w:r>
          </w:p>
        </w:tc>
        <w:tc>
          <w:tcPr/>
          <w:p>
            <w:pPr>
              <w:pStyle w:val="Compact"/>
              <w:jc w:val="right"/>
            </w:pPr>
            <w:r>
              <w:t xml:space="preserve">2,4</w:t>
            </w:r>
          </w:p>
        </w:tc>
        <w:tc>
          <w:tcPr/>
          <w:p>
            <w:pPr>
              <w:pStyle w:val="Compact"/>
              <w:jc w:val="right"/>
            </w:pPr>
            <w:r>
              <w:t xml:space="preserve">2,24</w:t>
            </w:r>
          </w:p>
        </w:tc>
      </w:tr>
      <w:tr>
        <w:tc>
          <w:tcPr/>
          <w:p>
            <w:pPr>
              <w:pStyle w:val="Compact"/>
            </w:pPr>
            <m:oMath>
              <m:sSub>
                <m:e>
                  <m:r>
                    <m:rPr>
                      <m:sty m:val="b"/>
                    </m:rPr>
                    <m:t>x</m:t>
                  </m:r>
                </m:e>
                <m:sub>
                  <m:r>
                    <m:t>2</m:t>
                  </m:r>
                </m:sub>
              </m:sSub>
            </m:oMath>
          </w:p>
        </w:tc>
        <w:tc>
          <w:tcPr/>
          <w:p>
            <w:pPr>
              <w:pStyle w:val="Compact"/>
              <w:jc w:val="right"/>
            </w:pPr>
            <w:r>
              <w:t xml:space="preserve">3,0</w:t>
            </w:r>
          </w:p>
        </w:tc>
        <w:tc>
          <w:tcPr/>
          <w:p>
            <w:pPr>
              <w:pStyle w:val="Compact"/>
              <w:jc w:val="right"/>
            </w:pPr>
            <w:r>
              <w:t xml:space="preserve">3,4</w:t>
            </w:r>
          </w:p>
        </w:tc>
        <w:tc>
          <w:tcPr/>
          <w:p>
            <w:pPr>
              <w:pStyle w:val="Compact"/>
              <w:jc w:val="right"/>
            </w:pPr>
            <w:r>
              <w:t xml:space="preserve">3,16</w:t>
            </w:r>
          </w:p>
        </w:tc>
      </w:tr>
      <w:tr>
        <w:tc>
          <w:tcPr/>
          <w:p>
            <w:pPr>
              <w:pStyle w:val="Compact"/>
            </w:pPr>
            <m:oMath>
              <m:sSub>
                <m:e>
                  <m:r>
                    <m:rPr>
                      <m:sty m:val="b"/>
                    </m:rPr>
                    <m:t>x</m:t>
                  </m:r>
                </m:e>
                <m:sub>
                  <m:r>
                    <m:t>3</m:t>
                  </m:r>
                </m:sub>
              </m:sSub>
            </m:oMath>
          </w:p>
        </w:tc>
        <w:tc>
          <w:tcPr/>
          <w:p>
            <w:pPr>
              <w:pStyle w:val="Compact"/>
              <w:jc w:val="right"/>
            </w:pPr>
            <w:r>
              <w:t xml:space="preserve">5,7</w:t>
            </w:r>
          </w:p>
        </w:tc>
        <w:tc>
          <w:tcPr/>
          <w:p>
            <w:pPr>
              <w:pStyle w:val="Compact"/>
              <w:jc w:val="right"/>
            </w:pPr>
            <w:r>
              <w:t xml:space="preserve">1,2</w:t>
            </w:r>
          </w:p>
        </w:tc>
        <w:tc>
          <w:tcPr/>
          <w:p>
            <w:pPr>
              <w:pStyle w:val="Compact"/>
              <w:jc w:val="right"/>
            </w:pPr>
            <w:r>
              <w:t xml:space="preserve">2,00</w:t>
            </w:r>
          </w:p>
        </w:tc>
      </w:tr>
    </w:tbl>
    <w:p>
      <w:pPr>
        <w:pStyle w:val="BodyText"/>
      </w:pPr>
      <w:r>
        <w:t xml:space="preserve">Estimez l’épaisseur, l’accumulation puis la teneur en</w:t>
      </w:r>
      <w:r>
        <w:t xml:space="preserve"> </w:t>
      </w:r>
      <m:oMath>
        <m:sSub>
          <m:e>
            <m:r>
              <m:rPr>
                <m:sty m:val="b"/>
              </m:rPr>
              <m:t>x</m:t>
            </m:r>
          </m:e>
          <m:sub>
            <m:r>
              <m:t>0</m:t>
            </m:r>
          </m:sub>
        </m:sSub>
      </m:oMath>
      <w:r>
        <w:t xml:space="preserve"> </w:t>
      </w:r>
      <w:r>
        <w:t xml:space="preserve">par la méthode de l’inverse de la distance avec exposant</w:t>
      </w:r>
      <w:r>
        <w:t xml:space="preserve"> </w:t>
      </w:r>
      <m:oMath>
        <m:r>
          <m:t>b</m:t>
        </m:r>
        <m:r>
          <m:rPr>
            <m:sty m:val="p"/>
          </m:rPr>
          <m:t>=</m:t>
        </m:r>
        <m:r>
          <m:t>2</m:t>
        </m:r>
      </m:oMath>
      <w:r>
        <w:t xml:space="preserve">.</w:t>
      </w:r>
    </w:p>
    <w:tbl>
      <w:tblPr>
        <w:tblStyle w:val="Table"/>
        <w:tblW w:type="pct" w:w="5000"/>
        <w:tblLayout w:type="fixed"/>
        <w:tblLook w:firstRow="0" w:lastRow="0" w:firstColumn="0" w:lastColumn="0" w:noHBand="0" w:noVBand="0" w:val="0000"/>
      </w:tblPr>
      <w:tblGrid>
        <w:gridCol w:w="7920"/>
      </w:tblGrid>
      <w:tr>
        <w:tc>
          <w:tcPr/>
          <w:bookmarkStart w:id="94" w:name="fig-c05-idw"/>
          <w:p>
            <w:pPr>
              <w:pStyle w:val="Compact"/>
              <w:jc w:val="center"/>
            </w:pPr>
            <w:r>
              <w:drawing>
                <wp:inline>
                  <wp:extent cx="3733800" cy="3127693"/>
                  <wp:effectExtent b="0" l="0" r="0" t="0"/>
                  <wp:docPr descr="" title="" id="92" name="Picture"/>
                  <a:graphic>
                    <a:graphicData uri="http://schemas.openxmlformats.org/drawingml/2006/picture">
                      <pic:pic>
                        <pic:nvPicPr>
                          <pic:cNvPr descr="images/c05_idw.png" id="93" name="Picture"/>
                          <pic:cNvPicPr>
                            <a:picLocks noChangeArrowheads="1" noChangeAspect="1"/>
                          </pic:cNvPicPr>
                        </pic:nvPicPr>
                        <pic:blipFill>
                          <a:blip r:embed="rId91"/>
                          <a:stretch>
                            <a:fillRect/>
                          </a:stretch>
                        </pic:blipFill>
                        <pic:spPr bwMode="auto">
                          <a:xfrm>
                            <a:off x="0" y="0"/>
                            <a:ext cx="3733800" cy="3127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Estimation par inverse de la distance (</w:t>
            </w:r>
            <m:oMath>
              <m:r>
                <m:t>b</m:t>
              </m:r>
              <m:r>
                <m:rPr>
                  <m:sty m:val="p"/>
                </m:rPr>
                <m:t>=</m:t>
              </m:r>
              <m:r>
                <m:t>2</m:t>
              </m:r>
            </m:oMath>
            <w:r>
              <w:t xml:space="preserve">).</w:t>
            </w:r>
          </w:p>
          <w:bookmarkEnd w:id="94"/>
        </w:tc>
      </w:tr>
    </w:tbl>
    <w:p>
      <w:pPr>
        <w:pStyle w:val="BlockText"/>
      </w:pPr>
      <w:r>
        <w:rPr>
          <w:b/>
          <w:bCs/>
        </w:rPr>
        <w:t xml:space="preserve">Note.</w:t>
      </w:r>
      <w:r>
        <w:t xml:space="preserve"> </w:t>
      </w:r>
      <w:r>
        <w:t xml:space="preserve">L’accumulation</w:t>
      </w:r>
      <w:r>
        <w:t xml:space="preserve"> </w:t>
      </w:r>
      <m:oMath>
        <m:r>
          <m:t>a</m:t>
        </m:r>
        <m:r>
          <m:rPr>
            <m:sty m:val="p"/>
          </m:rPr>
          <m:t>=</m:t>
        </m:r>
        <m:r>
          <m:t>t</m:t>
        </m:r>
        <m:r>
          <m:rPr>
            <m:sty m:val="p"/>
          </m:rPr>
          <m:t>⋅</m:t>
        </m:r>
        <m:r>
          <m:t>w</m:t>
        </m:r>
      </m:oMath>
      <w:r>
        <w:t xml:space="preserve"> </w:t>
      </w:r>
      <w:r>
        <w:t xml:space="preserve">est une grandeur du chapitre 4 ; on l’utilise ici uniquement comme variable interpolée. On estime séparément l’épaisseur et l’accumulation par IDW, puis on en déduit la teneur</w:t>
      </w:r>
      <w:r>
        <w:t xml:space="preserve"> </w:t>
      </w:r>
      <m:oMath>
        <m:sSub>
          <m:e>
            <m:r>
              <m:t>t</m:t>
            </m:r>
          </m:e>
          <m:sub>
            <m:r>
              <m:t>0</m:t>
            </m:r>
          </m:sub>
        </m:sSub>
        <m:r>
          <m:rPr>
            <m:sty m:val="p"/>
          </m:rPr>
          <m:t>=</m:t>
        </m:r>
        <m:sSub>
          <m:e>
            <m:r>
              <m:t>a</m:t>
            </m:r>
          </m:e>
          <m:sub>
            <m:r>
              <m:t>0</m:t>
            </m:r>
          </m:sub>
        </m:sSub>
        <m:r>
          <m:rPr>
            <m:sty m:val="p"/>
          </m:rPr>
          <m:t>/</m:t>
        </m:r>
        <m:sSub>
          <m:e>
            <m:r>
              <m:t>w</m:t>
            </m:r>
          </m:e>
          <m:sub>
            <m:r>
              <m:t>0</m:t>
            </m:r>
          </m:sub>
        </m:sSub>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Users\danyl\AppData\Local\Programs\Quarto\share\formats\docx\note.png" id="9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Poids IDW</w:t>
            </w:r>
            <w:r>
              <w:t xml:space="preserve"> </w:t>
            </w:r>
            <w:r>
              <w:t xml:space="preserve">(</w:t>
            </w:r>
            <m:oMath>
              <m:sSub>
                <m:e>
                  <m:r>
                    <m:t>λ</m:t>
                  </m:r>
                </m:e>
                <m:sub>
                  <m:r>
                    <m:t>i</m:t>
                  </m:r>
                </m:sub>
              </m:sSub>
              <m:r>
                <m:rPr>
                  <m:sty m:val="p"/>
                </m:rPr>
                <m:t>∝</m:t>
              </m:r>
              <m:r>
                <m:t>1</m:t>
              </m:r>
              <m:r>
                <m:rPr>
                  <m:sty m:val="p"/>
                </m:rPr>
                <m:t>/</m:t>
              </m:r>
              <m:sSubSup>
                <m:e>
                  <m:r>
                    <m:t>d</m:t>
                  </m:r>
                </m:e>
                <m:sub>
                  <m:r>
                    <m:t>i</m:t>
                  </m:r>
                </m:sub>
                <m:sup>
                  <m:r>
                    <m:t> </m:t>
                  </m:r>
                  <m:r>
                    <m:t>2</m:t>
                  </m:r>
                </m:sup>
              </m:sSubSup>
            </m:oMath>
            <w:r>
              <w:t xml:space="preserve">) :</w:t>
            </w:r>
          </w:p>
          <w:p>
            <w:pPr>
              <w:pStyle w:val="BodyText"/>
            </w:pPr>
            <m:oMathPara>
              <m:oMathParaPr>
                <m:jc m:val="center"/>
              </m:oMathParaPr>
              <m:oMath>
                <m:f>
                  <m:fPr>
                    <m:type m:val="bar"/>
                  </m:fPr>
                  <m:num>
                    <m:r>
                      <m:t>1</m:t>
                    </m:r>
                  </m:num>
                  <m:den>
                    <m:sSubSup>
                      <m:e>
                        <m:r>
                          <m:t>d</m:t>
                        </m:r>
                      </m:e>
                      <m:sub>
                        <m:r>
                          <m:t>1</m:t>
                        </m:r>
                      </m:sub>
                      <m:sup>
                        <m:r>
                          <m:t>2</m:t>
                        </m:r>
                      </m:sup>
                    </m:sSubSup>
                  </m:den>
                </m:f>
                <m:r>
                  <m:rPr>
                    <m:sty m:val="p"/>
                  </m:rPr>
                  <m:t>=</m:t>
                </m:r>
                <m:f>
                  <m:fPr>
                    <m:type m:val="bar"/>
                  </m:fPr>
                  <m:num>
                    <m:r>
                      <m:t>1</m:t>
                    </m:r>
                  </m:num>
                  <m:den>
                    <m:r>
                      <m:t>2</m:t>
                    </m:r>
                    <m:r>
                      <m:rPr>
                        <m:sty m:val="p"/>
                      </m:rPr>
                      <m:t>,</m:t>
                    </m:r>
                    <m:sSup>
                      <m:e>
                        <m:r>
                          <m:t>24</m:t>
                        </m:r>
                      </m:e>
                      <m:sup>
                        <m:r>
                          <m:t>2</m:t>
                        </m:r>
                      </m:sup>
                    </m:sSup>
                  </m:den>
                </m:f>
                <m:r>
                  <m:rPr>
                    <m:sty m:val="p"/>
                  </m:rPr>
                  <m:t>≈</m:t>
                </m:r>
                <m:r>
                  <m:t>0</m:t>
                </m:r>
                <m:r>
                  <m:rPr>
                    <m:sty m:val="p"/>
                  </m:rPr>
                  <m:t>,</m:t>
                </m:r>
                <m:r>
                  <m:t>20</m:t>
                </m:r>
                <m:r>
                  <m:rPr>
                    <m:sty m:val="p"/>
                  </m:rPr>
                  <m:t>,</m:t>
                </m:r>
                <m:r>
                  <m:t> </m:t>
                </m:r>
                <m:f>
                  <m:fPr>
                    <m:type m:val="bar"/>
                  </m:fPr>
                  <m:num>
                    <m:r>
                      <m:t>1</m:t>
                    </m:r>
                  </m:num>
                  <m:den>
                    <m:sSubSup>
                      <m:e>
                        <m:r>
                          <m:t>d</m:t>
                        </m:r>
                      </m:e>
                      <m:sub>
                        <m:r>
                          <m:t>2</m:t>
                        </m:r>
                      </m:sub>
                      <m:sup>
                        <m:r>
                          <m:t>2</m:t>
                        </m:r>
                      </m:sup>
                    </m:sSubSup>
                  </m:den>
                </m:f>
                <m:r>
                  <m:rPr>
                    <m:sty m:val="p"/>
                  </m:rPr>
                  <m:t>=</m:t>
                </m:r>
                <m:f>
                  <m:fPr>
                    <m:type m:val="bar"/>
                  </m:fPr>
                  <m:num>
                    <m:r>
                      <m:t>1</m:t>
                    </m:r>
                  </m:num>
                  <m:den>
                    <m:r>
                      <m:t>3</m:t>
                    </m:r>
                    <m:r>
                      <m:rPr>
                        <m:sty m:val="p"/>
                      </m:rPr>
                      <m:t>,</m:t>
                    </m:r>
                    <m:sSup>
                      <m:e>
                        <m:r>
                          <m:t>16</m:t>
                        </m:r>
                      </m:e>
                      <m:sup>
                        <m:r>
                          <m:t>2</m:t>
                        </m:r>
                      </m:sup>
                    </m:sSup>
                  </m:den>
                </m:f>
                <m:r>
                  <m:rPr>
                    <m:sty m:val="p"/>
                  </m:rPr>
                  <m:t>≈</m:t>
                </m:r>
                <m:r>
                  <m:t>0</m:t>
                </m:r>
                <m:r>
                  <m:rPr>
                    <m:sty m:val="p"/>
                  </m:rPr>
                  <m:t>,</m:t>
                </m:r>
                <m:r>
                  <m:t>10</m:t>
                </m:r>
                <m:r>
                  <m:rPr>
                    <m:sty m:val="p"/>
                  </m:rPr>
                  <m:t>,</m:t>
                </m:r>
                <m:r>
                  <m:t> </m:t>
                </m:r>
                <m:f>
                  <m:fPr>
                    <m:type m:val="bar"/>
                  </m:fPr>
                  <m:num>
                    <m:r>
                      <m:t>1</m:t>
                    </m:r>
                  </m:num>
                  <m:den>
                    <m:sSubSup>
                      <m:e>
                        <m:r>
                          <m:t>d</m:t>
                        </m:r>
                      </m:e>
                      <m:sub>
                        <m:r>
                          <m:t>3</m:t>
                        </m:r>
                      </m:sub>
                      <m:sup>
                        <m:r>
                          <m:t>2</m:t>
                        </m:r>
                      </m:sup>
                    </m:sSubSup>
                  </m:den>
                </m:f>
                <m:r>
                  <m:rPr>
                    <m:sty m:val="p"/>
                  </m:rPr>
                  <m:t>=</m:t>
                </m:r>
                <m:f>
                  <m:fPr>
                    <m:type m:val="bar"/>
                  </m:fPr>
                  <m:num>
                    <m:r>
                      <m:t>1</m:t>
                    </m:r>
                  </m:num>
                  <m:den>
                    <m:r>
                      <m:t>2</m:t>
                    </m:r>
                    <m:r>
                      <m:rPr>
                        <m:sty m:val="p"/>
                      </m:rPr>
                      <m:t>,</m:t>
                    </m:r>
                    <m:sSup>
                      <m:e>
                        <m:r>
                          <m:t>00</m:t>
                        </m:r>
                      </m:e>
                      <m:sup>
                        <m:r>
                          <m:t>2</m:t>
                        </m:r>
                      </m:sup>
                    </m:sSup>
                  </m:den>
                </m:f>
                <m:r>
                  <m:rPr>
                    <m:sty m:val="p"/>
                  </m:rPr>
                  <m:t>=</m:t>
                </m:r>
                <m:r>
                  <m:t>0</m:t>
                </m:r>
                <m:r>
                  <m:rPr>
                    <m:sty m:val="p"/>
                  </m:rPr>
                  <m:t>,</m:t>
                </m:r>
                <m:r>
                  <m:t>25</m:t>
                </m:r>
                <m:r>
                  <m:rPr>
                    <m:sty m:val="p"/>
                  </m:rPr>
                  <m:t>.</m:t>
                </m:r>
              </m:oMath>
            </m:oMathPara>
          </w:p>
          <w:p>
            <w:pPr>
              <w:pStyle w:val="FirstParagraph"/>
            </w:pPr>
            <w:r>
              <w:t xml:space="preserve">La somme des poids non normalisés vaut</w:t>
            </w:r>
            <w:r>
              <w:t xml:space="preserve"> </w:t>
            </w:r>
            <m:oMath>
              <m:r>
                <m:t>0</m:t>
              </m:r>
              <m:r>
                <m:rPr>
                  <m:sty m:val="p"/>
                </m:rPr>
                <m:t>,</m:t>
              </m:r>
              <m:r>
                <m:t>20</m:t>
              </m:r>
              <m:r>
                <m:rPr>
                  <m:sty m:val="p"/>
                </m:rPr>
                <m:t>+</m:t>
              </m:r>
              <m:r>
                <m:t>0</m:t>
              </m:r>
              <m:r>
                <m:rPr>
                  <m:sty m:val="p"/>
                </m:rPr>
                <m:t>,</m:t>
              </m:r>
              <m:r>
                <m:t>10</m:t>
              </m:r>
              <m:r>
                <m:rPr>
                  <m:sty m:val="p"/>
                </m:rPr>
                <m:t>+</m:t>
              </m:r>
              <m:r>
                <m:t>0</m:t>
              </m:r>
              <m:r>
                <m:rPr>
                  <m:sty m:val="p"/>
                </m:rPr>
                <m:t>,</m:t>
              </m:r>
              <m:r>
                <m:t>25</m:t>
              </m:r>
              <m:r>
                <m:rPr>
                  <m:sty m:val="p"/>
                </m:rPr>
                <m:t>=</m:t>
              </m:r>
              <m:r>
                <m:t>0</m:t>
              </m:r>
              <m:r>
                <m:rPr>
                  <m:sty m:val="p"/>
                </m:rPr>
                <m:t>,</m:t>
              </m:r>
              <m:r>
                <m:t>55</m:t>
              </m:r>
            </m:oMath>
            <w:r>
              <w:t xml:space="preserve">.</w:t>
            </w:r>
          </w:p>
          <w:p>
            <w:pPr>
              <w:pStyle w:val="BodyText"/>
            </w:pPr>
            <w:r>
              <w:rPr>
                <w:b/>
                <w:bCs/>
              </w:rPr>
              <w:t xml:space="preserve">Épaisseur estimée :</w:t>
            </w:r>
          </w:p>
          <w:p>
            <w:pPr>
              <w:pStyle w:val="BodyText"/>
            </w:pPr>
            <m:oMathPara>
              <m:oMathParaPr>
                <m:jc m:val="center"/>
              </m:oMathParaPr>
              <m:oMath>
                <m:sSub>
                  <m:e>
                    <m:r>
                      <m:t>w</m:t>
                    </m:r>
                  </m:e>
                  <m:sub>
                    <m:r>
                      <m:t>0</m:t>
                    </m:r>
                  </m:sub>
                </m:sSub>
                <m:r>
                  <m:rPr>
                    <m:sty m:val="p"/>
                  </m:rPr>
                  <m:t>=</m:t>
                </m:r>
                <m:f>
                  <m:fPr>
                    <m:type m:val="bar"/>
                  </m:fPr>
                  <m:num>
                    <m:nary>
                      <m:naryPr>
                        <m:chr m:val="∑"/>
                        <m:limLoc m:val="undOvr"/>
                        <m:subHide m:val="off"/>
                        <m:supHide m:val="on"/>
                      </m:naryPr>
                      <m:sub>
                        <m:r>
                          <m:t>i</m:t>
                        </m:r>
                      </m:sub>
                      <m:sup>
                        <m:r>
                          <m:t>​</m:t>
                        </m:r>
                      </m:sup>
                      <m:e>
                        <m:f>
                          <m:fPr>
                            <m:type m:val="bar"/>
                          </m:fPr>
                          <m:num>
                            <m:sSub>
                              <m:e>
                                <m:r>
                                  <m:t>w</m:t>
                                </m:r>
                              </m:e>
                              <m:sub>
                                <m:r>
                                  <m:t>i</m:t>
                                </m:r>
                              </m:sub>
                            </m:sSub>
                          </m:num>
                          <m:den>
                            <m:sSubSup>
                              <m:e>
                                <m:r>
                                  <m:t>d</m:t>
                                </m:r>
                              </m:e>
                              <m:sub>
                                <m:r>
                                  <m:t>i</m:t>
                                </m:r>
                              </m:sub>
                              <m:sup>
                                <m:r>
                                  <m:t>2</m:t>
                                </m:r>
                              </m:sup>
                            </m:sSubSup>
                          </m:den>
                        </m:f>
                      </m:e>
                    </m:nary>
                  </m:num>
                  <m:den>
                    <m:nary>
                      <m:naryPr>
                        <m:chr m:val="∑"/>
                        <m:limLoc m:val="undOvr"/>
                        <m:subHide m:val="off"/>
                        <m:supHide m:val="on"/>
                      </m:naryPr>
                      <m:sub>
                        <m:r>
                          <m:t>i</m:t>
                        </m:r>
                      </m:sub>
                      <m:sup>
                        <m:r>
                          <m:t>​</m:t>
                        </m:r>
                      </m:sup>
                      <m:e>
                        <m:f>
                          <m:fPr>
                            <m:type m:val="bar"/>
                          </m:fPr>
                          <m:num>
                            <m:r>
                              <m:t>1</m:t>
                            </m:r>
                          </m:num>
                          <m:den>
                            <m:sSubSup>
                              <m:e>
                                <m:r>
                                  <m:t>d</m:t>
                                </m:r>
                              </m:e>
                              <m:sub>
                                <m:r>
                                  <m:t>i</m:t>
                                </m:r>
                              </m:sub>
                              <m:sup>
                                <m:r>
                                  <m:t>2</m:t>
                                </m:r>
                              </m:sup>
                            </m:sSubSup>
                          </m:den>
                        </m:f>
                      </m:e>
                    </m:nary>
                  </m:den>
                </m:f>
                <m:r>
                  <m:rPr>
                    <m:sty m:val="p"/>
                  </m:rPr>
                  <m:t>=</m:t>
                </m:r>
                <m:f>
                  <m:fPr>
                    <m:type m:val="bar"/>
                  </m:fPr>
                  <m:num>
                    <m:r>
                      <m:t>0</m:t>
                    </m:r>
                    <m:r>
                      <m:rPr>
                        <m:sty m:val="p"/>
                      </m:rPr>
                      <m:t>,</m:t>
                    </m:r>
                    <m:r>
                      <m:t>20</m:t>
                    </m:r>
                    <m:r>
                      <m:rPr>
                        <m:sty m:val="p"/>
                      </m:rPr>
                      <m:t>×</m:t>
                    </m:r>
                    <m:r>
                      <m:t>2</m:t>
                    </m:r>
                    <m:r>
                      <m:rPr>
                        <m:sty m:val="p"/>
                      </m:rPr>
                      <m:t>,</m:t>
                    </m:r>
                    <m:r>
                      <m:t>4</m:t>
                    </m:r>
                    <m:r>
                      <m:rPr>
                        <m:sty m:val="p"/>
                      </m:rPr>
                      <m:t>+</m:t>
                    </m:r>
                    <m:r>
                      <m:t>0</m:t>
                    </m:r>
                    <m:r>
                      <m:rPr>
                        <m:sty m:val="p"/>
                      </m:rPr>
                      <m:t>,</m:t>
                    </m:r>
                    <m:r>
                      <m:t>10</m:t>
                    </m:r>
                    <m:r>
                      <m:rPr>
                        <m:sty m:val="p"/>
                      </m:rPr>
                      <m:t>×</m:t>
                    </m:r>
                    <m:r>
                      <m:t>3</m:t>
                    </m:r>
                    <m:r>
                      <m:rPr>
                        <m:sty m:val="p"/>
                      </m:rPr>
                      <m:t>,</m:t>
                    </m:r>
                    <m:r>
                      <m:t>0</m:t>
                    </m:r>
                    <m:r>
                      <m:rPr>
                        <m:sty m:val="p"/>
                      </m:rPr>
                      <m:t>+</m:t>
                    </m:r>
                    <m:r>
                      <m:t>0</m:t>
                    </m:r>
                    <m:r>
                      <m:rPr>
                        <m:sty m:val="p"/>
                      </m:rPr>
                      <m:t>,</m:t>
                    </m:r>
                    <m:r>
                      <m:t>25</m:t>
                    </m:r>
                    <m:r>
                      <m:rPr>
                        <m:sty m:val="p"/>
                      </m:rPr>
                      <m:t>×</m:t>
                    </m:r>
                    <m:r>
                      <m:t>1</m:t>
                    </m:r>
                    <m:r>
                      <m:rPr>
                        <m:sty m:val="p"/>
                      </m:rPr>
                      <m:t>,</m:t>
                    </m:r>
                    <m:r>
                      <m:t>2</m:t>
                    </m:r>
                  </m:num>
                  <m:den>
                    <m:r>
                      <m:t>0</m:t>
                    </m:r>
                    <m:r>
                      <m:rPr>
                        <m:sty m:val="p"/>
                      </m:rPr>
                      <m:t>,</m:t>
                    </m:r>
                    <m:r>
                      <m:t>55</m:t>
                    </m:r>
                  </m:den>
                </m:f>
                <m:r>
                  <m:rPr>
                    <m:sty m:val="p"/>
                  </m:rPr>
                  <m:t>=</m:t>
                </m:r>
                <m:r>
                  <m:t>1</m:t>
                </m:r>
                <m:r>
                  <m:rPr>
                    <m:sty m:val="p"/>
                  </m:rPr>
                  <m:t>,</m:t>
                </m:r>
                <m:r>
                  <m:t>96</m:t>
                </m:r>
                <m:r>
                  <m:t> </m:t>
                </m:r>
                <m:r>
                  <m:rPr>
                    <m:nor/>
                    <m:sty m:val="p"/>
                  </m:rPr>
                  <m:t>m</m:t>
                </m:r>
                <m:r>
                  <m:rPr>
                    <m:sty m:val="p"/>
                  </m:rPr>
                  <m:t>.</m:t>
                </m:r>
              </m:oMath>
            </m:oMathPara>
          </w:p>
          <w:p>
            <w:pPr>
              <w:pStyle w:val="FirstParagraph"/>
            </w:pPr>
            <w:r>
              <w:rPr>
                <w:b/>
                <w:bCs/>
              </w:rPr>
              <w:t xml:space="preserve">Accumulation estimée</w:t>
            </w:r>
            <w:r>
              <w:t xml:space="preserve"> </w:t>
            </w:r>
            <w:r>
              <w:t xml:space="preserve">(</w:t>
            </w:r>
            <m:oMath>
              <m:sSub>
                <m:e>
                  <m:r>
                    <m:t>a</m:t>
                  </m:r>
                </m:e>
                <m:sub>
                  <m:r>
                    <m:t>i</m:t>
                  </m:r>
                </m:sub>
              </m:sSub>
              <m:r>
                <m:rPr>
                  <m:sty m:val="p"/>
                </m:rPr>
                <m:t>=</m:t>
              </m:r>
              <m:sSub>
                <m:e>
                  <m:r>
                    <m:t>t</m:t>
                  </m:r>
                </m:e>
                <m:sub>
                  <m:r>
                    <m:t>i</m:t>
                  </m:r>
                </m:sub>
              </m:sSub>
              <m:sSub>
                <m:e>
                  <m:r>
                    <m:t>w</m:t>
                  </m:r>
                </m:e>
                <m:sub>
                  <m:r>
                    <m:t>i</m:t>
                  </m:r>
                </m:sub>
              </m:sSub>
            </m:oMath>
            <w:r>
              <w:t xml:space="preserve"> </w:t>
            </w:r>
            <w:r>
              <w:t xml:space="preserve">:</w:t>
            </w:r>
            <w:r>
              <w:t xml:space="preserve"> </w:t>
            </w:r>
            <m:oMath>
              <m:sSub>
                <m:e>
                  <m:r>
                    <m:t>a</m:t>
                  </m:r>
                </m:e>
                <m:sub>
                  <m:r>
                    <m:t>1</m:t>
                  </m:r>
                </m:sub>
              </m:sSub>
              <m:r>
                <m:rPr>
                  <m:sty m:val="p"/>
                </m:rPr>
                <m:t>=</m:t>
              </m:r>
              <m:r>
                <m:t>2</m:t>
              </m:r>
              <m:r>
                <m:rPr>
                  <m:sty m:val="p"/>
                </m:rPr>
                <m:t>,</m:t>
              </m:r>
              <m:r>
                <m:t>88</m:t>
              </m:r>
            </m:oMath>
            <w:r>
              <w:t xml:space="preserve">,</w:t>
            </w:r>
            <w:r>
              <w:t xml:space="preserve"> </w:t>
            </w:r>
            <m:oMath>
              <m:sSub>
                <m:e>
                  <m:r>
                    <m:t>a</m:t>
                  </m:r>
                </m:e>
                <m:sub>
                  <m:r>
                    <m:t>2</m:t>
                  </m:r>
                </m:sub>
              </m:sSub>
              <m:r>
                <m:rPr>
                  <m:sty m:val="p"/>
                </m:rPr>
                <m:t>=</m:t>
              </m:r>
              <m:r>
                <m:t>10</m:t>
              </m:r>
              <m:r>
                <m:rPr>
                  <m:sty m:val="p"/>
                </m:rPr>
                <m:t>,</m:t>
              </m:r>
              <m:r>
                <m:t>2</m:t>
              </m:r>
            </m:oMath>
            <w:r>
              <w:t xml:space="preserve">,</w:t>
            </w:r>
            <w:r>
              <w:t xml:space="preserve"> </w:t>
            </w:r>
            <m:oMath>
              <m:sSub>
                <m:e>
                  <m:r>
                    <m:t>a</m:t>
                  </m:r>
                </m:e>
                <m:sub>
                  <m:r>
                    <m:t>3</m:t>
                  </m:r>
                </m:sub>
              </m:sSub>
              <m:r>
                <m:rPr>
                  <m:sty m:val="p"/>
                </m:rPr>
                <m:t>=</m:t>
              </m:r>
              <m:r>
                <m:t>6</m:t>
              </m:r>
              <m:r>
                <m:rPr>
                  <m:sty m:val="p"/>
                </m:rPr>
                <m:t>,</m:t>
              </m:r>
              <m:r>
                <m:t>84</m:t>
              </m:r>
            </m:oMath>
            <w:r>
              <w:t xml:space="preserve">) :</w:t>
            </w:r>
          </w:p>
          <w:p>
            <w:pPr>
              <w:pStyle w:val="BodyText"/>
            </w:pPr>
            <m:oMathPara>
              <m:oMathParaPr>
                <m:jc m:val="center"/>
              </m:oMathParaPr>
              <m:oMath>
                <m:sSub>
                  <m:e>
                    <m:r>
                      <m:t>a</m:t>
                    </m:r>
                  </m:e>
                  <m:sub>
                    <m:r>
                      <m:t>0</m:t>
                    </m:r>
                  </m:sub>
                </m:sSub>
                <m:r>
                  <m:rPr>
                    <m:sty m:val="p"/>
                  </m:rPr>
                  <m:t>=</m:t>
                </m:r>
                <m:f>
                  <m:fPr>
                    <m:type m:val="bar"/>
                  </m:fPr>
                  <m:num>
                    <m:r>
                      <m:t>0</m:t>
                    </m:r>
                    <m:r>
                      <m:rPr>
                        <m:sty m:val="p"/>
                      </m:rPr>
                      <m:t>,</m:t>
                    </m:r>
                    <m:r>
                      <m:t>20</m:t>
                    </m:r>
                    <m:r>
                      <m:rPr>
                        <m:sty m:val="p"/>
                      </m:rPr>
                      <m:t>×</m:t>
                    </m:r>
                    <m:r>
                      <m:t>2</m:t>
                    </m:r>
                    <m:r>
                      <m:rPr>
                        <m:sty m:val="p"/>
                      </m:rPr>
                      <m:t>,</m:t>
                    </m:r>
                    <m:r>
                      <m:t>88</m:t>
                    </m:r>
                    <m:r>
                      <m:rPr>
                        <m:sty m:val="p"/>
                      </m:rPr>
                      <m:t>+</m:t>
                    </m:r>
                    <m:r>
                      <m:t>0</m:t>
                    </m:r>
                    <m:r>
                      <m:rPr>
                        <m:sty m:val="p"/>
                      </m:rPr>
                      <m:t>,</m:t>
                    </m:r>
                    <m:r>
                      <m:t>10</m:t>
                    </m:r>
                    <m:r>
                      <m:rPr>
                        <m:sty m:val="p"/>
                      </m:rPr>
                      <m:t>×</m:t>
                    </m:r>
                    <m:r>
                      <m:t>10</m:t>
                    </m:r>
                    <m:r>
                      <m:rPr>
                        <m:sty m:val="p"/>
                      </m:rPr>
                      <m:t>,</m:t>
                    </m:r>
                    <m:r>
                      <m:t>2</m:t>
                    </m:r>
                    <m:r>
                      <m:rPr>
                        <m:sty m:val="p"/>
                      </m:rPr>
                      <m:t>+</m:t>
                    </m:r>
                    <m:r>
                      <m:t>0</m:t>
                    </m:r>
                    <m:r>
                      <m:rPr>
                        <m:sty m:val="p"/>
                      </m:rPr>
                      <m:t>,</m:t>
                    </m:r>
                    <m:r>
                      <m:t>25</m:t>
                    </m:r>
                    <m:r>
                      <m:rPr>
                        <m:sty m:val="p"/>
                      </m:rPr>
                      <m:t>×</m:t>
                    </m:r>
                    <m:r>
                      <m:t>6</m:t>
                    </m:r>
                    <m:r>
                      <m:rPr>
                        <m:sty m:val="p"/>
                      </m:rPr>
                      <m:t>,</m:t>
                    </m:r>
                    <m:r>
                      <m:t>84</m:t>
                    </m:r>
                  </m:num>
                  <m:den>
                    <m:r>
                      <m:t>0</m:t>
                    </m:r>
                    <m:r>
                      <m:rPr>
                        <m:sty m:val="p"/>
                      </m:rPr>
                      <m:t>,</m:t>
                    </m:r>
                    <m:r>
                      <m:t>55</m:t>
                    </m:r>
                  </m:den>
                </m:f>
                <m:r>
                  <m:rPr>
                    <m:sty m:val="p"/>
                  </m:rPr>
                  <m:t>=</m:t>
                </m:r>
                <m:r>
                  <m:t>6</m:t>
                </m:r>
                <m:r>
                  <m:rPr>
                    <m:sty m:val="p"/>
                  </m:rPr>
                  <m:t>,</m:t>
                </m:r>
                <m:r>
                  <m:t>01</m:t>
                </m:r>
                <m:r>
                  <m:rPr>
                    <m:sty m:val="p"/>
                  </m:rPr>
                  <m:t>.</m:t>
                </m:r>
              </m:oMath>
            </m:oMathPara>
          </w:p>
          <w:p>
            <w:pPr>
              <w:pStyle w:val="FirstParagraph"/>
            </w:pPr>
            <w:r>
              <w:rPr>
                <w:b/>
                <w:bCs/>
              </w:rPr>
              <w:t xml:space="preserve">Teneur :</w:t>
            </w:r>
          </w:p>
          <w:p>
            <w:pPr>
              <w:pStyle w:val="BodyText"/>
            </w:pPr>
            <m:oMathPara>
              <m:oMathParaPr>
                <m:jc m:val="center"/>
              </m:oMathParaPr>
              <m:oMath>
                <m:sSub>
                  <m:e>
                    <m:r>
                      <m:t>t</m:t>
                    </m:r>
                  </m:e>
                  <m:sub>
                    <m:r>
                      <m:t>0</m:t>
                    </m:r>
                  </m:sub>
                </m:sSub>
                <m:r>
                  <m:rPr>
                    <m:sty m:val="p"/>
                  </m:rPr>
                  <m:t>=</m:t>
                </m:r>
                <m:f>
                  <m:fPr>
                    <m:type m:val="bar"/>
                  </m:fPr>
                  <m:num>
                    <m:sSub>
                      <m:e>
                        <m:r>
                          <m:t>a</m:t>
                        </m:r>
                      </m:e>
                      <m:sub>
                        <m:r>
                          <m:t>0</m:t>
                        </m:r>
                      </m:sub>
                    </m:sSub>
                  </m:num>
                  <m:den>
                    <m:sSub>
                      <m:e>
                        <m:r>
                          <m:t>w</m:t>
                        </m:r>
                      </m:e>
                      <m:sub>
                        <m:r>
                          <m:t>0</m:t>
                        </m:r>
                      </m:sub>
                    </m:sSub>
                  </m:den>
                </m:f>
                <m:r>
                  <m:rPr>
                    <m:sty m:val="p"/>
                  </m:rPr>
                  <m:t>=</m:t>
                </m:r>
                <m:f>
                  <m:fPr>
                    <m:type m:val="bar"/>
                  </m:fPr>
                  <m:num>
                    <m:r>
                      <m:t>6</m:t>
                    </m:r>
                    <m:r>
                      <m:rPr>
                        <m:sty m:val="p"/>
                      </m:rPr>
                      <m:t>,</m:t>
                    </m:r>
                    <m:r>
                      <m:t>01</m:t>
                    </m:r>
                  </m:num>
                  <m:den>
                    <m:r>
                      <m:t>1</m:t>
                    </m:r>
                    <m:r>
                      <m:rPr>
                        <m:sty m:val="p"/>
                      </m:rPr>
                      <m:t>,</m:t>
                    </m:r>
                    <m:r>
                      <m:t>96</m:t>
                    </m:r>
                  </m:den>
                </m:f>
                <m:r>
                  <m:rPr>
                    <m:sty m:val="p"/>
                  </m:rPr>
                  <m:t>=</m:t>
                </m:r>
                <m:r>
                  <m:t>3</m:t>
                </m:r>
                <m:r>
                  <m:rPr>
                    <m:sty m:val="p"/>
                  </m:rPr>
                  <m:t>,</m:t>
                </m:r>
                <m:r>
                  <m:t>06</m:t>
                </m:r>
                <m:r>
                  <m:t> </m:t>
                </m:r>
                <m:r>
                  <m:rPr>
                    <m:sty m:val="p"/>
                  </m:rPr>
                  <m:t>%</m:t>
                </m:r>
                <m:r>
                  <m:rPr>
                    <m:sty m:val="p"/>
                  </m:rPr>
                  <m:t>.</m:t>
                </m:r>
              </m:oMath>
            </m:oMathPara>
          </w:p>
          <w:p>
            <w:pPr>
              <w:pStyle w:val="FirstParagraph"/>
            </w:pPr>
            <w:pPr>
              <w:spacing w:after="16"/>
            </w:pPr>
            <w:r>
              <w:t xml:space="preserve">L’estimation en</w:t>
            </w:r>
            <w:r>
              <w:t xml:space="preserve"> </w:t>
            </w:r>
            <m:oMath>
              <m:sSub>
                <m:e>
                  <m:r>
                    <m:rPr>
                      <m:sty m:val="b"/>
                    </m:rPr>
                    <m:t>x</m:t>
                  </m:r>
                </m:e>
                <m:sub>
                  <m:r>
                    <m:t>0</m:t>
                  </m:r>
                </m:sub>
              </m:sSub>
            </m:oMath>
            <w:r>
              <w:t xml:space="preserve"> </w:t>
            </w:r>
            <w:r>
              <w:t xml:space="preserve">est donc</w:t>
            </w:r>
            <w:r>
              <w:t xml:space="preserve"> </w:t>
            </w:r>
            <m:oMath>
              <m:d>
                <m:dPr>
                  <m:begChr m:val="["/>
                  <m:sepChr m:val=""/>
                  <m:endChr m:val="]"/>
                  <m:grow/>
                </m:dPr>
                <m:e>
                  <m:r>
                    <m:t> </m:t>
                  </m:r>
                  <m:r>
                    <m:t>3</m:t>
                  </m:r>
                  <m:r>
                    <m:rPr>
                      <m:sty m:val="p"/>
                    </m:rPr>
                    <m:t>,</m:t>
                  </m:r>
                  <m:r>
                    <m:t>06</m:t>
                  </m:r>
                  <m:r>
                    <m:t> </m:t>
                  </m:r>
                  <m:r>
                    <m:rPr>
                      <m:sty m:val="p"/>
                    </m:rPr>
                    <m:t>%</m:t>
                  </m:r>
                  <m:r>
                    <m:rPr>
                      <m:sty m:val="p"/>
                    </m:rPr>
                    <m:t>,</m:t>
                  </m:r>
                  <m:r>
                    <m:t> </m:t>
                  </m:r>
                  <m:r>
                    <m:t>1</m:t>
                  </m:r>
                  <m:r>
                    <m:rPr>
                      <m:sty m:val="p"/>
                    </m:rPr>
                    <m:t>,</m:t>
                  </m:r>
                  <m:r>
                    <m:t>96</m:t>
                  </m:r>
                  <m:r>
                    <m:t> </m:t>
                  </m:r>
                  <m:r>
                    <m:rPr>
                      <m:nor/>
                      <m:sty m:val="p"/>
                    </m:rPr>
                    <m:t>m</m:t>
                  </m:r>
                  <m:r>
                    <m:t> </m:t>
                  </m:r>
                </m:e>
              </m:d>
            </m:oMath>
            <w:r>
              <w:t xml:space="preserve">. On remarque que le sondage</w:t>
            </w:r>
            <w:r>
              <w:t xml:space="preserve"> </w:t>
            </w:r>
            <m:oMath>
              <m:sSub>
                <m:e>
                  <m:r>
                    <m:rPr>
                      <m:sty m:val="b"/>
                    </m:rPr>
                    <m:t>x</m:t>
                  </m:r>
                </m:e>
                <m:sub>
                  <m:r>
                    <m:t>3</m:t>
                  </m:r>
                </m:sub>
              </m:sSub>
            </m:oMath>
            <w:r>
              <w:t xml:space="preserve">, le plus proche (</w:t>
            </w:r>
            <m:oMath>
              <m:sSub>
                <m:e>
                  <m:r>
                    <m:t>d</m:t>
                  </m:r>
                </m:e>
                <m:sub>
                  <m:r>
                    <m:t>3</m:t>
                  </m:r>
                </m:sub>
              </m:sSub>
              <m:r>
                <m:rPr>
                  <m:sty m:val="p"/>
                </m:rPr>
                <m:t>=</m:t>
              </m:r>
              <m:r>
                <m:t>2</m:t>
              </m:r>
              <m:r>
                <m:rPr>
                  <m:sty m:val="p"/>
                </m:rPr>
                <m:t>,</m:t>
              </m:r>
              <m:r>
                <m:t>00</m:t>
              </m:r>
            </m:oMath>
            <w:r>
              <w:t xml:space="preserve"> </w:t>
            </w:r>
            <w:r>
              <w:t xml:space="preserve">m), reçoit le poids le plus élevé.</w:t>
            </w:r>
          </w:p>
          <w:p/>
        </w:tc>
      </w:tr>
    </w:tbl>
    <w:p>
      <w:r>
        <w:pict>
          <v:rect style="width:0;height:1.5pt" o:hralign="center" o:hrstd="t" o:hr="t"/>
        </w:pict>
      </w:r>
    </w:p>
    <w:bookmarkEnd w:id="97"/>
    <w:bookmarkStart w:id="100" w:name="Xd53259a2bf0ce8125d8e60385753ad65e88653f"/>
    <w:p>
      <w:pPr>
        <w:pStyle w:val="Heading3"/>
      </w:pPr>
      <w:r>
        <w:t xml:space="preserve">6.6 Exercice 6 — Inverse de la distance multi-points : critère de recherche, anisotropie et exposant</w:t>
      </w:r>
    </w:p>
    <w:p>
      <w:pPr>
        <w:pStyle w:val="FirstParagraph"/>
      </w:pPr>
      <w:r>
        <w:t xml:space="preserve">Sur un plan de localisation, on veut estimer la teneur au point</w:t>
      </w:r>
      <w:r>
        <w:t xml:space="preserve"> </w:t>
      </w:r>
      <m:oMath>
        <m:sSub>
          <m:e>
            <m:r>
              <m:rPr>
                <m:sty m:val="b"/>
              </m:rPr>
              <m:t>x</m:t>
            </m:r>
          </m:e>
          <m:sub>
            <m:r>
              <m:t>0</m:t>
            </m:r>
          </m:sub>
        </m:sSub>
      </m:oMath>
      <w:r>
        <w:t xml:space="preserve">. Les écarts de coordonnées</w:t>
      </w:r>
      <w:r>
        <w:t xml:space="preserve"> </w:t>
      </w:r>
      <m:oMath>
        <m:d>
          <m:dPr>
            <m:begChr m:val="("/>
            <m:sepChr m:val=""/>
            <m:endChr m:val=")"/>
            <m:grow/>
          </m:dPr>
          <m:e>
            <m:r>
              <m:t>Δ</m:t>
            </m:r>
            <m:r>
              <m:t>x</m:t>
            </m:r>
            <m:r>
              <m:rPr>
                <m:sty m:val="p"/>
              </m:rPr>
              <m:t>,</m:t>
            </m:r>
            <m:r>
              <m:t>Δ</m:t>
            </m:r>
            <m:r>
              <m:t>y</m:t>
            </m:r>
          </m:e>
        </m:d>
      </m:oMath>
      <w:r>
        <w:t xml:space="preserve"> </w:t>
      </w:r>
      <w:r>
        <w:t xml:space="preserve">entre</w:t>
      </w:r>
      <w:r>
        <w:t xml:space="preserve"> </w:t>
      </w:r>
      <m:oMath>
        <m:sSub>
          <m:e>
            <m:r>
              <m:rPr>
                <m:sty m:val="b"/>
              </m:rPr>
              <m:t>x</m:t>
            </m:r>
          </m:e>
          <m:sub>
            <m:r>
              <m:t>0</m:t>
            </m:r>
          </m:sub>
        </m:sSub>
      </m:oMath>
      <w:r>
        <w:t xml:space="preserve"> </w:t>
      </w:r>
      <w:r>
        <w:t xml:space="preserve">et chacun des cinq échantillons voisins, ainsi que leurs teneurs, sont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Échantillon</w:t>
            </w:r>
          </w:p>
        </w:tc>
        <w:tc>
          <w:tcPr/>
          <w:p>
            <w:pPr>
              <w:pStyle w:val="Compact"/>
              <w:jc w:val="right"/>
            </w:pPr>
            <m:oMath>
              <m:r>
                <m:t>Δ</m:t>
              </m:r>
              <m:r>
                <m:t>x</m:t>
              </m:r>
            </m:oMath>
            <w:r>
              <w:t xml:space="preserve"> </w:t>
            </w:r>
            <w:r>
              <w:t xml:space="preserve">(m)</w:t>
            </w:r>
          </w:p>
        </w:tc>
        <w:tc>
          <w:tcPr/>
          <w:p>
            <w:pPr>
              <w:pStyle w:val="Compact"/>
              <w:jc w:val="right"/>
            </w:pPr>
            <m:oMath>
              <m:r>
                <m:t>Δ</m:t>
              </m:r>
              <m:r>
                <m:t>y</m:t>
              </m:r>
            </m:oMath>
            <w:r>
              <w:t xml:space="preserve"> </w:t>
            </w:r>
            <w:r>
              <w:t xml:space="preserve">(m)</w:t>
            </w:r>
          </w:p>
        </w:tc>
        <w:tc>
          <w:tcPr/>
          <w:p>
            <w:pPr>
              <w:pStyle w:val="Compact"/>
              <w:jc w:val="right"/>
            </w:pPr>
            <w:r>
              <w:t xml:space="preserve">Teneur (ppm)</w:t>
            </w:r>
          </w:p>
        </w:tc>
      </w:tr>
      <w:tr>
        <w:tc>
          <w:tcPr/>
          <w:p>
            <w:pPr>
              <w:pStyle w:val="Compact"/>
            </w:pPr>
            <m:oMath>
              <m:sSub>
                <m:e>
                  <m:r>
                    <m:rPr>
                      <m:sty m:val="b"/>
                    </m:rPr>
                    <m:t>x</m:t>
                  </m:r>
                </m:e>
                <m:sub>
                  <m:r>
                    <m:t>1</m:t>
                  </m:r>
                </m:sub>
              </m:sSub>
            </m:oMath>
          </w:p>
        </w:tc>
        <w:tc>
          <w:tcPr/>
          <w:p>
            <w:pPr>
              <w:pStyle w:val="Compact"/>
              <w:jc w:val="right"/>
            </w:pPr>
            <w:r>
              <w:t xml:space="preserve">20</w:t>
            </w:r>
          </w:p>
        </w:tc>
        <w:tc>
          <w:tcPr/>
          <w:p>
            <w:pPr>
              <w:pStyle w:val="Compact"/>
              <w:jc w:val="right"/>
            </w:pPr>
            <w:r>
              <w:t xml:space="preserve">20</w:t>
            </w:r>
          </w:p>
        </w:tc>
        <w:tc>
          <w:tcPr/>
          <w:p>
            <w:pPr>
              <w:pStyle w:val="Compact"/>
              <w:jc w:val="right"/>
            </w:pPr>
            <w:r>
              <w:t xml:space="preserve">12</w:t>
            </w:r>
          </w:p>
        </w:tc>
      </w:tr>
      <w:tr>
        <w:tc>
          <w:tcPr/>
          <w:p>
            <w:pPr>
              <w:pStyle w:val="Compact"/>
            </w:pPr>
            <m:oMath>
              <m:sSub>
                <m:e>
                  <m:r>
                    <m:rPr>
                      <m:sty m:val="b"/>
                    </m:rPr>
                    <m:t>x</m:t>
                  </m:r>
                </m:e>
                <m:sub>
                  <m:r>
                    <m:t>2</m:t>
                  </m:r>
                </m:sub>
              </m:sSub>
            </m:oMath>
          </w:p>
        </w:tc>
        <w:tc>
          <w:tcPr/>
          <w:p>
            <w:pPr>
              <w:pStyle w:val="Compact"/>
              <w:jc w:val="right"/>
            </w:pPr>
            <w:r>
              <w:t xml:space="preserve">10</w:t>
            </w:r>
          </w:p>
        </w:tc>
        <w:tc>
          <w:tcPr/>
          <w:p>
            <w:pPr>
              <w:pStyle w:val="Compact"/>
              <w:jc w:val="right"/>
            </w:pPr>
            <w:r>
              <w:t xml:space="preserve">30</w:t>
            </w:r>
          </w:p>
        </w:tc>
        <w:tc>
          <w:tcPr/>
          <w:p>
            <w:pPr>
              <w:pStyle w:val="Compact"/>
              <w:jc w:val="right"/>
            </w:pPr>
            <w:r>
              <w:t xml:space="preserve">5</w:t>
            </w:r>
          </w:p>
        </w:tc>
      </w:tr>
      <w:tr>
        <w:tc>
          <w:tcPr/>
          <w:p>
            <w:pPr>
              <w:pStyle w:val="Compact"/>
            </w:pPr>
            <m:oMath>
              <m:sSub>
                <m:e>
                  <m:r>
                    <m:rPr>
                      <m:sty m:val="b"/>
                    </m:rPr>
                    <m:t>x</m:t>
                  </m:r>
                </m:e>
                <m:sub>
                  <m:r>
                    <m:t>3</m:t>
                  </m:r>
                </m:sub>
              </m:sSub>
            </m:oMath>
          </w:p>
        </w:tc>
        <w:tc>
          <w:tcPr/>
          <w:p>
            <w:pPr>
              <w:pStyle w:val="Compact"/>
              <w:jc w:val="right"/>
            </w:pPr>
            <w:r>
              <w:t xml:space="preserve">30</w:t>
            </w:r>
          </w:p>
        </w:tc>
        <w:tc>
          <w:tcPr/>
          <w:p>
            <w:pPr>
              <w:pStyle w:val="Compact"/>
              <w:jc w:val="right"/>
            </w:pPr>
            <w:r>
              <w:t xml:space="preserve">10</w:t>
            </w:r>
          </w:p>
        </w:tc>
        <w:tc>
          <w:tcPr/>
          <w:p>
            <w:pPr>
              <w:pStyle w:val="Compact"/>
              <w:jc w:val="right"/>
            </w:pPr>
            <w:r>
              <w:t xml:space="preserve">7</w:t>
            </w:r>
          </w:p>
        </w:tc>
      </w:tr>
      <w:tr>
        <w:tc>
          <w:tcPr/>
          <w:p>
            <w:pPr>
              <w:pStyle w:val="Compact"/>
            </w:pPr>
            <m:oMath>
              <m:sSub>
                <m:e>
                  <m:r>
                    <m:rPr>
                      <m:sty m:val="b"/>
                    </m:rPr>
                    <m:t>x</m:t>
                  </m:r>
                </m:e>
                <m:sub>
                  <m:r>
                    <m:t>4</m:t>
                  </m:r>
                </m:sub>
              </m:sSub>
            </m:oMath>
          </w:p>
        </w:tc>
        <w:tc>
          <w:tcPr/>
          <w:p>
            <w:pPr>
              <w:pStyle w:val="Compact"/>
              <w:jc w:val="right"/>
            </w:pPr>
            <w:r>
              <w:t xml:space="preserve">60</w:t>
            </w:r>
          </w:p>
        </w:tc>
        <w:tc>
          <w:tcPr/>
          <w:p>
            <w:pPr>
              <w:pStyle w:val="Compact"/>
              <w:jc w:val="right"/>
            </w:pPr>
            <w:r>
              <w:t xml:space="preserve">40</w:t>
            </w:r>
          </w:p>
        </w:tc>
        <w:tc>
          <w:tcPr/>
          <w:p>
            <w:pPr>
              <w:pStyle w:val="Compact"/>
              <w:jc w:val="right"/>
            </w:pPr>
            <w:r>
              <w:t xml:space="preserve">—</w:t>
            </w:r>
          </w:p>
        </w:tc>
      </w:tr>
      <w:tr>
        <w:tc>
          <w:tcPr/>
          <w:p>
            <w:pPr>
              <w:pStyle w:val="Compact"/>
            </w:pPr>
            <m:oMath>
              <m:sSub>
                <m:e>
                  <m:r>
                    <m:rPr>
                      <m:sty m:val="b"/>
                    </m:rPr>
                    <m:t>x</m:t>
                  </m:r>
                </m:e>
                <m:sub>
                  <m:r>
                    <m:t>5</m:t>
                  </m:r>
                </m:sub>
              </m:sSub>
            </m:oMath>
          </w:p>
        </w:tc>
        <w:tc>
          <w:tcPr/>
          <w:p>
            <w:pPr>
              <w:pStyle w:val="Compact"/>
              <w:jc w:val="right"/>
            </w:pPr>
            <w:r>
              <w:t xml:space="preserve">70</w:t>
            </w:r>
          </w:p>
        </w:tc>
        <w:tc>
          <w:tcPr/>
          <w:p>
            <w:pPr>
              <w:pStyle w:val="Compact"/>
              <w:jc w:val="right"/>
            </w:pPr>
            <w:r>
              <w:t xml:space="preserve">20</w:t>
            </w:r>
          </w:p>
        </w:tc>
        <w:tc>
          <w:tcPr/>
          <w:p>
            <w:pPr>
              <w:pStyle w:val="Compact"/>
              <w:jc w:val="right"/>
            </w:pPr>
            <w:r>
              <w:t xml:space="preserve">—</w:t>
            </w:r>
          </w:p>
        </w:tc>
      </w:tr>
    </w:tbl>
    <w:p>
      <w:pPr>
        <w:pStyle w:val="BodyText"/>
      </w:pPr>
      <w:r>
        <w:t xml:space="preserve">On retient un</w:t>
      </w:r>
      <w:r>
        <w:t xml:space="preserve"> </w:t>
      </w:r>
      <w:r>
        <w:rPr>
          <w:b/>
          <w:bCs/>
        </w:rPr>
        <w:t xml:space="preserve">critère de recherche</w:t>
      </w:r>
      <w:r>
        <w:t xml:space="preserve"> </w:t>
      </w:r>
      <w:r>
        <w:t xml:space="preserve">ne conservant que les</w:t>
      </w:r>
      <w:r>
        <w:t xml:space="preserve"> </w:t>
      </w:r>
      <w:r>
        <w:rPr>
          <w:b/>
          <w:bCs/>
        </w:rPr>
        <w:t xml:space="preserve">trois</w:t>
      </w:r>
      <w:r>
        <w:t xml:space="preserve"> </w:t>
      </w:r>
      <w:r>
        <w:t xml:space="preserve">échantillons les plus proches.</w:t>
      </w:r>
    </w:p>
    <w:p>
      <w:pPr>
        <w:pStyle w:val="BodyText"/>
      </w:pPr>
      <w:r>
        <w:rPr>
          <w:b/>
          <w:bCs/>
        </w:rPr>
        <w:t xml:space="preserve">a)</w:t>
      </w:r>
      <w:r>
        <w:t xml:space="preserve"> </w:t>
      </w:r>
      <w:r>
        <w:t xml:space="preserve">Calculez les distances euclidiennes</w:t>
      </w:r>
      <w:r>
        <w:t xml:space="preserve"> </w:t>
      </w:r>
      <m:oMath>
        <m:sSub>
          <m:e>
            <m:r>
              <m:t>d</m:t>
            </m:r>
          </m:e>
          <m:sub>
            <m:r>
              <m:t>i</m:t>
            </m:r>
          </m:sub>
        </m:sSub>
      </m:oMath>
      <w:r>
        <w:t xml:space="preserve"> </w:t>
      </w:r>
      <w:r>
        <w:t xml:space="preserve">et identifiez les trois échantillons retenus.</w:t>
      </w:r>
    </w:p>
    <w:p>
      <w:pPr>
        <w:pStyle w:val="BodyText"/>
      </w:pPr>
      <w:r>
        <w:rPr>
          <w:b/>
          <w:bCs/>
        </w:rPr>
        <w:t xml:space="preserve">b)</w:t>
      </w:r>
      <w:r>
        <w:t xml:space="preserve"> </w:t>
      </w:r>
      <w:r>
        <w:t xml:space="preserve">Estimez la teneur en</w:t>
      </w:r>
      <w:r>
        <w:t xml:space="preserve"> </w:t>
      </w:r>
      <m:oMath>
        <m:sSub>
          <m:e>
            <m:r>
              <m:rPr>
                <m:sty m:val="b"/>
              </m:rPr>
              <m:t>x</m:t>
            </m:r>
          </m:e>
          <m:sub>
            <m:r>
              <m:t>0</m:t>
            </m:r>
          </m:sub>
        </m:sSub>
      </m:oMath>
      <w:r>
        <w:t xml:space="preserve"> </w:t>
      </w:r>
      <w:r>
        <w:t xml:space="preserve">par IDW avec exposant</w:t>
      </w:r>
      <w:r>
        <w:t xml:space="preserve"> </w:t>
      </w:r>
      <m:oMath>
        <m:r>
          <m:t>b</m:t>
        </m:r>
        <m:r>
          <m:rPr>
            <m:sty m:val="p"/>
          </m:rPr>
          <m:t>=</m:t>
        </m:r>
        <m:r>
          <m:t>2</m:t>
        </m:r>
      </m:oMath>
      <w:r>
        <w:t xml:space="preserve">.</w:t>
      </w:r>
    </w:p>
    <w:p>
      <w:pPr>
        <w:pStyle w:val="BodyText"/>
      </w:pPr>
      <w:r>
        <w:rPr>
          <w:b/>
          <w:bCs/>
        </w:rPr>
        <w:t xml:space="preserve">c)</w:t>
      </w:r>
      <w:r>
        <w:t xml:space="preserve"> </w:t>
      </w:r>
      <w:r>
        <w:t xml:space="preserve">On souhaite maintenant introduire une anisotropie de la forme</w:t>
      </w:r>
      <w:r>
        <w:t xml:space="preserve"> </w:t>
      </w:r>
      <m:oMath>
        <m:r>
          <m:t>d</m:t>
        </m:r>
        <m:r>
          <m:rPr>
            <m:sty m:val="p"/>
          </m:rPr>
          <m:t>=</m:t>
        </m:r>
        <m:rad>
          <m:radPr>
            <m:degHide m:val="on"/>
          </m:radPr>
          <m:deg/>
          <m:e>
            <m:r>
              <m:t>Δ</m:t>
            </m:r>
            <m:sSup>
              <m:e>
                <m:r>
                  <m:t>x</m:t>
                </m:r>
              </m:e>
              <m:sup>
                <m:r>
                  <m:t>2</m:t>
                </m:r>
              </m:sup>
            </m:sSup>
            <m:r>
              <m:rPr>
                <m:sty m:val="p"/>
              </m:rPr>
              <m:t>+</m:t>
            </m:r>
            <m:sSup>
              <m:e>
                <m:r>
                  <m:t>r</m:t>
                </m:r>
              </m:e>
              <m:sup>
                <m:r>
                  <m:t>2</m:t>
                </m:r>
              </m:sup>
            </m:sSup>
            <m:r>
              <m:t> </m:t>
            </m:r>
            <m:r>
              <m:t>Δ</m:t>
            </m:r>
            <m:sSup>
              <m:e>
                <m:r>
                  <m:t>y</m:t>
                </m:r>
              </m:e>
              <m:sup>
                <m:r>
                  <m:t>2</m:t>
                </m:r>
              </m:sup>
            </m:sSup>
          </m:e>
        </m:rad>
      </m:oMath>
      <w:r>
        <w:t xml:space="preserve"> </w:t>
      </w:r>
      <w:r>
        <w:t xml:space="preserve">avec un rapport d’anisotropie tel que</w:t>
      </w:r>
      <w:r>
        <w:t xml:space="preserve"> </w:t>
      </w:r>
      <m:oMath>
        <m:sSup>
          <m:e>
            <m:r>
              <m:t>r</m:t>
            </m:r>
          </m:e>
          <m:sup>
            <m:r>
              <m:t>2</m:t>
            </m:r>
          </m:sup>
        </m:sSup>
        <m:r>
          <m:rPr>
            <m:sty m:val="p"/>
          </m:rPr>
          <m:t>=</m:t>
        </m:r>
        <m:r>
          <m:t>16</m:t>
        </m:r>
      </m:oMath>
      <w:r>
        <w:t xml:space="preserve">. Quel est l’effet de ce choix sur l’estimation ?</w:t>
      </w:r>
    </w:p>
    <w:p>
      <w:pPr>
        <w:pStyle w:val="BodyText"/>
      </w:pPr>
      <w:r>
        <w:rPr>
          <w:b/>
          <w:bCs/>
        </w:rPr>
        <w:t xml:space="preserve">d)</w:t>
      </w:r>
      <w:r>
        <w:t xml:space="preserve"> </w:t>
      </w:r>
      <w:r>
        <w:t xml:space="preserve">Les données sont peu précises (faible reproductibilité analytique). Faut-il privilégier un exposant</w:t>
      </w:r>
      <w:r>
        <w:t xml:space="preserve"> </w:t>
      </w:r>
      <m:oMath>
        <m:r>
          <m:t>b</m:t>
        </m:r>
      </m:oMath>
      <w:r>
        <w:t xml:space="preserve"> </w:t>
      </w:r>
      <w:r>
        <w:t xml:space="preserve">faible ou élevé ? Justifiez.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C:\Users\danyl\AppData\Local\Programs\Quarto\share\formats\docx\note.png" id="9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 Distances et critère de recherche.</w:t>
            </w:r>
          </w:p>
          <w:p>
            <w:pPr>
              <w:pStyle w:val="BodyText"/>
            </w:pPr>
            <m:oMathPara>
              <m:oMathParaPr>
                <m:jc m:val="center"/>
              </m:oMathParaPr>
              <m:oMath>
                <m:sSub>
                  <m:e>
                    <m:r>
                      <m:t>d</m:t>
                    </m:r>
                  </m:e>
                  <m:sub>
                    <m:r>
                      <m:t>1</m:t>
                    </m:r>
                  </m:sub>
                </m:sSub>
                <m:r>
                  <m:rPr>
                    <m:sty m:val="p"/>
                  </m:rPr>
                  <m:t>=</m:t>
                </m:r>
                <m:rad>
                  <m:radPr>
                    <m:degHide m:val="on"/>
                  </m:radPr>
                  <m:deg/>
                  <m:e>
                    <m:sSup>
                      <m:e>
                        <m:r>
                          <m:t>20</m:t>
                        </m:r>
                      </m:e>
                      <m:sup>
                        <m:r>
                          <m:t>2</m:t>
                        </m:r>
                      </m:sup>
                    </m:sSup>
                    <m:r>
                      <m:rPr>
                        <m:sty m:val="p"/>
                      </m:rPr>
                      <m:t>+</m:t>
                    </m:r>
                    <m:sSup>
                      <m:e>
                        <m:r>
                          <m:t>20</m:t>
                        </m:r>
                      </m:e>
                      <m:sup>
                        <m:r>
                          <m:t>2</m:t>
                        </m:r>
                      </m:sup>
                    </m:sSup>
                  </m:e>
                </m:rad>
                <m:r>
                  <m:rPr>
                    <m:sty m:val="p"/>
                  </m:rPr>
                  <m:t>=</m:t>
                </m:r>
                <m:r>
                  <m:t>28</m:t>
                </m:r>
                <m:r>
                  <m:rPr>
                    <m:sty m:val="p"/>
                  </m:rPr>
                  <m:t>,</m:t>
                </m:r>
                <m:r>
                  <m:t>28</m:t>
                </m:r>
                <m:r>
                  <m:rPr>
                    <m:nor/>
                    <m:sty m:val="p"/>
                  </m:rPr>
                  <m:t> m</m:t>
                </m:r>
                <m:r>
                  <m:rPr>
                    <m:sty m:val="p"/>
                  </m:rPr>
                  <m:t>,</m:t>
                </m:r>
                <m:r>
                  <m:t> </m:t>
                </m:r>
                <m:sSub>
                  <m:e>
                    <m:r>
                      <m:t>d</m:t>
                    </m:r>
                  </m:e>
                  <m:sub>
                    <m:r>
                      <m:t>2</m:t>
                    </m:r>
                  </m:sub>
                </m:sSub>
                <m:r>
                  <m:rPr>
                    <m:sty m:val="p"/>
                  </m:rPr>
                  <m:t>=</m:t>
                </m:r>
                <m:rad>
                  <m:radPr>
                    <m:degHide m:val="on"/>
                  </m:radPr>
                  <m:deg/>
                  <m:e>
                    <m:sSup>
                      <m:e>
                        <m:r>
                          <m:t>10</m:t>
                        </m:r>
                      </m:e>
                      <m:sup>
                        <m:r>
                          <m:t>2</m:t>
                        </m:r>
                      </m:sup>
                    </m:sSup>
                    <m:r>
                      <m:rPr>
                        <m:sty m:val="p"/>
                      </m:rPr>
                      <m:t>+</m:t>
                    </m:r>
                    <m:sSup>
                      <m:e>
                        <m:r>
                          <m:t>30</m:t>
                        </m:r>
                      </m:e>
                      <m:sup>
                        <m:r>
                          <m:t>2</m:t>
                        </m:r>
                      </m:sup>
                    </m:sSup>
                  </m:e>
                </m:rad>
                <m:r>
                  <m:rPr>
                    <m:sty m:val="p"/>
                  </m:rPr>
                  <m:t>=</m:t>
                </m:r>
                <m:r>
                  <m:t>31</m:t>
                </m:r>
                <m:r>
                  <m:rPr>
                    <m:sty m:val="p"/>
                  </m:rPr>
                  <m:t>,</m:t>
                </m:r>
                <m:r>
                  <m:t>62</m:t>
                </m:r>
                <m:r>
                  <m:rPr>
                    <m:nor/>
                    <m:sty m:val="p"/>
                  </m:rPr>
                  <m:t> m</m:t>
                </m:r>
                <m:r>
                  <m:rPr>
                    <m:sty m:val="p"/>
                  </m:rPr>
                  <m:t>,</m:t>
                </m:r>
                <m:r>
                  <m:t> </m:t>
                </m:r>
                <m:sSub>
                  <m:e>
                    <m:r>
                      <m:t>d</m:t>
                    </m:r>
                  </m:e>
                  <m:sub>
                    <m:r>
                      <m:t>3</m:t>
                    </m:r>
                  </m:sub>
                </m:sSub>
                <m:r>
                  <m:rPr>
                    <m:sty m:val="p"/>
                  </m:rPr>
                  <m:t>=</m:t>
                </m:r>
                <m:rad>
                  <m:radPr>
                    <m:degHide m:val="on"/>
                  </m:radPr>
                  <m:deg/>
                  <m:e>
                    <m:sSup>
                      <m:e>
                        <m:r>
                          <m:t>30</m:t>
                        </m:r>
                      </m:e>
                      <m:sup>
                        <m:r>
                          <m:t>2</m:t>
                        </m:r>
                      </m:sup>
                    </m:sSup>
                    <m:r>
                      <m:rPr>
                        <m:sty m:val="p"/>
                      </m:rPr>
                      <m:t>+</m:t>
                    </m:r>
                    <m:sSup>
                      <m:e>
                        <m:r>
                          <m:t>10</m:t>
                        </m:r>
                      </m:e>
                      <m:sup>
                        <m:r>
                          <m:t>2</m:t>
                        </m:r>
                      </m:sup>
                    </m:sSup>
                  </m:e>
                </m:rad>
                <m:r>
                  <m:rPr>
                    <m:sty m:val="p"/>
                  </m:rPr>
                  <m:t>=</m:t>
                </m:r>
                <m:r>
                  <m:t>31</m:t>
                </m:r>
                <m:r>
                  <m:rPr>
                    <m:sty m:val="p"/>
                  </m:rPr>
                  <m:t>,</m:t>
                </m:r>
                <m:r>
                  <m:t>62</m:t>
                </m:r>
                <m:r>
                  <m:rPr>
                    <m:nor/>
                    <m:sty m:val="p"/>
                  </m:rPr>
                  <m:t> m</m:t>
                </m:r>
                <m:r>
                  <m:rPr>
                    <m:sty m:val="p"/>
                  </m:rPr>
                  <m:t>,</m:t>
                </m:r>
              </m:oMath>
            </m:oMathPara>
          </w:p>
          <w:p>
            <w:pPr>
              <w:pStyle w:val="FirstParagraph"/>
            </w:pPr>
            <m:oMathPara>
              <m:oMathParaPr>
                <m:jc m:val="center"/>
              </m:oMathParaPr>
              <m:oMath>
                <m:sSub>
                  <m:e>
                    <m:r>
                      <m:t>d</m:t>
                    </m:r>
                  </m:e>
                  <m:sub>
                    <m:r>
                      <m:t>4</m:t>
                    </m:r>
                  </m:sub>
                </m:sSub>
                <m:r>
                  <m:rPr>
                    <m:sty m:val="p"/>
                  </m:rPr>
                  <m:t>=</m:t>
                </m:r>
                <m:rad>
                  <m:radPr>
                    <m:degHide m:val="on"/>
                  </m:radPr>
                  <m:deg/>
                  <m:e>
                    <m:sSup>
                      <m:e>
                        <m:r>
                          <m:t>60</m:t>
                        </m:r>
                      </m:e>
                      <m:sup>
                        <m:r>
                          <m:t>2</m:t>
                        </m:r>
                      </m:sup>
                    </m:sSup>
                    <m:r>
                      <m:rPr>
                        <m:sty m:val="p"/>
                      </m:rPr>
                      <m:t>+</m:t>
                    </m:r>
                    <m:sSup>
                      <m:e>
                        <m:r>
                          <m:t>40</m:t>
                        </m:r>
                      </m:e>
                      <m:sup>
                        <m:r>
                          <m:t>2</m:t>
                        </m:r>
                      </m:sup>
                    </m:sSup>
                  </m:e>
                </m:rad>
                <m:r>
                  <m:rPr>
                    <m:sty m:val="p"/>
                  </m:rPr>
                  <m:t>=</m:t>
                </m:r>
                <m:r>
                  <m:t>72</m:t>
                </m:r>
                <m:r>
                  <m:rPr>
                    <m:sty m:val="p"/>
                  </m:rPr>
                  <m:t>,</m:t>
                </m:r>
                <m:r>
                  <m:t>11</m:t>
                </m:r>
                <m:r>
                  <m:rPr>
                    <m:nor/>
                    <m:sty m:val="p"/>
                  </m:rPr>
                  <m:t> m</m:t>
                </m:r>
                <m:r>
                  <m:rPr>
                    <m:sty m:val="p"/>
                  </m:rPr>
                  <m:t>,</m:t>
                </m:r>
                <m:r>
                  <m:t> </m:t>
                </m:r>
                <m:sSub>
                  <m:e>
                    <m:r>
                      <m:t>d</m:t>
                    </m:r>
                  </m:e>
                  <m:sub>
                    <m:r>
                      <m:t>5</m:t>
                    </m:r>
                  </m:sub>
                </m:sSub>
                <m:r>
                  <m:rPr>
                    <m:sty m:val="p"/>
                  </m:rPr>
                  <m:t>=</m:t>
                </m:r>
                <m:rad>
                  <m:radPr>
                    <m:degHide m:val="on"/>
                  </m:radPr>
                  <m:deg/>
                  <m:e>
                    <m:sSup>
                      <m:e>
                        <m:r>
                          <m:t>70</m:t>
                        </m:r>
                      </m:e>
                      <m:sup>
                        <m:r>
                          <m:t>2</m:t>
                        </m:r>
                      </m:sup>
                    </m:sSup>
                    <m:r>
                      <m:rPr>
                        <m:sty m:val="p"/>
                      </m:rPr>
                      <m:t>+</m:t>
                    </m:r>
                    <m:sSup>
                      <m:e>
                        <m:r>
                          <m:t>20</m:t>
                        </m:r>
                      </m:e>
                      <m:sup>
                        <m:r>
                          <m:t>2</m:t>
                        </m:r>
                      </m:sup>
                    </m:sSup>
                  </m:e>
                </m:rad>
                <m:r>
                  <m:rPr>
                    <m:sty m:val="p"/>
                  </m:rPr>
                  <m:t>=</m:t>
                </m:r>
                <m:r>
                  <m:t>72</m:t>
                </m:r>
                <m:r>
                  <m:rPr>
                    <m:sty m:val="p"/>
                  </m:rPr>
                  <m:t>,</m:t>
                </m:r>
                <m:r>
                  <m:t>80</m:t>
                </m:r>
                <m:r>
                  <m:rPr>
                    <m:nor/>
                    <m:sty m:val="p"/>
                  </m:rPr>
                  <m:t> m</m:t>
                </m:r>
                <m:r>
                  <m:rPr>
                    <m:sty m:val="p"/>
                  </m:rPr>
                  <m:t>.</m:t>
                </m:r>
              </m:oMath>
            </m:oMathPara>
          </w:p>
          <w:p>
            <w:pPr>
              <w:pStyle w:val="FirstParagraph"/>
            </w:pPr>
            <w:r>
              <w:t xml:space="preserve">Les trois plus proches sont</w:t>
            </w:r>
            <w:r>
              <w:t xml:space="preserve"> </w:t>
            </w:r>
            <m:oMath>
              <m:sSub>
                <m:e>
                  <m:r>
                    <m:rPr>
                      <m:sty m:val="b"/>
                    </m:rPr>
                    <m:t>x</m:t>
                  </m:r>
                </m:e>
                <m:sub>
                  <m:r>
                    <m:t>1</m:t>
                  </m:r>
                </m:sub>
              </m:sSub>
            </m:oMath>
            <w:r>
              <w:t xml:space="preserve">,</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w:t>
            </w:r>
            <w:r>
              <w:t xml:space="preserve">; les échantillons</w:t>
            </w:r>
            <w:r>
              <w:t xml:space="preserve"> </w:t>
            </w:r>
            <m:oMath>
              <m:sSub>
                <m:e>
                  <m:r>
                    <m:rPr>
                      <m:sty m:val="b"/>
                    </m:rPr>
                    <m:t>x</m:t>
                  </m:r>
                </m:e>
                <m:sub>
                  <m:r>
                    <m:t>4</m:t>
                  </m:r>
                </m:sub>
              </m:sSub>
            </m:oMath>
            <w:r>
              <w:t xml:space="preserve"> </w:t>
            </w:r>
            <w:r>
              <w:t xml:space="preserve">et</w:t>
            </w:r>
            <w:r>
              <w:t xml:space="preserve"> </w:t>
            </w:r>
            <m:oMath>
              <m:sSub>
                <m:e>
                  <m:r>
                    <m:rPr>
                      <m:sty m:val="b"/>
                    </m:rPr>
                    <m:t>x</m:t>
                  </m:r>
                </m:e>
                <m:sub>
                  <m:r>
                    <m:t>5</m:t>
                  </m:r>
                </m:sub>
              </m:sSub>
            </m:oMath>
            <w:r>
              <w:t xml:space="preserve"> </w:t>
            </w:r>
            <w:r>
              <w:t xml:space="preserve">sont exclus par le critère de recherche.</w:t>
            </w:r>
          </w:p>
          <w:p>
            <w:pPr>
              <w:pStyle w:val="BodyText"/>
            </w:pPr>
            <w:r>
              <w:rPr>
                <w:b/>
                <w:bCs/>
              </w:rPr>
              <w:t xml:space="preserve">b) Estimation IDW (</w:t>
            </w:r>
            <m:oMath>
              <m:r>
                <m:t>b</m:t>
              </m:r>
              <m:r>
                <m:rPr>
                  <m:sty m:val="p"/>
                </m:rPr>
                <m:t>=</m:t>
              </m:r>
              <m:r>
                <m:t>2</m:t>
              </m:r>
            </m:oMath>
            <w:r>
              <w:rPr>
                <w:b/>
                <w:bCs/>
              </w:rPr>
              <w:t xml:space="preserve">).</w:t>
            </w:r>
            <w:r>
              <w:t xml:space="preserve"> </w:t>
            </w:r>
            <w:r>
              <w:t xml:space="preserve">Poids non normalisés</w:t>
            </w:r>
            <w:r>
              <w:t xml:space="preserve"> </w:t>
            </w:r>
            <m:oMath>
              <m:r>
                <m:t>1</m:t>
              </m:r>
              <m:r>
                <m:rPr>
                  <m:sty m:val="p"/>
                </m:rPr>
                <m:t>/</m:t>
              </m:r>
              <m:sSubSup>
                <m:e>
                  <m:r>
                    <m:t>d</m:t>
                  </m:r>
                </m:e>
                <m:sub>
                  <m:r>
                    <m:t>i</m:t>
                  </m:r>
                </m:sub>
                <m:sup>
                  <m:r>
                    <m:t>2</m:t>
                  </m:r>
                </m:sup>
              </m:sSubSup>
            </m:oMath>
            <w:r>
              <w:t xml:space="preserve"> </w:t>
            </w:r>
            <w:r>
              <w:t xml:space="preserve">:</w:t>
            </w:r>
          </w:p>
          <w:p>
            <w:pPr>
              <w:pStyle w:val="BodyText"/>
            </w:pPr>
            <m:oMathPara>
              <m:oMathParaPr>
                <m:jc m:val="center"/>
              </m:oMathParaPr>
              <m:oMath>
                <m:f>
                  <m:fPr>
                    <m:type m:val="bar"/>
                  </m:fPr>
                  <m:num>
                    <m:r>
                      <m:t>1</m:t>
                    </m:r>
                  </m:num>
                  <m:den>
                    <m:r>
                      <m:t>28</m:t>
                    </m:r>
                    <m:r>
                      <m:rPr>
                        <m:sty m:val="p"/>
                      </m:rPr>
                      <m:t>,</m:t>
                    </m:r>
                    <m:sSup>
                      <m:e>
                        <m:r>
                          <m:t>28</m:t>
                        </m:r>
                      </m:e>
                      <m:sup>
                        <m:r>
                          <m:t>2</m:t>
                        </m:r>
                      </m:sup>
                    </m:sSup>
                  </m:den>
                </m:f>
                <m:r>
                  <m:rPr>
                    <m:sty m:val="p"/>
                  </m:rPr>
                  <m:t>=</m:t>
                </m:r>
                <m:r>
                  <m:t>1</m:t>
                </m:r>
                <m:r>
                  <m:rPr>
                    <m:sty m:val="p"/>
                  </m:rPr>
                  <m:t>,</m:t>
                </m:r>
                <m:r>
                  <m:t>250</m:t>
                </m:r>
                <m:r>
                  <m:rPr>
                    <m:sty m:val="p"/>
                  </m:rPr>
                  <m:t>×</m:t>
                </m:r>
                <m:sSup>
                  <m:e>
                    <m:r>
                      <m:t>10</m:t>
                    </m:r>
                  </m:e>
                  <m:sup>
                    <m:r>
                      <m:rPr>
                        <m:sty m:val="p"/>
                      </m:rPr>
                      <m:t>−</m:t>
                    </m:r>
                    <m:r>
                      <m:t>3</m:t>
                    </m:r>
                  </m:sup>
                </m:sSup>
                <m:r>
                  <m:rPr>
                    <m:sty m:val="p"/>
                  </m:rPr>
                  <m:t>,</m:t>
                </m:r>
                <m:r>
                  <m:t> </m:t>
                </m:r>
                <m:f>
                  <m:fPr>
                    <m:type m:val="bar"/>
                  </m:fPr>
                  <m:num>
                    <m:r>
                      <m:t>1</m:t>
                    </m:r>
                  </m:num>
                  <m:den>
                    <m:r>
                      <m:t>31</m:t>
                    </m:r>
                    <m:r>
                      <m:rPr>
                        <m:sty m:val="p"/>
                      </m:rPr>
                      <m:t>,</m:t>
                    </m:r>
                    <m:sSup>
                      <m:e>
                        <m:r>
                          <m:t>62</m:t>
                        </m:r>
                      </m:e>
                      <m:sup>
                        <m:r>
                          <m:t>2</m:t>
                        </m:r>
                      </m:sup>
                    </m:sSup>
                  </m:den>
                </m:f>
                <m:r>
                  <m:rPr>
                    <m:sty m:val="p"/>
                  </m:rPr>
                  <m:t>=</m:t>
                </m:r>
                <m:r>
                  <m:t>1</m:t>
                </m:r>
                <m:r>
                  <m:rPr>
                    <m:sty m:val="p"/>
                  </m:rPr>
                  <m:t>,</m:t>
                </m:r>
                <m:r>
                  <m:t>000</m:t>
                </m:r>
                <m:r>
                  <m:rPr>
                    <m:sty m:val="p"/>
                  </m:rPr>
                  <m:t>×</m:t>
                </m:r>
                <m:sSup>
                  <m:e>
                    <m:r>
                      <m:t>10</m:t>
                    </m:r>
                  </m:e>
                  <m:sup>
                    <m:r>
                      <m:rPr>
                        <m:sty m:val="p"/>
                      </m:rPr>
                      <m:t>−</m:t>
                    </m:r>
                    <m:r>
                      <m:t>3</m:t>
                    </m:r>
                  </m:sup>
                </m:sSup>
                <m:r>
                  <m:rPr>
                    <m:sty m:val="p"/>
                  </m:rPr>
                  <m:t>,</m:t>
                </m:r>
                <m:r>
                  <m:t> </m:t>
                </m:r>
                <m:f>
                  <m:fPr>
                    <m:type m:val="bar"/>
                  </m:fPr>
                  <m:num>
                    <m:r>
                      <m:t>1</m:t>
                    </m:r>
                  </m:num>
                  <m:den>
                    <m:r>
                      <m:t>31</m:t>
                    </m:r>
                    <m:r>
                      <m:rPr>
                        <m:sty m:val="p"/>
                      </m:rPr>
                      <m:t>,</m:t>
                    </m:r>
                    <m:sSup>
                      <m:e>
                        <m:r>
                          <m:t>62</m:t>
                        </m:r>
                      </m:e>
                      <m:sup>
                        <m:r>
                          <m:t>2</m:t>
                        </m:r>
                      </m:sup>
                    </m:sSup>
                  </m:den>
                </m:f>
                <m:r>
                  <m:rPr>
                    <m:sty m:val="p"/>
                  </m:rPr>
                  <m:t>=</m:t>
                </m:r>
                <m:r>
                  <m:t>1</m:t>
                </m:r>
                <m:r>
                  <m:rPr>
                    <m:sty m:val="p"/>
                  </m:rPr>
                  <m:t>,</m:t>
                </m:r>
                <m:r>
                  <m:t>000</m:t>
                </m:r>
                <m:r>
                  <m:rPr>
                    <m:sty m:val="p"/>
                  </m:rPr>
                  <m:t>×</m:t>
                </m:r>
                <m:sSup>
                  <m:e>
                    <m:r>
                      <m:t>10</m:t>
                    </m:r>
                  </m:e>
                  <m:sup>
                    <m:r>
                      <m:rPr>
                        <m:sty m:val="p"/>
                      </m:rPr>
                      <m:t>−</m:t>
                    </m:r>
                    <m:r>
                      <m:t>3</m:t>
                    </m:r>
                  </m:sup>
                </m:sSup>
                <m:r>
                  <m:rPr>
                    <m:sty m:val="p"/>
                  </m:rPr>
                  <m:t>.</m:t>
                </m:r>
              </m:oMath>
            </m:oMathPara>
          </w:p>
          <w:p>
            <w:pPr>
              <w:pStyle w:val="FirstParagraph"/>
            </w:pPr>
            <w:r>
              <w:t xml:space="preserve">Somme :</w:t>
            </w:r>
            <w:r>
              <w:t xml:space="preserve"> </w:t>
            </w:r>
            <m:oMath>
              <m:r>
                <m:t>W</m:t>
              </m:r>
              <m:r>
                <m:rPr>
                  <m:sty m:val="p"/>
                </m:rPr>
                <m:t>=</m:t>
              </m:r>
              <m:r>
                <m:t>3</m:t>
              </m:r>
              <m:r>
                <m:rPr>
                  <m:sty m:val="p"/>
                </m:rPr>
                <m:t>,</m:t>
              </m:r>
              <m:r>
                <m:t>251</m:t>
              </m:r>
              <m:r>
                <m:rPr>
                  <m:sty m:val="p"/>
                </m:rPr>
                <m:t>×</m:t>
              </m:r>
              <m:sSup>
                <m:e>
                  <m:r>
                    <m:t>10</m:t>
                  </m:r>
                </m:e>
                <m:sup>
                  <m:r>
                    <m:rPr>
                      <m:sty m:val="p"/>
                    </m:rPr>
                    <m:t>−</m:t>
                  </m:r>
                  <m:r>
                    <m:t>3</m:t>
                  </m:r>
                </m:sup>
              </m:sSup>
            </m:oMath>
            <w:r>
              <w:t xml:space="preserve">. Poids normalisés :</w:t>
            </w:r>
          </w:p>
          <w:p>
            <w:pPr>
              <w:pStyle w:val="BodyText"/>
            </w:pPr>
            <m:oMathPara>
              <m:oMathParaPr>
                <m:jc m:val="center"/>
              </m:oMathParaPr>
              <m:oMath>
                <m:sSub>
                  <m:e>
                    <m:r>
                      <m:t>λ</m:t>
                    </m:r>
                  </m:e>
                  <m:sub>
                    <m:r>
                      <m:t>1</m:t>
                    </m:r>
                  </m:sub>
                </m:sSub>
                <m:r>
                  <m:rPr>
                    <m:sty m:val="p"/>
                  </m:rPr>
                  <m:t>=</m:t>
                </m:r>
                <m:r>
                  <m:t>0</m:t>
                </m:r>
                <m:r>
                  <m:rPr>
                    <m:sty m:val="p"/>
                  </m:rPr>
                  <m:t>,</m:t>
                </m:r>
                <m:r>
                  <m:t>3846</m:t>
                </m:r>
                <m:r>
                  <m:rPr>
                    <m:sty m:val="p"/>
                  </m:rPr>
                  <m:t>,</m:t>
                </m:r>
                <m:r>
                  <m:t>  </m:t>
                </m:r>
                <m:sSub>
                  <m:e>
                    <m:r>
                      <m:t>λ</m:t>
                    </m:r>
                  </m:e>
                  <m:sub>
                    <m:r>
                      <m:t>2</m:t>
                    </m:r>
                  </m:sub>
                </m:sSub>
                <m:r>
                  <m:rPr>
                    <m:sty m:val="p"/>
                  </m:rPr>
                  <m:t>=</m:t>
                </m:r>
                <m:r>
                  <m:t>0</m:t>
                </m:r>
                <m:r>
                  <m:rPr>
                    <m:sty m:val="p"/>
                  </m:rPr>
                  <m:t>,</m:t>
                </m:r>
                <m:r>
                  <m:t>3077</m:t>
                </m:r>
                <m:r>
                  <m:rPr>
                    <m:sty m:val="p"/>
                  </m:rPr>
                  <m:t>,</m:t>
                </m:r>
                <m:r>
                  <m:t>  </m:t>
                </m:r>
                <m:sSub>
                  <m:e>
                    <m:r>
                      <m:t>λ</m:t>
                    </m:r>
                  </m:e>
                  <m:sub>
                    <m:r>
                      <m:t>3</m:t>
                    </m:r>
                  </m:sub>
                </m:sSub>
                <m:r>
                  <m:rPr>
                    <m:sty m:val="p"/>
                  </m:rPr>
                  <m:t>=</m:t>
                </m:r>
                <m:r>
                  <m:t>0</m:t>
                </m:r>
                <m:r>
                  <m:rPr>
                    <m:sty m:val="p"/>
                  </m:rPr>
                  <m:t>,</m:t>
                </m:r>
                <m:r>
                  <m:t>3077</m:t>
                </m:r>
                <m:r>
                  <m:rPr>
                    <m:sty m:val="p"/>
                  </m:rPr>
                  <m:t>.</m:t>
                </m:r>
              </m:oMath>
            </m:oMathPara>
          </w:p>
          <w:p>
            <w:pPr>
              <w:pStyle w:val="FirstParagraph"/>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0</m:t>
                </m:r>
                <m:r>
                  <m:rPr>
                    <m:sty m:val="p"/>
                  </m:rPr>
                  <m:t>,</m:t>
                </m:r>
                <m:r>
                  <m:t>3846</m:t>
                </m:r>
                <m:r>
                  <m:rPr>
                    <m:sty m:val="p"/>
                  </m:rPr>
                  <m:t>×</m:t>
                </m:r>
                <m:r>
                  <m:t>12</m:t>
                </m:r>
                <m:r>
                  <m:rPr>
                    <m:sty m:val="p"/>
                  </m:rPr>
                  <m:t>+</m:t>
                </m:r>
                <m:r>
                  <m:t>0</m:t>
                </m:r>
                <m:r>
                  <m:rPr>
                    <m:sty m:val="p"/>
                  </m:rPr>
                  <m:t>,</m:t>
                </m:r>
                <m:r>
                  <m:t>3077</m:t>
                </m:r>
                <m:r>
                  <m:rPr>
                    <m:sty m:val="p"/>
                  </m:rPr>
                  <m:t>×</m:t>
                </m:r>
                <m:r>
                  <m:t>5</m:t>
                </m:r>
                <m:r>
                  <m:rPr>
                    <m:sty m:val="p"/>
                  </m:rPr>
                  <m:t>+</m:t>
                </m:r>
                <m:r>
                  <m:t>0</m:t>
                </m:r>
                <m:r>
                  <m:rPr>
                    <m:sty m:val="p"/>
                  </m:rPr>
                  <m:t>,</m:t>
                </m:r>
                <m:r>
                  <m:t>3077</m:t>
                </m:r>
                <m:r>
                  <m:rPr>
                    <m:sty m:val="p"/>
                  </m:rPr>
                  <m:t>×</m:t>
                </m:r>
                <m:r>
                  <m:t>7</m:t>
                </m:r>
                <m:r>
                  <m:rPr>
                    <m:sty m:val="p"/>
                  </m:rPr>
                  <m:t>=</m:t>
                </m:r>
                <m:r>
                  <m:t>8</m:t>
                </m:r>
                <m:r>
                  <m:rPr>
                    <m:sty m:val="p"/>
                  </m:rPr>
                  <m:t>,</m:t>
                </m:r>
                <m:r>
                  <m:t>31</m:t>
                </m:r>
                <m:r>
                  <m:t> </m:t>
                </m:r>
                <m:r>
                  <m:rPr>
                    <m:nor/>
                    <m:sty m:val="p"/>
                  </m:rPr>
                  <m:t>ppm</m:t>
                </m:r>
                <m:r>
                  <m:rPr>
                    <m:sty m:val="p"/>
                  </m:rPr>
                  <m:t>.</m:t>
                </m:r>
              </m:oMath>
            </m:oMathPara>
          </w:p>
          <w:p>
            <w:pPr>
              <w:pStyle w:val="FirstParagraph"/>
            </w:pPr>
            <w:r>
              <w:rPr>
                <w:b/>
                <w:bCs/>
              </w:rPr>
              <w:t xml:space="preserve">c) Anisotropie.</w:t>
            </w:r>
            <w:r>
              <w:t xml:space="preserve"> </w:t>
            </w:r>
            <w:r>
              <w:t xml:space="preserve">Avec</w:t>
            </w:r>
            <w:r>
              <w:t xml:space="preserve"> </w:t>
            </w:r>
            <m:oMath>
              <m:r>
                <m:t>d</m:t>
              </m:r>
              <m:r>
                <m:rPr>
                  <m:sty m:val="p"/>
                </m:rPr>
                <m:t>=</m:t>
              </m:r>
              <m:rad>
                <m:radPr>
                  <m:degHide m:val="on"/>
                </m:radPr>
                <m:deg/>
                <m:e>
                  <m:r>
                    <m:t>Δ</m:t>
                  </m:r>
                  <m:sSup>
                    <m:e>
                      <m:r>
                        <m:t>x</m:t>
                      </m:r>
                    </m:e>
                    <m:sup>
                      <m:r>
                        <m:t>2</m:t>
                      </m:r>
                    </m:sup>
                  </m:sSup>
                  <m:r>
                    <m:rPr>
                      <m:sty m:val="p"/>
                    </m:rPr>
                    <m:t>+</m:t>
                  </m:r>
                  <m:sSup>
                    <m:e>
                      <m:r>
                        <m:t>r</m:t>
                      </m:r>
                    </m:e>
                    <m:sup>
                      <m:r>
                        <m:t>2</m:t>
                      </m:r>
                    </m:sup>
                  </m:sSup>
                  <m:r>
                    <m:t>Δ</m:t>
                  </m:r>
                  <m:sSup>
                    <m:e>
                      <m:r>
                        <m:t>y</m:t>
                      </m:r>
                    </m:e>
                    <m:sup>
                      <m:r>
                        <m:t>2</m:t>
                      </m:r>
                    </m:sup>
                  </m:sSup>
                </m:e>
              </m:rad>
            </m:oMath>
            <w:r>
              <w:t xml:space="preserve"> </w:t>
            </w:r>
            <w:r>
              <w:t xml:space="preserve">et</w:t>
            </w:r>
            <w:r>
              <w:t xml:space="preserve"> </w:t>
            </w:r>
            <m:oMath>
              <m:sSup>
                <m:e>
                  <m:r>
                    <m:t>r</m:t>
                  </m:r>
                </m:e>
                <m:sup>
                  <m:r>
                    <m:t>2</m:t>
                  </m:r>
                </m:sup>
              </m:sSup>
              <m:r>
                <m:rPr>
                  <m:sty m:val="p"/>
                </m:rPr>
                <m:t>=</m:t>
              </m:r>
              <m:r>
                <m:t>16</m:t>
              </m:r>
            </m:oMath>
            <w:r>
              <w:t xml:space="preserve"> </w:t>
            </w:r>
            <w:r>
              <w:t xml:space="preserve">(soit</w:t>
            </w:r>
            <w:r>
              <w:t xml:space="preserve"> </w:t>
            </w:r>
            <m:oMath>
              <m:r>
                <m:t>r</m:t>
              </m:r>
              <m:r>
                <m:rPr>
                  <m:sty m:val="p"/>
                </m:rPr>
                <m:t>=</m:t>
              </m:r>
              <m:r>
                <m:t>4</m:t>
              </m:r>
            </m:oMath>
            <w:r>
              <w:t xml:space="preserve">), les écarts en</w:t>
            </w:r>
            <w:r>
              <w:t xml:space="preserve"> </w:t>
            </w:r>
            <m:oMath>
              <m:r>
                <m:t>y</m:t>
              </m:r>
            </m:oMath>
            <w:r>
              <w:t xml:space="preserve"> </w:t>
            </w:r>
            <w:r>
              <w:t xml:space="preserve">sont multipliés par 4 dans le calcul de la distance : les points éloignés dans la direction</w:t>
            </w:r>
            <w:r>
              <w:t xml:space="preserve"> </w:t>
            </w:r>
            <m:oMath>
              <m:r>
                <m:t>y</m:t>
              </m:r>
            </m:oMath>
            <w:r>
              <w:t xml:space="preserve"> </w:t>
            </w:r>
            <w:r>
              <w:t xml:space="preserve">sont perçus comme beaucoup plus éloignés et</w:t>
            </w:r>
            <w:r>
              <w:t xml:space="preserve"> </w:t>
            </w:r>
            <w:r>
              <w:rPr>
                <w:b/>
                <w:bCs/>
              </w:rPr>
              <w:t xml:space="preserve">perdent de l’influence</w:t>
            </w:r>
            <w:r>
              <w:t xml:space="preserve"> </w:t>
            </w:r>
            <w:r>
              <w:t xml:space="preserve">sur l’estimation. On favorise ainsi la continuité dans la direction</w:t>
            </w:r>
            <w:r>
              <w:t xml:space="preserve"> </w:t>
            </w:r>
            <m:oMath>
              <m:r>
                <m:t>x</m:t>
              </m:r>
            </m:oMath>
            <w:r>
              <w:t xml:space="preserve">.</w:t>
            </w:r>
          </w:p>
          <w:p>
            <w:pPr>
              <w:pStyle w:val="BodyText"/>
            </w:pPr>
            <w:pPr>
              <w:spacing w:after="16"/>
            </w:pPr>
            <w:r>
              <w:rPr>
                <w:b/>
                <w:bCs/>
              </w:rPr>
              <w:t xml:space="preserve">d) Choix de l’exposant.</w:t>
            </w:r>
            <w:r>
              <w:t xml:space="preserve"> </w:t>
            </w:r>
            <w:r>
              <w:t xml:space="preserve">Comme les données sont</w:t>
            </w:r>
            <w:r>
              <w:t xml:space="preserve"> </w:t>
            </w:r>
            <w:r>
              <w:rPr>
                <w:b/>
                <w:bCs/>
              </w:rPr>
              <w:t xml:space="preserve">peu précises</w:t>
            </w:r>
            <w:r>
              <w:t xml:space="preserve">, il faut</w:t>
            </w:r>
            <w:r>
              <w:t xml:space="preserve"> </w:t>
            </w:r>
            <w:r>
              <w:rPr>
                <w:b/>
                <w:bCs/>
              </w:rPr>
              <w:t xml:space="preserve">privilégier un exposant</w:t>
            </w:r>
            <w:r>
              <w:rPr>
                <w:b/>
                <w:bCs/>
              </w:rPr>
              <w:t xml:space="preserve"> </w:t>
            </w:r>
            <m:oMath>
              <m:r>
                <m:t>b</m:t>
              </m:r>
            </m:oMath>
            <w:r>
              <w:rPr>
                <w:b/>
                <w:bCs/>
              </w:rPr>
              <w:t xml:space="preserve"> </w:t>
            </w:r>
            <w:r>
              <w:rPr>
                <w:b/>
                <w:bCs/>
              </w:rPr>
              <w:t xml:space="preserve">faible</w:t>
            </w:r>
            <w:r>
              <w:t xml:space="preserve">. Un</w:t>
            </w:r>
            <w:r>
              <w:t xml:space="preserve"> </w:t>
            </w:r>
            <m:oMath>
              <m:r>
                <m:t>b</m:t>
              </m:r>
            </m:oMath>
            <w:r>
              <w:t xml:space="preserve"> </w:t>
            </w:r>
            <w:r>
              <w:t xml:space="preserve">élevé concentre le poids sur le ou les points les plus proches ; or, si ces données sont entachées d’erreur, on ne devrait pas leur accorder un poids dominant. Un</w:t>
            </w:r>
            <w:r>
              <w:t xml:space="preserve"> </w:t>
            </w:r>
            <m:oMath>
              <m:r>
                <m:t>b</m:t>
              </m:r>
            </m:oMath>
            <w:r>
              <w:t xml:space="preserve"> </w:t>
            </w:r>
            <w:r>
              <w:t xml:space="preserve">faible répartit davantage les poids et produit un estimateur plus lissé, moins sensible aux erreurs individuelles.</w:t>
            </w:r>
          </w:p>
          <w:p/>
        </w:tc>
      </w:tr>
    </w:tbl>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70" Target="media/rId70.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Méthodes déterministes d’estimation des ressources</dc:title>
  <dc:creator/>
  <dc:language>fr</dc:language>
  <cp:keywords/>
  <dcterms:created xsi:type="dcterms:W3CDTF">2026-06-30T20:08:40Z</dcterms:created>
  <dcterms:modified xsi:type="dcterms:W3CDTF">2026-06-30T20:08:40Z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les principales méthodes conventionnelles (non géostatistiques) utilisées pour estimer les ressources à partir d’un échantillonnage limité. Toutes ces méthodes reposent sur le principe d’une moyenne pondérée, mais diffèrent par la manière dont les poids sont attribués aux observations. Nous étudions la méthode des polygones (plus proche voisin), la méthode des triangles (interpolation sur une triangulation), la méthode de l’inverse de la distance et la méthode des sections. Pour chaque méthode, nous présentons le principe, les formulations mathématiques, les avantages et les limites. Des ateliers interactifs sont disponibles dans la version web du chapitre.</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