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0B0A" w14:textId="77777777" w:rsidR="00DE654F" w:rsidRDefault="00DE654F">
      <w:pPr>
        <w:spacing w:before="2400"/>
      </w:pPr>
    </w:p>
    <w:p w14:paraId="77A13F4B" w14:textId="77777777" w:rsidR="00DE654F" w:rsidRDefault="00000000">
      <w:pPr>
        <w:spacing w:after="240"/>
        <w:jc w:val="center"/>
      </w:pPr>
      <w:r>
        <w:rPr>
          <w:b/>
          <w:bCs/>
          <w:color w:val="1F4E79"/>
          <w:sz w:val="72"/>
          <w:szCs w:val="72"/>
        </w:rPr>
        <w:t>PhaRMA T</w:t>
      </w:r>
    </w:p>
    <w:p w14:paraId="00061716" w14:textId="77777777" w:rsidR="00DE654F" w:rsidRDefault="00000000">
      <w:pPr>
        <w:spacing w:after="480"/>
        <w:jc w:val="center"/>
      </w:pPr>
      <w:r>
        <w:rPr>
          <w:i/>
          <w:iCs/>
          <w:sz w:val="30"/>
          <w:szCs w:val="30"/>
        </w:rPr>
        <w:t>Piattaforma web per FMEA, Root Cause Analysis e Gap Analysis in farmacia ospedaliera e rischio clinico</w:t>
      </w:r>
    </w:p>
    <w:p w14:paraId="04B05DC5" w14:textId="77777777" w:rsidR="00DE654F" w:rsidRDefault="00000000">
      <w:pPr>
        <w:pBdr>
          <w:bottom w:val="single" w:sz="8" w:space="8" w:color="1F4E79"/>
        </w:pBdr>
        <w:spacing w:after="120"/>
        <w:jc w:val="center"/>
      </w:pPr>
      <w:r>
        <w:rPr>
          <w:b/>
          <w:bCs/>
          <w:sz w:val="26"/>
          <w:szCs w:val="26"/>
        </w:rPr>
        <w:t>Documento tecnico-progettuale</w:t>
      </w:r>
    </w:p>
    <w:p w14:paraId="7D09F993" w14:textId="77777777" w:rsidR="00DE654F" w:rsidRDefault="00DE654F">
      <w:pPr>
        <w:spacing w:before="6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DE654F" w14:paraId="58FF6140"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2B86DF1" w14:textId="77777777" w:rsidR="00DE654F" w:rsidRDefault="00000000">
            <w:pPr>
              <w:spacing w:line="252" w:lineRule="auto"/>
            </w:pPr>
            <w:r>
              <w:rPr>
                <w:b/>
                <w:bCs/>
                <w:sz w:val="20"/>
                <w:szCs w:val="20"/>
              </w:rPr>
              <w:t>Versione documento</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5E696D" w14:textId="77777777" w:rsidR="00DE654F" w:rsidRDefault="00000000">
            <w:pPr>
              <w:spacing w:line="252" w:lineRule="auto"/>
            </w:pPr>
            <w:r>
              <w:rPr>
                <w:sz w:val="20"/>
                <w:szCs w:val="20"/>
              </w:rPr>
              <w:t>1.0</w:t>
            </w:r>
          </w:p>
        </w:tc>
      </w:tr>
      <w:tr w:rsidR="00DE654F" w14:paraId="46225AC9"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842BF52" w14:textId="77777777" w:rsidR="00DE654F" w:rsidRDefault="00000000">
            <w:pPr>
              <w:spacing w:line="252" w:lineRule="auto"/>
            </w:pPr>
            <w:r>
              <w:rPr>
                <w:b/>
                <w:bCs/>
                <w:sz w:val="20"/>
                <w:szCs w:val="20"/>
              </w:rPr>
              <w:t>Data</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B29C49" w14:textId="77777777" w:rsidR="00DE654F" w:rsidRDefault="00000000">
            <w:pPr>
              <w:spacing w:line="252" w:lineRule="auto"/>
            </w:pPr>
            <w:r>
              <w:rPr>
                <w:sz w:val="20"/>
                <w:szCs w:val="20"/>
              </w:rPr>
              <w:t>10 giugno 2026</w:t>
            </w:r>
          </w:p>
        </w:tc>
      </w:tr>
      <w:tr w:rsidR="00DE654F" w14:paraId="417220C7"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01A8B0" w14:textId="77777777" w:rsidR="00DE654F" w:rsidRDefault="00000000">
            <w:pPr>
              <w:spacing w:line="252" w:lineRule="auto"/>
            </w:pPr>
            <w:r>
              <w:rPr>
                <w:b/>
                <w:bCs/>
                <w:sz w:val="20"/>
                <w:szCs w:val="20"/>
              </w:rPr>
              <w:t>Proponente</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B12F57" w14:textId="77777777" w:rsidR="00DE654F" w:rsidRDefault="00000000">
            <w:pPr>
              <w:spacing w:line="252" w:lineRule="auto"/>
            </w:pPr>
            <w:r>
              <w:rPr>
                <w:sz w:val="20"/>
                <w:szCs w:val="20"/>
              </w:rPr>
              <w:t>Dott. Daniele Leonardi Vinci</w:t>
            </w:r>
          </w:p>
        </w:tc>
      </w:tr>
      <w:tr w:rsidR="00DE654F" w14:paraId="65531E63"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2605C04" w14:textId="77777777" w:rsidR="00DE654F" w:rsidRDefault="00000000">
            <w:pPr>
              <w:spacing w:line="252" w:lineRule="auto"/>
            </w:pPr>
            <w:r>
              <w:rPr>
                <w:b/>
                <w:bCs/>
                <w:sz w:val="20"/>
                <w:szCs w:val="20"/>
              </w:rPr>
              <w:t>Area di riferimento</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B6EA9B" w14:textId="77777777" w:rsidR="00DE654F" w:rsidRDefault="00000000">
            <w:pPr>
              <w:spacing w:line="252" w:lineRule="auto"/>
            </w:pPr>
            <w:r>
              <w:rPr>
                <w:sz w:val="20"/>
                <w:szCs w:val="20"/>
              </w:rPr>
              <w:t>Rischio clinico, farmacia ospedaliera, qualità e sicurezza dei processi sanitari</w:t>
            </w:r>
          </w:p>
        </w:tc>
      </w:tr>
      <w:tr w:rsidR="00DE654F" w14:paraId="2E36D0A6"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0C1B340" w14:textId="77777777" w:rsidR="00DE654F" w:rsidRDefault="00000000">
            <w:pPr>
              <w:spacing w:line="252" w:lineRule="auto"/>
            </w:pPr>
            <w:r>
              <w:rPr>
                <w:b/>
                <w:bCs/>
                <w:sz w:val="20"/>
                <w:szCs w:val="20"/>
              </w:rPr>
              <w:t>Destinatari</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067EAE" w14:textId="77777777" w:rsidR="00DE654F" w:rsidRDefault="00000000">
            <w:pPr>
              <w:spacing w:line="252" w:lineRule="auto"/>
            </w:pPr>
            <w:r>
              <w:rPr>
                <w:sz w:val="20"/>
                <w:szCs w:val="20"/>
              </w:rPr>
              <w:t>Commissione / Segreteria scientifica SIFO – Area Scientifica Culturale Rischio Clinico</w:t>
            </w:r>
          </w:p>
        </w:tc>
      </w:tr>
    </w:tbl>
    <w:p w14:paraId="07EF3851" w14:textId="77777777" w:rsidR="00DE654F" w:rsidRDefault="00000000">
      <w:pPr>
        <w:pageBreakBefore/>
        <w:spacing w:after="240"/>
      </w:pPr>
      <w:r>
        <w:rPr>
          <w:b/>
          <w:bCs/>
          <w:sz w:val="32"/>
          <w:szCs w:val="32"/>
        </w:rPr>
        <w:lastRenderedPageBreak/>
        <w:t>Indice</w:t>
      </w:r>
    </w:p>
    <w:sdt>
      <w:sdtPr>
        <w:alias w:val="Indice"/>
        <w:id w:val="-291359141"/>
      </w:sdtPr>
      <w:sdtContent>
        <w:p w14:paraId="6C7CA07D" w14:textId="253E701B" w:rsidR="00904AF7" w:rsidRDefault="00000000">
          <w:pPr>
            <w:pStyle w:val="Sommario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453539" w:history="1">
            <w:r w:rsidR="00904AF7" w:rsidRPr="00564E9F">
              <w:rPr>
                <w:rStyle w:val="Collegamentoipertestuale"/>
                <w:noProof/>
              </w:rPr>
              <w:t>1. Executive Summary</w:t>
            </w:r>
            <w:r w:rsidR="00904AF7">
              <w:rPr>
                <w:noProof/>
              </w:rPr>
              <w:tab/>
            </w:r>
            <w:r w:rsidR="00904AF7">
              <w:rPr>
                <w:noProof/>
              </w:rPr>
              <w:fldChar w:fldCharType="begin"/>
            </w:r>
            <w:r w:rsidR="00904AF7">
              <w:rPr>
                <w:noProof/>
              </w:rPr>
              <w:instrText xml:space="preserve"> PAGEREF _Toc232453539 \h </w:instrText>
            </w:r>
            <w:r w:rsidR="00904AF7">
              <w:rPr>
                <w:noProof/>
              </w:rPr>
            </w:r>
            <w:r w:rsidR="00904AF7">
              <w:rPr>
                <w:noProof/>
              </w:rPr>
              <w:fldChar w:fldCharType="separate"/>
            </w:r>
            <w:r w:rsidR="00904AF7">
              <w:rPr>
                <w:noProof/>
              </w:rPr>
              <w:t>4</w:t>
            </w:r>
            <w:r w:rsidR="00904AF7">
              <w:rPr>
                <w:noProof/>
              </w:rPr>
              <w:fldChar w:fldCharType="end"/>
            </w:r>
          </w:hyperlink>
        </w:p>
        <w:p w14:paraId="0425CE0E" w14:textId="548A8630"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0" w:history="1">
            <w:r w:rsidRPr="00564E9F">
              <w:rPr>
                <w:rStyle w:val="Collegamentoipertestuale"/>
                <w:noProof/>
              </w:rPr>
              <w:t>2. Razionale del progetto</w:t>
            </w:r>
            <w:r>
              <w:rPr>
                <w:noProof/>
              </w:rPr>
              <w:tab/>
            </w:r>
            <w:r>
              <w:rPr>
                <w:noProof/>
              </w:rPr>
              <w:fldChar w:fldCharType="begin"/>
            </w:r>
            <w:r>
              <w:rPr>
                <w:noProof/>
              </w:rPr>
              <w:instrText xml:space="preserve"> PAGEREF _Toc232453540 \h </w:instrText>
            </w:r>
            <w:r>
              <w:rPr>
                <w:noProof/>
              </w:rPr>
            </w:r>
            <w:r>
              <w:rPr>
                <w:noProof/>
              </w:rPr>
              <w:fldChar w:fldCharType="separate"/>
            </w:r>
            <w:r>
              <w:rPr>
                <w:noProof/>
              </w:rPr>
              <w:t>5</w:t>
            </w:r>
            <w:r>
              <w:rPr>
                <w:noProof/>
              </w:rPr>
              <w:fldChar w:fldCharType="end"/>
            </w:r>
          </w:hyperlink>
        </w:p>
        <w:p w14:paraId="395E9F44" w14:textId="0DBAC78D"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1" w:history="1">
            <w:r w:rsidRPr="00564E9F">
              <w:rPr>
                <w:rStyle w:val="Collegamentoipertestuale"/>
                <w:noProof/>
              </w:rPr>
              <w:t>3. Perimetro di utilizzo previsto</w:t>
            </w:r>
            <w:r>
              <w:rPr>
                <w:noProof/>
              </w:rPr>
              <w:tab/>
            </w:r>
            <w:r>
              <w:rPr>
                <w:noProof/>
              </w:rPr>
              <w:fldChar w:fldCharType="begin"/>
            </w:r>
            <w:r>
              <w:rPr>
                <w:noProof/>
              </w:rPr>
              <w:instrText xml:space="preserve"> PAGEREF _Toc232453541 \h </w:instrText>
            </w:r>
            <w:r>
              <w:rPr>
                <w:noProof/>
              </w:rPr>
            </w:r>
            <w:r>
              <w:rPr>
                <w:noProof/>
              </w:rPr>
              <w:fldChar w:fldCharType="separate"/>
            </w:r>
            <w:r>
              <w:rPr>
                <w:noProof/>
              </w:rPr>
              <w:t>6</w:t>
            </w:r>
            <w:r>
              <w:rPr>
                <w:noProof/>
              </w:rPr>
              <w:fldChar w:fldCharType="end"/>
            </w:r>
          </w:hyperlink>
        </w:p>
        <w:p w14:paraId="7E10C5AC" w14:textId="2163E8BC"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2" w:history="1">
            <w:r w:rsidRPr="00564E9F">
              <w:rPr>
                <w:rStyle w:val="Collegamentoipertestuale"/>
                <w:noProof/>
              </w:rPr>
              <w:t>4. Utenti target e casi d'uso</w:t>
            </w:r>
            <w:r>
              <w:rPr>
                <w:noProof/>
              </w:rPr>
              <w:tab/>
            </w:r>
            <w:r>
              <w:rPr>
                <w:noProof/>
              </w:rPr>
              <w:fldChar w:fldCharType="begin"/>
            </w:r>
            <w:r>
              <w:rPr>
                <w:noProof/>
              </w:rPr>
              <w:instrText xml:space="preserve"> PAGEREF _Toc232453542 \h </w:instrText>
            </w:r>
            <w:r>
              <w:rPr>
                <w:noProof/>
              </w:rPr>
            </w:r>
            <w:r>
              <w:rPr>
                <w:noProof/>
              </w:rPr>
              <w:fldChar w:fldCharType="separate"/>
            </w:r>
            <w:r>
              <w:rPr>
                <w:noProof/>
              </w:rPr>
              <w:t>7</w:t>
            </w:r>
            <w:r>
              <w:rPr>
                <w:noProof/>
              </w:rPr>
              <w:fldChar w:fldCharType="end"/>
            </w:r>
          </w:hyperlink>
        </w:p>
        <w:p w14:paraId="647C4CBF" w14:textId="20B6307A"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3" w:history="1">
            <w:r w:rsidRPr="00564E9F">
              <w:rPr>
                <w:rStyle w:val="Collegamentoipertestuale"/>
                <w:noProof/>
              </w:rPr>
              <w:t>4.1 Utenti target</w:t>
            </w:r>
            <w:r>
              <w:rPr>
                <w:noProof/>
              </w:rPr>
              <w:tab/>
            </w:r>
            <w:r>
              <w:rPr>
                <w:noProof/>
              </w:rPr>
              <w:fldChar w:fldCharType="begin"/>
            </w:r>
            <w:r>
              <w:rPr>
                <w:noProof/>
              </w:rPr>
              <w:instrText xml:space="preserve"> PAGEREF _Toc232453543 \h </w:instrText>
            </w:r>
            <w:r>
              <w:rPr>
                <w:noProof/>
              </w:rPr>
            </w:r>
            <w:r>
              <w:rPr>
                <w:noProof/>
              </w:rPr>
              <w:fldChar w:fldCharType="separate"/>
            </w:r>
            <w:r>
              <w:rPr>
                <w:noProof/>
              </w:rPr>
              <w:t>7</w:t>
            </w:r>
            <w:r>
              <w:rPr>
                <w:noProof/>
              </w:rPr>
              <w:fldChar w:fldCharType="end"/>
            </w:r>
          </w:hyperlink>
        </w:p>
        <w:p w14:paraId="0F991F92" w14:textId="1146AA79"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4" w:history="1">
            <w:r w:rsidRPr="00564E9F">
              <w:rPr>
                <w:rStyle w:val="Collegamentoipertestuale"/>
                <w:noProof/>
              </w:rPr>
              <w:t>4.2 Casi d'uso principali</w:t>
            </w:r>
            <w:r>
              <w:rPr>
                <w:noProof/>
              </w:rPr>
              <w:tab/>
            </w:r>
            <w:r>
              <w:rPr>
                <w:noProof/>
              </w:rPr>
              <w:fldChar w:fldCharType="begin"/>
            </w:r>
            <w:r>
              <w:rPr>
                <w:noProof/>
              </w:rPr>
              <w:instrText xml:space="preserve"> PAGEREF _Toc232453544 \h </w:instrText>
            </w:r>
            <w:r>
              <w:rPr>
                <w:noProof/>
              </w:rPr>
            </w:r>
            <w:r>
              <w:rPr>
                <w:noProof/>
              </w:rPr>
              <w:fldChar w:fldCharType="separate"/>
            </w:r>
            <w:r>
              <w:rPr>
                <w:noProof/>
              </w:rPr>
              <w:t>7</w:t>
            </w:r>
            <w:r>
              <w:rPr>
                <w:noProof/>
              </w:rPr>
              <w:fldChar w:fldCharType="end"/>
            </w:r>
          </w:hyperlink>
        </w:p>
        <w:p w14:paraId="005CD1E6" w14:textId="19BB9CB5"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5" w:history="1">
            <w:r w:rsidRPr="00564E9F">
              <w:rPr>
                <w:rStyle w:val="Collegamentoipertestuale"/>
                <w:noProof/>
              </w:rPr>
              <w:t>5. Architettura generale dell'applicazione</w:t>
            </w:r>
            <w:r>
              <w:rPr>
                <w:noProof/>
              </w:rPr>
              <w:tab/>
            </w:r>
            <w:r>
              <w:rPr>
                <w:noProof/>
              </w:rPr>
              <w:fldChar w:fldCharType="begin"/>
            </w:r>
            <w:r>
              <w:rPr>
                <w:noProof/>
              </w:rPr>
              <w:instrText xml:space="preserve"> PAGEREF _Toc232453545 \h </w:instrText>
            </w:r>
            <w:r>
              <w:rPr>
                <w:noProof/>
              </w:rPr>
            </w:r>
            <w:r>
              <w:rPr>
                <w:noProof/>
              </w:rPr>
              <w:fldChar w:fldCharType="separate"/>
            </w:r>
            <w:r>
              <w:rPr>
                <w:noProof/>
              </w:rPr>
              <w:t>8</w:t>
            </w:r>
            <w:r>
              <w:rPr>
                <w:noProof/>
              </w:rPr>
              <w:fldChar w:fldCharType="end"/>
            </w:r>
          </w:hyperlink>
        </w:p>
        <w:p w14:paraId="03ED1E54" w14:textId="7E80B345"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6" w:history="1">
            <w:r w:rsidRPr="00564E9F">
              <w:rPr>
                <w:rStyle w:val="Collegamentoipertestuale"/>
                <w:noProof/>
              </w:rPr>
              <w:t>5.1 Frontend</w:t>
            </w:r>
            <w:r>
              <w:rPr>
                <w:noProof/>
              </w:rPr>
              <w:tab/>
            </w:r>
            <w:r>
              <w:rPr>
                <w:noProof/>
              </w:rPr>
              <w:fldChar w:fldCharType="begin"/>
            </w:r>
            <w:r>
              <w:rPr>
                <w:noProof/>
              </w:rPr>
              <w:instrText xml:space="preserve"> PAGEREF _Toc232453546 \h </w:instrText>
            </w:r>
            <w:r>
              <w:rPr>
                <w:noProof/>
              </w:rPr>
            </w:r>
            <w:r>
              <w:rPr>
                <w:noProof/>
              </w:rPr>
              <w:fldChar w:fldCharType="separate"/>
            </w:r>
            <w:r>
              <w:rPr>
                <w:noProof/>
              </w:rPr>
              <w:t>8</w:t>
            </w:r>
            <w:r>
              <w:rPr>
                <w:noProof/>
              </w:rPr>
              <w:fldChar w:fldCharType="end"/>
            </w:r>
          </w:hyperlink>
        </w:p>
        <w:p w14:paraId="3AB131B8" w14:textId="4FC5F6C2"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7" w:history="1">
            <w:r w:rsidRPr="00564E9F">
              <w:rPr>
                <w:rStyle w:val="Collegamentoipertestuale"/>
                <w:noProof/>
              </w:rPr>
              <w:t>5.2 Backend applicativo</w:t>
            </w:r>
            <w:r>
              <w:rPr>
                <w:noProof/>
              </w:rPr>
              <w:tab/>
            </w:r>
            <w:r>
              <w:rPr>
                <w:noProof/>
              </w:rPr>
              <w:fldChar w:fldCharType="begin"/>
            </w:r>
            <w:r>
              <w:rPr>
                <w:noProof/>
              </w:rPr>
              <w:instrText xml:space="preserve"> PAGEREF _Toc232453547 \h </w:instrText>
            </w:r>
            <w:r>
              <w:rPr>
                <w:noProof/>
              </w:rPr>
            </w:r>
            <w:r>
              <w:rPr>
                <w:noProof/>
              </w:rPr>
              <w:fldChar w:fldCharType="separate"/>
            </w:r>
            <w:r>
              <w:rPr>
                <w:noProof/>
              </w:rPr>
              <w:t>8</w:t>
            </w:r>
            <w:r>
              <w:rPr>
                <w:noProof/>
              </w:rPr>
              <w:fldChar w:fldCharType="end"/>
            </w:r>
          </w:hyperlink>
        </w:p>
        <w:p w14:paraId="3ACD2058" w14:textId="067EAA8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8" w:history="1">
            <w:r w:rsidRPr="00564E9F">
              <w:rPr>
                <w:rStyle w:val="Collegamentoipertestuale"/>
                <w:noProof/>
              </w:rPr>
              <w:t>5.3 Persistenza dei dati</w:t>
            </w:r>
            <w:r>
              <w:rPr>
                <w:noProof/>
              </w:rPr>
              <w:tab/>
            </w:r>
            <w:r>
              <w:rPr>
                <w:noProof/>
              </w:rPr>
              <w:fldChar w:fldCharType="begin"/>
            </w:r>
            <w:r>
              <w:rPr>
                <w:noProof/>
              </w:rPr>
              <w:instrText xml:space="preserve"> PAGEREF _Toc232453548 \h </w:instrText>
            </w:r>
            <w:r>
              <w:rPr>
                <w:noProof/>
              </w:rPr>
            </w:r>
            <w:r>
              <w:rPr>
                <w:noProof/>
              </w:rPr>
              <w:fldChar w:fldCharType="separate"/>
            </w:r>
            <w:r>
              <w:rPr>
                <w:noProof/>
              </w:rPr>
              <w:t>8</w:t>
            </w:r>
            <w:r>
              <w:rPr>
                <w:noProof/>
              </w:rPr>
              <w:fldChar w:fldCharType="end"/>
            </w:r>
          </w:hyperlink>
        </w:p>
        <w:p w14:paraId="6A5EA203" w14:textId="77E63AB8"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9" w:history="1">
            <w:r w:rsidRPr="00564E9F">
              <w:rPr>
                <w:rStyle w:val="Collegamentoipertestuale"/>
                <w:noProof/>
              </w:rPr>
              <w:t>6. Stack tecnologico</w:t>
            </w:r>
            <w:r>
              <w:rPr>
                <w:noProof/>
              </w:rPr>
              <w:tab/>
            </w:r>
            <w:r>
              <w:rPr>
                <w:noProof/>
              </w:rPr>
              <w:fldChar w:fldCharType="begin"/>
            </w:r>
            <w:r>
              <w:rPr>
                <w:noProof/>
              </w:rPr>
              <w:instrText xml:space="preserve"> PAGEREF _Toc232453549 \h </w:instrText>
            </w:r>
            <w:r>
              <w:rPr>
                <w:noProof/>
              </w:rPr>
            </w:r>
            <w:r>
              <w:rPr>
                <w:noProof/>
              </w:rPr>
              <w:fldChar w:fldCharType="separate"/>
            </w:r>
            <w:r>
              <w:rPr>
                <w:noProof/>
              </w:rPr>
              <w:t>10</w:t>
            </w:r>
            <w:r>
              <w:rPr>
                <w:noProof/>
              </w:rPr>
              <w:fldChar w:fldCharType="end"/>
            </w:r>
          </w:hyperlink>
        </w:p>
        <w:p w14:paraId="4B7A4952" w14:textId="5F05E832"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0" w:history="1">
            <w:r w:rsidRPr="00564E9F">
              <w:rPr>
                <w:rStyle w:val="Collegamentoipertestuale"/>
                <w:noProof/>
              </w:rPr>
              <w:t>7. Struttura applicativa e componenti</w:t>
            </w:r>
            <w:r>
              <w:rPr>
                <w:noProof/>
              </w:rPr>
              <w:tab/>
            </w:r>
            <w:r>
              <w:rPr>
                <w:noProof/>
              </w:rPr>
              <w:fldChar w:fldCharType="begin"/>
            </w:r>
            <w:r>
              <w:rPr>
                <w:noProof/>
              </w:rPr>
              <w:instrText xml:space="preserve"> PAGEREF _Toc232453550 \h </w:instrText>
            </w:r>
            <w:r>
              <w:rPr>
                <w:noProof/>
              </w:rPr>
            </w:r>
            <w:r>
              <w:rPr>
                <w:noProof/>
              </w:rPr>
              <w:fldChar w:fldCharType="separate"/>
            </w:r>
            <w:r>
              <w:rPr>
                <w:noProof/>
              </w:rPr>
              <w:t>11</w:t>
            </w:r>
            <w:r>
              <w:rPr>
                <w:noProof/>
              </w:rPr>
              <w:fldChar w:fldCharType="end"/>
            </w:r>
          </w:hyperlink>
        </w:p>
        <w:p w14:paraId="2D5BAEC6" w14:textId="067A7764"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1" w:history="1">
            <w:r w:rsidRPr="00564E9F">
              <w:rPr>
                <w:rStyle w:val="Collegamentoipertestuale"/>
                <w:noProof/>
              </w:rPr>
              <w:t>8. Modulo FMEA</w:t>
            </w:r>
            <w:r>
              <w:rPr>
                <w:noProof/>
              </w:rPr>
              <w:tab/>
            </w:r>
            <w:r>
              <w:rPr>
                <w:noProof/>
              </w:rPr>
              <w:fldChar w:fldCharType="begin"/>
            </w:r>
            <w:r>
              <w:rPr>
                <w:noProof/>
              </w:rPr>
              <w:instrText xml:space="preserve"> PAGEREF _Toc232453551 \h </w:instrText>
            </w:r>
            <w:r>
              <w:rPr>
                <w:noProof/>
              </w:rPr>
            </w:r>
            <w:r>
              <w:rPr>
                <w:noProof/>
              </w:rPr>
              <w:fldChar w:fldCharType="separate"/>
            </w:r>
            <w:r>
              <w:rPr>
                <w:noProof/>
              </w:rPr>
              <w:t>12</w:t>
            </w:r>
            <w:r>
              <w:rPr>
                <w:noProof/>
              </w:rPr>
              <w:fldChar w:fldCharType="end"/>
            </w:r>
          </w:hyperlink>
        </w:p>
        <w:p w14:paraId="314CAF8E" w14:textId="5BCEC021"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2" w:history="1">
            <w:r w:rsidRPr="00564E9F">
              <w:rPr>
                <w:rStyle w:val="Collegamentoipertestuale"/>
                <w:noProof/>
              </w:rPr>
              <w:t>8.1 Funzionalità principali</w:t>
            </w:r>
            <w:r>
              <w:rPr>
                <w:noProof/>
              </w:rPr>
              <w:tab/>
            </w:r>
            <w:r>
              <w:rPr>
                <w:noProof/>
              </w:rPr>
              <w:fldChar w:fldCharType="begin"/>
            </w:r>
            <w:r>
              <w:rPr>
                <w:noProof/>
              </w:rPr>
              <w:instrText xml:space="preserve"> PAGEREF _Toc232453552 \h </w:instrText>
            </w:r>
            <w:r>
              <w:rPr>
                <w:noProof/>
              </w:rPr>
            </w:r>
            <w:r>
              <w:rPr>
                <w:noProof/>
              </w:rPr>
              <w:fldChar w:fldCharType="separate"/>
            </w:r>
            <w:r>
              <w:rPr>
                <w:noProof/>
              </w:rPr>
              <w:t>12</w:t>
            </w:r>
            <w:r>
              <w:rPr>
                <w:noProof/>
              </w:rPr>
              <w:fldChar w:fldCharType="end"/>
            </w:r>
          </w:hyperlink>
        </w:p>
        <w:p w14:paraId="65F7BB51" w14:textId="0FE6AE0D"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3" w:history="1">
            <w:r w:rsidRPr="00564E9F">
              <w:rPr>
                <w:rStyle w:val="Collegamentoipertestuale"/>
                <w:noProof/>
              </w:rPr>
              <w:t>9. Modulo RCA</w:t>
            </w:r>
            <w:r>
              <w:rPr>
                <w:noProof/>
              </w:rPr>
              <w:tab/>
            </w:r>
            <w:r>
              <w:rPr>
                <w:noProof/>
              </w:rPr>
              <w:fldChar w:fldCharType="begin"/>
            </w:r>
            <w:r>
              <w:rPr>
                <w:noProof/>
              </w:rPr>
              <w:instrText xml:space="preserve"> PAGEREF _Toc232453553 \h </w:instrText>
            </w:r>
            <w:r>
              <w:rPr>
                <w:noProof/>
              </w:rPr>
            </w:r>
            <w:r>
              <w:rPr>
                <w:noProof/>
              </w:rPr>
              <w:fldChar w:fldCharType="separate"/>
            </w:r>
            <w:r>
              <w:rPr>
                <w:noProof/>
              </w:rPr>
              <w:t>13</w:t>
            </w:r>
            <w:r>
              <w:rPr>
                <w:noProof/>
              </w:rPr>
              <w:fldChar w:fldCharType="end"/>
            </w:r>
          </w:hyperlink>
        </w:p>
        <w:p w14:paraId="6BD9FF5F" w14:textId="3A4E8EC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4" w:history="1">
            <w:r w:rsidRPr="00564E9F">
              <w:rPr>
                <w:rStyle w:val="Collegamentoipertestuale"/>
                <w:noProof/>
              </w:rPr>
              <w:t>9.1 Workflow metodologico</w:t>
            </w:r>
            <w:r>
              <w:rPr>
                <w:noProof/>
              </w:rPr>
              <w:tab/>
            </w:r>
            <w:r>
              <w:rPr>
                <w:noProof/>
              </w:rPr>
              <w:fldChar w:fldCharType="begin"/>
            </w:r>
            <w:r>
              <w:rPr>
                <w:noProof/>
              </w:rPr>
              <w:instrText xml:space="preserve"> PAGEREF _Toc232453554 \h </w:instrText>
            </w:r>
            <w:r>
              <w:rPr>
                <w:noProof/>
              </w:rPr>
            </w:r>
            <w:r>
              <w:rPr>
                <w:noProof/>
              </w:rPr>
              <w:fldChar w:fldCharType="separate"/>
            </w:r>
            <w:r>
              <w:rPr>
                <w:noProof/>
              </w:rPr>
              <w:t>13</w:t>
            </w:r>
            <w:r>
              <w:rPr>
                <w:noProof/>
              </w:rPr>
              <w:fldChar w:fldCharType="end"/>
            </w:r>
          </w:hyperlink>
        </w:p>
        <w:p w14:paraId="2526BD66" w14:textId="29645F0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5" w:history="1">
            <w:r w:rsidRPr="00564E9F">
              <w:rPr>
                <w:rStyle w:val="Collegamentoipertestuale"/>
                <w:noProof/>
              </w:rPr>
              <w:t>9.2 Classificazione delle cause</w:t>
            </w:r>
            <w:r>
              <w:rPr>
                <w:noProof/>
              </w:rPr>
              <w:tab/>
            </w:r>
            <w:r>
              <w:rPr>
                <w:noProof/>
              </w:rPr>
              <w:fldChar w:fldCharType="begin"/>
            </w:r>
            <w:r>
              <w:rPr>
                <w:noProof/>
              </w:rPr>
              <w:instrText xml:space="preserve"> PAGEREF _Toc232453555 \h </w:instrText>
            </w:r>
            <w:r>
              <w:rPr>
                <w:noProof/>
              </w:rPr>
            </w:r>
            <w:r>
              <w:rPr>
                <w:noProof/>
              </w:rPr>
              <w:fldChar w:fldCharType="separate"/>
            </w:r>
            <w:r>
              <w:rPr>
                <w:noProof/>
              </w:rPr>
              <w:t>13</w:t>
            </w:r>
            <w:r>
              <w:rPr>
                <w:noProof/>
              </w:rPr>
              <w:fldChar w:fldCharType="end"/>
            </w:r>
          </w:hyperlink>
        </w:p>
        <w:p w14:paraId="5A3CBC75" w14:textId="627B37E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6" w:history="1">
            <w:r w:rsidRPr="00564E9F">
              <w:rPr>
                <w:rStyle w:val="Collegamentoipertestuale"/>
                <w:noProof/>
              </w:rPr>
              <w:t>9.3 Dashboard, azioni correttive e report</w:t>
            </w:r>
            <w:r>
              <w:rPr>
                <w:noProof/>
              </w:rPr>
              <w:tab/>
            </w:r>
            <w:r>
              <w:rPr>
                <w:noProof/>
              </w:rPr>
              <w:fldChar w:fldCharType="begin"/>
            </w:r>
            <w:r>
              <w:rPr>
                <w:noProof/>
              </w:rPr>
              <w:instrText xml:space="preserve"> PAGEREF _Toc232453556 \h </w:instrText>
            </w:r>
            <w:r>
              <w:rPr>
                <w:noProof/>
              </w:rPr>
            </w:r>
            <w:r>
              <w:rPr>
                <w:noProof/>
              </w:rPr>
              <w:fldChar w:fldCharType="separate"/>
            </w:r>
            <w:r>
              <w:rPr>
                <w:noProof/>
              </w:rPr>
              <w:t>13</w:t>
            </w:r>
            <w:r>
              <w:rPr>
                <w:noProof/>
              </w:rPr>
              <w:fldChar w:fldCharType="end"/>
            </w:r>
          </w:hyperlink>
        </w:p>
        <w:p w14:paraId="6716BC81" w14:textId="7E98ED75"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7" w:history="1">
            <w:r w:rsidRPr="00564E9F">
              <w:rPr>
                <w:rStyle w:val="Collegamentoipertestuale"/>
                <w:noProof/>
              </w:rPr>
              <w:t>10. Modulo Gap Analysis</w:t>
            </w:r>
            <w:r>
              <w:rPr>
                <w:noProof/>
              </w:rPr>
              <w:tab/>
            </w:r>
            <w:r>
              <w:rPr>
                <w:noProof/>
              </w:rPr>
              <w:fldChar w:fldCharType="begin"/>
            </w:r>
            <w:r>
              <w:rPr>
                <w:noProof/>
              </w:rPr>
              <w:instrText xml:space="preserve"> PAGEREF _Toc232453557 \h </w:instrText>
            </w:r>
            <w:r>
              <w:rPr>
                <w:noProof/>
              </w:rPr>
            </w:r>
            <w:r>
              <w:rPr>
                <w:noProof/>
              </w:rPr>
              <w:fldChar w:fldCharType="separate"/>
            </w:r>
            <w:r>
              <w:rPr>
                <w:noProof/>
              </w:rPr>
              <w:t>14</w:t>
            </w:r>
            <w:r>
              <w:rPr>
                <w:noProof/>
              </w:rPr>
              <w:fldChar w:fldCharType="end"/>
            </w:r>
          </w:hyperlink>
        </w:p>
        <w:p w14:paraId="6E4A7F32" w14:textId="1CC276C8"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8" w:history="1">
            <w:r w:rsidRPr="00564E9F">
              <w:rPr>
                <w:rStyle w:val="Collegamentoipertestuale"/>
                <w:noProof/>
              </w:rPr>
              <w:t>10.1 Modello concettuale</w:t>
            </w:r>
            <w:r>
              <w:rPr>
                <w:noProof/>
              </w:rPr>
              <w:tab/>
            </w:r>
            <w:r>
              <w:rPr>
                <w:noProof/>
              </w:rPr>
              <w:fldChar w:fldCharType="begin"/>
            </w:r>
            <w:r>
              <w:rPr>
                <w:noProof/>
              </w:rPr>
              <w:instrText xml:space="preserve"> PAGEREF _Toc232453558 \h </w:instrText>
            </w:r>
            <w:r>
              <w:rPr>
                <w:noProof/>
              </w:rPr>
            </w:r>
            <w:r>
              <w:rPr>
                <w:noProof/>
              </w:rPr>
              <w:fldChar w:fldCharType="separate"/>
            </w:r>
            <w:r>
              <w:rPr>
                <w:noProof/>
              </w:rPr>
              <w:t>14</w:t>
            </w:r>
            <w:r>
              <w:rPr>
                <w:noProof/>
              </w:rPr>
              <w:fldChar w:fldCharType="end"/>
            </w:r>
          </w:hyperlink>
        </w:p>
        <w:p w14:paraId="3AFE954E" w14:textId="7F29290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9" w:history="1">
            <w:r w:rsidRPr="00564E9F">
              <w:rPr>
                <w:rStyle w:val="Collegamentoipertestuale"/>
                <w:noProof/>
              </w:rPr>
              <w:t>10.2 Cataloghi: processi e norme</w:t>
            </w:r>
            <w:r>
              <w:rPr>
                <w:noProof/>
              </w:rPr>
              <w:tab/>
            </w:r>
            <w:r>
              <w:rPr>
                <w:noProof/>
              </w:rPr>
              <w:fldChar w:fldCharType="begin"/>
            </w:r>
            <w:r>
              <w:rPr>
                <w:noProof/>
              </w:rPr>
              <w:instrText xml:space="preserve"> PAGEREF _Toc232453559 \h </w:instrText>
            </w:r>
            <w:r>
              <w:rPr>
                <w:noProof/>
              </w:rPr>
            </w:r>
            <w:r>
              <w:rPr>
                <w:noProof/>
              </w:rPr>
              <w:fldChar w:fldCharType="separate"/>
            </w:r>
            <w:r>
              <w:rPr>
                <w:noProof/>
              </w:rPr>
              <w:t>14</w:t>
            </w:r>
            <w:r>
              <w:rPr>
                <w:noProof/>
              </w:rPr>
              <w:fldChar w:fldCharType="end"/>
            </w:r>
          </w:hyperlink>
        </w:p>
        <w:p w14:paraId="53B299CA" w14:textId="709D92D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0" w:history="1">
            <w:r w:rsidRPr="00564E9F">
              <w:rPr>
                <w:rStyle w:val="Collegamentoipertestuale"/>
                <w:noProof/>
              </w:rPr>
              <w:t>10.3 Assessment e valutazioni</w:t>
            </w:r>
            <w:r>
              <w:rPr>
                <w:noProof/>
              </w:rPr>
              <w:tab/>
            </w:r>
            <w:r>
              <w:rPr>
                <w:noProof/>
              </w:rPr>
              <w:fldChar w:fldCharType="begin"/>
            </w:r>
            <w:r>
              <w:rPr>
                <w:noProof/>
              </w:rPr>
              <w:instrText xml:space="preserve"> PAGEREF _Toc232453560 \h </w:instrText>
            </w:r>
            <w:r>
              <w:rPr>
                <w:noProof/>
              </w:rPr>
            </w:r>
            <w:r>
              <w:rPr>
                <w:noProof/>
              </w:rPr>
              <w:fldChar w:fldCharType="separate"/>
            </w:r>
            <w:r>
              <w:rPr>
                <w:noProof/>
              </w:rPr>
              <w:t>14</w:t>
            </w:r>
            <w:r>
              <w:rPr>
                <w:noProof/>
              </w:rPr>
              <w:fldChar w:fldCharType="end"/>
            </w:r>
          </w:hyperlink>
        </w:p>
        <w:p w14:paraId="05C2CD07" w14:textId="0B028B6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1" w:history="1">
            <w:r w:rsidRPr="00564E9F">
              <w:rPr>
                <w:rStyle w:val="Collegamentoipertestuale"/>
                <w:noProof/>
              </w:rPr>
              <w:t>10.4 Azioni correttive e verifica di efficacia</w:t>
            </w:r>
            <w:r>
              <w:rPr>
                <w:noProof/>
              </w:rPr>
              <w:tab/>
            </w:r>
            <w:r>
              <w:rPr>
                <w:noProof/>
              </w:rPr>
              <w:fldChar w:fldCharType="begin"/>
            </w:r>
            <w:r>
              <w:rPr>
                <w:noProof/>
              </w:rPr>
              <w:instrText xml:space="preserve"> PAGEREF _Toc232453561 \h </w:instrText>
            </w:r>
            <w:r>
              <w:rPr>
                <w:noProof/>
              </w:rPr>
            </w:r>
            <w:r>
              <w:rPr>
                <w:noProof/>
              </w:rPr>
              <w:fldChar w:fldCharType="separate"/>
            </w:r>
            <w:r>
              <w:rPr>
                <w:noProof/>
              </w:rPr>
              <w:t>14</w:t>
            </w:r>
            <w:r>
              <w:rPr>
                <w:noProof/>
              </w:rPr>
              <w:fldChar w:fldCharType="end"/>
            </w:r>
          </w:hyperlink>
        </w:p>
        <w:p w14:paraId="1D403593" w14:textId="7FDAA3B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2" w:history="1">
            <w:r w:rsidRPr="00564E9F">
              <w:rPr>
                <w:rStyle w:val="Collegamentoipertestuale"/>
                <w:noProof/>
              </w:rPr>
              <w:t>10.5 Diagramma di Gantt, statistiche e report</w:t>
            </w:r>
            <w:r>
              <w:rPr>
                <w:noProof/>
              </w:rPr>
              <w:tab/>
            </w:r>
            <w:r>
              <w:rPr>
                <w:noProof/>
              </w:rPr>
              <w:fldChar w:fldCharType="begin"/>
            </w:r>
            <w:r>
              <w:rPr>
                <w:noProof/>
              </w:rPr>
              <w:instrText xml:space="preserve"> PAGEREF _Toc232453562 \h </w:instrText>
            </w:r>
            <w:r>
              <w:rPr>
                <w:noProof/>
              </w:rPr>
            </w:r>
            <w:r>
              <w:rPr>
                <w:noProof/>
              </w:rPr>
              <w:fldChar w:fldCharType="separate"/>
            </w:r>
            <w:r>
              <w:rPr>
                <w:noProof/>
              </w:rPr>
              <w:t>15</w:t>
            </w:r>
            <w:r>
              <w:rPr>
                <w:noProof/>
              </w:rPr>
              <w:fldChar w:fldCharType="end"/>
            </w:r>
          </w:hyperlink>
        </w:p>
        <w:p w14:paraId="43540C70" w14:textId="49C9A33C"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63" w:history="1">
            <w:r w:rsidRPr="00564E9F">
              <w:rPr>
                <w:rStyle w:val="Collegamentoipertestuale"/>
                <w:noProof/>
              </w:rPr>
              <w:t>11. Dashboard, reportistica ed export</w:t>
            </w:r>
            <w:r>
              <w:rPr>
                <w:noProof/>
              </w:rPr>
              <w:tab/>
            </w:r>
            <w:r>
              <w:rPr>
                <w:noProof/>
              </w:rPr>
              <w:fldChar w:fldCharType="begin"/>
            </w:r>
            <w:r>
              <w:rPr>
                <w:noProof/>
              </w:rPr>
              <w:instrText xml:space="preserve"> PAGEREF _Toc232453563 \h </w:instrText>
            </w:r>
            <w:r>
              <w:rPr>
                <w:noProof/>
              </w:rPr>
            </w:r>
            <w:r>
              <w:rPr>
                <w:noProof/>
              </w:rPr>
              <w:fldChar w:fldCharType="separate"/>
            </w:r>
            <w:r>
              <w:rPr>
                <w:noProof/>
              </w:rPr>
              <w:t>16</w:t>
            </w:r>
            <w:r>
              <w:rPr>
                <w:noProof/>
              </w:rPr>
              <w:fldChar w:fldCharType="end"/>
            </w:r>
          </w:hyperlink>
        </w:p>
        <w:p w14:paraId="0A6DFBD5" w14:textId="1A83C1E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4" w:history="1">
            <w:r w:rsidRPr="00564E9F">
              <w:rPr>
                <w:rStyle w:val="Collegamentoipertestuale"/>
                <w:noProof/>
              </w:rPr>
              <w:t>11.1 Export complessivo dei dati utente</w:t>
            </w:r>
            <w:r>
              <w:rPr>
                <w:noProof/>
              </w:rPr>
              <w:tab/>
            </w:r>
            <w:r>
              <w:rPr>
                <w:noProof/>
              </w:rPr>
              <w:fldChar w:fldCharType="begin"/>
            </w:r>
            <w:r>
              <w:rPr>
                <w:noProof/>
              </w:rPr>
              <w:instrText xml:space="preserve"> PAGEREF _Toc232453564 \h </w:instrText>
            </w:r>
            <w:r>
              <w:rPr>
                <w:noProof/>
              </w:rPr>
            </w:r>
            <w:r>
              <w:rPr>
                <w:noProof/>
              </w:rPr>
              <w:fldChar w:fldCharType="separate"/>
            </w:r>
            <w:r>
              <w:rPr>
                <w:noProof/>
              </w:rPr>
              <w:t>16</w:t>
            </w:r>
            <w:r>
              <w:rPr>
                <w:noProof/>
              </w:rPr>
              <w:fldChar w:fldCharType="end"/>
            </w:r>
          </w:hyperlink>
        </w:p>
        <w:p w14:paraId="3862D75F" w14:textId="4802F8D5"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65" w:history="1">
            <w:r w:rsidRPr="00564E9F">
              <w:rPr>
                <w:rStyle w:val="Collegamentoipertestuale"/>
                <w:noProof/>
              </w:rPr>
              <w:t>12. Sicurezza applicativa e protezione dei dati</w:t>
            </w:r>
            <w:r>
              <w:rPr>
                <w:noProof/>
              </w:rPr>
              <w:tab/>
            </w:r>
            <w:r>
              <w:rPr>
                <w:noProof/>
              </w:rPr>
              <w:fldChar w:fldCharType="begin"/>
            </w:r>
            <w:r>
              <w:rPr>
                <w:noProof/>
              </w:rPr>
              <w:instrText xml:space="preserve"> PAGEREF _Toc232453565 \h </w:instrText>
            </w:r>
            <w:r>
              <w:rPr>
                <w:noProof/>
              </w:rPr>
            </w:r>
            <w:r>
              <w:rPr>
                <w:noProof/>
              </w:rPr>
              <w:fldChar w:fldCharType="separate"/>
            </w:r>
            <w:r>
              <w:rPr>
                <w:noProof/>
              </w:rPr>
              <w:t>17</w:t>
            </w:r>
            <w:r>
              <w:rPr>
                <w:noProof/>
              </w:rPr>
              <w:fldChar w:fldCharType="end"/>
            </w:r>
          </w:hyperlink>
        </w:p>
        <w:p w14:paraId="42ED2BCE" w14:textId="607F9BF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6" w:history="1">
            <w:r w:rsidRPr="00564E9F">
              <w:rPr>
                <w:rStyle w:val="Collegamentoipertestuale"/>
                <w:noProof/>
              </w:rPr>
              <w:t>12.1 Row Level Security in sintesi</w:t>
            </w:r>
            <w:r>
              <w:rPr>
                <w:noProof/>
              </w:rPr>
              <w:tab/>
            </w:r>
            <w:r>
              <w:rPr>
                <w:noProof/>
              </w:rPr>
              <w:fldChar w:fldCharType="begin"/>
            </w:r>
            <w:r>
              <w:rPr>
                <w:noProof/>
              </w:rPr>
              <w:instrText xml:space="preserve"> PAGEREF _Toc232453566 \h </w:instrText>
            </w:r>
            <w:r>
              <w:rPr>
                <w:noProof/>
              </w:rPr>
            </w:r>
            <w:r>
              <w:rPr>
                <w:noProof/>
              </w:rPr>
              <w:fldChar w:fldCharType="separate"/>
            </w:r>
            <w:r>
              <w:rPr>
                <w:noProof/>
              </w:rPr>
              <w:t>17</w:t>
            </w:r>
            <w:r>
              <w:rPr>
                <w:noProof/>
              </w:rPr>
              <w:fldChar w:fldCharType="end"/>
            </w:r>
          </w:hyperlink>
        </w:p>
        <w:p w14:paraId="1FB664F1" w14:textId="1EB72047"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67" w:history="1">
            <w:r w:rsidRPr="00564E9F">
              <w:rPr>
                <w:rStyle w:val="Collegamentoipertestuale"/>
                <w:noProof/>
              </w:rPr>
              <w:t>13. Perimetro dati e minimizzazione</w:t>
            </w:r>
            <w:r>
              <w:rPr>
                <w:noProof/>
              </w:rPr>
              <w:tab/>
            </w:r>
            <w:r>
              <w:rPr>
                <w:noProof/>
              </w:rPr>
              <w:fldChar w:fldCharType="begin"/>
            </w:r>
            <w:r>
              <w:rPr>
                <w:noProof/>
              </w:rPr>
              <w:instrText xml:space="preserve"> PAGEREF _Toc232453567 \h </w:instrText>
            </w:r>
            <w:r>
              <w:rPr>
                <w:noProof/>
              </w:rPr>
            </w:r>
            <w:r>
              <w:rPr>
                <w:noProof/>
              </w:rPr>
              <w:fldChar w:fldCharType="separate"/>
            </w:r>
            <w:r>
              <w:rPr>
                <w:noProof/>
              </w:rPr>
              <w:t>18</w:t>
            </w:r>
            <w:r>
              <w:rPr>
                <w:noProof/>
              </w:rPr>
              <w:fldChar w:fldCharType="end"/>
            </w:r>
          </w:hyperlink>
        </w:p>
        <w:p w14:paraId="334B22A1" w14:textId="1B0356C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8" w:history="1">
            <w:r w:rsidRPr="00564E9F">
              <w:rPr>
                <w:rStyle w:val="Collegamentoipertestuale"/>
                <w:noProof/>
              </w:rPr>
              <w:t>13.1 Dati previsti</w:t>
            </w:r>
            <w:r>
              <w:rPr>
                <w:noProof/>
              </w:rPr>
              <w:tab/>
            </w:r>
            <w:r>
              <w:rPr>
                <w:noProof/>
              </w:rPr>
              <w:fldChar w:fldCharType="begin"/>
            </w:r>
            <w:r>
              <w:rPr>
                <w:noProof/>
              </w:rPr>
              <w:instrText xml:space="preserve"> PAGEREF _Toc232453568 \h </w:instrText>
            </w:r>
            <w:r>
              <w:rPr>
                <w:noProof/>
              </w:rPr>
            </w:r>
            <w:r>
              <w:rPr>
                <w:noProof/>
              </w:rPr>
              <w:fldChar w:fldCharType="separate"/>
            </w:r>
            <w:r>
              <w:rPr>
                <w:noProof/>
              </w:rPr>
              <w:t>18</w:t>
            </w:r>
            <w:r>
              <w:rPr>
                <w:noProof/>
              </w:rPr>
              <w:fldChar w:fldCharType="end"/>
            </w:r>
          </w:hyperlink>
        </w:p>
        <w:p w14:paraId="647C535A" w14:textId="4EE50BF7"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9" w:history="1">
            <w:r w:rsidRPr="00564E9F">
              <w:rPr>
                <w:rStyle w:val="Collegamentoipertestuale"/>
                <w:noProof/>
              </w:rPr>
              <w:t>13.2 Dati non previsti</w:t>
            </w:r>
            <w:r>
              <w:rPr>
                <w:noProof/>
              </w:rPr>
              <w:tab/>
            </w:r>
            <w:r>
              <w:rPr>
                <w:noProof/>
              </w:rPr>
              <w:fldChar w:fldCharType="begin"/>
            </w:r>
            <w:r>
              <w:rPr>
                <w:noProof/>
              </w:rPr>
              <w:instrText xml:space="preserve"> PAGEREF _Toc232453569 \h </w:instrText>
            </w:r>
            <w:r>
              <w:rPr>
                <w:noProof/>
              </w:rPr>
            </w:r>
            <w:r>
              <w:rPr>
                <w:noProof/>
              </w:rPr>
              <w:fldChar w:fldCharType="separate"/>
            </w:r>
            <w:r>
              <w:rPr>
                <w:noProof/>
              </w:rPr>
              <w:t>18</w:t>
            </w:r>
            <w:r>
              <w:rPr>
                <w:noProof/>
              </w:rPr>
              <w:fldChar w:fldCharType="end"/>
            </w:r>
          </w:hyperlink>
        </w:p>
        <w:p w14:paraId="10968DDF" w14:textId="24614EE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0" w:history="1">
            <w:r w:rsidRPr="00564E9F">
              <w:rPr>
                <w:rStyle w:val="Collegamentoipertestuale"/>
                <w:noProof/>
              </w:rPr>
              <w:t>13.3 Misure di minimizzazione</w:t>
            </w:r>
            <w:r>
              <w:rPr>
                <w:noProof/>
              </w:rPr>
              <w:tab/>
            </w:r>
            <w:r>
              <w:rPr>
                <w:noProof/>
              </w:rPr>
              <w:fldChar w:fldCharType="begin"/>
            </w:r>
            <w:r>
              <w:rPr>
                <w:noProof/>
              </w:rPr>
              <w:instrText xml:space="preserve"> PAGEREF _Toc232453570 \h </w:instrText>
            </w:r>
            <w:r>
              <w:rPr>
                <w:noProof/>
              </w:rPr>
            </w:r>
            <w:r>
              <w:rPr>
                <w:noProof/>
              </w:rPr>
              <w:fldChar w:fldCharType="separate"/>
            </w:r>
            <w:r>
              <w:rPr>
                <w:noProof/>
              </w:rPr>
              <w:t>18</w:t>
            </w:r>
            <w:r>
              <w:rPr>
                <w:noProof/>
              </w:rPr>
              <w:fldChar w:fldCharType="end"/>
            </w:r>
          </w:hyperlink>
        </w:p>
        <w:p w14:paraId="7ACD663F" w14:textId="4D5FD330"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71" w:history="1">
            <w:r w:rsidRPr="00564E9F">
              <w:rPr>
                <w:rStyle w:val="Collegamentoipertestuale"/>
                <w:noProof/>
              </w:rPr>
              <w:t>14. Infrastruttura cloud e integrazioni</w:t>
            </w:r>
            <w:r>
              <w:rPr>
                <w:noProof/>
              </w:rPr>
              <w:tab/>
            </w:r>
            <w:r>
              <w:rPr>
                <w:noProof/>
              </w:rPr>
              <w:fldChar w:fldCharType="begin"/>
            </w:r>
            <w:r>
              <w:rPr>
                <w:noProof/>
              </w:rPr>
              <w:instrText xml:space="preserve"> PAGEREF _Toc232453571 \h </w:instrText>
            </w:r>
            <w:r>
              <w:rPr>
                <w:noProof/>
              </w:rPr>
            </w:r>
            <w:r>
              <w:rPr>
                <w:noProof/>
              </w:rPr>
              <w:fldChar w:fldCharType="separate"/>
            </w:r>
            <w:r>
              <w:rPr>
                <w:noProof/>
              </w:rPr>
              <w:t>19</w:t>
            </w:r>
            <w:r>
              <w:rPr>
                <w:noProof/>
              </w:rPr>
              <w:fldChar w:fldCharType="end"/>
            </w:r>
          </w:hyperlink>
        </w:p>
        <w:p w14:paraId="34D86E9B" w14:textId="598342C1"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2" w:history="1">
            <w:r w:rsidRPr="00564E9F">
              <w:rPr>
                <w:rStyle w:val="Collegamentoipertestuale"/>
                <w:noProof/>
              </w:rPr>
              <w:t>14.1 Supabase</w:t>
            </w:r>
            <w:r>
              <w:rPr>
                <w:noProof/>
              </w:rPr>
              <w:tab/>
            </w:r>
            <w:r>
              <w:rPr>
                <w:noProof/>
              </w:rPr>
              <w:fldChar w:fldCharType="begin"/>
            </w:r>
            <w:r>
              <w:rPr>
                <w:noProof/>
              </w:rPr>
              <w:instrText xml:space="preserve"> PAGEREF _Toc232453572 \h </w:instrText>
            </w:r>
            <w:r>
              <w:rPr>
                <w:noProof/>
              </w:rPr>
            </w:r>
            <w:r>
              <w:rPr>
                <w:noProof/>
              </w:rPr>
              <w:fldChar w:fldCharType="separate"/>
            </w:r>
            <w:r>
              <w:rPr>
                <w:noProof/>
              </w:rPr>
              <w:t>19</w:t>
            </w:r>
            <w:r>
              <w:rPr>
                <w:noProof/>
              </w:rPr>
              <w:fldChar w:fldCharType="end"/>
            </w:r>
          </w:hyperlink>
        </w:p>
        <w:p w14:paraId="6E18038D" w14:textId="1B33BC01"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3" w:history="1">
            <w:r w:rsidRPr="00564E9F">
              <w:rPr>
                <w:rStyle w:val="Collegamentoipertestuale"/>
                <w:noProof/>
              </w:rPr>
              <w:t>14.2 Vercel</w:t>
            </w:r>
            <w:r>
              <w:rPr>
                <w:noProof/>
              </w:rPr>
              <w:tab/>
            </w:r>
            <w:r>
              <w:rPr>
                <w:noProof/>
              </w:rPr>
              <w:fldChar w:fldCharType="begin"/>
            </w:r>
            <w:r>
              <w:rPr>
                <w:noProof/>
              </w:rPr>
              <w:instrText xml:space="preserve"> PAGEREF _Toc232453573 \h </w:instrText>
            </w:r>
            <w:r>
              <w:rPr>
                <w:noProof/>
              </w:rPr>
            </w:r>
            <w:r>
              <w:rPr>
                <w:noProof/>
              </w:rPr>
              <w:fldChar w:fldCharType="separate"/>
            </w:r>
            <w:r>
              <w:rPr>
                <w:noProof/>
              </w:rPr>
              <w:t>19</w:t>
            </w:r>
            <w:r>
              <w:rPr>
                <w:noProof/>
              </w:rPr>
              <w:fldChar w:fldCharType="end"/>
            </w:r>
          </w:hyperlink>
        </w:p>
        <w:p w14:paraId="2A4D30DC" w14:textId="29EE29F7"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4" w:history="1">
            <w:r w:rsidRPr="00564E9F">
              <w:rPr>
                <w:rStyle w:val="Collegamentoipertestuale"/>
                <w:noProof/>
              </w:rPr>
              <w:t>14.3 GitHub e ambiente di sviluppo</w:t>
            </w:r>
            <w:r>
              <w:rPr>
                <w:noProof/>
              </w:rPr>
              <w:tab/>
            </w:r>
            <w:r>
              <w:rPr>
                <w:noProof/>
              </w:rPr>
              <w:fldChar w:fldCharType="begin"/>
            </w:r>
            <w:r>
              <w:rPr>
                <w:noProof/>
              </w:rPr>
              <w:instrText xml:space="preserve"> PAGEREF _Toc232453574 \h </w:instrText>
            </w:r>
            <w:r>
              <w:rPr>
                <w:noProof/>
              </w:rPr>
            </w:r>
            <w:r>
              <w:rPr>
                <w:noProof/>
              </w:rPr>
              <w:fldChar w:fldCharType="separate"/>
            </w:r>
            <w:r>
              <w:rPr>
                <w:noProof/>
              </w:rPr>
              <w:t>19</w:t>
            </w:r>
            <w:r>
              <w:rPr>
                <w:noProof/>
              </w:rPr>
              <w:fldChar w:fldCharType="end"/>
            </w:r>
          </w:hyperlink>
        </w:p>
        <w:p w14:paraId="6E582C7B" w14:textId="3A73AB29"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75" w:history="1">
            <w:r w:rsidRPr="00564E9F">
              <w:rPr>
                <w:rStyle w:val="Collegamentoipertestuale"/>
                <w:noProof/>
              </w:rPr>
              <w:t>15. Fruizione da parte di SIFO</w:t>
            </w:r>
            <w:r>
              <w:rPr>
                <w:noProof/>
              </w:rPr>
              <w:tab/>
            </w:r>
            <w:r>
              <w:rPr>
                <w:noProof/>
              </w:rPr>
              <w:fldChar w:fldCharType="begin"/>
            </w:r>
            <w:r>
              <w:rPr>
                <w:noProof/>
              </w:rPr>
              <w:instrText xml:space="preserve"> PAGEREF _Toc232453575 \h </w:instrText>
            </w:r>
            <w:r>
              <w:rPr>
                <w:noProof/>
              </w:rPr>
            </w:r>
            <w:r>
              <w:rPr>
                <w:noProof/>
              </w:rPr>
              <w:fldChar w:fldCharType="separate"/>
            </w:r>
            <w:r>
              <w:rPr>
                <w:noProof/>
              </w:rPr>
              <w:t>20</w:t>
            </w:r>
            <w:r>
              <w:rPr>
                <w:noProof/>
              </w:rPr>
              <w:fldChar w:fldCharType="end"/>
            </w:r>
          </w:hyperlink>
        </w:p>
        <w:p w14:paraId="47AF4C3D" w14:textId="2018DAE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6" w:history="1">
            <w:r w:rsidRPr="00564E9F">
              <w:rPr>
                <w:rStyle w:val="Collegamentoipertestuale"/>
                <w:noProof/>
              </w:rPr>
              <w:t>15.</w:t>
            </w:r>
            <w:r w:rsidRPr="00564E9F">
              <w:rPr>
                <w:rStyle w:val="Collegamentoipertestuale"/>
                <w:noProof/>
                <w:lang w:val="it-IT"/>
              </w:rPr>
              <w:t>1</w:t>
            </w:r>
            <w:r w:rsidRPr="00564E9F">
              <w:rPr>
                <w:rStyle w:val="Collegamentoipertestuale"/>
                <w:noProof/>
              </w:rPr>
              <w:t xml:space="preserve"> Pagina SIFO dedicata con link all'app</w:t>
            </w:r>
            <w:r>
              <w:rPr>
                <w:noProof/>
              </w:rPr>
              <w:tab/>
            </w:r>
            <w:r>
              <w:rPr>
                <w:noProof/>
              </w:rPr>
              <w:fldChar w:fldCharType="begin"/>
            </w:r>
            <w:r>
              <w:rPr>
                <w:noProof/>
              </w:rPr>
              <w:instrText xml:space="preserve"> PAGEREF _Toc232453576 \h </w:instrText>
            </w:r>
            <w:r>
              <w:rPr>
                <w:noProof/>
              </w:rPr>
            </w:r>
            <w:r>
              <w:rPr>
                <w:noProof/>
              </w:rPr>
              <w:fldChar w:fldCharType="separate"/>
            </w:r>
            <w:r>
              <w:rPr>
                <w:noProof/>
              </w:rPr>
              <w:t>20</w:t>
            </w:r>
            <w:r>
              <w:rPr>
                <w:noProof/>
              </w:rPr>
              <w:fldChar w:fldCharType="end"/>
            </w:r>
          </w:hyperlink>
        </w:p>
        <w:p w14:paraId="2B0CAD2F" w14:textId="1FD6880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7" w:history="1">
            <w:r w:rsidRPr="00564E9F">
              <w:rPr>
                <w:rStyle w:val="Collegamentoipertestuale"/>
                <w:noProof/>
              </w:rPr>
              <w:t>15.</w:t>
            </w:r>
            <w:r w:rsidRPr="00564E9F">
              <w:rPr>
                <w:rStyle w:val="Collegamentoipertestuale"/>
                <w:noProof/>
                <w:lang w:val="it-IT"/>
              </w:rPr>
              <w:t>2</w:t>
            </w:r>
            <w:r w:rsidRPr="00564E9F">
              <w:rPr>
                <w:rStyle w:val="Collegamentoipertestuale"/>
                <w:noProof/>
              </w:rPr>
              <w:t xml:space="preserve"> Dominio o sottodominio dedicato</w:t>
            </w:r>
            <w:r>
              <w:rPr>
                <w:noProof/>
              </w:rPr>
              <w:tab/>
            </w:r>
            <w:r>
              <w:rPr>
                <w:noProof/>
              </w:rPr>
              <w:fldChar w:fldCharType="begin"/>
            </w:r>
            <w:r>
              <w:rPr>
                <w:noProof/>
              </w:rPr>
              <w:instrText xml:space="preserve"> PAGEREF _Toc232453577 \h </w:instrText>
            </w:r>
            <w:r>
              <w:rPr>
                <w:noProof/>
              </w:rPr>
            </w:r>
            <w:r>
              <w:rPr>
                <w:noProof/>
              </w:rPr>
              <w:fldChar w:fldCharType="separate"/>
            </w:r>
            <w:r>
              <w:rPr>
                <w:noProof/>
              </w:rPr>
              <w:t>20</w:t>
            </w:r>
            <w:r>
              <w:rPr>
                <w:noProof/>
              </w:rPr>
              <w:fldChar w:fldCharType="end"/>
            </w:r>
          </w:hyperlink>
        </w:p>
        <w:p w14:paraId="205CA291" w14:textId="78F728C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8" w:history="1">
            <w:r w:rsidRPr="00564E9F">
              <w:rPr>
                <w:rStyle w:val="Collegamentoipertestuale"/>
                <w:noProof/>
              </w:rPr>
              <w:t>15.</w:t>
            </w:r>
            <w:r w:rsidRPr="00564E9F">
              <w:rPr>
                <w:rStyle w:val="Collegamentoipertestuale"/>
                <w:noProof/>
                <w:lang w:val="it-IT"/>
              </w:rPr>
              <w:t>3</w:t>
            </w:r>
            <w:r w:rsidRPr="00564E9F">
              <w:rPr>
                <w:rStyle w:val="Collegamentoipertestuale"/>
                <w:noProof/>
              </w:rPr>
              <w:t xml:space="preserve"> Trasferimento su account Supabase/Vercel governato da SIFO</w:t>
            </w:r>
            <w:r>
              <w:rPr>
                <w:noProof/>
              </w:rPr>
              <w:tab/>
            </w:r>
            <w:r>
              <w:rPr>
                <w:noProof/>
              </w:rPr>
              <w:fldChar w:fldCharType="begin"/>
            </w:r>
            <w:r>
              <w:rPr>
                <w:noProof/>
              </w:rPr>
              <w:instrText xml:space="preserve"> PAGEREF _Toc232453578 \h </w:instrText>
            </w:r>
            <w:r>
              <w:rPr>
                <w:noProof/>
              </w:rPr>
            </w:r>
            <w:r>
              <w:rPr>
                <w:noProof/>
              </w:rPr>
              <w:fldChar w:fldCharType="separate"/>
            </w:r>
            <w:r>
              <w:rPr>
                <w:noProof/>
              </w:rPr>
              <w:t>20</w:t>
            </w:r>
            <w:r>
              <w:rPr>
                <w:noProof/>
              </w:rPr>
              <w:fldChar w:fldCharType="end"/>
            </w:r>
          </w:hyperlink>
        </w:p>
        <w:p w14:paraId="1CD55AE3" w14:textId="05E2323C"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79" w:history="1">
            <w:r w:rsidRPr="00564E9F">
              <w:rPr>
                <w:rStyle w:val="Collegamentoipertestuale"/>
                <w:noProof/>
              </w:rPr>
              <w:t>16. Stima capacità e sostenibilità dei piani gratuiti</w:t>
            </w:r>
            <w:r>
              <w:rPr>
                <w:noProof/>
              </w:rPr>
              <w:tab/>
            </w:r>
            <w:r>
              <w:rPr>
                <w:noProof/>
              </w:rPr>
              <w:fldChar w:fldCharType="begin"/>
            </w:r>
            <w:r>
              <w:rPr>
                <w:noProof/>
              </w:rPr>
              <w:instrText xml:space="preserve"> PAGEREF _Toc232453579 \h </w:instrText>
            </w:r>
            <w:r>
              <w:rPr>
                <w:noProof/>
              </w:rPr>
            </w:r>
            <w:r>
              <w:rPr>
                <w:noProof/>
              </w:rPr>
              <w:fldChar w:fldCharType="separate"/>
            </w:r>
            <w:r>
              <w:rPr>
                <w:noProof/>
              </w:rPr>
              <w:t>21</w:t>
            </w:r>
            <w:r>
              <w:rPr>
                <w:noProof/>
              </w:rPr>
              <w:fldChar w:fldCharType="end"/>
            </w:r>
          </w:hyperlink>
        </w:p>
        <w:p w14:paraId="400C7182" w14:textId="13D0947A"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0" w:history="1">
            <w:r w:rsidRPr="00564E9F">
              <w:rPr>
                <w:rStyle w:val="Collegamentoipertestuale"/>
                <w:noProof/>
              </w:rPr>
              <w:t>16.1 Stato attuale delle risorse</w:t>
            </w:r>
            <w:r>
              <w:rPr>
                <w:noProof/>
              </w:rPr>
              <w:tab/>
            </w:r>
            <w:r>
              <w:rPr>
                <w:noProof/>
              </w:rPr>
              <w:fldChar w:fldCharType="begin"/>
            </w:r>
            <w:r>
              <w:rPr>
                <w:noProof/>
              </w:rPr>
              <w:instrText xml:space="preserve"> PAGEREF _Toc232453580 \h </w:instrText>
            </w:r>
            <w:r>
              <w:rPr>
                <w:noProof/>
              </w:rPr>
            </w:r>
            <w:r>
              <w:rPr>
                <w:noProof/>
              </w:rPr>
              <w:fldChar w:fldCharType="separate"/>
            </w:r>
            <w:r>
              <w:rPr>
                <w:noProof/>
              </w:rPr>
              <w:t>21</w:t>
            </w:r>
            <w:r>
              <w:rPr>
                <w:noProof/>
              </w:rPr>
              <w:fldChar w:fldCharType="end"/>
            </w:r>
          </w:hyperlink>
        </w:p>
        <w:p w14:paraId="386B6729" w14:textId="0A0100E4"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1" w:history="1">
            <w:r w:rsidRPr="00564E9F">
              <w:rPr>
                <w:rStyle w:val="Collegamentoipertestuale"/>
                <w:noProof/>
              </w:rPr>
              <w:t>16.2 Scenari di utilizzo</w:t>
            </w:r>
            <w:r>
              <w:rPr>
                <w:noProof/>
              </w:rPr>
              <w:tab/>
            </w:r>
            <w:r>
              <w:rPr>
                <w:noProof/>
              </w:rPr>
              <w:fldChar w:fldCharType="begin"/>
            </w:r>
            <w:r>
              <w:rPr>
                <w:noProof/>
              </w:rPr>
              <w:instrText xml:space="preserve"> PAGEREF _Toc232453581 \h </w:instrText>
            </w:r>
            <w:r>
              <w:rPr>
                <w:noProof/>
              </w:rPr>
            </w:r>
            <w:r>
              <w:rPr>
                <w:noProof/>
              </w:rPr>
              <w:fldChar w:fldCharType="separate"/>
            </w:r>
            <w:r>
              <w:rPr>
                <w:noProof/>
              </w:rPr>
              <w:t>21</w:t>
            </w:r>
            <w:r>
              <w:rPr>
                <w:noProof/>
              </w:rPr>
              <w:fldChar w:fldCharType="end"/>
            </w:r>
          </w:hyperlink>
        </w:p>
        <w:p w14:paraId="0B616F0F" w14:textId="0AD02600"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2" w:history="1">
            <w:r w:rsidRPr="00564E9F">
              <w:rPr>
                <w:rStyle w:val="Collegamentoipertestuale"/>
                <w:noProof/>
              </w:rPr>
              <w:t>16.3 Eventuali upgrade</w:t>
            </w:r>
            <w:r>
              <w:rPr>
                <w:noProof/>
              </w:rPr>
              <w:tab/>
            </w:r>
            <w:r>
              <w:rPr>
                <w:noProof/>
              </w:rPr>
              <w:fldChar w:fldCharType="begin"/>
            </w:r>
            <w:r>
              <w:rPr>
                <w:noProof/>
              </w:rPr>
              <w:instrText xml:space="preserve"> PAGEREF _Toc232453582 \h </w:instrText>
            </w:r>
            <w:r>
              <w:rPr>
                <w:noProof/>
              </w:rPr>
            </w:r>
            <w:r>
              <w:rPr>
                <w:noProof/>
              </w:rPr>
              <w:fldChar w:fldCharType="separate"/>
            </w:r>
            <w:r>
              <w:rPr>
                <w:noProof/>
              </w:rPr>
              <w:t>21</w:t>
            </w:r>
            <w:r>
              <w:rPr>
                <w:noProof/>
              </w:rPr>
              <w:fldChar w:fldCharType="end"/>
            </w:r>
          </w:hyperlink>
        </w:p>
        <w:p w14:paraId="33EE39CA" w14:textId="5345E873"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3" w:history="1">
            <w:r w:rsidRPr="00564E9F">
              <w:rPr>
                <w:rStyle w:val="Collegamentoipertestuale"/>
                <w:noProof/>
              </w:rPr>
              <w:t>17. Governance operativa e responsabilità</w:t>
            </w:r>
            <w:r>
              <w:rPr>
                <w:noProof/>
              </w:rPr>
              <w:tab/>
            </w:r>
            <w:r>
              <w:rPr>
                <w:noProof/>
              </w:rPr>
              <w:fldChar w:fldCharType="begin"/>
            </w:r>
            <w:r>
              <w:rPr>
                <w:noProof/>
              </w:rPr>
              <w:instrText xml:space="preserve"> PAGEREF _Toc232453583 \h </w:instrText>
            </w:r>
            <w:r>
              <w:rPr>
                <w:noProof/>
              </w:rPr>
            </w:r>
            <w:r>
              <w:rPr>
                <w:noProof/>
              </w:rPr>
              <w:fldChar w:fldCharType="separate"/>
            </w:r>
            <w:r>
              <w:rPr>
                <w:noProof/>
              </w:rPr>
              <w:t>22</w:t>
            </w:r>
            <w:r>
              <w:rPr>
                <w:noProof/>
              </w:rPr>
              <w:fldChar w:fldCharType="end"/>
            </w:r>
          </w:hyperlink>
        </w:p>
        <w:p w14:paraId="552BBBB8" w14:textId="052FA77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4" w:history="1">
            <w:r w:rsidRPr="00564E9F">
              <w:rPr>
                <w:rStyle w:val="Collegamentoipertestuale"/>
                <w:noProof/>
              </w:rPr>
              <w:t>17.1 Ruoli proposti</w:t>
            </w:r>
            <w:r>
              <w:rPr>
                <w:noProof/>
              </w:rPr>
              <w:tab/>
            </w:r>
            <w:r>
              <w:rPr>
                <w:noProof/>
              </w:rPr>
              <w:fldChar w:fldCharType="begin"/>
            </w:r>
            <w:r>
              <w:rPr>
                <w:noProof/>
              </w:rPr>
              <w:instrText xml:space="preserve"> PAGEREF _Toc232453584 \h </w:instrText>
            </w:r>
            <w:r>
              <w:rPr>
                <w:noProof/>
              </w:rPr>
            </w:r>
            <w:r>
              <w:rPr>
                <w:noProof/>
              </w:rPr>
              <w:fldChar w:fldCharType="separate"/>
            </w:r>
            <w:r>
              <w:rPr>
                <w:noProof/>
              </w:rPr>
              <w:t>22</w:t>
            </w:r>
            <w:r>
              <w:rPr>
                <w:noProof/>
              </w:rPr>
              <w:fldChar w:fldCharType="end"/>
            </w:r>
          </w:hyperlink>
        </w:p>
        <w:p w14:paraId="09CD6AAC" w14:textId="736A72C8"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5" w:history="1">
            <w:r w:rsidRPr="00564E9F">
              <w:rPr>
                <w:rStyle w:val="Collegamentoipertestuale"/>
                <w:noProof/>
              </w:rPr>
              <w:t>17.</w:t>
            </w:r>
            <w:r w:rsidRPr="00564E9F">
              <w:rPr>
                <w:rStyle w:val="Collegamentoipertestuale"/>
                <w:noProof/>
                <w:lang w:val="it-IT"/>
              </w:rPr>
              <w:t>2</w:t>
            </w:r>
            <w:r w:rsidRPr="00564E9F">
              <w:rPr>
                <w:rStyle w:val="Collegamentoipertestuale"/>
                <w:noProof/>
              </w:rPr>
              <w:t xml:space="preserve"> Segnalazioni e anomalie</w:t>
            </w:r>
            <w:r>
              <w:rPr>
                <w:noProof/>
              </w:rPr>
              <w:tab/>
            </w:r>
            <w:r>
              <w:rPr>
                <w:noProof/>
              </w:rPr>
              <w:fldChar w:fldCharType="begin"/>
            </w:r>
            <w:r>
              <w:rPr>
                <w:noProof/>
              </w:rPr>
              <w:instrText xml:space="preserve"> PAGEREF _Toc232453585 \h </w:instrText>
            </w:r>
            <w:r>
              <w:rPr>
                <w:noProof/>
              </w:rPr>
            </w:r>
            <w:r>
              <w:rPr>
                <w:noProof/>
              </w:rPr>
              <w:fldChar w:fldCharType="separate"/>
            </w:r>
            <w:r>
              <w:rPr>
                <w:noProof/>
              </w:rPr>
              <w:t>22</w:t>
            </w:r>
            <w:r>
              <w:rPr>
                <w:noProof/>
              </w:rPr>
              <w:fldChar w:fldCharType="end"/>
            </w:r>
          </w:hyperlink>
        </w:p>
        <w:p w14:paraId="28820062" w14:textId="1A7784C7"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6" w:history="1">
            <w:r w:rsidRPr="00564E9F">
              <w:rPr>
                <w:rStyle w:val="Collegamentoipertestuale"/>
                <w:noProof/>
              </w:rPr>
              <w:t>18. Misure di compliance e accountability</w:t>
            </w:r>
            <w:r>
              <w:rPr>
                <w:noProof/>
              </w:rPr>
              <w:tab/>
            </w:r>
            <w:r>
              <w:rPr>
                <w:noProof/>
              </w:rPr>
              <w:fldChar w:fldCharType="begin"/>
            </w:r>
            <w:r>
              <w:rPr>
                <w:noProof/>
              </w:rPr>
              <w:instrText xml:space="preserve"> PAGEREF _Toc232453586 \h </w:instrText>
            </w:r>
            <w:r>
              <w:rPr>
                <w:noProof/>
              </w:rPr>
            </w:r>
            <w:r>
              <w:rPr>
                <w:noProof/>
              </w:rPr>
              <w:fldChar w:fldCharType="separate"/>
            </w:r>
            <w:r>
              <w:rPr>
                <w:noProof/>
              </w:rPr>
              <w:t>23</w:t>
            </w:r>
            <w:r>
              <w:rPr>
                <w:noProof/>
              </w:rPr>
              <w:fldChar w:fldCharType="end"/>
            </w:r>
          </w:hyperlink>
        </w:p>
        <w:p w14:paraId="1E557669" w14:textId="4D7F3FE1"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7" w:history="1">
            <w:r w:rsidRPr="00564E9F">
              <w:rPr>
                <w:rStyle w:val="Collegamentoipertestuale"/>
                <w:noProof/>
              </w:rPr>
              <w:t>19. Durata progettuale proposta</w:t>
            </w:r>
            <w:r>
              <w:rPr>
                <w:noProof/>
              </w:rPr>
              <w:tab/>
            </w:r>
            <w:r>
              <w:rPr>
                <w:noProof/>
              </w:rPr>
              <w:fldChar w:fldCharType="begin"/>
            </w:r>
            <w:r>
              <w:rPr>
                <w:noProof/>
              </w:rPr>
              <w:instrText xml:space="preserve"> PAGEREF _Toc232453587 \h </w:instrText>
            </w:r>
            <w:r>
              <w:rPr>
                <w:noProof/>
              </w:rPr>
            </w:r>
            <w:r>
              <w:rPr>
                <w:noProof/>
              </w:rPr>
              <w:fldChar w:fldCharType="separate"/>
            </w:r>
            <w:r>
              <w:rPr>
                <w:noProof/>
              </w:rPr>
              <w:t>24</w:t>
            </w:r>
            <w:r>
              <w:rPr>
                <w:noProof/>
              </w:rPr>
              <w:fldChar w:fldCharType="end"/>
            </w:r>
          </w:hyperlink>
        </w:p>
        <w:p w14:paraId="4FAC6692" w14:textId="30D3D9DE"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8" w:history="1">
            <w:r w:rsidRPr="00564E9F">
              <w:rPr>
                <w:rStyle w:val="Collegamentoipertestuale"/>
                <w:noProof/>
              </w:rPr>
              <w:t>19.1 Articolazione temporale</w:t>
            </w:r>
            <w:r>
              <w:rPr>
                <w:noProof/>
              </w:rPr>
              <w:tab/>
            </w:r>
            <w:r>
              <w:rPr>
                <w:noProof/>
              </w:rPr>
              <w:fldChar w:fldCharType="begin"/>
            </w:r>
            <w:r>
              <w:rPr>
                <w:noProof/>
              </w:rPr>
              <w:instrText xml:space="preserve"> PAGEREF _Toc232453588 \h </w:instrText>
            </w:r>
            <w:r>
              <w:rPr>
                <w:noProof/>
              </w:rPr>
            </w:r>
            <w:r>
              <w:rPr>
                <w:noProof/>
              </w:rPr>
              <w:fldChar w:fldCharType="separate"/>
            </w:r>
            <w:r>
              <w:rPr>
                <w:noProof/>
              </w:rPr>
              <w:t>24</w:t>
            </w:r>
            <w:r>
              <w:rPr>
                <w:noProof/>
              </w:rPr>
              <w:fldChar w:fldCharType="end"/>
            </w:r>
          </w:hyperlink>
        </w:p>
        <w:p w14:paraId="23E7D35F" w14:textId="7818517E"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9" w:history="1">
            <w:r w:rsidRPr="00564E9F">
              <w:rPr>
                <w:rStyle w:val="Collegamentoipertestuale"/>
                <w:noProof/>
              </w:rPr>
              <w:t>20. Piano pilota e criteri di valutazione</w:t>
            </w:r>
            <w:r>
              <w:rPr>
                <w:noProof/>
              </w:rPr>
              <w:tab/>
            </w:r>
            <w:r>
              <w:rPr>
                <w:noProof/>
              </w:rPr>
              <w:fldChar w:fldCharType="begin"/>
            </w:r>
            <w:r>
              <w:rPr>
                <w:noProof/>
              </w:rPr>
              <w:instrText xml:space="preserve"> PAGEREF _Toc232453589 \h </w:instrText>
            </w:r>
            <w:r>
              <w:rPr>
                <w:noProof/>
              </w:rPr>
            </w:r>
            <w:r>
              <w:rPr>
                <w:noProof/>
              </w:rPr>
              <w:fldChar w:fldCharType="separate"/>
            </w:r>
            <w:r>
              <w:rPr>
                <w:noProof/>
              </w:rPr>
              <w:t>25</w:t>
            </w:r>
            <w:r>
              <w:rPr>
                <w:noProof/>
              </w:rPr>
              <w:fldChar w:fldCharType="end"/>
            </w:r>
          </w:hyperlink>
        </w:p>
        <w:p w14:paraId="0FA49F4F" w14:textId="5E25E92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0" w:history="1">
            <w:r w:rsidRPr="00564E9F">
              <w:rPr>
                <w:rStyle w:val="Collegamentoipertestuale"/>
                <w:noProof/>
              </w:rPr>
              <w:t>20.1 Proposta di pilota</w:t>
            </w:r>
            <w:r>
              <w:rPr>
                <w:noProof/>
              </w:rPr>
              <w:tab/>
            </w:r>
            <w:r>
              <w:rPr>
                <w:noProof/>
              </w:rPr>
              <w:fldChar w:fldCharType="begin"/>
            </w:r>
            <w:r>
              <w:rPr>
                <w:noProof/>
              </w:rPr>
              <w:instrText xml:space="preserve"> PAGEREF _Toc232453590 \h </w:instrText>
            </w:r>
            <w:r>
              <w:rPr>
                <w:noProof/>
              </w:rPr>
            </w:r>
            <w:r>
              <w:rPr>
                <w:noProof/>
              </w:rPr>
              <w:fldChar w:fldCharType="separate"/>
            </w:r>
            <w:r>
              <w:rPr>
                <w:noProof/>
              </w:rPr>
              <w:t>25</w:t>
            </w:r>
            <w:r>
              <w:rPr>
                <w:noProof/>
              </w:rPr>
              <w:fldChar w:fldCharType="end"/>
            </w:r>
          </w:hyperlink>
        </w:p>
        <w:p w14:paraId="39804B3A" w14:textId="13ABCFC0"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1" w:history="1">
            <w:r w:rsidRPr="00564E9F">
              <w:rPr>
                <w:rStyle w:val="Collegamentoipertestuale"/>
                <w:noProof/>
              </w:rPr>
              <w:t>20.2 Indicatori di processo (KPI quantitativi)</w:t>
            </w:r>
            <w:r>
              <w:rPr>
                <w:noProof/>
              </w:rPr>
              <w:tab/>
            </w:r>
            <w:r>
              <w:rPr>
                <w:noProof/>
              </w:rPr>
              <w:fldChar w:fldCharType="begin"/>
            </w:r>
            <w:r>
              <w:rPr>
                <w:noProof/>
              </w:rPr>
              <w:instrText xml:space="preserve"> PAGEREF _Toc232453591 \h </w:instrText>
            </w:r>
            <w:r>
              <w:rPr>
                <w:noProof/>
              </w:rPr>
            </w:r>
            <w:r>
              <w:rPr>
                <w:noProof/>
              </w:rPr>
              <w:fldChar w:fldCharType="separate"/>
            </w:r>
            <w:r>
              <w:rPr>
                <w:noProof/>
              </w:rPr>
              <w:t>25</w:t>
            </w:r>
            <w:r>
              <w:rPr>
                <w:noProof/>
              </w:rPr>
              <w:fldChar w:fldCharType="end"/>
            </w:r>
          </w:hyperlink>
        </w:p>
        <w:p w14:paraId="09D2CC63" w14:textId="5CD1F35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2" w:history="1">
            <w:r w:rsidRPr="00564E9F">
              <w:rPr>
                <w:rStyle w:val="Collegamentoipertestuale"/>
                <w:noProof/>
              </w:rPr>
              <w:t>20.3 Indicatori qualitativi</w:t>
            </w:r>
            <w:r>
              <w:rPr>
                <w:noProof/>
              </w:rPr>
              <w:tab/>
            </w:r>
            <w:r>
              <w:rPr>
                <w:noProof/>
              </w:rPr>
              <w:fldChar w:fldCharType="begin"/>
            </w:r>
            <w:r>
              <w:rPr>
                <w:noProof/>
              </w:rPr>
              <w:instrText xml:space="preserve"> PAGEREF _Toc232453592 \h </w:instrText>
            </w:r>
            <w:r>
              <w:rPr>
                <w:noProof/>
              </w:rPr>
            </w:r>
            <w:r>
              <w:rPr>
                <w:noProof/>
              </w:rPr>
              <w:fldChar w:fldCharType="separate"/>
            </w:r>
            <w:r>
              <w:rPr>
                <w:noProof/>
              </w:rPr>
              <w:t>25</w:t>
            </w:r>
            <w:r>
              <w:rPr>
                <w:noProof/>
              </w:rPr>
              <w:fldChar w:fldCharType="end"/>
            </w:r>
          </w:hyperlink>
        </w:p>
        <w:p w14:paraId="76F79D0C" w14:textId="19487A94"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3" w:history="1">
            <w:r w:rsidRPr="00564E9F">
              <w:rPr>
                <w:rStyle w:val="Collegamentoipertestuale"/>
                <w:noProof/>
              </w:rPr>
              <w:t>20.4 Criteri di successo</w:t>
            </w:r>
            <w:r>
              <w:rPr>
                <w:noProof/>
              </w:rPr>
              <w:tab/>
            </w:r>
            <w:r>
              <w:rPr>
                <w:noProof/>
              </w:rPr>
              <w:fldChar w:fldCharType="begin"/>
            </w:r>
            <w:r>
              <w:rPr>
                <w:noProof/>
              </w:rPr>
              <w:instrText xml:space="preserve"> PAGEREF _Toc232453593 \h </w:instrText>
            </w:r>
            <w:r>
              <w:rPr>
                <w:noProof/>
              </w:rPr>
            </w:r>
            <w:r>
              <w:rPr>
                <w:noProof/>
              </w:rPr>
              <w:fldChar w:fldCharType="separate"/>
            </w:r>
            <w:r>
              <w:rPr>
                <w:noProof/>
              </w:rPr>
              <w:t>25</w:t>
            </w:r>
            <w:r>
              <w:rPr>
                <w:noProof/>
              </w:rPr>
              <w:fldChar w:fldCharType="end"/>
            </w:r>
          </w:hyperlink>
        </w:p>
        <w:p w14:paraId="1450C036" w14:textId="0951FE78"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94" w:history="1">
            <w:r w:rsidRPr="00564E9F">
              <w:rPr>
                <w:rStyle w:val="Collegamentoipertestuale"/>
                <w:noProof/>
              </w:rPr>
              <w:t>21. Allegati tecnici sintetici</w:t>
            </w:r>
            <w:r>
              <w:rPr>
                <w:noProof/>
              </w:rPr>
              <w:tab/>
            </w:r>
            <w:r>
              <w:rPr>
                <w:noProof/>
              </w:rPr>
              <w:fldChar w:fldCharType="begin"/>
            </w:r>
            <w:r>
              <w:rPr>
                <w:noProof/>
              </w:rPr>
              <w:instrText xml:space="preserve"> PAGEREF _Toc232453594 \h </w:instrText>
            </w:r>
            <w:r>
              <w:rPr>
                <w:noProof/>
              </w:rPr>
            </w:r>
            <w:r>
              <w:rPr>
                <w:noProof/>
              </w:rPr>
              <w:fldChar w:fldCharType="separate"/>
            </w:r>
            <w:r>
              <w:rPr>
                <w:noProof/>
              </w:rPr>
              <w:t>26</w:t>
            </w:r>
            <w:r>
              <w:rPr>
                <w:noProof/>
              </w:rPr>
              <w:fldChar w:fldCharType="end"/>
            </w:r>
          </w:hyperlink>
        </w:p>
        <w:p w14:paraId="78EA8BFD" w14:textId="61D8A565"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5" w:history="1">
            <w:r w:rsidRPr="00564E9F">
              <w:rPr>
                <w:rStyle w:val="Collegamentoipertestuale"/>
                <w:noProof/>
              </w:rPr>
              <w:t>21.1 Route principali dell'applicazione</w:t>
            </w:r>
            <w:r>
              <w:rPr>
                <w:noProof/>
              </w:rPr>
              <w:tab/>
            </w:r>
            <w:r>
              <w:rPr>
                <w:noProof/>
              </w:rPr>
              <w:fldChar w:fldCharType="begin"/>
            </w:r>
            <w:r>
              <w:rPr>
                <w:noProof/>
              </w:rPr>
              <w:instrText xml:space="preserve"> PAGEREF _Toc232453595 \h </w:instrText>
            </w:r>
            <w:r>
              <w:rPr>
                <w:noProof/>
              </w:rPr>
            </w:r>
            <w:r>
              <w:rPr>
                <w:noProof/>
              </w:rPr>
              <w:fldChar w:fldCharType="separate"/>
            </w:r>
            <w:r>
              <w:rPr>
                <w:noProof/>
              </w:rPr>
              <w:t>26</w:t>
            </w:r>
            <w:r>
              <w:rPr>
                <w:noProof/>
              </w:rPr>
              <w:fldChar w:fldCharType="end"/>
            </w:r>
          </w:hyperlink>
        </w:p>
        <w:p w14:paraId="590967D6" w14:textId="7EDA26D4"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6" w:history="1">
            <w:r w:rsidRPr="00564E9F">
              <w:rPr>
                <w:rStyle w:val="Collegamentoipertestuale"/>
                <w:noProof/>
              </w:rPr>
              <w:t>21.2 Principali servizi applicativi</w:t>
            </w:r>
            <w:r>
              <w:rPr>
                <w:noProof/>
              </w:rPr>
              <w:tab/>
            </w:r>
            <w:r>
              <w:rPr>
                <w:noProof/>
              </w:rPr>
              <w:fldChar w:fldCharType="begin"/>
            </w:r>
            <w:r>
              <w:rPr>
                <w:noProof/>
              </w:rPr>
              <w:instrText xml:space="preserve"> PAGEREF _Toc232453596 \h </w:instrText>
            </w:r>
            <w:r>
              <w:rPr>
                <w:noProof/>
              </w:rPr>
            </w:r>
            <w:r>
              <w:rPr>
                <w:noProof/>
              </w:rPr>
              <w:fldChar w:fldCharType="separate"/>
            </w:r>
            <w:r>
              <w:rPr>
                <w:noProof/>
              </w:rPr>
              <w:t>26</w:t>
            </w:r>
            <w:r>
              <w:rPr>
                <w:noProof/>
              </w:rPr>
              <w:fldChar w:fldCharType="end"/>
            </w:r>
          </w:hyperlink>
        </w:p>
        <w:p w14:paraId="58E1718E" w14:textId="213759BB"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7" w:history="1">
            <w:r w:rsidRPr="00564E9F">
              <w:rPr>
                <w:rStyle w:val="Collegamentoipertestuale"/>
                <w:noProof/>
              </w:rPr>
              <w:t>21.3 Migration Supabase presenti</w:t>
            </w:r>
            <w:r>
              <w:rPr>
                <w:noProof/>
              </w:rPr>
              <w:tab/>
            </w:r>
            <w:r>
              <w:rPr>
                <w:noProof/>
              </w:rPr>
              <w:fldChar w:fldCharType="begin"/>
            </w:r>
            <w:r>
              <w:rPr>
                <w:noProof/>
              </w:rPr>
              <w:instrText xml:space="preserve"> PAGEREF _Toc232453597 \h </w:instrText>
            </w:r>
            <w:r>
              <w:rPr>
                <w:noProof/>
              </w:rPr>
            </w:r>
            <w:r>
              <w:rPr>
                <w:noProof/>
              </w:rPr>
              <w:fldChar w:fldCharType="separate"/>
            </w:r>
            <w:r>
              <w:rPr>
                <w:noProof/>
              </w:rPr>
              <w:t>26</w:t>
            </w:r>
            <w:r>
              <w:rPr>
                <w:noProof/>
              </w:rPr>
              <w:fldChar w:fldCharType="end"/>
            </w:r>
          </w:hyperlink>
        </w:p>
        <w:p w14:paraId="5BCE353E" w14:textId="5EB26ADB"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8" w:history="1">
            <w:r w:rsidRPr="00564E9F">
              <w:rPr>
                <w:rStyle w:val="Collegamentoipertestuale"/>
                <w:noProof/>
              </w:rPr>
              <w:t>21.4 Dipendenze principali</w:t>
            </w:r>
            <w:r>
              <w:rPr>
                <w:noProof/>
              </w:rPr>
              <w:tab/>
            </w:r>
            <w:r>
              <w:rPr>
                <w:noProof/>
              </w:rPr>
              <w:fldChar w:fldCharType="begin"/>
            </w:r>
            <w:r>
              <w:rPr>
                <w:noProof/>
              </w:rPr>
              <w:instrText xml:space="preserve"> PAGEREF _Toc232453598 \h </w:instrText>
            </w:r>
            <w:r>
              <w:rPr>
                <w:noProof/>
              </w:rPr>
            </w:r>
            <w:r>
              <w:rPr>
                <w:noProof/>
              </w:rPr>
              <w:fldChar w:fldCharType="separate"/>
            </w:r>
            <w:r>
              <w:rPr>
                <w:noProof/>
              </w:rPr>
              <w:t>26</w:t>
            </w:r>
            <w:r>
              <w:rPr>
                <w:noProof/>
              </w:rPr>
              <w:fldChar w:fldCharType="end"/>
            </w:r>
          </w:hyperlink>
        </w:p>
        <w:p w14:paraId="10DD7181" w14:textId="6BE502C8"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99" w:history="1">
            <w:r w:rsidRPr="00564E9F">
              <w:rPr>
                <w:rStyle w:val="Collegamentoipertestuale"/>
                <w:noProof/>
              </w:rPr>
              <w:t>Sintesi conclusiva</w:t>
            </w:r>
            <w:r>
              <w:rPr>
                <w:noProof/>
              </w:rPr>
              <w:tab/>
            </w:r>
            <w:r>
              <w:rPr>
                <w:noProof/>
              </w:rPr>
              <w:fldChar w:fldCharType="begin"/>
            </w:r>
            <w:r>
              <w:rPr>
                <w:noProof/>
              </w:rPr>
              <w:instrText xml:space="preserve"> PAGEREF _Toc232453599 \h </w:instrText>
            </w:r>
            <w:r>
              <w:rPr>
                <w:noProof/>
              </w:rPr>
            </w:r>
            <w:r>
              <w:rPr>
                <w:noProof/>
              </w:rPr>
              <w:fldChar w:fldCharType="separate"/>
            </w:r>
            <w:r>
              <w:rPr>
                <w:noProof/>
              </w:rPr>
              <w:t>28</w:t>
            </w:r>
            <w:r>
              <w:rPr>
                <w:noProof/>
              </w:rPr>
              <w:fldChar w:fldCharType="end"/>
            </w:r>
          </w:hyperlink>
        </w:p>
        <w:p w14:paraId="7B6A2542" w14:textId="1A581D82" w:rsidR="00DE654F" w:rsidRDefault="00000000">
          <w:r>
            <w:fldChar w:fldCharType="end"/>
          </w:r>
        </w:p>
      </w:sdtContent>
    </w:sdt>
    <w:p w14:paraId="32244CCA" w14:textId="77777777" w:rsidR="00DE654F" w:rsidRDefault="00000000">
      <w:pPr>
        <w:pStyle w:val="Titolo1"/>
        <w:pageBreakBefore/>
      </w:pPr>
      <w:bookmarkStart w:id="0" w:name="_Toc232453539"/>
      <w:r>
        <w:lastRenderedPageBreak/>
        <w:t>1. Executive Summary</w:t>
      </w:r>
      <w:bookmarkEnd w:id="0"/>
    </w:p>
    <w:p w14:paraId="35A2A5F1" w14:textId="07313FA5" w:rsidR="00DE654F" w:rsidRDefault="00000000">
      <w:pPr>
        <w:spacing w:after="160" w:line="276" w:lineRule="auto"/>
        <w:jc w:val="both"/>
      </w:pPr>
      <w:r>
        <w:t xml:space="preserve">PhaRMA T è una web app gratuita progettata per supportare, in modo strutturato e documentabile, attività di analisi del rischio clinico e dei processi in ambito sanitario, con particolare riferimento alla farmacia ospedaliera. </w:t>
      </w:r>
      <w:r w:rsidR="00A26EE8">
        <w:rPr>
          <w:lang w:val="it-IT"/>
        </w:rPr>
        <w:t>L’utilizzo previsto è</w:t>
      </w:r>
      <w:r>
        <w:t xml:space="preserve"> direttamente dal browser, senza installazione sul computer dell'utente.</w:t>
      </w:r>
    </w:p>
    <w:p w14:paraId="3BC4F01C" w14:textId="77777777" w:rsidR="00DE654F" w:rsidRDefault="00000000">
      <w:pPr>
        <w:spacing w:after="160" w:line="276" w:lineRule="auto"/>
        <w:jc w:val="both"/>
      </w:pPr>
      <w:r>
        <w:t>L'applicazione integra tre moduli metodologici principali:</w:t>
      </w:r>
    </w:p>
    <w:p w14:paraId="0D3C28AF" w14:textId="77777777" w:rsidR="00DE654F" w:rsidRDefault="00000000">
      <w:pPr>
        <w:pStyle w:val="Paragrafoelenco"/>
        <w:numPr>
          <w:ilvl w:val="0"/>
          <w:numId w:val="2"/>
        </w:numPr>
        <w:spacing w:after="80" w:line="276" w:lineRule="auto"/>
        <w:jc w:val="both"/>
      </w:pPr>
      <w:r>
        <w:rPr>
          <w:b/>
          <w:bCs/>
        </w:rPr>
        <w:t xml:space="preserve">FMEA (Failure Mode and Effects Analysis): </w:t>
      </w:r>
      <w:r>
        <w:t>per l'analisi proattiva dei rischi di processo, condotta prima che gli eventi si verifichino</w:t>
      </w:r>
    </w:p>
    <w:p w14:paraId="57F17220" w14:textId="77777777" w:rsidR="00DE654F" w:rsidRDefault="00000000">
      <w:pPr>
        <w:pStyle w:val="Paragrafoelenco"/>
        <w:numPr>
          <w:ilvl w:val="0"/>
          <w:numId w:val="2"/>
        </w:numPr>
        <w:spacing w:after="80" w:line="276" w:lineRule="auto"/>
        <w:jc w:val="both"/>
      </w:pPr>
      <w:r>
        <w:rPr>
          <w:b/>
          <w:bCs/>
        </w:rPr>
        <w:t xml:space="preserve">RCA (Root Cause Analysis): </w:t>
      </w:r>
      <w:r>
        <w:t>per l'analisi reattiva di eventi, non conformità o near miss già occorsi</w:t>
      </w:r>
    </w:p>
    <w:p w14:paraId="64B42A70" w14:textId="77777777" w:rsidR="00DE654F" w:rsidRDefault="00000000">
      <w:pPr>
        <w:pStyle w:val="Paragrafoelenco"/>
        <w:numPr>
          <w:ilvl w:val="0"/>
          <w:numId w:val="2"/>
        </w:numPr>
        <w:spacing w:after="80" w:line="276" w:lineRule="auto"/>
        <w:jc w:val="both"/>
      </w:pPr>
      <w:r>
        <w:rPr>
          <w:b/>
          <w:bCs/>
        </w:rPr>
        <w:t xml:space="preserve">Gap Analysis: </w:t>
      </w:r>
      <w:r>
        <w:t>per la valutazione strutturata della conformità di processi rispetto a requisiti, norme e standard, con gestione delle azioni correttive</w:t>
      </w:r>
    </w:p>
    <w:p w14:paraId="6ECCEB58" w14:textId="77777777" w:rsidR="00DE654F" w:rsidRDefault="00000000">
      <w:pPr>
        <w:spacing w:after="160" w:line="276" w:lineRule="auto"/>
        <w:jc w:val="both"/>
      </w:pPr>
      <w:r>
        <w:t>L'obiettivo non è sostituire il giudizio professionale, né orientare decisioni cliniche individuali, ma offrire uno strumento digitale per standardizzare la raccolta delle informazioni, guidare workflow metodologici complessi, produrre report documentali, favorire formazione ed esercitazione tra professionisti e supportare gruppi di lavoro e progettualità SIFO in ambito rischio clinico.</w:t>
      </w:r>
    </w:p>
    <w:p w14:paraId="466D74F2" w14:textId="076363C1" w:rsidR="00DE654F" w:rsidRDefault="00000000">
      <w:pPr>
        <w:spacing w:after="160" w:line="276" w:lineRule="auto"/>
        <w:jc w:val="both"/>
      </w:pPr>
      <w:r>
        <w:t>Sul piano tecnico, PhaRMA T è sviluppata come applicazione a pagina singola (single page application) basata su tecnologie web moderne e ampiamente diffuse (React, TypeScript, Tailwind CSS). Non esiste un server proprietario da gestire: i servizi di autenticazione, archiviazione dati e controllo degli accessi sono erogati dalla piattaforma cloud Supabase, mentre la distribuzione dell'applicazione agli utenti avviene tramite il servizio di hosting Vercel. Questa architettura consente costi nulli nella fase pilota.</w:t>
      </w:r>
    </w:p>
    <w:p w14:paraId="702C49FE" w14:textId="77777777" w:rsidR="00DE654F" w:rsidRDefault="00000000">
      <w:pPr>
        <w:spacing w:after="160" w:line="276" w:lineRule="auto"/>
        <w:jc w:val="both"/>
      </w:pPr>
      <w:r>
        <w:t>La proposta progettuale è coerente con il mandato 2025–2028 dell'Area Scientifica Culturale Rischio Clinico SIFO. Si propone una durata progettuale fino al termine del mandato, con possibilità di proroga o istituzionalizzazione in base agli esiti del pilota, al valore formativo riscontrato e alla sostenibilità tecnico-organizzativa.</w:t>
      </w:r>
    </w:p>
    <w:p w14:paraId="4B602A62" w14:textId="77777777" w:rsidR="00DE654F" w:rsidRDefault="00000000">
      <w:pPr>
        <w:pStyle w:val="Titolo1"/>
        <w:pageBreakBefore/>
      </w:pPr>
      <w:bookmarkStart w:id="1" w:name="_Toc232453540"/>
      <w:r>
        <w:lastRenderedPageBreak/>
        <w:t>2. Razionale del progetto</w:t>
      </w:r>
      <w:bookmarkEnd w:id="1"/>
    </w:p>
    <w:p w14:paraId="4346C2C0" w14:textId="77777777" w:rsidR="00DE654F" w:rsidRDefault="00000000">
      <w:pPr>
        <w:spacing w:after="160" w:line="276" w:lineRule="auto"/>
        <w:jc w:val="both"/>
      </w:pPr>
      <w:r>
        <w:t>La gestione del rischio clinico richiede strumenti capaci di integrare metodologie diverse, mantenendo coerenza tra analisi, azioni correttive, reportistica e tracciabilità documentale.</w:t>
      </w:r>
    </w:p>
    <w:p w14:paraId="0CAA0EBA" w14:textId="419CB3FA" w:rsidR="00DE654F" w:rsidRDefault="00000000">
      <w:pPr>
        <w:spacing w:after="160" w:line="276" w:lineRule="auto"/>
        <w:jc w:val="both"/>
      </w:pPr>
      <w:r>
        <w:t xml:space="preserve">Nella pratica operativa, strumenti come FMEA, RCA e Gap Analysis vengono spesso gestiti tramite file separati, modelli locali, fogli Excel </w:t>
      </w:r>
      <w:r w:rsidR="00A26EE8">
        <w:rPr>
          <w:lang w:val="it-IT"/>
        </w:rPr>
        <w:t xml:space="preserve">non standardizzati </w:t>
      </w:r>
      <w:r>
        <w:t>o documenti non interoperabili. Questa frammentazione può generare duplicazione dei dati, difficoltà nel mantenere versioni aggiornate, scarsa standardizzazione metodologica, perdita di tracciabilità tra analisi e azioni correttive, difficoltà nel produrre report coerenti e confrontabili, nonché una limitata fruibilità in contesti formativi o di laboratorio.</w:t>
      </w:r>
    </w:p>
    <w:p w14:paraId="7303BA47" w14:textId="77777777" w:rsidR="00DE654F" w:rsidRDefault="00000000">
      <w:pPr>
        <w:spacing w:after="160" w:line="276" w:lineRule="auto"/>
        <w:jc w:val="both"/>
      </w:pPr>
      <w:r>
        <w:t>PhaRMA T nasce per offrire una base digitale comune, modulare e scalabile, utile sia in ambito formativo sia in contesti progettuali o documentali relativi a processi di farmacia ospedaliera, qualità e rischio clinico. Il valore atteso è duplice:</w:t>
      </w:r>
    </w:p>
    <w:p w14:paraId="710E2549" w14:textId="77777777" w:rsidR="00DE654F" w:rsidRDefault="00000000">
      <w:pPr>
        <w:pStyle w:val="Paragrafoelenco"/>
        <w:numPr>
          <w:ilvl w:val="0"/>
          <w:numId w:val="3"/>
        </w:numPr>
        <w:spacing w:after="80" w:line="276" w:lineRule="auto"/>
        <w:jc w:val="both"/>
      </w:pPr>
      <w:r>
        <w:rPr>
          <w:b/>
          <w:bCs/>
        </w:rPr>
        <w:t xml:space="preserve">Valore metodologico: </w:t>
      </w:r>
      <w:r>
        <w:t>guidare l'utente nell'applicazione coerente di strumenti consolidati della gestione del rischio.</w:t>
      </w:r>
    </w:p>
    <w:p w14:paraId="46B94626" w14:textId="77777777" w:rsidR="00DE654F" w:rsidRDefault="00000000">
      <w:pPr>
        <w:pStyle w:val="Paragrafoelenco"/>
        <w:numPr>
          <w:ilvl w:val="0"/>
          <w:numId w:val="3"/>
        </w:numPr>
        <w:spacing w:after="80" w:line="276" w:lineRule="auto"/>
        <w:jc w:val="both"/>
      </w:pPr>
      <w:r>
        <w:rPr>
          <w:b/>
          <w:bCs/>
        </w:rPr>
        <w:t xml:space="preserve">Valore documentale: </w:t>
      </w:r>
      <w:r>
        <w:t>produrre output strutturati e riutilizzabili in audit, formazione, revisione dei processi e condivisione interna.</w:t>
      </w:r>
    </w:p>
    <w:p w14:paraId="4CC4F78C" w14:textId="77777777" w:rsidR="00DE654F" w:rsidRDefault="00000000">
      <w:pPr>
        <w:pStyle w:val="Titolo1"/>
        <w:pageBreakBefore/>
      </w:pPr>
      <w:bookmarkStart w:id="2" w:name="_Toc232453541"/>
      <w:r>
        <w:lastRenderedPageBreak/>
        <w:t>3. Perimetro di utilizzo previsto</w:t>
      </w:r>
      <w:bookmarkEnd w:id="2"/>
    </w:p>
    <w:p w14:paraId="3B59843C" w14:textId="77777777" w:rsidR="00DE654F" w:rsidRDefault="00000000">
      <w:pPr>
        <w:spacing w:after="160" w:line="276" w:lineRule="auto"/>
        <w:jc w:val="both"/>
      </w:pPr>
      <w:r>
        <w:t>PhaRMA T è proposta come applicazione formativa, metodologica e documentale, di supporto alla standardizzazione di analisi e report. Non è destinata a decisioni cliniche individuali, non è un dispositivo medico e non rientra nella definizione di software con destinazione d'uso medica: non elabora dati di singoli pazienti e non fornisce indicazioni diagnostiche, terapeutiche o prognostiche.</w:t>
      </w:r>
    </w:p>
    <w:p w14:paraId="7432CB7C" w14:textId="77777777" w:rsidR="00DE654F" w:rsidRDefault="00000000">
      <w:pPr>
        <w:spacing w:after="160" w:line="276" w:lineRule="auto"/>
        <w:jc w:val="both"/>
      </w:pPr>
      <w:r>
        <w:t>L'utilizzo previsto riguarda esclusivamente dati simulati, anonimizzati, aggregati od organizzativi, riferiti a processi, requisiti, eventi o criticità non riconducibili a persone fisiche identificate o identificabili.</w:t>
      </w:r>
    </w:p>
    <w:p w14:paraId="5BB53E25" w14:textId="77777777" w:rsidR="00DE654F" w:rsidRDefault="00000000">
      <w:pPr>
        <w:spacing w:after="160" w:line="276" w:lineRule="auto"/>
        <w:jc w:val="both"/>
      </w:pPr>
      <w:r>
        <w:rPr>
          <w:b/>
          <w:bCs/>
        </w:rPr>
        <w:t>L'applicazione non è progettata per raccogliere dati identificativi di pazienti, operatori o altri soggetti coinvolti</w:t>
      </w:r>
      <w:r>
        <w:t>, quali nome e cognome, codice fiscale, numero di cartella clinica, recapiti, immagini, informazioni cliniche individuali direttamente riconducibili a una persona o elementi narrativi che rendano indirettamente identificabile un soggetto.</w:t>
      </w:r>
    </w:p>
    <w:p w14:paraId="3F02ED61" w14:textId="77777777" w:rsidR="00DE654F" w:rsidRDefault="00000000">
      <w:pPr>
        <w:pStyle w:val="Titolo1"/>
        <w:pageBreakBefore/>
      </w:pPr>
      <w:bookmarkStart w:id="3" w:name="_Toc232453542"/>
      <w:r>
        <w:lastRenderedPageBreak/>
        <w:t>4. Utenti target e casi d'uso</w:t>
      </w:r>
      <w:bookmarkEnd w:id="3"/>
    </w:p>
    <w:p w14:paraId="6E597508" w14:textId="77777777" w:rsidR="00DE654F" w:rsidRDefault="00000000">
      <w:pPr>
        <w:pStyle w:val="Titolo2"/>
      </w:pPr>
      <w:bookmarkStart w:id="4" w:name="_Toc232453543"/>
      <w:r>
        <w:t>4.1 Utenti target</w:t>
      </w:r>
      <w:bookmarkEnd w:id="4"/>
    </w:p>
    <w:p w14:paraId="78EBA917" w14:textId="77777777" w:rsidR="00DE654F" w:rsidRDefault="00000000">
      <w:pPr>
        <w:spacing w:after="160" w:line="276" w:lineRule="auto"/>
        <w:jc w:val="both"/>
      </w:pPr>
      <w:r>
        <w:t>L'applicazione si rivolge a farmacisti ospedalieri, dirigenti farmacisti coinvolti nel rischio clinico, risk manager, referenti qualità, componenti di gruppi di lavoro SIFO, docenti e tutor di laboratori formativi, discenti di corsi su FMEA, RCA e Gap Analysis e, più in generale, professionisti coinvolti nella revisione di processi sanitari.</w:t>
      </w:r>
    </w:p>
    <w:p w14:paraId="03C2DADC" w14:textId="77777777" w:rsidR="00DE654F" w:rsidRDefault="00000000">
      <w:pPr>
        <w:pStyle w:val="Titolo2"/>
      </w:pPr>
      <w:bookmarkStart w:id="5" w:name="_Toc232453544"/>
      <w:r>
        <w:t>4.2 Casi d'uso principali</w:t>
      </w:r>
      <w:bookmarkEnd w:id="5"/>
    </w:p>
    <w:tbl>
      <w:tblPr>
        <w:tblStyle w:val="Tabellaelenco4-colore1"/>
        <w:tblW w:w="9026" w:type="dxa"/>
        <w:tblLook w:val="04A0" w:firstRow="1" w:lastRow="0" w:firstColumn="1" w:lastColumn="0" w:noHBand="0" w:noVBand="1"/>
      </w:tblPr>
      <w:tblGrid>
        <w:gridCol w:w="2600"/>
        <w:gridCol w:w="6426"/>
      </w:tblGrid>
      <w:tr w:rsidR="00DE654F" w14:paraId="7FA45C34" w14:textId="77777777" w:rsidTr="00F97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1F4E79" w:themeFill="accent5" w:themeFillShade="80"/>
          </w:tcPr>
          <w:p w14:paraId="6552D501" w14:textId="77777777" w:rsidR="00DE654F" w:rsidRDefault="00000000">
            <w:pPr>
              <w:spacing w:line="252" w:lineRule="auto"/>
            </w:pPr>
            <w:r>
              <w:rPr>
                <w:color w:val="FFFFFF"/>
                <w:sz w:val="20"/>
                <w:szCs w:val="20"/>
              </w:rPr>
              <w:t>Caso d'uso</w:t>
            </w:r>
          </w:p>
        </w:tc>
        <w:tc>
          <w:tcPr>
            <w:tcW w:w="6426" w:type="dxa"/>
            <w:shd w:val="clear" w:color="auto" w:fill="1F4E79" w:themeFill="accent5" w:themeFillShade="80"/>
          </w:tcPr>
          <w:p w14:paraId="35C27236" w14:textId="77777777" w:rsidR="00DE654F" w:rsidRDefault="00000000">
            <w:pPr>
              <w:spacing w:line="252" w:lineRule="auto"/>
              <w:cnfStyle w:val="100000000000" w:firstRow="1" w:lastRow="0" w:firstColumn="0" w:lastColumn="0" w:oddVBand="0" w:evenVBand="0" w:oddHBand="0" w:evenHBand="0" w:firstRowFirstColumn="0" w:firstRowLastColumn="0" w:lastRowFirstColumn="0" w:lastRowLastColumn="0"/>
            </w:pPr>
            <w:r>
              <w:rPr>
                <w:color w:val="FFFFFF"/>
                <w:sz w:val="20"/>
                <w:szCs w:val="20"/>
              </w:rPr>
              <w:t>Descrizione</w:t>
            </w:r>
          </w:p>
        </w:tc>
      </w:tr>
      <w:tr w:rsidR="00DE654F" w14:paraId="3BC78837"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59B775E8" w14:textId="77777777" w:rsidR="00DE654F" w:rsidRDefault="00000000">
            <w:pPr>
              <w:spacing w:line="252" w:lineRule="auto"/>
            </w:pPr>
            <w:r>
              <w:rPr>
                <w:b w:val="0"/>
                <w:bCs w:val="0"/>
                <w:sz w:val="20"/>
                <w:szCs w:val="20"/>
              </w:rPr>
              <w:t>Analisi RCA</w:t>
            </w:r>
          </w:p>
        </w:tc>
        <w:tc>
          <w:tcPr>
            <w:tcW w:w="6426" w:type="dxa"/>
            <w:shd w:val="clear" w:color="auto" w:fill="E7EDF7"/>
          </w:tcPr>
          <w:p w14:paraId="6E332962" w14:textId="77777777" w:rsidR="00DE654F"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Ricostruzione metodologica di un evento o near miss attraverso diagramma di Ishikawa e tecnica dei 5 Whys</w:t>
            </w:r>
          </w:p>
        </w:tc>
      </w:tr>
      <w:tr w:rsidR="00DE654F" w14:paraId="7F4FDB99"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70C18A4F" w14:textId="77777777" w:rsidR="00DE654F" w:rsidRDefault="00000000">
            <w:pPr>
              <w:spacing w:line="252" w:lineRule="auto"/>
            </w:pPr>
            <w:r>
              <w:rPr>
                <w:b w:val="0"/>
                <w:bCs w:val="0"/>
                <w:sz w:val="20"/>
                <w:szCs w:val="20"/>
              </w:rPr>
              <w:t>Gap Analysis</w:t>
            </w:r>
          </w:p>
        </w:tc>
        <w:tc>
          <w:tcPr>
            <w:tcW w:w="6426" w:type="dxa"/>
          </w:tcPr>
          <w:p w14:paraId="4BE3DADB" w14:textId="77777777" w:rsidR="00DE654F"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Valutazione della conformità di processi rispetto a requisiti, norme o standard</w:t>
            </w:r>
          </w:p>
        </w:tc>
      </w:tr>
      <w:tr w:rsidR="00DE654F" w14:paraId="2BA47978"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35A866D5" w14:textId="77777777" w:rsidR="00DE654F" w:rsidRDefault="00000000">
            <w:pPr>
              <w:spacing w:line="252" w:lineRule="auto"/>
            </w:pPr>
            <w:r>
              <w:rPr>
                <w:b w:val="0"/>
                <w:bCs w:val="0"/>
                <w:sz w:val="20"/>
                <w:szCs w:val="20"/>
              </w:rPr>
              <w:t>Report documentale</w:t>
            </w:r>
          </w:p>
        </w:tc>
        <w:tc>
          <w:tcPr>
            <w:tcW w:w="6426" w:type="dxa"/>
            <w:shd w:val="clear" w:color="auto" w:fill="E7EDF7"/>
          </w:tcPr>
          <w:p w14:paraId="187DC2BD" w14:textId="77777777" w:rsidR="00DE654F"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Generazione di file PDF, Excel e PNG per condivisione, audit o formazione</w:t>
            </w:r>
          </w:p>
        </w:tc>
      </w:tr>
      <w:tr w:rsidR="00DE654F" w14:paraId="4FD0323D"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5FD4BBE5" w14:textId="77777777" w:rsidR="00DE654F" w:rsidRDefault="00000000">
            <w:pPr>
              <w:spacing w:line="252" w:lineRule="auto"/>
            </w:pPr>
            <w:r>
              <w:rPr>
                <w:b w:val="0"/>
                <w:bCs w:val="0"/>
                <w:sz w:val="20"/>
                <w:szCs w:val="20"/>
              </w:rPr>
              <w:t>Monitoraggio azioni</w:t>
            </w:r>
          </w:p>
        </w:tc>
        <w:tc>
          <w:tcPr>
            <w:tcW w:w="6426" w:type="dxa"/>
          </w:tcPr>
          <w:p w14:paraId="7F392F15" w14:textId="77777777" w:rsidR="00DE654F"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Gestione di azioni correttive con stato, priorità, scadenze e verifica di efficacia</w:t>
            </w:r>
          </w:p>
        </w:tc>
      </w:tr>
      <w:tr w:rsidR="00DE654F" w14:paraId="313E97CF"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01242083" w14:textId="77777777" w:rsidR="00DE654F" w:rsidRDefault="00000000">
            <w:pPr>
              <w:spacing w:line="252" w:lineRule="auto"/>
            </w:pPr>
            <w:r>
              <w:rPr>
                <w:b w:val="0"/>
                <w:bCs w:val="0"/>
                <w:sz w:val="20"/>
                <w:szCs w:val="20"/>
              </w:rPr>
              <w:t>Dashboard</w:t>
            </w:r>
          </w:p>
        </w:tc>
        <w:tc>
          <w:tcPr>
            <w:tcW w:w="6426" w:type="dxa"/>
            <w:shd w:val="clear" w:color="auto" w:fill="E7EDF7"/>
          </w:tcPr>
          <w:p w14:paraId="61FFE69A" w14:textId="77777777" w:rsidR="00DE654F"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Sintesi di assessment, criticità, azioni e stato di avanzamento</w:t>
            </w:r>
          </w:p>
        </w:tc>
      </w:tr>
      <w:tr w:rsidR="00F97F33" w14:paraId="73DA7901"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0B368CFA" w14:textId="52453A99" w:rsidR="00F97F33" w:rsidRDefault="00F97F33" w:rsidP="00F97F33">
            <w:pPr>
              <w:spacing w:line="252" w:lineRule="auto"/>
              <w:rPr>
                <w:sz w:val="20"/>
                <w:szCs w:val="20"/>
              </w:rPr>
            </w:pPr>
            <w:r>
              <w:rPr>
                <w:b w:val="0"/>
                <w:bCs w:val="0"/>
                <w:sz w:val="20"/>
                <w:szCs w:val="20"/>
              </w:rPr>
              <w:t>Laboratorio FMEA</w:t>
            </w:r>
          </w:p>
        </w:tc>
        <w:tc>
          <w:tcPr>
            <w:tcW w:w="6426" w:type="dxa"/>
          </w:tcPr>
          <w:p w14:paraId="46CAF9B5" w14:textId="44E5E39C" w:rsidR="00F97F33" w:rsidRDefault="00F97F33" w:rsidP="00F97F33">
            <w:pPr>
              <w:spacing w:line="252"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Simulazione o analisi guidata di un processo, con identificazione dei rischi, scoring e azioni correttive</w:t>
            </w:r>
          </w:p>
        </w:tc>
      </w:tr>
    </w:tbl>
    <w:p w14:paraId="4952BACA" w14:textId="77777777" w:rsidR="00DE654F" w:rsidRDefault="00000000">
      <w:pPr>
        <w:pStyle w:val="Titolo1"/>
        <w:pageBreakBefore/>
      </w:pPr>
      <w:bookmarkStart w:id="6" w:name="_Toc232453545"/>
      <w:r>
        <w:lastRenderedPageBreak/>
        <w:t>5. Architettura generale dell'applicazione</w:t>
      </w:r>
      <w:bookmarkEnd w:id="6"/>
    </w:p>
    <w:p w14:paraId="05D4A204" w14:textId="77777777" w:rsidR="00DE654F" w:rsidRDefault="00000000">
      <w:pPr>
        <w:spacing w:after="160" w:line="276" w:lineRule="auto"/>
        <w:jc w:val="both"/>
      </w:pPr>
      <w:r>
        <w:t>PhaRMA T è una single page application (SPA): un'applicazione web che viene caricata una sola volta nel browser dell'utente e che, da quel momento, aggiorna i contenuti in modo dinamico, senza ricaricare pagine intere. Il browser scarica l'applicazione dal servizio di hosting Vercel e comunica direttamente, tramite connessioni autenticate, con la piattaforma Supabase, che custodisce i dati.</w:t>
      </w:r>
    </w:p>
    <w:p w14:paraId="495823A2" w14:textId="77777777" w:rsidR="00DE654F" w:rsidRDefault="00000000">
      <w:pPr>
        <w:spacing w:after="160" w:line="276" w:lineRule="auto"/>
        <w:jc w:val="both"/>
      </w:pPr>
      <w:r>
        <w:t>Una caratteristica distintiva dell'architettura è l'assenza di un backend custom, cioè di un server applicativo sviluppato e gestito ad hoc. Le funzioni tipiche di un backend (autenticazione degli utenti, gestione delle sessioni, archiviazione dei dati, regole di accesso) sono erogate da Supabase come servizio gestito. Questo riduce la complessità, i costi e la superficie tecnica da manutenere.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E654F" w14:paraId="505C2554"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5BCFD2" w14:textId="77777777" w:rsidR="00DE654F" w:rsidRDefault="00000000">
            <w:pPr>
              <w:spacing w:line="252" w:lineRule="auto"/>
            </w:pPr>
            <w:r>
              <w:rPr>
                <w:b/>
                <w:bCs/>
                <w:color w:val="FFFFFF"/>
                <w:sz w:val="20"/>
                <w:szCs w:val="20"/>
              </w:rPr>
              <w:t>Componente</w:t>
            </w:r>
          </w:p>
        </w:tc>
        <w:tc>
          <w:tcPr>
            <w:tcW w:w="62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40A08D" w14:textId="77777777" w:rsidR="00DE654F" w:rsidRDefault="00000000">
            <w:pPr>
              <w:spacing w:line="252" w:lineRule="auto"/>
            </w:pPr>
            <w:r>
              <w:rPr>
                <w:b/>
                <w:bCs/>
                <w:color w:val="FFFFFF"/>
                <w:sz w:val="20"/>
                <w:szCs w:val="20"/>
              </w:rPr>
              <w:t>Ruolo nell'architettura</w:t>
            </w:r>
          </w:p>
        </w:tc>
      </w:tr>
      <w:tr w:rsidR="00DE654F" w14:paraId="2F252ED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10D4C3" w14:textId="77777777" w:rsidR="00DE654F" w:rsidRDefault="00000000">
            <w:pPr>
              <w:spacing w:line="252" w:lineRule="auto"/>
            </w:pPr>
            <w:r>
              <w:rPr>
                <w:sz w:val="20"/>
                <w:szCs w:val="20"/>
              </w:rPr>
              <w:t>Browser dell'utente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BF4774" w14:textId="77777777" w:rsidR="00DE654F" w:rsidRDefault="00000000">
            <w:pPr>
              <w:spacing w:line="252" w:lineRule="auto"/>
            </w:pPr>
            <w:r>
              <w:rPr>
                <w:sz w:val="20"/>
                <w:szCs w:val="20"/>
              </w:rPr>
              <w:t>Esegue l'applicazione; l'accesso alle aree operative richiede autenticazione</w:t>
            </w:r>
          </w:p>
        </w:tc>
      </w:tr>
      <w:tr w:rsidR="00DE654F" w14:paraId="7D188C4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082D821" w14:textId="77777777" w:rsidR="00DE654F" w:rsidRDefault="00000000">
            <w:pPr>
              <w:spacing w:line="252" w:lineRule="auto"/>
            </w:pPr>
            <w:r>
              <w:rPr>
                <w:sz w:val="20"/>
                <w:szCs w:val="20"/>
              </w:rPr>
              <w:t>Frontend (React)</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6AA44A6" w14:textId="77777777" w:rsidR="00DE654F" w:rsidRDefault="00000000">
            <w:pPr>
              <w:spacing w:line="252" w:lineRule="auto"/>
            </w:pPr>
            <w:r>
              <w:rPr>
                <w:sz w:val="20"/>
                <w:szCs w:val="20"/>
              </w:rPr>
              <w:t>Interfaccia utente: schermate, form, dashboard, grafici, generazione degli export</w:t>
            </w:r>
          </w:p>
        </w:tc>
      </w:tr>
      <w:tr w:rsidR="00DE654F" w14:paraId="7E52859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C9DF33" w14:textId="77777777" w:rsidR="00DE654F" w:rsidRDefault="00000000">
            <w:pPr>
              <w:spacing w:line="252" w:lineRule="auto"/>
            </w:pPr>
            <w:r>
              <w:rPr>
                <w:sz w:val="20"/>
                <w:szCs w:val="20"/>
              </w:rPr>
              <w:t>Vercel</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8480EB" w14:textId="77777777" w:rsidR="00DE654F" w:rsidRDefault="00000000">
            <w:pPr>
              <w:spacing w:line="252" w:lineRule="auto"/>
            </w:pPr>
            <w:r>
              <w:rPr>
                <w:sz w:val="20"/>
                <w:szCs w:val="20"/>
              </w:rPr>
              <w:t>Servizio cloud che ospita e distribuisce il frontend tramite connessione cifrata HTTPS</w:t>
            </w:r>
          </w:p>
        </w:tc>
      </w:tr>
      <w:tr w:rsidR="00DE654F" w14:paraId="078C921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EDC0A56" w14:textId="77777777" w:rsidR="00DE654F" w:rsidRDefault="00000000">
            <w:pPr>
              <w:spacing w:line="252" w:lineRule="auto"/>
            </w:pPr>
            <w:r>
              <w:rPr>
                <w:sz w:val="20"/>
                <w:szCs w:val="20"/>
              </w:rPr>
              <w:t>Supabase Auth</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A85514C" w14:textId="77777777" w:rsidR="00DE654F" w:rsidRDefault="00000000">
            <w:pPr>
              <w:spacing w:line="252" w:lineRule="auto"/>
            </w:pPr>
            <w:r>
              <w:rPr>
                <w:sz w:val="20"/>
                <w:szCs w:val="20"/>
              </w:rPr>
              <w:t>Servizio di autenticazione: registrazione, verifica email, gestione sessioni</w:t>
            </w:r>
          </w:p>
        </w:tc>
      </w:tr>
      <w:tr w:rsidR="00DE654F" w14:paraId="11FD95F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CD997B" w14:textId="77777777" w:rsidR="00DE654F" w:rsidRDefault="00000000">
            <w:pPr>
              <w:spacing w:line="252" w:lineRule="auto"/>
            </w:pPr>
            <w:r>
              <w:rPr>
                <w:sz w:val="20"/>
                <w:szCs w:val="20"/>
              </w:rPr>
              <w:t>Supabase PostgreSQL</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85D9B4" w14:textId="77777777" w:rsidR="00DE654F" w:rsidRDefault="00000000">
            <w:pPr>
              <w:spacing w:line="252" w:lineRule="auto"/>
            </w:pPr>
            <w:r>
              <w:rPr>
                <w:sz w:val="20"/>
                <w:szCs w:val="20"/>
              </w:rPr>
              <w:t>Database relazionale che archivia i dati di FMEA, RCA e Gap Analysis</w:t>
            </w:r>
          </w:p>
        </w:tc>
      </w:tr>
      <w:tr w:rsidR="00DE654F" w14:paraId="23742B4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86E50A9" w14:textId="77777777" w:rsidR="00DE654F" w:rsidRDefault="00000000">
            <w:pPr>
              <w:spacing w:line="252" w:lineRule="auto"/>
            </w:pPr>
            <w:r>
              <w:rPr>
                <w:sz w:val="20"/>
                <w:szCs w:val="20"/>
              </w:rPr>
              <w:t>Row Level Security (RLS)</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B1944E0" w14:textId="77777777" w:rsidR="00DE654F" w:rsidRDefault="00000000">
            <w:pPr>
              <w:spacing w:line="252" w:lineRule="auto"/>
            </w:pPr>
            <w:r>
              <w:rPr>
                <w:sz w:val="20"/>
                <w:szCs w:val="20"/>
              </w:rPr>
              <w:t>Meccanismo di sicurezza del database che limita ogni utente ai soli propri dati</w:t>
            </w:r>
          </w:p>
        </w:tc>
      </w:tr>
      <w:tr w:rsidR="00DE654F" w14:paraId="2128405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AD1DD5" w14:textId="77777777" w:rsidR="00DE654F" w:rsidRDefault="00000000">
            <w:pPr>
              <w:spacing w:line="252" w:lineRule="auto"/>
            </w:pPr>
            <w:r>
              <w:rPr>
                <w:sz w:val="20"/>
                <w:szCs w:val="20"/>
              </w:rPr>
              <w:t>Export client-side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5E4275" w14:textId="77777777" w:rsidR="00DE654F" w:rsidRDefault="00000000">
            <w:pPr>
              <w:spacing w:line="252" w:lineRule="auto"/>
            </w:pPr>
            <w:r>
              <w:rPr>
                <w:sz w:val="20"/>
                <w:szCs w:val="20"/>
              </w:rPr>
              <w:t>Generazione di PDF, Excel, PNG e JSON direttamente nel browser dell'utente</w:t>
            </w:r>
          </w:p>
        </w:tc>
      </w:tr>
    </w:tbl>
    <w:p w14:paraId="20385E03" w14:textId="77777777" w:rsidR="00DE654F" w:rsidRDefault="00000000">
      <w:pPr>
        <w:pStyle w:val="Titolo2"/>
      </w:pPr>
      <w:bookmarkStart w:id="7" w:name="_Toc232453546"/>
      <w:r>
        <w:t>5.1 Frontend</w:t>
      </w:r>
      <w:bookmarkEnd w:id="7"/>
    </w:p>
    <w:p w14:paraId="2D7B52DC" w14:textId="77777777" w:rsidR="00DE654F" w:rsidRDefault="00000000">
      <w:pPr>
        <w:spacing w:after="160" w:line="276" w:lineRule="auto"/>
        <w:jc w:val="both"/>
      </w:pPr>
      <w:r>
        <w:t>Il frontend è realizzato con React e TypeScript, tecnologie standard per lo sviluppo di interfacce web. Gestisce la navigazione tra le pagine (routing), le schermate pubbliche e quelle protette da autenticazione, le dashboard, i form di inserimento, la reportistica, gli export, la visualizzazione dei grafici e l'interazione con Supabase.</w:t>
      </w:r>
    </w:p>
    <w:p w14:paraId="6F269D7B" w14:textId="77777777" w:rsidR="00DE654F" w:rsidRDefault="00000000">
      <w:pPr>
        <w:pStyle w:val="Titolo2"/>
      </w:pPr>
      <w:bookmarkStart w:id="8" w:name="_Toc232453547"/>
      <w:r>
        <w:t>5.2 Backend applicativo</w:t>
      </w:r>
      <w:bookmarkEnd w:id="8"/>
    </w:p>
    <w:p w14:paraId="3774768A" w14:textId="77777777" w:rsidR="00DE654F" w:rsidRDefault="00000000">
      <w:pPr>
        <w:spacing w:after="160" w:line="276" w:lineRule="auto"/>
        <w:jc w:val="both"/>
      </w:pPr>
      <w:r>
        <w:t>Il backend è costituito interamente dai servizi Supabase: non sono presenti API custom, server Node.js o funzioni serverless proprietarie per la logica applicativa ordinaria. Le API (interfacce di comunicazione tra frontend e database) sono generate automaticamente da Supabase a partire dalla struttura del database e sono protette dalle policy di accesso descritte nella sezione dedicata alla sicurezza.</w:t>
      </w:r>
    </w:p>
    <w:p w14:paraId="09F4538B" w14:textId="77777777" w:rsidR="00DE654F" w:rsidRDefault="00000000">
      <w:pPr>
        <w:pStyle w:val="Titolo2"/>
      </w:pPr>
      <w:bookmarkStart w:id="9" w:name="_Toc232453548"/>
      <w:r>
        <w:t>5.3 Persistenza dei dati</w:t>
      </w:r>
      <w:bookmarkEnd w:id="9"/>
    </w:p>
    <w:p w14:paraId="7189FFB7" w14:textId="48C33F37" w:rsidR="00F97F33" w:rsidRPr="00F97F33" w:rsidRDefault="00000000">
      <w:pPr>
        <w:spacing w:after="160" w:line="276" w:lineRule="auto"/>
        <w:jc w:val="both"/>
        <w:rPr>
          <w:lang w:val="it-IT"/>
        </w:rPr>
      </w:pPr>
      <w:r>
        <w:lastRenderedPageBreak/>
        <w:t>I dati sono archiviati in un database PostgreSQL gestito da Supabase. PostgreSQL è uno dei database relazionali open source più diffusi e consolidati. I dati applicativi sono organizzati in tabelle dedicate ai tre moduli FMEA, RCA e Gap Analysis, mantenute logicamente separate.</w:t>
      </w:r>
    </w:p>
    <w:p w14:paraId="101EB147" w14:textId="77777777" w:rsidR="00DE654F" w:rsidRDefault="00000000">
      <w:pPr>
        <w:pStyle w:val="Titolo1"/>
        <w:pageBreakBefore/>
      </w:pPr>
      <w:bookmarkStart w:id="10" w:name="_Toc232453549"/>
      <w:r>
        <w:lastRenderedPageBreak/>
        <w:t>6. Stack tecnologico</w:t>
      </w:r>
      <w:bookmarkEnd w:id="10"/>
    </w:p>
    <w:p w14:paraId="0483AFA9" w14:textId="77777777" w:rsidR="00DE654F" w:rsidRDefault="00000000">
      <w:pPr>
        <w:spacing w:after="160" w:line="276" w:lineRule="auto"/>
        <w:jc w:val="both"/>
      </w:pPr>
      <w:r>
        <w:t>La tabella seguente riepiloga le tecnologie impiegate. Si tratta in tutti i casi di strumenti open source o di servizi cloud ampiamente adottati, documentati e mantenuti.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DE654F" w14:paraId="59850E1E"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F6A915" w14:textId="77777777" w:rsidR="00DE654F" w:rsidRDefault="00000000">
            <w:pPr>
              <w:spacing w:line="252" w:lineRule="auto"/>
            </w:pPr>
            <w:r>
              <w:rPr>
                <w:b/>
                <w:bCs/>
                <w:color w:val="FFFFFF"/>
                <w:sz w:val="20"/>
                <w:szCs w:val="20"/>
              </w:rPr>
              <w:t>Ambito</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3C1576D" w14:textId="77777777" w:rsidR="00DE654F" w:rsidRDefault="00000000">
            <w:pPr>
              <w:spacing w:line="252" w:lineRule="auto"/>
            </w:pPr>
            <w:r>
              <w:rPr>
                <w:b/>
                <w:bCs/>
                <w:color w:val="FFFFFF"/>
                <w:sz w:val="20"/>
                <w:szCs w:val="20"/>
              </w:rPr>
              <w:t>Tecnologia</w:t>
            </w:r>
          </w:p>
        </w:tc>
        <w:tc>
          <w:tcPr>
            <w:tcW w:w="4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B43F7C4" w14:textId="77777777" w:rsidR="00DE654F" w:rsidRDefault="00000000">
            <w:pPr>
              <w:spacing w:line="252" w:lineRule="auto"/>
            </w:pPr>
            <w:r>
              <w:rPr>
                <w:b/>
                <w:bCs/>
                <w:color w:val="FFFFFF"/>
                <w:sz w:val="20"/>
                <w:szCs w:val="20"/>
              </w:rPr>
              <w:t>In sintesi</w:t>
            </w:r>
          </w:p>
        </w:tc>
      </w:tr>
      <w:tr w:rsidR="00DE654F" w14:paraId="4594BD1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7B6EA9" w14:textId="77777777" w:rsidR="00DE654F" w:rsidRDefault="00000000">
            <w:pPr>
              <w:spacing w:line="252" w:lineRule="auto"/>
            </w:pPr>
            <w:r>
              <w:rPr>
                <w:sz w:val="20"/>
                <w:szCs w:val="20"/>
              </w:rPr>
              <w:t>Framework frontend</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513A75" w14:textId="77777777" w:rsidR="00DE654F" w:rsidRDefault="00000000">
            <w:pPr>
              <w:spacing w:line="252" w:lineRule="auto"/>
            </w:pPr>
            <w:r>
              <w:rPr>
                <w:sz w:val="20"/>
                <w:szCs w:val="20"/>
              </w:rPr>
              <w:t>React 19</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3C9E61" w14:textId="77777777" w:rsidR="00DE654F" w:rsidRDefault="00000000">
            <w:pPr>
              <w:spacing w:line="252" w:lineRule="auto"/>
            </w:pPr>
            <w:r>
              <w:rPr>
                <w:sz w:val="20"/>
                <w:szCs w:val="20"/>
              </w:rPr>
              <w:t>Libreria per la costruzione di interfacce web interattive</w:t>
            </w:r>
          </w:p>
        </w:tc>
      </w:tr>
      <w:tr w:rsidR="00DE654F" w14:paraId="33AFC8D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626EAA0" w14:textId="77777777" w:rsidR="00DE654F" w:rsidRDefault="00000000">
            <w:pPr>
              <w:spacing w:line="252" w:lineRule="auto"/>
            </w:pPr>
            <w:r>
              <w:rPr>
                <w:sz w:val="20"/>
                <w:szCs w:val="20"/>
              </w:rPr>
              <w:t>Linguaggio</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E040312" w14:textId="77777777" w:rsidR="00DE654F" w:rsidRDefault="00000000">
            <w:pPr>
              <w:spacing w:line="252" w:lineRule="auto"/>
            </w:pPr>
            <w:r>
              <w:rPr>
                <w:sz w:val="20"/>
                <w:szCs w:val="20"/>
              </w:rPr>
              <w:t>TypeScript</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AF6A8A0" w14:textId="77777777" w:rsidR="00DE654F" w:rsidRDefault="00000000">
            <w:pPr>
              <w:spacing w:line="252" w:lineRule="auto"/>
            </w:pPr>
            <w:r>
              <w:rPr>
                <w:sz w:val="20"/>
                <w:szCs w:val="20"/>
              </w:rPr>
              <w:t>Variante di JavaScript con controlli che riducono gli errori di programmazione</w:t>
            </w:r>
          </w:p>
        </w:tc>
      </w:tr>
      <w:tr w:rsidR="00DE654F" w14:paraId="1C967D0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B96561" w14:textId="77777777" w:rsidR="00DE654F" w:rsidRDefault="00000000">
            <w:pPr>
              <w:spacing w:line="252" w:lineRule="auto"/>
            </w:pPr>
            <w:r>
              <w:rPr>
                <w:sz w:val="20"/>
                <w:szCs w:val="20"/>
              </w:rPr>
              <w:t>Build tool</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7322B0" w14:textId="77777777" w:rsidR="00DE654F" w:rsidRDefault="00000000">
            <w:pPr>
              <w:spacing w:line="252" w:lineRule="auto"/>
            </w:pPr>
            <w:r>
              <w:rPr>
                <w:sz w:val="20"/>
                <w:szCs w:val="20"/>
              </w:rPr>
              <w:t>Vite</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069BDE" w14:textId="77777777" w:rsidR="00DE654F" w:rsidRDefault="00000000">
            <w:pPr>
              <w:spacing w:line="252" w:lineRule="auto"/>
            </w:pPr>
            <w:r>
              <w:rPr>
                <w:sz w:val="20"/>
                <w:szCs w:val="20"/>
              </w:rPr>
              <w:t>Strumento che assembla e ottimizza il codice per la pubblicazione</w:t>
            </w:r>
          </w:p>
        </w:tc>
      </w:tr>
      <w:tr w:rsidR="00DE654F" w14:paraId="7F5F222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4462B50" w14:textId="77777777" w:rsidR="00DE654F" w:rsidRDefault="00000000">
            <w:pPr>
              <w:spacing w:line="252" w:lineRule="auto"/>
            </w:pPr>
            <w:r>
              <w:rPr>
                <w:sz w:val="20"/>
                <w:szCs w:val="20"/>
              </w:rPr>
              <w:t>Styling</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2F86C63" w14:textId="77777777" w:rsidR="00DE654F" w:rsidRDefault="00000000">
            <w:pPr>
              <w:spacing w:line="252" w:lineRule="auto"/>
            </w:pPr>
            <w:r>
              <w:rPr>
                <w:sz w:val="20"/>
                <w:szCs w:val="20"/>
              </w:rPr>
              <w:t>Tailwind CSS v4</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62E104" w14:textId="77777777" w:rsidR="00DE654F" w:rsidRDefault="00000000">
            <w:pPr>
              <w:spacing w:line="252" w:lineRule="auto"/>
            </w:pPr>
            <w:r>
              <w:rPr>
                <w:sz w:val="20"/>
                <w:szCs w:val="20"/>
              </w:rPr>
              <w:t>Sistema per la definizione coerente dell'aspetto grafico</w:t>
            </w:r>
          </w:p>
        </w:tc>
      </w:tr>
      <w:tr w:rsidR="00DE654F" w14:paraId="29E331F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AD375B" w14:textId="77777777" w:rsidR="00DE654F" w:rsidRDefault="00000000">
            <w:pPr>
              <w:spacing w:line="252" w:lineRule="auto"/>
            </w:pPr>
            <w:r>
              <w:rPr>
                <w:sz w:val="20"/>
                <w:szCs w:val="20"/>
              </w:rPr>
              <w:t>Routing</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31A980" w14:textId="77777777" w:rsidR="00DE654F" w:rsidRDefault="00000000">
            <w:pPr>
              <w:spacing w:line="252" w:lineRule="auto"/>
            </w:pPr>
            <w:r>
              <w:rPr>
                <w:sz w:val="20"/>
                <w:szCs w:val="20"/>
              </w:rPr>
              <w:t>react-router-dom</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406EB1" w14:textId="77777777" w:rsidR="00DE654F" w:rsidRDefault="00000000">
            <w:pPr>
              <w:spacing w:line="252" w:lineRule="auto"/>
            </w:pPr>
            <w:r>
              <w:rPr>
                <w:sz w:val="20"/>
                <w:szCs w:val="20"/>
              </w:rPr>
              <w:t>Gestione della navigazione tra le pagine dell'app</w:t>
            </w:r>
          </w:p>
        </w:tc>
      </w:tr>
      <w:tr w:rsidR="00DE654F" w14:paraId="7F9FC6E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C001338" w14:textId="77777777" w:rsidR="00DE654F" w:rsidRDefault="00000000">
            <w:pPr>
              <w:spacing w:line="252" w:lineRule="auto"/>
            </w:pPr>
            <w:r>
              <w:rPr>
                <w:sz w:val="20"/>
                <w:szCs w:val="20"/>
              </w:rPr>
              <w:t>Autenticazione</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9EDF9F2" w14:textId="77777777" w:rsidR="00DE654F" w:rsidRDefault="00000000">
            <w:pPr>
              <w:spacing w:line="252" w:lineRule="auto"/>
            </w:pPr>
            <w:r>
              <w:rPr>
                <w:sz w:val="20"/>
                <w:szCs w:val="20"/>
              </w:rPr>
              <w:t>Supabase Auth</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99AB85E" w14:textId="77777777" w:rsidR="00DE654F" w:rsidRDefault="00000000">
            <w:pPr>
              <w:spacing w:line="252" w:lineRule="auto"/>
            </w:pPr>
            <w:r>
              <w:rPr>
                <w:sz w:val="20"/>
                <w:szCs w:val="20"/>
              </w:rPr>
              <w:t>Registrazione, login, verifica email e gestione sessioni</w:t>
            </w:r>
          </w:p>
        </w:tc>
      </w:tr>
      <w:tr w:rsidR="00DE654F" w14:paraId="7491981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9FC865" w14:textId="77777777" w:rsidR="00DE654F" w:rsidRDefault="00000000">
            <w:pPr>
              <w:spacing w:line="252" w:lineRule="auto"/>
            </w:pPr>
            <w:r>
              <w:rPr>
                <w:sz w:val="20"/>
                <w:szCs w:val="20"/>
              </w:rPr>
              <w:t>Database</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D7910D" w14:textId="77777777" w:rsidR="00DE654F" w:rsidRDefault="00000000">
            <w:pPr>
              <w:spacing w:line="252" w:lineRule="auto"/>
            </w:pPr>
            <w:r>
              <w:rPr>
                <w:sz w:val="20"/>
                <w:szCs w:val="20"/>
              </w:rPr>
              <w:t>Supabase PostgreSQL</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E468B4" w14:textId="77777777" w:rsidR="00DE654F" w:rsidRDefault="00000000">
            <w:pPr>
              <w:spacing w:line="252" w:lineRule="auto"/>
            </w:pPr>
            <w:r>
              <w:rPr>
                <w:sz w:val="20"/>
                <w:szCs w:val="20"/>
              </w:rPr>
              <w:t>Archiviazione strutturata dei dati applicativi</w:t>
            </w:r>
          </w:p>
        </w:tc>
      </w:tr>
      <w:tr w:rsidR="00DE654F" w14:paraId="5725715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0843D8A" w14:textId="77777777" w:rsidR="00DE654F" w:rsidRDefault="00000000">
            <w:pPr>
              <w:spacing w:line="252" w:lineRule="auto"/>
            </w:pPr>
            <w:r>
              <w:rPr>
                <w:sz w:val="20"/>
                <w:szCs w:val="20"/>
              </w:rPr>
              <w:t>Sicurezza dati</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C399DCA" w14:textId="77777777" w:rsidR="00DE654F" w:rsidRDefault="00000000">
            <w:pPr>
              <w:spacing w:line="252" w:lineRule="auto"/>
            </w:pPr>
            <w:r>
              <w:rPr>
                <w:sz w:val="20"/>
                <w:szCs w:val="20"/>
              </w:rPr>
              <w:t>Row Level Security</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967333D" w14:textId="77777777" w:rsidR="00DE654F" w:rsidRDefault="00000000">
            <w:pPr>
              <w:spacing w:line="252" w:lineRule="auto"/>
            </w:pPr>
            <w:r>
              <w:rPr>
                <w:sz w:val="20"/>
                <w:szCs w:val="20"/>
              </w:rPr>
              <w:t>Regole a livello di database che segregano i dati per utente</w:t>
            </w:r>
          </w:p>
        </w:tc>
      </w:tr>
      <w:tr w:rsidR="00DE654F" w14:paraId="35DC790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7B048E" w14:textId="77777777" w:rsidR="00DE654F" w:rsidRDefault="00000000">
            <w:pPr>
              <w:spacing w:line="252" w:lineRule="auto"/>
            </w:pPr>
            <w:r>
              <w:rPr>
                <w:sz w:val="20"/>
                <w:szCs w:val="20"/>
              </w:rPr>
              <w:t>Grafici</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6A9A85" w14:textId="77777777" w:rsidR="00DE654F" w:rsidRDefault="00000000">
            <w:pPr>
              <w:spacing w:line="252" w:lineRule="auto"/>
            </w:pPr>
            <w:r>
              <w:rPr>
                <w:sz w:val="20"/>
                <w:szCs w:val="20"/>
              </w:rPr>
              <w:t>Recharts</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B6BF7A" w14:textId="77777777" w:rsidR="00DE654F" w:rsidRDefault="00000000">
            <w:pPr>
              <w:spacing w:line="252" w:lineRule="auto"/>
            </w:pPr>
            <w:r>
              <w:rPr>
                <w:sz w:val="20"/>
                <w:szCs w:val="20"/>
              </w:rPr>
              <w:t>Libreria per grafici e visualizzazioni</w:t>
            </w:r>
          </w:p>
        </w:tc>
      </w:tr>
      <w:tr w:rsidR="00DE654F" w14:paraId="32C83A6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61B9C84" w14:textId="77777777" w:rsidR="00DE654F" w:rsidRDefault="00000000">
            <w:pPr>
              <w:spacing w:line="252" w:lineRule="auto"/>
            </w:pPr>
            <w:r>
              <w:rPr>
                <w:sz w:val="20"/>
                <w:szCs w:val="20"/>
              </w:rPr>
              <w:t>Export PDF</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C505CC7" w14:textId="77777777" w:rsidR="00DE654F" w:rsidRDefault="00000000">
            <w:pPr>
              <w:spacing w:line="252" w:lineRule="auto"/>
            </w:pPr>
            <w:r>
              <w:rPr>
                <w:sz w:val="20"/>
                <w:szCs w:val="20"/>
              </w:rPr>
              <w:t>jsPDF, jspdf-autotable</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2041C8E" w14:textId="77777777" w:rsidR="00DE654F" w:rsidRDefault="00000000">
            <w:pPr>
              <w:spacing w:line="252" w:lineRule="auto"/>
            </w:pPr>
            <w:r>
              <w:rPr>
                <w:sz w:val="20"/>
                <w:szCs w:val="20"/>
              </w:rPr>
              <w:t>Generazione di report PDF nel browser</w:t>
            </w:r>
          </w:p>
        </w:tc>
      </w:tr>
      <w:tr w:rsidR="00DE654F" w14:paraId="358CAF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75011E" w14:textId="77777777" w:rsidR="00DE654F" w:rsidRDefault="00000000">
            <w:pPr>
              <w:spacing w:line="252" w:lineRule="auto"/>
            </w:pPr>
            <w:r>
              <w:rPr>
                <w:sz w:val="20"/>
                <w:szCs w:val="20"/>
              </w:rPr>
              <w:t>Export Excel</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B8C03B" w14:textId="77777777" w:rsidR="00DE654F" w:rsidRDefault="00000000">
            <w:pPr>
              <w:spacing w:line="252" w:lineRule="auto"/>
            </w:pPr>
            <w:r>
              <w:rPr>
                <w:sz w:val="20"/>
                <w:szCs w:val="20"/>
              </w:rPr>
              <w:t>xlsx</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B35339" w14:textId="77777777" w:rsidR="00DE654F" w:rsidRDefault="00000000">
            <w:pPr>
              <w:spacing w:line="252" w:lineRule="auto"/>
            </w:pPr>
            <w:r>
              <w:rPr>
                <w:sz w:val="20"/>
                <w:szCs w:val="20"/>
              </w:rPr>
              <w:t>Generazione di file Excel nel browser</w:t>
            </w:r>
          </w:p>
        </w:tc>
      </w:tr>
      <w:tr w:rsidR="00DE654F" w14:paraId="545CBD8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1474CC0" w14:textId="77777777" w:rsidR="00DE654F" w:rsidRDefault="00000000">
            <w:pPr>
              <w:spacing w:line="252" w:lineRule="auto"/>
            </w:pPr>
            <w:r>
              <w:rPr>
                <w:sz w:val="20"/>
                <w:szCs w:val="20"/>
              </w:rPr>
              <w:t>Export PNG</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7586087" w14:textId="77777777" w:rsidR="00DE654F" w:rsidRDefault="00000000">
            <w:pPr>
              <w:spacing w:line="252" w:lineRule="auto"/>
            </w:pPr>
            <w:r>
              <w:rPr>
                <w:sz w:val="20"/>
                <w:szCs w:val="20"/>
              </w:rPr>
              <w:t>html-to-image, html2canvas</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47C01C4" w14:textId="77777777" w:rsidR="00DE654F" w:rsidRDefault="00000000">
            <w:pPr>
              <w:spacing w:line="252" w:lineRule="auto"/>
            </w:pPr>
            <w:r>
              <w:rPr>
                <w:sz w:val="20"/>
                <w:szCs w:val="20"/>
              </w:rPr>
              <w:t>Esportazione di grafici e diagrammi come immagini</w:t>
            </w:r>
          </w:p>
        </w:tc>
      </w:tr>
      <w:tr w:rsidR="00DE654F" w14:paraId="3ADD368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DFD1AB" w14:textId="77777777" w:rsidR="00DE654F" w:rsidRDefault="00000000">
            <w:pPr>
              <w:spacing w:line="252" w:lineRule="auto"/>
            </w:pPr>
            <w:r>
              <w:rPr>
                <w:sz w:val="20"/>
                <w:szCs w:val="20"/>
              </w:rPr>
              <w:t>Hosting frontend</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7B36A2" w14:textId="77777777" w:rsidR="00DE654F" w:rsidRDefault="00000000">
            <w:pPr>
              <w:spacing w:line="252" w:lineRule="auto"/>
            </w:pPr>
            <w:r>
              <w:rPr>
                <w:sz w:val="20"/>
                <w:szCs w:val="20"/>
              </w:rPr>
              <w:t>Vercel</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EBB075" w14:textId="77777777" w:rsidR="00DE654F" w:rsidRDefault="00000000">
            <w:pPr>
              <w:spacing w:line="252" w:lineRule="auto"/>
            </w:pPr>
            <w:r>
              <w:rPr>
                <w:sz w:val="20"/>
                <w:szCs w:val="20"/>
              </w:rPr>
              <w:t>Distribuzione dell'applicazione agli utenti via HTTPS</w:t>
            </w:r>
          </w:p>
        </w:tc>
      </w:tr>
      <w:tr w:rsidR="00DE654F" w14:paraId="570DD2A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3825B9F" w14:textId="77777777" w:rsidR="00DE654F" w:rsidRDefault="00000000">
            <w:pPr>
              <w:spacing w:line="252" w:lineRule="auto"/>
            </w:pPr>
            <w:r>
              <w:rPr>
                <w:sz w:val="20"/>
                <w:szCs w:val="20"/>
              </w:rPr>
              <w:t>Versionamento</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B01B688" w14:textId="77777777" w:rsidR="00DE654F" w:rsidRDefault="00000000">
            <w:pPr>
              <w:spacing w:line="252" w:lineRule="auto"/>
            </w:pPr>
            <w:r>
              <w:rPr>
                <w:sz w:val="20"/>
                <w:szCs w:val="20"/>
              </w:rPr>
              <w:t>Git / GitHub</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BC45C18" w14:textId="77777777" w:rsidR="00DE654F" w:rsidRDefault="00000000">
            <w:pPr>
              <w:spacing w:line="252" w:lineRule="auto"/>
            </w:pPr>
            <w:r>
              <w:rPr>
                <w:sz w:val="20"/>
                <w:szCs w:val="20"/>
              </w:rPr>
              <w:t>Tracciatura delle modifiche al codice e storico delle versioni</w:t>
            </w:r>
          </w:p>
        </w:tc>
      </w:tr>
      <w:tr w:rsidR="00DE654F" w14:paraId="2AACC6C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56DA2F" w14:textId="77777777" w:rsidR="00DE654F" w:rsidRDefault="00000000">
            <w:pPr>
              <w:spacing w:line="252" w:lineRule="auto"/>
            </w:pPr>
            <w:r>
              <w:rPr>
                <w:sz w:val="20"/>
                <w:szCs w:val="20"/>
              </w:rPr>
              <w:t>Ambiente di sviluppo</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FD1989" w14:textId="77777777" w:rsidR="00DE654F" w:rsidRDefault="00000000">
            <w:pPr>
              <w:spacing w:line="252" w:lineRule="auto"/>
            </w:pPr>
            <w:r>
              <w:rPr>
                <w:sz w:val="20"/>
                <w:szCs w:val="20"/>
              </w:rPr>
              <w:t>Node.js / Visual Studio Code</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C97C26" w14:textId="77777777" w:rsidR="00DE654F" w:rsidRDefault="00000000">
            <w:pPr>
              <w:spacing w:line="252" w:lineRule="auto"/>
            </w:pPr>
            <w:r>
              <w:rPr>
                <w:sz w:val="20"/>
                <w:szCs w:val="20"/>
              </w:rPr>
              <w:t>Strumenti locali per lo sviluppo e il collaudo</w:t>
            </w:r>
          </w:p>
        </w:tc>
      </w:tr>
    </w:tbl>
    <w:p w14:paraId="41527544" w14:textId="77777777" w:rsidR="00DE654F" w:rsidRDefault="00000000">
      <w:pPr>
        <w:pStyle w:val="Titolo1"/>
        <w:pageBreakBefore/>
      </w:pPr>
      <w:bookmarkStart w:id="11" w:name="_Toc232453550"/>
      <w:r>
        <w:lastRenderedPageBreak/>
        <w:t>7. Struttura applicativa e componenti</w:t>
      </w:r>
      <w:bookmarkEnd w:id="11"/>
    </w:p>
    <w:p w14:paraId="13699BA8" w14:textId="77777777" w:rsidR="00DE654F" w:rsidRDefault="00000000">
      <w:pPr>
        <w:spacing w:after="160" w:line="276" w:lineRule="auto"/>
        <w:jc w:val="both"/>
      </w:pPr>
      <w:r>
        <w:t>Il codice è organizzato per moduli, servizi e componenti riutilizzabili, secondo una struttura che facilita la manutenzione e l'eventuale presa in carico da parte di altri sviluppatori. Le macro-aree principali sono riportate di seguito; il dettaglio dei file è disponibile negli allegati tecnici.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E654F" w14:paraId="78E9E8E8"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85295D" w14:textId="77777777" w:rsidR="00DE654F" w:rsidRDefault="00000000">
            <w:pPr>
              <w:spacing w:line="252" w:lineRule="auto"/>
            </w:pPr>
            <w:r>
              <w:rPr>
                <w:b/>
                <w:bCs/>
                <w:color w:val="FFFFFF"/>
                <w:sz w:val="20"/>
                <w:szCs w:val="20"/>
              </w:rPr>
              <w:t>Macro-area</w:t>
            </w:r>
          </w:p>
        </w:tc>
        <w:tc>
          <w:tcPr>
            <w:tcW w:w="62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90AA80" w14:textId="77777777" w:rsidR="00DE654F" w:rsidRDefault="00000000">
            <w:pPr>
              <w:spacing w:line="252" w:lineRule="auto"/>
            </w:pPr>
            <w:r>
              <w:rPr>
                <w:b/>
                <w:bCs/>
                <w:color w:val="FFFFFF"/>
                <w:sz w:val="20"/>
                <w:szCs w:val="20"/>
              </w:rPr>
              <w:t>Contenuto</w:t>
            </w:r>
          </w:p>
        </w:tc>
      </w:tr>
      <w:tr w:rsidR="00DE654F" w14:paraId="627043C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990896" w14:textId="77777777" w:rsidR="00DE654F" w:rsidRDefault="00000000">
            <w:pPr>
              <w:spacing w:line="252" w:lineRule="auto"/>
            </w:pPr>
            <w:r>
              <w:rPr>
                <w:sz w:val="20"/>
                <w:szCs w:val="20"/>
              </w:rPr>
              <w:t>Routing e layout</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EB4985" w14:textId="77777777" w:rsidR="00DE654F" w:rsidRDefault="00000000">
            <w:pPr>
              <w:spacing w:line="252" w:lineRule="auto"/>
            </w:pPr>
            <w:r>
              <w:rPr>
                <w:sz w:val="20"/>
                <w:szCs w:val="20"/>
              </w:rPr>
              <w:t>Definizione dei percorsi pubblici e protetti, layout generale, barra laterale e navigazione</w:t>
            </w:r>
          </w:p>
        </w:tc>
      </w:tr>
      <w:tr w:rsidR="00DE654F" w14:paraId="5A5AD40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7E5795F" w14:textId="77777777" w:rsidR="00DE654F" w:rsidRDefault="00000000">
            <w:pPr>
              <w:spacing w:line="252" w:lineRule="auto"/>
            </w:pPr>
            <w:r>
              <w:rPr>
                <w:sz w:val="20"/>
                <w:szCs w:val="20"/>
              </w:rPr>
              <w:t>Design system</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96DF4F3" w14:textId="77777777" w:rsidR="00DE654F" w:rsidRDefault="00000000">
            <w:pPr>
              <w:spacing w:line="252" w:lineRule="auto"/>
            </w:pPr>
            <w:r>
              <w:rPr>
                <w:sz w:val="20"/>
                <w:szCs w:val="20"/>
              </w:rPr>
              <w:t>Componenti grafici riutilizzabili (pulsanti, schede, badge, intestazioni, indicatori)</w:t>
            </w:r>
          </w:p>
        </w:tc>
      </w:tr>
      <w:tr w:rsidR="00DE654F" w14:paraId="64213DD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853B3A" w14:textId="77777777" w:rsidR="00DE654F" w:rsidRDefault="00000000">
            <w:pPr>
              <w:spacing w:line="252" w:lineRule="auto"/>
            </w:pPr>
            <w:r>
              <w:rPr>
                <w:sz w:val="20"/>
                <w:szCs w:val="20"/>
              </w:rPr>
              <w:t>Contesto di autenticazione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3E17BB" w14:textId="77777777" w:rsidR="00DE654F" w:rsidRDefault="00000000">
            <w:pPr>
              <w:spacing w:line="252" w:lineRule="auto"/>
            </w:pPr>
            <w:r>
              <w:rPr>
                <w:sz w:val="20"/>
                <w:szCs w:val="20"/>
              </w:rPr>
              <w:t>Gestione centralizzata dello stato di autenticazione e della sessione utente</w:t>
            </w:r>
          </w:p>
        </w:tc>
      </w:tr>
      <w:tr w:rsidR="00DE654F" w14:paraId="0128E9C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A4E6A4C" w14:textId="77777777" w:rsidR="00DE654F" w:rsidRDefault="00000000">
            <w:pPr>
              <w:spacing w:line="252" w:lineRule="auto"/>
            </w:pPr>
            <w:r>
              <w:rPr>
                <w:sz w:val="20"/>
                <w:szCs w:val="20"/>
              </w:rPr>
              <w:t>Librerie di calcolo</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D50D5DA" w14:textId="77777777" w:rsidR="00DE654F" w:rsidRDefault="00000000">
            <w:pPr>
              <w:spacing w:line="252" w:lineRule="auto"/>
            </w:pPr>
            <w:r>
              <w:rPr>
                <w:sz w:val="20"/>
                <w:szCs w:val="20"/>
              </w:rPr>
              <w:t>Funzioni dedicate a scoring della Gap Analysis, limiti operativi e policy delle password</w:t>
            </w:r>
          </w:p>
        </w:tc>
      </w:tr>
      <w:tr w:rsidR="00DE654F" w14:paraId="7A03776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9D727A" w14:textId="77777777" w:rsidR="00DE654F" w:rsidRDefault="00000000">
            <w:pPr>
              <w:spacing w:line="252" w:lineRule="auto"/>
            </w:pPr>
            <w:r>
              <w:rPr>
                <w:sz w:val="20"/>
                <w:szCs w:val="20"/>
              </w:rPr>
              <w:t>Servizi applicativi</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3D7D79" w14:textId="77777777" w:rsidR="00DE654F" w:rsidRDefault="00000000">
            <w:pPr>
              <w:spacing w:line="252" w:lineRule="auto"/>
            </w:pPr>
            <w:r>
              <w:rPr>
                <w:sz w:val="20"/>
                <w:szCs w:val="20"/>
              </w:rPr>
              <w:t>Lettura e scrittura dei dati su Supabase ed export dedicati per FMEA, RCA e Gap Analysis</w:t>
            </w:r>
          </w:p>
        </w:tc>
      </w:tr>
      <w:tr w:rsidR="00DE654F" w14:paraId="3F92391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209079B" w14:textId="77777777" w:rsidR="00DE654F" w:rsidRDefault="00000000">
            <w:pPr>
              <w:spacing w:line="252" w:lineRule="auto"/>
            </w:pPr>
            <w:r>
              <w:rPr>
                <w:sz w:val="20"/>
                <w:szCs w:val="20"/>
              </w:rPr>
              <w:t>Pagine dei moduli</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F75A6F0" w14:textId="77777777" w:rsidR="00DE654F" w:rsidRDefault="00000000">
            <w:pPr>
              <w:spacing w:line="252" w:lineRule="auto"/>
            </w:pPr>
            <w:r>
              <w:rPr>
                <w:sz w:val="20"/>
                <w:szCs w:val="20"/>
              </w:rPr>
              <w:t>Pagine dedicate a ciascun modulo (FMEA, RCA, Gap Analysis) e pagine generali</w:t>
            </w:r>
          </w:p>
        </w:tc>
      </w:tr>
      <w:tr w:rsidR="00DE654F" w14:paraId="1EC7554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A57435" w14:textId="77777777" w:rsidR="00DE654F" w:rsidRDefault="00000000">
            <w:pPr>
              <w:spacing w:line="252" w:lineRule="auto"/>
            </w:pPr>
            <w:r>
              <w:rPr>
                <w:sz w:val="20"/>
                <w:szCs w:val="20"/>
              </w:rPr>
              <w:t>Migration del database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680652" w14:textId="77777777" w:rsidR="00DE654F" w:rsidRDefault="00000000">
            <w:pPr>
              <w:spacing w:line="252" w:lineRule="auto"/>
            </w:pPr>
            <w:r>
              <w:rPr>
                <w:sz w:val="20"/>
                <w:szCs w:val="20"/>
              </w:rPr>
              <w:t>Script SQL versionati che definiscono e aggiornano la struttura del database e le policy di sicurezza</w:t>
            </w:r>
          </w:p>
        </w:tc>
      </w:tr>
    </w:tbl>
    <w:p w14:paraId="602038D2" w14:textId="77777777" w:rsidR="00DE654F" w:rsidRDefault="00000000">
      <w:pPr>
        <w:pStyle w:val="Titolo1"/>
        <w:pageBreakBefore/>
      </w:pPr>
      <w:bookmarkStart w:id="12" w:name="_Toc232453551"/>
      <w:r>
        <w:lastRenderedPageBreak/>
        <w:t>8. Modulo FMEA</w:t>
      </w:r>
      <w:bookmarkEnd w:id="12"/>
    </w:p>
    <w:p w14:paraId="4F30C5ED" w14:textId="77777777" w:rsidR="00DE654F" w:rsidRDefault="00000000">
      <w:pPr>
        <w:spacing w:after="160" w:line="276" w:lineRule="auto"/>
        <w:jc w:val="both"/>
      </w:pPr>
      <w:r>
        <w:t>Il modulo FMEA supporta l'analisi proattiva dei rischi: l'identificazione, per un processo dato, dei possibili modi di errore, delle loro conseguenze e delle priorità di intervento, prima che gli eventi avversi si verifichino.</w:t>
      </w:r>
    </w:p>
    <w:p w14:paraId="1D25F5AF" w14:textId="77777777" w:rsidR="00DE654F" w:rsidRDefault="00000000">
      <w:pPr>
        <w:pStyle w:val="Titolo2"/>
      </w:pPr>
      <w:bookmarkStart w:id="13" w:name="_Toc232453552"/>
      <w:r>
        <w:t>8.1 Funzionalità principali</w:t>
      </w:r>
      <w:bookmarkEnd w:id="13"/>
    </w:p>
    <w:p w14:paraId="544EF338" w14:textId="77777777" w:rsidR="00DE654F" w:rsidRDefault="00000000">
      <w:pPr>
        <w:pStyle w:val="Paragrafoelenco"/>
        <w:numPr>
          <w:ilvl w:val="0"/>
          <w:numId w:val="2"/>
        </w:numPr>
        <w:spacing w:after="80" w:line="276" w:lineRule="auto"/>
        <w:jc w:val="both"/>
      </w:pPr>
      <w:r>
        <w:rPr>
          <w:b/>
          <w:bCs/>
        </w:rPr>
        <w:t xml:space="preserve">Dashboard FMEA: </w:t>
      </w:r>
      <w:r>
        <w:t>riepilogo degli assessment, distribuzione dei rischi, stato delle azioni, indicatori sintetici e accesso rapido alle aree operative.</w:t>
      </w:r>
    </w:p>
    <w:p w14:paraId="73D59178" w14:textId="77777777" w:rsidR="00DE654F" w:rsidRDefault="00000000">
      <w:pPr>
        <w:pStyle w:val="Paragrafoelenco"/>
        <w:numPr>
          <w:ilvl w:val="0"/>
          <w:numId w:val="2"/>
        </w:numPr>
        <w:spacing w:after="80" w:line="276" w:lineRule="auto"/>
        <w:jc w:val="both"/>
      </w:pPr>
      <w:r>
        <w:rPr>
          <w:b/>
          <w:bCs/>
        </w:rPr>
        <w:t xml:space="preserve">Gestione assessment: </w:t>
      </w:r>
      <w:r>
        <w:t>creazione di un'analisi con titolo, descrizione, area, processo e dati di contesto; ogni assessment è collegato all'utente autenticato che lo ha creato. L'elenco degli assessment consente di consultarne lo stato, accedere al dettaglio e gestire l'archivio.</w:t>
      </w:r>
    </w:p>
    <w:p w14:paraId="633A9889" w14:textId="77777777" w:rsidR="00DE654F" w:rsidRDefault="00000000">
      <w:pPr>
        <w:pStyle w:val="Paragrafoelenco"/>
        <w:numPr>
          <w:ilvl w:val="0"/>
          <w:numId w:val="2"/>
        </w:numPr>
        <w:spacing w:after="80" w:line="276" w:lineRule="auto"/>
        <w:jc w:val="both"/>
      </w:pPr>
      <w:r>
        <w:rPr>
          <w:b/>
          <w:bCs/>
        </w:rPr>
        <w:t xml:space="preserve">Scoring dei rischi: </w:t>
      </w:r>
      <w:r>
        <w:t>per ciascun rischio vengono attribuiti punteggi di severità, probabilità e rilevabilità, dai quali l'applicazione calcola l'indice di priorità del rischio (RPN, Risk Priority Number) o indicatori equivalenti, utili a ordinare i rischi per criticità.</w:t>
      </w:r>
    </w:p>
    <w:p w14:paraId="59FAA7FE" w14:textId="77777777" w:rsidR="00DE654F" w:rsidRDefault="00000000">
      <w:pPr>
        <w:pStyle w:val="Paragrafoelenco"/>
        <w:numPr>
          <w:ilvl w:val="0"/>
          <w:numId w:val="2"/>
        </w:numPr>
        <w:spacing w:after="80" w:line="276" w:lineRule="auto"/>
        <w:jc w:val="both"/>
      </w:pPr>
      <w:r>
        <w:rPr>
          <w:b/>
          <w:bCs/>
        </w:rPr>
        <w:t xml:space="preserve">Matrice del rischio: </w:t>
      </w:r>
      <w:r>
        <w:t>rappresentazione 5×5 della distribuzione dei rischi con classificazione visiva per livello, esportabile come immagine PNG.</w:t>
      </w:r>
    </w:p>
    <w:p w14:paraId="000BAE84" w14:textId="77777777" w:rsidR="00DE654F" w:rsidRDefault="00000000">
      <w:pPr>
        <w:pStyle w:val="Paragrafoelenco"/>
        <w:numPr>
          <w:ilvl w:val="0"/>
          <w:numId w:val="2"/>
        </w:numPr>
        <w:spacing w:after="80" w:line="276" w:lineRule="auto"/>
        <w:jc w:val="both"/>
      </w:pPr>
      <w:r>
        <w:rPr>
          <w:b/>
          <w:bCs/>
        </w:rPr>
        <w:t xml:space="preserve">Analisi di Pareto: </w:t>
      </w:r>
      <w:r>
        <w:t>rischi ordinati per contributo, con barre e curva cumulata, a supporto dell'individuazione dei rischi prioritari.</w:t>
      </w:r>
    </w:p>
    <w:p w14:paraId="5B32BF5D" w14:textId="77777777" w:rsidR="00DE654F" w:rsidRDefault="00000000">
      <w:pPr>
        <w:pStyle w:val="Paragrafoelenco"/>
        <w:numPr>
          <w:ilvl w:val="0"/>
          <w:numId w:val="2"/>
        </w:numPr>
        <w:spacing w:after="80" w:line="276" w:lineRule="auto"/>
        <w:jc w:val="both"/>
      </w:pPr>
      <w:r>
        <w:rPr>
          <w:b/>
          <w:bCs/>
        </w:rPr>
        <w:t xml:space="preserve">Catalogo rischi: </w:t>
      </w:r>
      <w:r>
        <w:t>consultazione di un catalogo base, gestione di rischi personalizzati dall'utente e loro riutilizzo nei diversi assessment.</w:t>
      </w:r>
    </w:p>
    <w:p w14:paraId="44E44294" w14:textId="77777777" w:rsidR="00DE654F" w:rsidRDefault="00000000">
      <w:pPr>
        <w:pStyle w:val="Paragrafoelenco"/>
        <w:numPr>
          <w:ilvl w:val="0"/>
          <w:numId w:val="2"/>
        </w:numPr>
        <w:spacing w:after="80" w:line="276" w:lineRule="auto"/>
        <w:jc w:val="both"/>
      </w:pPr>
      <w:r>
        <w:rPr>
          <w:b/>
          <w:bCs/>
        </w:rPr>
        <w:t xml:space="preserve">Azioni correttive: </w:t>
      </w:r>
      <w:r>
        <w:t>elenco delle azioni con stato, responsabile, scadenza, avanzamento e collegamento al rischio di origine.</w:t>
      </w:r>
    </w:p>
    <w:p w14:paraId="03DB0F8C" w14:textId="77777777" w:rsidR="00DE654F" w:rsidRPr="006A40BF" w:rsidRDefault="00000000">
      <w:pPr>
        <w:pStyle w:val="Paragrafoelenco"/>
        <w:numPr>
          <w:ilvl w:val="0"/>
          <w:numId w:val="2"/>
        </w:numPr>
        <w:spacing w:after="80" w:line="276" w:lineRule="auto"/>
        <w:jc w:val="both"/>
      </w:pPr>
      <w:r>
        <w:rPr>
          <w:b/>
          <w:bCs/>
        </w:rPr>
        <w:t xml:space="preserve">Export: </w:t>
      </w:r>
      <w:r>
        <w:t>report in formato PDF ed Excel; grafici e matrice esportabili in PNG.</w:t>
      </w:r>
    </w:p>
    <w:p w14:paraId="7EA15063" w14:textId="77777777" w:rsidR="006A40BF" w:rsidRPr="006A40BF" w:rsidRDefault="006A40BF" w:rsidP="006A40BF">
      <w:pPr>
        <w:spacing w:after="80" w:line="276" w:lineRule="auto"/>
        <w:jc w:val="both"/>
        <w:rPr>
          <w:lang w:val="it-IT"/>
        </w:rPr>
      </w:pPr>
    </w:p>
    <w:p w14:paraId="6446E6D0" w14:textId="77777777" w:rsidR="006A40BF" w:rsidRPr="006A40BF" w:rsidRDefault="006A40BF" w:rsidP="006A40BF">
      <w:pPr>
        <w:spacing w:after="80" w:line="276" w:lineRule="auto"/>
        <w:jc w:val="both"/>
      </w:pPr>
      <w:r w:rsidRPr="006A40BF">
        <w:t xml:space="preserve">• </w:t>
      </w:r>
      <w:r w:rsidRPr="006A40BF">
        <w:rPr>
          <w:b/>
          <w:bCs/>
        </w:rPr>
        <w:t>Scoring dei rischi:</w:t>
      </w:r>
      <w:r w:rsidRPr="006A40BF">
        <w:t xml:space="preserve"> per ciascun rischio vengono attribuiti tre punteggi su scala 1–5: </w:t>
      </w:r>
      <w:r w:rsidRPr="006A40BF">
        <w:rPr>
          <w:b/>
          <w:bCs/>
        </w:rPr>
        <w:t>Severità (S)</w:t>
      </w:r>
      <w:r w:rsidRPr="006A40BF">
        <w:t xml:space="preserve">, </w:t>
      </w:r>
      <w:r w:rsidRPr="006A40BF">
        <w:rPr>
          <w:b/>
          <w:bCs/>
        </w:rPr>
        <w:t>Probabilità (P)</w:t>
      </w:r>
      <w:r w:rsidRPr="006A40BF">
        <w:t xml:space="preserve"> e </w:t>
      </w:r>
      <w:r w:rsidRPr="006A40BF">
        <w:rPr>
          <w:b/>
          <w:bCs/>
        </w:rPr>
        <w:t>Rilevabilità (D)</w:t>
      </w:r>
      <w:r w:rsidRPr="006A40BF">
        <w:t>. L’applicazione calcola automaticamente l’indice di priorità del rischio secondo la formula:</w:t>
      </w:r>
    </w:p>
    <w:p w14:paraId="0F11B3A0" w14:textId="77777777" w:rsidR="006A40BF" w:rsidRPr="006A40BF" w:rsidRDefault="006A40BF" w:rsidP="006A40BF">
      <w:pPr>
        <w:spacing w:after="80" w:line="276" w:lineRule="auto"/>
        <w:jc w:val="both"/>
      </w:pPr>
      <w:r w:rsidRPr="006A40BF">
        <w:rPr>
          <w:b/>
          <w:bCs/>
        </w:rPr>
        <w:t>RPN = S × P × D</w:t>
      </w:r>
    </w:p>
    <w:p w14:paraId="3524B07B" w14:textId="77777777" w:rsidR="006A40BF" w:rsidRPr="006A40BF" w:rsidRDefault="006A40BF" w:rsidP="006A40BF">
      <w:pPr>
        <w:spacing w:after="80" w:line="276" w:lineRule="auto"/>
        <w:jc w:val="both"/>
      </w:pPr>
      <w:r w:rsidRPr="006A40BF">
        <w:t>dove:</w:t>
      </w:r>
    </w:p>
    <w:p w14:paraId="5B9330BB" w14:textId="77777777" w:rsidR="006A40BF" w:rsidRPr="006A40BF" w:rsidRDefault="006A40BF" w:rsidP="006A40BF">
      <w:pPr>
        <w:numPr>
          <w:ilvl w:val="0"/>
          <w:numId w:val="4"/>
        </w:numPr>
        <w:spacing w:after="80" w:line="276" w:lineRule="auto"/>
        <w:jc w:val="both"/>
      </w:pPr>
      <w:r w:rsidRPr="006A40BF">
        <w:rPr>
          <w:b/>
          <w:bCs/>
        </w:rPr>
        <w:t>Severità</w:t>
      </w:r>
      <w:r w:rsidRPr="006A40BF">
        <w:t xml:space="preserve"> misura la gravità potenziale dell’effetto;</w:t>
      </w:r>
    </w:p>
    <w:p w14:paraId="38C14BCD" w14:textId="77777777" w:rsidR="006A40BF" w:rsidRPr="006A40BF" w:rsidRDefault="006A40BF" w:rsidP="006A40BF">
      <w:pPr>
        <w:numPr>
          <w:ilvl w:val="0"/>
          <w:numId w:val="4"/>
        </w:numPr>
        <w:spacing w:after="80" w:line="276" w:lineRule="auto"/>
        <w:jc w:val="both"/>
      </w:pPr>
      <w:r w:rsidRPr="006A40BF">
        <w:rPr>
          <w:b/>
          <w:bCs/>
        </w:rPr>
        <w:t>Probabilità</w:t>
      </w:r>
      <w:r w:rsidRPr="006A40BF">
        <w:t xml:space="preserve"> misura la frequenza o probabilità di accadimento;</w:t>
      </w:r>
    </w:p>
    <w:p w14:paraId="6A85D774" w14:textId="77777777" w:rsidR="006A40BF" w:rsidRPr="006A40BF" w:rsidRDefault="006A40BF" w:rsidP="006A40BF">
      <w:pPr>
        <w:numPr>
          <w:ilvl w:val="0"/>
          <w:numId w:val="4"/>
        </w:numPr>
        <w:spacing w:after="80" w:line="276" w:lineRule="auto"/>
        <w:jc w:val="both"/>
      </w:pPr>
      <w:r w:rsidRPr="006A40BF">
        <w:rPr>
          <w:b/>
          <w:bCs/>
        </w:rPr>
        <w:t>Rilevabilità</w:t>
      </w:r>
      <w:r w:rsidRPr="006A40BF">
        <w:t xml:space="preserve"> misura la capacità del sistema di intercettare il rischio prima che produca conseguenze; valori più alti indicano minore capacità di rilevazione.</w:t>
      </w:r>
    </w:p>
    <w:p w14:paraId="2BA77122" w14:textId="77777777" w:rsidR="006A40BF" w:rsidRPr="006A40BF" w:rsidRDefault="006A40BF" w:rsidP="006A40BF">
      <w:pPr>
        <w:spacing w:after="80" w:line="276" w:lineRule="auto"/>
        <w:jc w:val="both"/>
      </w:pPr>
      <w:r w:rsidRPr="006A40BF">
        <w:t xml:space="preserve">Il valore RPN può variare da </w:t>
      </w:r>
      <w:r w:rsidRPr="006A40BF">
        <w:rPr>
          <w:b/>
          <w:bCs/>
        </w:rPr>
        <w:t>1 a 125</w:t>
      </w:r>
      <w:r w:rsidRPr="006A40BF">
        <w:t>. Nell’app viene utilizzato per ordinare i rischi per criticità e supportare la priorità degli interventi:</w:t>
      </w:r>
    </w:p>
    <w:p w14:paraId="51ABDFB8" w14:textId="77777777" w:rsidR="006A40BF" w:rsidRPr="006A40BF" w:rsidRDefault="006A40BF" w:rsidP="006A40BF">
      <w:pPr>
        <w:numPr>
          <w:ilvl w:val="0"/>
          <w:numId w:val="5"/>
        </w:numPr>
        <w:spacing w:after="80" w:line="276" w:lineRule="auto"/>
        <w:jc w:val="both"/>
      </w:pPr>
      <w:r w:rsidRPr="006A40BF">
        <w:rPr>
          <w:b/>
          <w:bCs/>
        </w:rPr>
        <w:t>RPN ≥ 50:</w:t>
      </w:r>
      <w:r w:rsidRPr="006A40BF">
        <w:t xml:space="preserve"> priorità alta, azione correttiva raccomandata con urgenza;</w:t>
      </w:r>
    </w:p>
    <w:p w14:paraId="49B282CA" w14:textId="77777777" w:rsidR="006A40BF" w:rsidRPr="006A40BF" w:rsidRDefault="006A40BF" w:rsidP="006A40BF">
      <w:pPr>
        <w:numPr>
          <w:ilvl w:val="0"/>
          <w:numId w:val="5"/>
        </w:numPr>
        <w:spacing w:after="80" w:line="276" w:lineRule="auto"/>
        <w:jc w:val="both"/>
      </w:pPr>
      <w:r w:rsidRPr="006A40BF">
        <w:rPr>
          <w:b/>
          <w:bCs/>
        </w:rPr>
        <w:t>RPN 20–49:</w:t>
      </w:r>
      <w:r w:rsidRPr="006A40BF">
        <w:t xml:space="preserve"> priorità media, azione correttiva programmata;</w:t>
      </w:r>
    </w:p>
    <w:p w14:paraId="60505D44" w14:textId="77777777" w:rsidR="006A40BF" w:rsidRPr="006A40BF" w:rsidRDefault="006A40BF" w:rsidP="006A40BF">
      <w:pPr>
        <w:numPr>
          <w:ilvl w:val="0"/>
          <w:numId w:val="5"/>
        </w:numPr>
        <w:spacing w:after="80" w:line="276" w:lineRule="auto"/>
        <w:jc w:val="both"/>
      </w:pPr>
      <w:r w:rsidRPr="006A40BF">
        <w:rPr>
          <w:b/>
          <w:bCs/>
        </w:rPr>
        <w:t>RPN &lt; 20:</w:t>
      </w:r>
      <w:r w:rsidRPr="006A40BF">
        <w:t xml:space="preserve"> priorità bassa, monitoraggio e rivalutazione periodica.</w:t>
      </w:r>
    </w:p>
    <w:p w14:paraId="0A8B44A3" w14:textId="77777777" w:rsidR="006A40BF" w:rsidRDefault="006A40BF" w:rsidP="006A40BF">
      <w:pPr>
        <w:spacing w:after="80" w:line="276" w:lineRule="auto"/>
        <w:jc w:val="both"/>
        <w:rPr>
          <w:lang w:val="it-IT"/>
        </w:rPr>
      </w:pPr>
      <w:r w:rsidRPr="006A40BF">
        <w:lastRenderedPageBreak/>
        <w:t>In questo modo la valutazione FMEA non si limita alla descrizione qualitativa del rischio, ma produce un indicatore numerico utile per confrontare i rischi, costruire il Pareto, orientare le azioni correttive e documentare il razionale metodologico dell’intervento.</w:t>
      </w:r>
      <w:bookmarkStart w:id="14" w:name="_Toc232453553"/>
    </w:p>
    <w:p w14:paraId="4FAB3391" w14:textId="77777777" w:rsidR="006A40BF" w:rsidRDefault="006A40BF" w:rsidP="006A40BF">
      <w:pPr>
        <w:spacing w:after="80" w:line="276" w:lineRule="auto"/>
        <w:jc w:val="both"/>
        <w:rPr>
          <w:lang w:val="it-IT"/>
        </w:rPr>
      </w:pPr>
    </w:p>
    <w:p w14:paraId="05F010EE" w14:textId="1BD4D990" w:rsidR="00DE654F" w:rsidRPr="006A40BF" w:rsidRDefault="00000000" w:rsidP="006A40BF">
      <w:pPr>
        <w:pStyle w:val="Titolo1"/>
        <w:rPr>
          <w:sz w:val="28"/>
          <w:szCs w:val="28"/>
        </w:rPr>
      </w:pPr>
      <w:r>
        <w:t>9. Modulo RCA</w:t>
      </w:r>
      <w:bookmarkEnd w:id="14"/>
    </w:p>
    <w:p w14:paraId="65C62E3C" w14:textId="77777777" w:rsidR="00DE654F" w:rsidRDefault="00000000">
      <w:pPr>
        <w:spacing w:after="160" w:line="276" w:lineRule="auto"/>
        <w:jc w:val="both"/>
      </w:pPr>
      <w:r>
        <w:t>Il modulo RCA supporta l'analisi reattiva di eventi, near miss, non conformità o criticità operative, guidando l'utente dalla descrizione dell'evento fino all'identificazione delle cause radice e alla pianificazione delle azioni correttive.</w:t>
      </w:r>
    </w:p>
    <w:p w14:paraId="7EE8A157" w14:textId="77777777" w:rsidR="00DE654F" w:rsidRDefault="00000000">
      <w:pPr>
        <w:pStyle w:val="Titolo2"/>
      </w:pPr>
      <w:bookmarkStart w:id="15" w:name="_Toc232453554"/>
      <w:r>
        <w:t>9.1 Workflow metodologico</w:t>
      </w:r>
      <w:bookmarkEnd w:id="15"/>
    </w:p>
    <w:p w14:paraId="3D8275E0" w14:textId="77777777" w:rsidR="00DE654F" w:rsidRDefault="00000000">
      <w:pPr>
        <w:spacing w:after="160" w:line="276" w:lineRule="auto"/>
        <w:jc w:val="both"/>
      </w:pPr>
      <w:r>
        <w:t>Alla creazione di un assessment RCA vengono registrati titolo, descrizione, evento, severità e metodologia prevista. Il workflow privilegia la combinazione di due tecniche consolidate:</w:t>
      </w:r>
    </w:p>
    <w:p w14:paraId="50F0E22C" w14:textId="77777777" w:rsidR="00DE654F" w:rsidRDefault="00000000">
      <w:pPr>
        <w:pStyle w:val="Paragrafoelenco"/>
        <w:numPr>
          <w:ilvl w:val="0"/>
          <w:numId w:val="2"/>
        </w:numPr>
        <w:spacing w:after="80" w:line="276" w:lineRule="auto"/>
        <w:jc w:val="both"/>
      </w:pPr>
      <w:r>
        <w:rPr>
          <w:b/>
          <w:bCs/>
        </w:rPr>
        <w:t xml:space="preserve">Diagramma di Ishikawa (a lisca di pesce): </w:t>
      </w:r>
      <w:r>
        <w:t>strumento grafico che organizza le possibili cause di un evento per categorie. Le categorie previste, adattate al contesto sanitario, sono: Organizzazione; Persone; Processi/Procedure; Tecnologie/Attrezzature; Ambiente; Farmaci/Materiali; Controlli/Monitoraggio. L'utente inserisce le cause, le classifica e identifica le cause candidate da approfondire.</w:t>
      </w:r>
    </w:p>
    <w:p w14:paraId="44219CFB" w14:textId="77777777" w:rsidR="00DE654F" w:rsidRDefault="00000000">
      <w:pPr>
        <w:pStyle w:val="Paragrafoelenco"/>
        <w:numPr>
          <w:ilvl w:val="0"/>
          <w:numId w:val="2"/>
        </w:numPr>
        <w:spacing w:after="80" w:line="276" w:lineRule="auto"/>
        <w:jc w:val="both"/>
      </w:pPr>
      <w:r>
        <w:rPr>
          <w:b/>
          <w:bCs/>
        </w:rPr>
        <w:t xml:space="preserve">5 Whys (cinque perché): </w:t>
      </w:r>
      <w:r>
        <w:t>tecnica che, partendo da una causa candidata, chiede iterativamente “perché?” per costruire una catena causale progressiva fino alla causa radice. Ogni catena è collegata alla causa candidata di origine e si conclude con un esito metodologico documentato.</w:t>
      </w:r>
    </w:p>
    <w:p w14:paraId="589031B5" w14:textId="77777777" w:rsidR="00DE654F" w:rsidRDefault="00000000">
      <w:pPr>
        <w:pStyle w:val="Titolo2"/>
      </w:pPr>
      <w:bookmarkStart w:id="16" w:name="_Toc232453555"/>
      <w:r>
        <w:t>9.2 Classificazione delle cause</w:t>
      </w:r>
      <w:bookmarkEnd w:id="16"/>
    </w:p>
    <w:p w14:paraId="2ECFD581" w14:textId="77777777" w:rsidR="00DE654F" w:rsidRDefault="00000000">
      <w:pPr>
        <w:spacing w:after="160" w:line="276" w:lineRule="auto"/>
        <w:jc w:val="both"/>
      </w:pPr>
      <w:r>
        <w:t>Il workflow distingue tra causa candidata, root cause confermata e causa non confermata. Questa distinzione consente di separare l'ipotesi emersa dal diagramma di Ishikawa dall'esito metodologico della verifica condotta con i 5 Whys, rendendo trasparente e tracciabile il percorso analitico.</w:t>
      </w:r>
    </w:p>
    <w:p w14:paraId="763E8D27" w14:textId="77777777" w:rsidR="00DE654F" w:rsidRDefault="00000000">
      <w:pPr>
        <w:pStyle w:val="Titolo2"/>
      </w:pPr>
      <w:bookmarkStart w:id="17" w:name="_Toc232453556"/>
      <w:r>
        <w:t>9.3 Dashboard, azioni correttive e report</w:t>
      </w:r>
      <w:bookmarkEnd w:id="17"/>
    </w:p>
    <w:p w14:paraId="58BA0275" w14:textId="77777777" w:rsidR="00DE654F" w:rsidRDefault="00000000">
      <w:pPr>
        <w:spacing w:after="160" w:line="276" w:lineRule="auto"/>
        <w:jc w:val="both"/>
      </w:pPr>
      <w:r>
        <w:t>La dashboard RCA sintetizza il numero di assessment, la distribuzione degli stati e della severità degli eventi, le cause inserite, le root cause confermate, le analisi 5 Whys condotte, le azioni correttive e gli assessment più recenti.</w:t>
      </w:r>
    </w:p>
    <w:p w14:paraId="72FD34EB" w14:textId="77777777" w:rsidR="00DE654F" w:rsidRDefault="00000000">
      <w:pPr>
        <w:spacing w:after="160" w:line="276" w:lineRule="auto"/>
        <w:jc w:val="both"/>
      </w:pPr>
      <w:r>
        <w:t>Le azioni correttive possono essere create, modificate ed eliminate, con stato (pianificata, in corso, completata), priorità, responsabile, scadenza e tracciabilità della data di completamento.</w:t>
      </w:r>
    </w:p>
    <w:p w14:paraId="76E40338" w14:textId="77777777" w:rsidR="00DE654F" w:rsidRDefault="00000000">
      <w:pPr>
        <w:spacing w:after="160" w:line="276" w:lineRule="auto"/>
        <w:jc w:val="both"/>
      </w:pPr>
      <w:r>
        <w:t>Il report RCA è disponibile in formato web, PDF ed Excel, con esportazione PNG del diagramma di Ishikawa; include la sezione metodologica, il diagramma, le cause, le analisi 5 Whys, le root cause, le azioni correttive e il relativo monitoraggio.</w:t>
      </w:r>
    </w:p>
    <w:p w14:paraId="245C7242" w14:textId="77777777" w:rsidR="00DE654F" w:rsidRDefault="00000000">
      <w:pPr>
        <w:pStyle w:val="Titolo1"/>
        <w:pageBreakBefore/>
      </w:pPr>
      <w:bookmarkStart w:id="18" w:name="_Toc232453557"/>
      <w:r>
        <w:lastRenderedPageBreak/>
        <w:t>10. Modulo Gap Analysis</w:t>
      </w:r>
      <w:bookmarkEnd w:id="18"/>
    </w:p>
    <w:p w14:paraId="09980BA5" w14:textId="77777777" w:rsidR="00DE654F" w:rsidRDefault="00000000">
      <w:pPr>
        <w:spacing w:after="160" w:line="276" w:lineRule="auto"/>
        <w:jc w:val="both"/>
      </w:pPr>
      <w:r>
        <w:t>Il modulo Gap Analysis è il più articolato dell'applicazione e consente di valutare in modo strutturato la conformità di processi rispetto a requisiti, norme e standard, gestendo l'intero ciclo: dalla costruzione della libreria di riferimento, alla valutazione, fino alle azioni correttive e alla verifica della loro efficacia.</w:t>
      </w:r>
    </w:p>
    <w:p w14:paraId="29037F3A" w14:textId="77777777" w:rsidR="00DE654F" w:rsidRDefault="00000000">
      <w:pPr>
        <w:pStyle w:val="Titolo2"/>
      </w:pPr>
      <w:bookmarkStart w:id="19" w:name="_Toc232453558"/>
      <w:r>
        <w:t>10.1 Modello concettuale</w:t>
      </w:r>
      <w:bookmarkEnd w:id="19"/>
    </w:p>
    <w:p w14:paraId="06349616" w14:textId="77777777" w:rsidR="00DE654F" w:rsidRDefault="00000000">
      <w:pPr>
        <w:spacing w:after="160" w:line="276" w:lineRule="auto"/>
        <w:jc w:val="both"/>
      </w:pPr>
      <w:r>
        <w:t>Il modello logico parte dal Processo, inteso come macro-flusso valutabile (non una singola attività), articolato in Domini/Sezioni che raggruppano le Attività/Requisiti oggetto di valutazione, ciascuna eventualmente associata a una o più norme di riferimento. L'assessment genera le valutazioni, dalle quali discendono le azioni correttive e la successiva verifica di efficacia. Il database mantiene separati la libreria strutturale (processi, domini, attività, norme riutilizzabili), i dati specifici di ciascun assessment e le azioni correttive.</w:t>
      </w:r>
    </w:p>
    <w:p w14:paraId="2A6E7E72" w14:textId="77777777" w:rsidR="00DE654F" w:rsidRDefault="00000000">
      <w:pPr>
        <w:pStyle w:val="Titolo2"/>
      </w:pPr>
      <w:bookmarkStart w:id="20" w:name="_Toc232453559"/>
      <w:r>
        <w:t>10.2 Cataloghi: processi e norme</w:t>
      </w:r>
      <w:bookmarkEnd w:id="20"/>
    </w:p>
    <w:p w14:paraId="6BF59495" w14:textId="77777777" w:rsidR="00DE654F" w:rsidRDefault="00000000">
      <w:pPr>
        <w:spacing w:after="160" w:line="276" w:lineRule="auto"/>
        <w:jc w:val="both"/>
      </w:pPr>
      <w:r>
        <w:t>Il catalogo processi consente di creare, modificare, eliminare e ricercare macro-processi e di accedere al relativo dettaglio, dove si gestiscono Domini/Sezioni e Attività/Requisiti, con codifica automatica delle attività basata sul codice del dominio e indicazione obbligatoria del target atteso di riferimento per le nuove attività.</w:t>
      </w:r>
    </w:p>
    <w:p w14:paraId="475208AC" w14:textId="77777777" w:rsidR="00DE654F" w:rsidRDefault="00000000">
      <w:pPr>
        <w:spacing w:after="160" w:line="276" w:lineRule="auto"/>
        <w:jc w:val="both"/>
      </w:pPr>
      <w:r>
        <w:t>Il catalogo norme gestisce le norme di riferimento con codice, nome, versione, ente emittente, descrizione, URL, ambito di applicazione, carattere cogente o non cogente e origine (elemento di libreria o creato per un solo assessment). Sono disponibili ricerca, filtri per ente, cogenza e ambito, oltre a una vista raggruppata per ambito. Le norme possono essere create anche contestualmente, durante la gestione di processi e assessment.</w:t>
      </w:r>
    </w:p>
    <w:p w14:paraId="312381BB" w14:textId="77777777" w:rsidR="00DE654F" w:rsidRDefault="00000000">
      <w:pPr>
        <w:pStyle w:val="Titolo2"/>
      </w:pPr>
      <w:bookmarkStart w:id="21" w:name="_Toc232453560"/>
      <w:r>
        <w:t>10.3 Assessment e valutazioni</w:t>
      </w:r>
      <w:bookmarkEnd w:id="21"/>
    </w:p>
    <w:p w14:paraId="3A34B535" w14:textId="77777777" w:rsidR="00DE654F" w:rsidRDefault="00000000">
      <w:pPr>
        <w:spacing w:after="160" w:line="276" w:lineRule="auto"/>
        <w:jc w:val="both"/>
      </w:pPr>
      <w:r>
        <w:t>Alla creazione di un assessment vengono definiti i dati generali e selezionati i processi da valutare; l'applicazione genera automaticamente le valutazioni per le attività incluse, conservando uno snapshot (fotografia stabile) di processo, dominio, codice e nome dell'attività, così che l'assessment resti coerente anche se la libreria evolve. Sono previsti il blocco della creazione in assenza di attività e un avviso quando l'assessment risulta molto esteso.</w:t>
      </w:r>
    </w:p>
    <w:p w14:paraId="131876AB" w14:textId="77777777" w:rsidR="00DE654F" w:rsidRDefault="00000000">
      <w:pPr>
        <w:spacing w:after="160" w:line="276" w:lineRule="auto"/>
        <w:jc w:val="both"/>
      </w:pPr>
      <w:r>
        <w:t>Nel dettaglio dell'assessment, per ciascun requisito si registrano stato attuale, gap rilevato rispetto al target, stato di conformità, priorità di rischio e note; sono disponibili filtri rapidi, l'aggiunta di domini e attività (anche “solo assessment”, distinti dagli elementi di libreria) e la gestione delle norme associate. Il target atteso è visualizzato in sola lettura.</w:t>
      </w:r>
    </w:p>
    <w:p w14:paraId="2C8D2B61" w14:textId="77777777" w:rsidR="00DE654F" w:rsidRDefault="00000000">
      <w:pPr>
        <w:spacing w:after="160" w:line="276" w:lineRule="auto"/>
        <w:jc w:val="both"/>
      </w:pPr>
      <w:r>
        <w:t>La criticità operativa è definita dagli stati di non conformità o conformità parziale: il testo libero del campo gap non determina da solo una criticità.</w:t>
      </w:r>
    </w:p>
    <w:p w14:paraId="3EC5F6FD" w14:textId="77777777" w:rsidR="00DE654F" w:rsidRDefault="00000000">
      <w:pPr>
        <w:pStyle w:val="Titolo2"/>
      </w:pPr>
      <w:bookmarkStart w:id="22" w:name="_Toc232453561"/>
      <w:r>
        <w:t>10.4 Azioni correttive e verifica di efficacia</w:t>
      </w:r>
      <w:bookmarkEnd w:id="22"/>
    </w:p>
    <w:p w14:paraId="4BA11E14" w14:textId="77777777" w:rsidR="00DE654F" w:rsidRDefault="00000000">
      <w:pPr>
        <w:spacing w:after="160" w:line="276" w:lineRule="auto"/>
        <w:jc w:val="both"/>
      </w:pPr>
      <w:r>
        <w:t>Le azioni correttive possono essere create dal tab dedicato o in modo rapido dalla singola valutazione, con stato, priorità, responsabili, date pianificate, avanzamento e fase; un registro globale in sola lettura ne consente la consultazione complessiva.</w:t>
      </w:r>
    </w:p>
    <w:p w14:paraId="7F0BBAC1" w14:textId="77777777" w:rsidR="00DE654F" w:rsidRDefault="00000000">
      <w:pPr>
        <w:spacing w:after="160" w:line="276" w:lineRule="auto"/>
        <w:jc w:val="both"/>
      </w:pPr>
      <w:r>
        <w:lastRenderedPageBreak/>
        <w:t>Per le azioni completate è previsto un workflow di verifica di efficacia con esiti: in attesa (pending), efficace, parzialmente efficace, inefficace. In caso di inefficacia l'azione torna in lavorazione e l'interfaccia suggerisce la revisione o la creazione di una nuova azione, in coerenza con la logica del miglioramento continuo.</w:t>
      </w:r>
    </w:p>
    <w:p w14:paraId="000887FC" w14:textId="77777777" w:rsidR="00DE654F" w:rsidRDefault="00000000">
      <w:pPr>
        <w:pStyle w:val="Titolo2"/>
      </w:pPr>
      <w:bookmarkStart w:id="23" w:name="_Toc232453562"/>
      <w:r>
        <w:t>10.5 Diagramma di Gantt, statistiche e report</w:t>
      </w:r>
      <w:bookmarkEnd w:id="23"/>
    </w:p>
    <w:p w14:paraId="62558A6A" w14:textId="77777777" w:rsidR="00DE654F" w:rsidRDefault="00000000">
      <w:pPr>
        <w:spacing w:after="160" w:line="276" w:lineRule="auto"/>
        <w:jc w:val="both"/>
      </w:pPr>
      <w:r>
        <w:t>Un diagramma di Gantt in sola lettura visualizza azioni, date pianificate, stato, priorità, avanzamento e milestone di verifica, con barre colorate in base alla priorità e progressione visiva dell'avanzamento. La sezione statistiche offre grafici su compliance, distribuzione delle priorità, stato delle azioni ed esiti di verifica, con export in PDF, Excel e PNG.</w:t>
      </w:r>
    </w:p>
    <w:p w14:paraId="06ABE35F" w14:textId="77777777" w:rsidR="00DE654F" w:rsidRDefault="00000000">
      <w:pPr>
        <w:pStyle w:val="Titolo1"/>
        <w:pageBreakBefore/>
      </w:pPr>
      <w:bookmarkStart w:id="24" w:name="_Toc232453563"/>
      <w:r>
        <w:lastRenderedPageBreak/>
        <w:t>11. Dashboard, reportistica ed export</w:t>
      </w:r>
      <w:bookmarkEnd w:id="24"/>
    </w:p>
    <w:p w14:paraId="0B3E72FB" w14:textId="77777777" w:rsidR="00DE654F" w:rsidRDefault="00000000">
      <w:pPr>
        <w:spacing w:after="160" w:line="276" w:lineRule="auto"/>
        <w:jc w:val="both"/>
      </w:pPr>
      <w:r>
        <w:t>PhaRMA T prevede reportistica differenziata per modulo, riepilogata nella tabella seguente.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900"/>
        <w:gridCol w:w="950"/>
        <w:gridCol w:w="1900"/>
        <w:gridCol w:w="2276"/>
      </w:tblGrid>
      <w:tr w:rsidR="00DE654F" w14:paraId="7F0FEE6D"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5CDB4E3" w14:textId="77777777" w:rsidR="00DE654F" w:rsidRDefault="00000000">
            <w:pPr>
              <w:spacing w:line="252" w:lineRule="auto"/>
            </w:pPr>
            <w:r>
              <w:rPr>
                <w:b/>
                <w:bCs/>
                <w:color w:val="FFFFFF"/>
                <w:sz w:val="20"/>
                <w:szCs w:val="20"/>
              </w:rPr>
              <w:t>Modulo</w:t>
            </w:r>
          </w:p>
        </w:tc>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A16106" w14:textId="77777777" w:rsidR="00DE654F" w:rsidRDefault="00000000">
            <w:pPr>
              <w:spacing w:line="252" w:lineRule="auto"/>
            </w:pPr>
            <w:r>
              <w:rPr>
                <w:b/>
                <w:bCs/>
                <w:color w:val="FFFFFF"/>
                <w:sz w:val="20"/>
                <w:szCs w:val="20"/>
              </w:rPr>
              <w:t>Dashboard</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D140710" w14:textId="77777777" w:rsidR="00DE654F" w:rsidRDefault="00000000">
            <w:pPr>
              <w:spacing w:line="252" w:lineRule="auto"/>
            </w:pPr>
            <w:r>
              <w:rPr>
                <w:b/>
                <w:bCs/>
                <w:color w:val="FFFFFF"/>
                <w:sz w:val="20"/>
                <w:szCs w:val="20"/>
              </w:rPr>
              <w:t>PDF</w:t>
            </w:r>
          </w:p>
        </w:tc>
        <w:tc>
          <w:tcPr>
            <w:tcW w:w="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5FA93C" w14:textId="77777777" w:rsidR="00DE654F" w:rsidRDefault="00000000">
            <w:pPr>
              <w:spacing w:line="252" w:lineRule="auto"/>
            </w:pPr>
            <w:r>
              <w:rPr>
                <w:b/>
                <w:bCs/>
                <w:color w:val="FFFFFF"/>
                <w:sz w:val="20"/>
                <w:szCs w:val="20"/>
              </w:rPr>
              <w:t>Excel</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EC3406" w14:textId="77777777" w:rsidR="00DE654F" w:rsidRDefault="00000000">
            <w:pPr>
              <w:spacing w:line="252" w:lineRule="auto"/>
            </w:pPr>
            <w:r>
              <w:rPr>
                <w:b/>
                <w:bCs/>
                <w:color w:val="FFFFFF"/>
                <w:sz w:val="20"/>
                <w:szCs w:val="20"/>
              </w:rPr>
              <w:t>PNG</w:t>
            </w:r>
          </w:p>
        </w:tc>
        <w:tc>
          <w:tcPr>
            <w:tcW w:w="227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9479C2" w14:textId="77777777" w:rsidR="00DE654F" w:rsidRDefault="00000000">
            <w:pPr>
              <w:spacing w:line="252" w:lineRule="auto"/>
            </w:pPr>
            <w:r>
              <w:rPr>
                <w:b/>
                <w:bCs/>
                <w:color w:val="FFFFFF"/>
                <w:sz w:val="20"/>
                <w:szCs w:val="20"/>
              </w:rPr>
              <w:t>JSON dati utente</w:t>
            </w:r>
          </w:p>
        </w:tc>
      </w:tr>
      <w:tr w:rsidR="00DE654F" w14:paraId="5C8CA0E2"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3ABB9E" w14:textId="77777777" w:rsidR="00DE654F" w:rsidRDefault="00000000">
            <w:pPr>
              <w:spacing w:line="252" w:lineRule="auto"/>
            </w:pPr>
            <w:r>
              <w:rPr>
                <w:sz w:val="20"/>
                <w:szCs w:val="20"/>
              </w:rPr>
              <w:t>FMEA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3C6527" w14:textId="77777777" w:rsidR="00DE654F" w:rsidRDefault="00000000">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017151" w14:textId="77777777" w:rsidR="00DE654F" w:rsidRDefault="00000000">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651CB3" w14:textId="77777777" w:rsidR="00DE654F" w:rsidRDefault="00000000">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0AC48F" w14:textId="77777777" w:rsidR="00DE654F" w:rsidRDefault="00000000">
            <w:pPr>
              <w:spacing w:line="252" w:lineRule="auto"/>
            </w:pPr>
            <w:r>
              <w:rPr>
                <w:sz w:val="20"/>
                <w:szCs w:val="20"/>
              </w:rPr>
              <w:t>Matrice / Pareto</w:t>
            </w:r>
          </w:p>
        </w:tc>
        <w:tc>
          <w:tcPr>
            <w:tcW w:w="227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23915E" w14:textId="77777777" w:rsidR="00DE654F" w:rsidRDefault="00000000">
            <w:pPr>
              <w:spacing w:line="252" w:lineRule="auto"/>
            </w:pPr>
            <w:r>
              <w:rPr>
                <w:sz w:val="20"/>
                <w:szCs w:val="20"/>
              </w:rPr>
              <w:t>Incluso nell'export generale</w:t>
            </w:r>
          </w:p>
        </w:tc>
      </w:tr>
      <w:tr w:rsidR="00DE654F" w14:paraId="06E38B0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A04E0DC" w14:textId="77777777" w:rsidR="00DE654F" w:rsidRDefault="00000000">
            <w:pPr>
              <w:spacing w:line="252" w:lineRule="auto"/>
            </w:pPr>
            <w:r>
              <w:rPr>
                <w:sz w:val="20"/>
                <w:szCs w:val="20"/>
              </w:rPr>
              <w:t>RCA</w:t>
            </w:r>
          </w:p>
        </w:tc>
        <w:tc>
          <w:tcPr>
            <w:tcW w:w="13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8331AD5" w14:textId="77777777" w:rsidR="00DE654F" w:rsidRDefault="00000000">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B993F15" w14:textId="77777777" w:rsidR="00DE654F" w:rsidRDefault="00000000">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116036F" w14:textId="77777777" w:rsidR="00DE654F" w:rsidRDefault="00000000">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48EAE6F" w14:textId="77777777" w:rsidR="00DE654F" w:rsidRDefault="00000000">
            <w:pPr>
              <w:spacing w:line="252" w:lineRule="auto"/>
            </w:pPr>
            <w:r>
              <w:rPr>
                <w:sz w:val="20"/>
                <w:szCs w:val="20"/>
              </w:rPr>
              <w:t>Ishikawa</w:t>
            </w:r>
          </w:p>
        </w:tc>
        <w:tc>
          <w:tcPr>
            <w:tcW w:w="227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0C6D4EF" w14:textId="77777777" w:rsidR="00DE654F" w:rsidRDefault="00000000">
            <w:pPr>
              <w:spacing w:line="252" w:lineRule="auto"/>
            </w:pPr>
            <w:r>
              <w:rPr>
                <w:sz w:val="20"/>
                <w:szCs w:val="20"/>
              </w:rPr>
              <w:t>Incluso nell'export generale</w:t>
            </w:r>
          </w:p>
        </w:tc>
      </w:tr>
      <w:tr w:rsidR="00DE654F" w14:paraId="2B5E6FF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583EFD" w14:textId="77777777" w:rsidR="00DE654F" w:rsidRDefault="00000000">
            <w:pPr>
              <w:spacing w:line="252" w:lineRule="auto"/>
            </w:pPr>
            <w:r>
              <w:rPr>
                <w:sz w:val="20"/>
                <w:szCs w:val="20"/>
              </w:rPr>
              <w:t>Gap Analysis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754E64" w14:textId="77777777" w:rsidR="00DE654F" w:rsidRDefault="00000000">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4D5468" w14:textId="77777777" w:rsidR="00DE654F" w:rsidRDefault="00000000">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ABD9D9" w14:textId="77777777" w:rsidR="00DE654F" w:rsidRDefault="00000000">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D118EC" w14:textId="77777777" w:rsidR="00DE654F" w:rsidRDefault="00000000">
            <w:pPr>
              <w:spacing w:line="252" w:lineRule="auto"/>
            </w:pPr>
            <w:r>
              <w:rPr>
                <w:sz w:val="20"/>
                <w:szCs w:val="20"/>
              </w:rPr>
              <w:t>Grafici / Gantt</w:t>
            </w:r>
          </w:p>
        </w:tc>
        <w:tc>
          <w:tcPr>
            <w:tcW w:w="227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B5ED54" w14:textId="77777777" w:rsidR="00DE654F" w:rsidRDefault="00000000">
            <w:pPr>
              <w:spacing w:line="252" w:lineRule="auto"/>
            </w:pPr>
            <w:r>
              <w:rPr>
                <w:sz w:val="20"/>
                <w:szCs w:val="20"/>
              </w:rPr>
              <w:t>Incluso nell'export generale</w:t>
            </w:r>
          </w:p>
        </w:tc>
      </w:tr>
    </w:tbl>
    <w:p w14:paraId="60F9C592" w14:textId="77777777" w:rsidR="00DE654F" w:rsidRDefault="00000000">
      <w:pPr>
        <w:spacing w:after="160" w:line="276" w:lineRule="auto"/>
        <w:jc w:val="both"/>
      </w:pPr>
      <w:r>
        <w:t>Gli export sono generati prevalentemente lato client, cioè direttamente nel browser dell'utente: i dati non transitano da server aggiuntivi per la produzione dei report, il che riduce la necessità di backend custom e semplifica il deployment.</w:t>
      </w:r>
    </w:p>
    <w:p w14:paraId="691D5B63" w14:textId="77777777" w:rsidR="00DE654F" w:rsidRDefault="00000000">
      <w:pPr>
        <w:pStyle w:val="Titolo2"/>
      </w:pPr>
      <w:bookmarkStart w:id="25" w:name="_Toc232453564"/>
      <w:r>
        <w:t>11.1 Export complessivo dei dati utente</w:t>
      </w:r>
      <w:bookmarkEnd w:id="25"/>
    </w:p>
    <w:p w14:paraId="2647CDA4" w14:textId="77777777" w:rsidR="00DE654F" w:rsidRDefault="00000000">
      <w:pPr>
        <w:spacing w:after="160" w:line="276" w:lineRule="auto"/>
        <w:jc w:val="both"/>
      </w:pPr>
      <w:r>
        <w:t>Una funzione dedicata produce un file JSON (formato testuale strutturato e leggibile da altri software) comprensivo di dati di profilo e impostazioni, dati FMEA, RCA e Gap Analysis, metadati dell'export e avvertenze sui contenuti liberi inseriti dall'utente. La funzione supporta la portabilità dei dati e le richieste dell'interessato.</w:t>
      </w:r>
    </w:p>
    <w:p w14:paraId="2BA8DCE7" w14:textId="77777777" w:rsidR="00DE654F" w:rsidRDefault="00000000">
      <w:pPr>
        <w:pStyle w:val="Titolo1"/>
        <w:pageBreakBefore/>
      </w:pPr>
      <w:bookmarkStart w:id="26" w:name="_Toc232453565"/>
      <w:r>
        <w:lastRenderedPageBreak/>
        <w:t>12. Sicurezza applicativa e protezione dei dati</w:t>
      </w:r>
      <w:bookmarkEnd w:id="26"/>
    </w:p>
    <w:p w14:paraId="082F58F9" w14:textId="77777777" w:rsidR="00DE654F" w:rsidRDefault="00000000">
      <w:pPr>
        <w:spacing w:after="160" w:line="276" w:lineRule="auto"/>
        <w:jc w:val="both"/>
      </w:pPr>
      <w:r>
        <w:t>Le principali misure tecniche già implementate sono riepilogate di seguito. Esse riducono in modo significativo i rischi tipici di un'applicazione web, pur senza poter eliminare ogni rischio residuo, come per qualunque sistema informatico.</w:t>
      </w:r>
    </w:p>
    <w:p w14:paraId="1B74EDC6" w14:textId="77777777" w:rsidR="00DE654F" w:rsidRDefault="00000000">
      <w:pPr>
        <w:pStyle w:val="Paragrafoelenco"/>
        <w:numPr>
          <w:ilvl w:val="0"/>
          <w:numId w:val="2"/>
        </w:numPr>
        <w:spacing w:after="80" w:line="276" w:lineRule="auto"/>
        <w:jc w:val="both"/>
      </w:pPr>
      <w:r>
        <w:rPr>
          <w:b/>
          <w:bCs/>
        </w:rPr>
        <w:t xml:space="preserve">Autenticazione e verifica email: </w:t>
      </w:r>
      <w:r>
        <w:t>autenticazione gestita da Supabase, con registrazione via email e verifica obbligatoria dell'indirizzo prima dell'accesso.</w:t>
      </w:r>
    </w:p>
    <w:p w14:paraId="6FD289F0" w14:textId="77777777" w:rsidR="00DE654F" w:rsidRDefault="00000000">
      <w:pPr>
        <w:pStyle w:val="Paragrafoelenco"/>
        <w:numPr>
          <w:ilvl w:val="0"/>
          <w:numId w:val="2"/>
        </w:numPr>
        <w:spacing w:after="80" w:line="276" w:lineRule="auto"/>
        <w:jc w:val="both"/>
      </w:pPr>
      <w:r>
        <w:rPr>
          <w:b/>
          <w:bCs/>
        </w:rPr>
        <w:t xml:space="preserve">Password policy rafforzata: </w:t>
      </w:r>
      <w:r>
        <w:t>lunghezza minima di 12 caratteri con obbligo di minuscole, maiuscole, numeri e simboli; blocco degli accessi anonimi.</w:t>
      </w:r>
    </w:p>
    <w:p w14:paraId="7B02A130" w14:textId="77777777" w:rsidR="00DE654F" w:rsidRDefault="00000000">
      <w:pPr>
        <w:pStyle w:val="Paragrafoelenco"/>
        <w:numPr>
          <w:ilvl w:val="0"/>
          <w:numId w:val="2"/>
        </w:numPr>
        <w:spacing w:after="80" w:line="276" w:lineRule="auto"/>
        <w:jc w:val="both"/>
      </w:pPr>
      <w:r>
        <w:rPr>
          <w:b/>
          <w:bCs/>
        </w:rPr>
        <w:t xml:space="preserve">Routing protetto: </w:t>
      </w:r>
      <w:r>
        <w:t>le aree operative sono accessibili solo a utenti autenticati.</w:t>
      </w:r>
    </w:p>
    <w:p w14:paraId="2EEEA8F2" w14:textId="77777777" w:rsidR="00DE654F" w:rsidRDefault="00000000">
      <w:pPr>
        <w:pStyle w:val="Paragrafoelenco"/>
        <w:numPr>
          <w:ilvl w:val="0"/>
          <w:numId w:val="2"/>
        </w:numPr>
        <w:spacing w:after="80" w:line="276" w:lineRule="auto"/>
        <w:jc w:val="both"/>
      </w:pPr>
      <w:r>
        <w:rPr>
          <w:b/>
          <w:bCs/>
        </w:rPr>
        <w:t xml:space="preserve">Row Level Security su tutte le tabelle: </w:t>
      </w:r>
      <w:r>
        <w:t>tutte le tabelle applicative sono protette da policy che limitano lettura e modifica ai soli dati dell'utente autenticato.</w:t>
      </w:r>
    </w:p>
    <w:p w14:paraId="14D42528" w14:textId="77777777" w:rsidR="00DE654F" w:rsidRDefault="00000000">
      <w:pPr>
        <w:pStyle w:val="Paragrafoelenco"/>
        <w:numPr>
          <w:ilvl w:val="0"/>
          <w:numId w:val="2"/>
        </w:numPr>
        <w:spacing w:after="80" w:line="276" w:lineRule="auto"/>
        <w:jc w:val="both"/>
      </w:pPr>
      <w:r>
        <w:rPr>
          <w:b/>
          <w:bCs/>
        </w:rPr>
        <w:t xml:space="preserve">Segregazione dei dati per utente: </w:t>
      </w:r>
      <w:r>
        <w:t>ogni record è riconducibile all'utente proprietario; le tabelle prive di riferimento diretto ereditano la protezione dalla tabella padre.</w:t>
      </w:r>
    </w:p>
    <w:p w14:paraId="29A22FD2" w14:textId="77777777" w:rsidR="00DE654F" w:rsidRDefault="00000000">
      <w:pPr>
        <w:pStyle w:val="Paragrafoelenco"/>
        <w:numPr>
          <w:ilvl w:val="0"/>
          <w:numId w:val="2"/>
        </w:numPr>
        <w:spacing w:after="80" w:line="276" w:lineRule="auto"/>
        <w:jc w:val="both"/>
      </w:pPr>
      <w:r>
        <w:rPr>
          <w:b/>
          <w:bCs/>
        </w:rPr>
        <w:t xml:space="preserve">Audit log di autenticazione: </w:t>
      </w:r>
      <w:r>
        <w:t>Supabase registra gli eventi di autenticazione, utili in caso di verifiche o anomalie.</w:t>
      </w:r>
    </w:p>
    <w:p w14:paraId="4E115F48" w14:textId="77777777" w:rsidR="00DE654F" w:rsidRDefault="00000000">
      <w:pPr>
        <w:pStyle w:val="Paragrafoelenco"/>
        <w:numPr>
          <w:ilvl w:val="0"/>
          <w:numId w:val="2"/>
        </w:numPr>
        <w:spacing w:after="80" w:line="276" w:lineRule="auto"/>
        <w:jc w:val="both"/>
      </w:pPr>
      <w:r>
        <w:rPr>
          <w:b/>
          <w:bCs/>
        </w:rPr>
        <w:t xml:space="preserve">Diritti dell'utente: </w:t>
      </w:r>
      <w:r>
        <w:t>export dei propri dati in JSON e procedura di richiesta di cancellazione di account e dati.</w:t>
      </w:r>
    </w:p>
    <w:p w14:paraId="0B813EC0" w14:textId="77777777" w:rsidR="00DE654F" w:rsidRDefault="00000000">
      <w:pPr>
        <w:pStyle w:val="Paragrafoelenco"/>
        <w:numPr>
          <w:ilvl w:val="0"/>
          <w:numId w:val="2"/>
        </w:numPr>
        <w:spacing w:after="80" w:line="276" w:lineRule="auto"/>
        <w:jc w:val="both"/>
      </w:pPr>
      <w:r>
        <w:rPr>
          <w:b/>
          <w:bCs/>
        </w:rPr>
        <w:t xml:space="preserve">Protezione delle credenziali e del transito: </w:t>
      </w:r>
      <w:r>
        <w:t>le credenziali amministrative (service role) non sono esposte nel frontend; la comunicazione avviene tramite HTTPS, il protocollo che cifra i dati in transito.</w:t>
      </w:r>
    </w:p>
    <w:p w14:paraId="78510D4F" w14:textId="77777777" w:rsidR="00DE654F" w:rsidRDefault="00000000">
      <w:pPr>
        <w:pStyle w:val="Titolo2"/>
      </w:pPr>
      <w:bookmarkStart w:id="27" w:name="_Toc232453566"/>
      <w:r>
        <w:t>12.1 Row Level Security in sintesi</w:t>
      </w:r>
      <w:bookmarkEnd w:id="27"/>
    </w:p>
    <w:p w14:paraId="58788D6E" w14:textId="77777777" w:rsidR="00DE654F" w:rsidRDefault="00000000">
      <w:pPr>
        <w:spacing w:after="160" w:line="276" w:lineRule="auto"/>
        <w:jc w:val="both"/>
      </w:pPr>
      <w:r>
        <w:t>La Row Level Security (RLS) è un meccanismo nativo di PostgreSQL che applica regole di accesso a livello di singola riga del database. In PhaRMA T le policy, rafforzate con una migration dedicata e riservate al ruolo degli utenti autenticati, verificano che l'identificativo dell'utente collegato coincida con quello registrato sul dato. In questo modo la segregazione dei dati è garantita dal database stesso, e non solo dall'interfaccia applicativa.</w:t>
      </w:r>
    </w:p>
    <w:p w14:paraId="23D68702" w14:textId="77777777" w:rsidR="00DE654F" w:rsidRDefault="00000000">
      <w:pPr>
        <w:pStyle w:val="Titolo1"/>
        <w:pageBreakBefore/>
      </w:pPr>
      <w:bookmarkStart w:id="28" w:name="_Toc232453567"/>
      <w:r>
        <w:lastRenderedPageBreak/>
        <w:t>13. Perimetro dati e minimizzazione</w:t>
      </w:r>
      <w:bookmarkEnd w:id="28"/>
    </w:p>
    <w:p w14:paraId="78062D97" w14:textId="77777777" w:rsidR="00DE654F" w:rsidRDefault="00000000">
      <w:pPr>
        <w:spacing w:after="160" w:line="276" w:lineRule="auto"/>
        <w:jc w:val="both"/>
      </w:pPr>
      <w:r>
        <w:t>L'applicazione è orientata a raccogliere esclusivamente i dati funzionali all'analisi metodologica, in coerenza con il principio di minimizzazione.</w:t>
      </w:r>
    </w:p>
    <w:p w14:paraId="20100034" w14:textId="77777777" w:rsidR="00DE654F" w:rsidRDefault="00000000">
      <w:pPr>
        <w:pStyle w:val="Titolo2"/>
      </w:pPr>
      <w:bookmarkStart w:id="29" w:name="_Toc232453568"/>
      <w:r>
        <w:t>13.1 Dati previsti</w:t>
      </w:r>
      <w:bookmarkEnd w:id="29"/>
    </w:p>
    <w:p w14:paraId="20E49898" w14:textId="77777777" w:rsidR="00DE654F" w:rsidRDefault="00000000">
      <w:pPr>
        <w:spacing w:after="160" w:line="276" w:lineRule="auto"/>
        <w:jc w:val="both"/>
      </w:pPr>
      <w:r>
        <w:t>Email e identificativo dell'utente, struttura o ente indicato dall'utente, assessment, rischi, cause, requisiti, norme, gap, azioni correttive, note metodologiche e report generati.</w:t>
      </w:r>
    </w:p>
    <w:p w14:paraId="7CBEC08E" w14:textId="77777777" w:rsidR="00DE654F" w:rsidRDefault="00000000">
      <w:pPr>
        <w:pStyle w:val="Titolo2"/>
      </w:pPr>
      <w:bookmarkStart w:id="30" w:name="_Toc232453569"/>
      <w:r>
        <w:t>13.2 Dati non previsti</w:t>
      </w:r>
      <w:bookmarkEnd w:id="30"/>
    </w:p>
    <w:p w14:paraId="3CEDF069" w14:textId="77777777" w:rsidR="00DE654F" w:rsidRDefault="00000000">
      <w:pPr>
        <w:spacing w:after="160" w:line="276" w:lineRule="auto"/>
        <w:jc w:val="both"/>
      </w:pPr>
      <w:r>
        <w:t>Non è previsto l'inserimento di dati identificativi di pazienti, dati sanitari individuali, nomi di operatori coinvolti in eventi, numeri di cartella clinica, recapiti, immagini o allegati identificativi.</w:t>
      </w:r>
    </w:p>
    <w:p w14:paraId="0F2CCA7C" w14:textId="77777777" w:rsidR="00DE654F" w:rsidRDefault="00000000">
      <w:pPr>
        <w:pStyle w:val="Titolo2"/>
      </w:pPr>
      <w:bookmarkStart w:id="31" w:name="_Toc232453570"/>
      <w:r>
        <w:t>13.3 Misure di minimizzazione</w:t>
      </w:r>
      <w:bookmarkEnd w:id="31"/>
    </w:p>
    <w:p w14:paraId="44609E76" w14:textId="77777777" w:rsidR="00DE654F" w:rsidRDefault="00000000">
      <w:pPr>
        <w:spacing w:after="160" w:line="276" w:lineRule="auto"/>
        <w:jc w:val="both"/>
      </w:pPr>
      <w:r>
        <w:t>A presidio del perimetro sono previsti: testi informativi all'interno dell'app, privacy policy, termini d'uso e disclaimer, indicazioni esplicite all'utente sui dati non ammessi, avvertenze sui testi liberi in fase di export e l'utilizzo di dati simulati o non identificativi nel perimetro progettuale. Trattandosi di campi testuali compilati dall'utente, il rispetto del perimetro richiede comunque la collaborazione degli utenti, che viene richiamata sia nei materiali informativi sia nel contesto formativo di utilizzo.</w:t>
      </w:r>
    </w:p>
    <w:p w14:paraId="49ABDD2C" w14:textId="77777777" w:rsidR="00DE654F" w:rsidRDefault="00000000">
      <w:pPr>
        <w:pStyle w:val="Titolo1"/>
        <w:pageBreakBefore/>
      </w:pPr>
      <w:bookmarkStart w:id="32" w:name="_Toc232453571"/>
      <w:r>
        <w:lastRenderedPageBreak/>
        <w:t>14. Infrastruttura cloud e integrazioni</w:t>
      </w:r>
      <w:bookmarkEnd w:id="32"/>
    </w:p>
    <w:p w14:paraId="6150C5B0" w14:textId="77777777" w:rsidR="00DE654F" w:rsidRDefault="00000000">
      <w:pPr>
        <w:pStyle w:val="Titolo2"/>
      </w:pPr>
      <w:bookmarkStart w:id="33" w:name="_Toc232453572"/>
      <w:r>
        <w:t>14.1 Supabase</w:t>
      </w:r>
      <w:bookmarkEnd w:id="33"/>
    </w:p>
    <w:p w14:paraId="72BCCF92" w14:textId="77777777" w:rsidR="00DE654F" w:rsidRDefault="00000000">
      <w:pPr>
        <w:spacing w:after="160" w:line="276" w:lineRule="auto"/>
        <w:jc w:val="both"/>
      </w:pPr>
      <w:r>
        <w:t>Supabase è una piattaforma cloud che fornisce, come servizio gestito, autenticazione, gestione utenti, database PostgreSQL, audit log, policy di Row Level Security e API automatiche. Costituisce di fatto il backend dell'applicazione.</w:t>
      </w:r>
    </w:p>
    <w:p w14:paraId="5073FDB0" w14:textId="77777777" w:rsidR="00DE654F" w:rsidRDefault="00000000">
      <w:pPr>
        <w:spacing w:after="160" w:line="276" w:lineRule="auto"/>
        <w:jc w:val="both"/>
      </w:pPr>
      <w:r>
        <w:t>Il Data Processing Agreement (DPA, l'accordo contrattuale sul trattamento dei dati richiesto dalla normativa europea) di Supabase è disponibile e sottoscrivibile tramite procedura online. In caso di adozione istituzionale si raccomanda la validazione della documentazione contrattuale e privacy da parte dei referenti competenti.</w:t>
      </w:r>
    </w:p>
    <w:p w14:paraId="0CD82747" w14:textId="77777777" w:rsidR="00DE654F" w:rsidRDefault="00000000">
      <w:pPr>
        <w:pStyle w:val="Titolo2"/>
      </w:pPr>
      <w:bookmarkStart w:id="34" w:name="_Toc232453573"/>
      <w:r>
        <w:t>14.2 Vercel</w:t>
      </w:r>
      <w:bookmarkEnd w:id="34"/>
    </w:p>
    <w:p w14:paraId="5B677634" w14:textId="77777777" w:rsidR="00DE654F" w:rsidRDefault="00000000">
      <w:pPr>
        <w:spacing w:after="160" w:line="276" w:lineRule="auto"/>
        <w:jc w:val="both"/>
      </w:pPr>
      <w:r>
        <w:t>Vercel è il servizio che ospita e distribuisce il frontend: pubblicazione degli asset statici (i file dell'applicazione), connessione HTTPS e deploy automatico a ogni aggiornamento del repository. L'app non utilizza backend Vercel, funzioni serverless, storage o database Vercel: il consumo è quindi legato essenzialmente al traffico di caricamento dell'applicazione, il che rende questo servizio poco critico in termini di limiti d'uso.</w:t>
      </w:r>
    </w:p>
    <w:p w14:paraId="2B2E9790" w14:textId="77777777" w:rsidR="00DE654F" w:rsidRDefault="00000000">
      <w:pPr>
        <w:pStyle w:val="Titolo2"/>
      </w:pPr>
      <w:bookmarkStart w:id="35" w:name="_Toc232453574"/>
      <w:r>
        <w:t>14.3 GitHub e ambiente di sviluppo</w:t>
      </w:r>
      <w:bookmarkEnd w:id="35"/>
    </w:p>
    <w:p w14:paraId="35792DA7" w14:textId="77777777" w:rsidR="00DE654F" w:rsidRDefault="00000000">
      <w:pPr>
        <w:spacing w:after="160" w:line="276" w:lineRule="auto"/>
        <w:jc w:val="both"/>
      </w:pPr>
      <w:r>
        <w:t>Il codice sorgente è versionato su GitHub, che conserva lo storico completo delle modifiche ed è integrato con Vercel per il deploy automatico. Lo sviluppo avviene in ambiente locale Node.js/TypeScript, con Visual Studio Code o editor equivalente.</w:t>
      </w:r>
    </w:p>
    <w:p w14:paraId="04D93E4E" w14:textId="77777777" w:rsidR="00DE654F" w:rsidRDefault="00000000">
      <w:pPr>
        <w:pStyle w:val="Titolo1"/>
        <w:pageBreakBefore/>
      </w:pPr>
      <w:bookmarkStart w:id="36" w:name="_Toc232453575"/>
      <w:r>
        <w:lastRenderedPageBreak/>
        <w:t>15. Fruizione da parte di SIFO</w:t>
      </w:r>
      <w:bookmarkEnd w:id="36"/>
    </w:p>
    <w:p w14:paraId="1D37F9A0" w14:textId="6C883B7F" w:rsidR="00DE654F" w:rsidRDefault="00000000">
      <w:pPr>
        <w:spacing w:after="160" w:line="276" w:lineRule="auto"/>
        <w:jc w:val="both"/>
      </w:pPr>
      <w:r>
        <w:t>Per rendere l'applicazione fruibile in ambito societario sono ipotizzabili quattro modalità, graduabili nel tempo e tra loro componibili.</w:t>
      </w:r>
    </w:p>
    <w:p w14:paraId="45456772" w14:textId="051886EE" w:rsidR="00DE654F" w:rsidRDefault="00000000">
      <w:pPr>
        <w:pStyle w:val="Titolo2"/>
      </w:pPr>
      <w:bookmarkStart w:id="37" w:name="_Toc232453576"/>
      <w:r>
        <w:t>15.</w:t>
      </w:r>
      <w:r w:rsidR="00FE0726">
        <w:rPr>
          <w:lang w:val="it-IT"/>
        </w:rPr>
        <w:t>1</w:t>
      </w:r>
      <w:r>
        <w:t xml:space="preserve"> Pagina SIFO dedicata con link all'app</w:t>
      </w:r>
      <w:bookmarkEnd w:id="37"/>
    </w:p>
    <w:p w14:paraId="129E6472" w14:textId="77777777" w:rsidR="00DE654F" w:rsidRDefault="00000000">
      <w:pPr>
        <w:spacing w:after="160" w:line="276" w:lineRule="auto"/>
        <w:jc w:val="both"/>
      </w:pPr>
      <w:r>
        <w:t>Una pagina sul sito SIFO che descriva finalità, perimetro e istruzioni d'uso, con collegamento all'applicazione che resta ospitata su Vercel/Supabase. Garantisce maggiore riconoscibilità e un contesto informativo adeguato, con sforzo tecnico minimo.</w:t>
      </w:r>
    </w:p>
    <w:p w14:paraId="0DB2A80B" w14:textId="3CBA5F23" w:rsidR="00DE654F" w:rsidRDefault="00000000">
      <w:pPr>
        <w:pStyle w:val="Titolo2"/>
      </w:pPr>
      <w:bookmarkStart w:id="38" w:name="_Toc232453577"/>
      <w:r>
        <w:t>15.</w:t>
      </w:r>
      <w:r w:rsidR="00FE0726">
        <w:rPr>
          <w:lang w:val="it-IT"/>
        </w:rPr>
        <w:t>2</w:t>
      </w:r>
      <w:r>
        <w:t xml:space="preserve"> Dominio o sottodominio dedicato</w:t>
      </w:r>
      <w:bookmarkEnd w:id="38"/>
    </w:p>
    <w:p w14:paraId="19E56273" w14:textId="77777777" w:rsidR="00DE654F" w:rsidRDefault="00000000">
      <w:pPr>
        <w:spacing w:after="160" w:line="276" w:lineRule="auto"/>
        <w:jc w:val="both"/>
      </w:pPr>
      <w:r>
        <w:t>Un sottodominio SIFO, un dominio dedicato PhaRMA T o un URL personalizzato collegato a Vercel aumenterebbero autorevolezza e chiarezza comunicativa verso gli utenti. Richiede configurazione DNS, coordinamento tecnico e la definizione delle responsabilità di gestione del dominio.</w:t>
      </w:r>
    </w:p>
    <w:p w14:paraId="0FFE8EF3" w14:textId="499992CA" w:rsidR="00DE654F" w:rsidRDefault="00000000">
      <w:pPr>
        <w:pStyle w:val="Titolo2"/>
      </w:pPr>
      <w:bookmarkStart w:id="39" w:name="_Toc232453578"/>
      <w:r>
        <w:t>15.</w:t>
      </w:r>
      <w:r w:rsidR="00FE0726">
        <w:rPr>
          <w:lang w:val="it-IT"/>
        </w:rPr>
        <w:t>3</w:t>
      </w:r>
      <w:r>
        <w:t xml:space="preserve"> Trasferimento su account Supabase/Vercel governato da SIFO</w:t>
      </w:r>
      <w:bookmarkEnd w:id="39"/>
    </w:p>
    <w:p w14:paraId="33BECA75" w14:textId="77777777" w:rsidR="00DE654F" w:rsidRDefault="00000000">
      <w:pPr>
        <w:spacing w:after="160" w:line="276" w:lineRule="auto"/>
        <w:jc w:val="both"/>
      </w:pPr>
      <w:r>
        <w:t>In caso di approvazione e adozione societaria, il progetto potrà essere trasferito o replicato su account Supabase e Vercel governati da SIFO, con autonomia nella gestione di utenze, database, autenticazione e audit log, maggiore coerenza con la governance societaria e netta separazione dagli account personali del proponente. L'occupazione iniziale stimata, a parità di dati attuali, sarebbe analoga a quella corrente (circa 31 MB), salvo differenze minime di overhead, indici, utenti 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DE654F" w14:paraId="62569F11"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69BD9A" w14:textId="77777777" w:rsidR="00DE654F" w:rsidRDefault="00000000">
            <w:pPr>
              <w:spacing w:line="252" w:lineRule="auto"/>
            </w:pPr>
            <w:r>
              <w:rPr>
                <w:b/>
                <w:bCs/>
                <w:color w:val="FFFFFF"/>
                <w:sz w:val="20"/>
                <w:szCs w:val="20"/>
              </w:rPr>
              <w:t>Modalità</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9B8148" w14:textId="77777777" w:rsidR="00DE654F" w:rsidRDefault="00000000">
            <w:pPr>
              <w:spacing w:line="252" w:lineRule="auto"/>
            </w:pPr>
            <w:r>
              <w:rPr>
                <w:b/>
                <w:bCs/>
                <w:color w:val="FFFFFF"/>
                <w:sz w:val="20"/>
                <w:szCs w:val="20"/>
              </w:rPr>
              <w:t>Punti di forza</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BB73CE" w14:textId="77777777" w:rsidR="00DE654F" w:rsidRDefault="00000000">
            <w:pPr>
              <w:spacing w:line="252" w:lineRule="auto"/>
            </w:pPr>
            <w:r>
              <w:rPr>
                <w:b/>
                <w:bCs/>
                <w:color w:val="FFFFFF"/>
                <w:sz w:val="20"/>
                <w:szCs w:val="20"/>
              </w:rPr>
              <w:t>Aspetti da presidiare</w:t>
            </w:r>
          </w:p>
        </w:tc>
      </w:tr>
      <w:tr w:rsidR="00DE654F" w14:paraId="0E7B7F5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E6A64B4" w14:textId="77777777" w:rsidR="00DE654F" w:rsidRDefault="00000000">
            <w:pPr>
              <w:spacing w:line="252" w:lineRule="auto"/>
            </w:pPr>
            <w:r>
              <w:rPr>
                <w:sz w:val="20"/>
                <w:szCs w:val="20"/>
              </w:rPr>
              <w:t>Pagina SIFO + link (consigliata)</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2A616AC" w14:textId="77777777" w:rsidR="00DE654F" w:rsidRDefault="00000000">
            <w:pPr>
              <w:spacing w:line="252" w:lineRule="auto"/>
            </w:pPr>
            <w:r>
              <w:rPr>
                <w:sz w:val="20"/>
                <w:szCs w:val="20"/>
              </w:rPr>
              <w:t>Riconoscibilità, contesto informativo, sforzo minimo</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8C090AF" w14:textId="77777777" w:rsidR="00DE654F" w:rsidRDefault="00000000">
            <w:pPr>
              <w:spacing w:line="252" w:lineRule="auto"/>
            </w:pPr>
            <w:r>
              <w:rPr>
                <w:sz w:val="20"/>
                <w:szCs w:val="20"/>
              </w:rPr>
              <w:t>App ancora su account del proponente</w:t>
            </w:r>
          </w:p>
        </w:tc>
      </w:tr>
      <w:tr w:rsidR="00DE654F" w14:paraId="52A9EAD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D1DAF1" w14:textId="77777777" w:rsidR="00DE654F" w:rsidRDefault="00000000">
            <w:pPr>
              <w:spacing w:line="252" w:lineRule="auto"/>
            </w:pPr>
            <w:r>
              <w:rPr>
                <w:sz w:val="20"/>
                <w:szCs w:val="20"/>
              </w:rPr>
              <w:t>Dominio/sottodominio dedicato</w:t>
            </w:r>
          </w:p>
        </w:tc>
        <w:tc>
          <w:tcPr>
            <w:tcW w:w="326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C92652" w14:textId="77777777" w:rsidR="00DE654F" w:rsidRDefault="00000000">
            <w:pPr>
              <w:spacing w:line="252" w:lineRule="auto"/>
            </w:pPr>
            <w:r>
              <w:rPr>
                <w:sz w:val="20"/>
                <w:szCs w:val="20"/>
              </w:rPr>
              <w:t>Autorevolezza, comunicazione più chiara</w:t>
            </w:r>
          </w:p>
        </w:tc>
        <w:tc>
          <w:tcPr>
            <w:tcW w:w="326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CFD84E" w14:textId="77777777" w:rsidR="00DE654F" w:rsidRDefault="00000000">
            <w:pPr>
              <w:spacing w:line="252" w:lineRule="auto"/>
            </w:pPr>
            <w:r>
              <w:rPr>
                <w:sz w:val="20"/>
                <w:szCs w:val="20"/>
              </w:rPr>
              <w:t>Configurazione DNS e responsabilità di gestione</w:t>
            </w:r>
          </w:p>
        </w:tc>
      </w:tr>
      <w:tr w:rsidR="00DE654F" w14:paraId="0ABA8CA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BA4523D" w14:textId="77777777" w:rsidR="00DE654F" w:rsidRDefault="00000000">
            <w:pPr>
              <w:spacing w:line="252" w:lineRule="auto"/>
            </w:pPr>
            <w:r>
              <w:rPr>
                <w:sz w:val="20"/>
                <w:szCs w:val="20"/>
              </w:rPr>
              <w:t>Account Supabase/Vercel SIFO</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9F3D736" w14:textId="77777777" w:rsidR="00DE654F" w:rsidRDefault="00000000">
            <w:pPr>
              <w:spacing w:line="252" w:lineRule="auto"/>
            </w:pPr>
            <w:r>
              <w:rPr>
                <w:sz w:val="20"/>
                <w:szCs w:val="20"/>
              </w:rPr>
              <w:t>Piena autonomia e governance societaria</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A93FF6C" w14:textId="77777777" w:rsidR="00DE654F" w:rsidRDefault="00000000">
            <w:pPr>
              <w:spacing w:line="252" w:lineRule="auto"/>
            </w:pPr>
            <w:r>
              <w:rPr>
                <w:sz w:val="20"/>
                <w:szCs w:val="20"/>
              </w:rPr>
              <w:t>Coordinamento tecnico per migrazione e gestione continuativa</w:t>
            </w:r>
          </w:p>
        </w:tc>
      </w:tr>
    </w:tbl>
    <w:p w14:paraId="31B3BCC3" w14:textId="77777777" w:rsidR="00DE654F" w:rsidRDefault="00000000">
      <w:pPr>
        <w:pStyle w:val="Titolo1"/>
        <w:pageBreakBefore/>
      </w:pPr>
      <w:bookmarkStart w:id="40" w:name="_Toc232453579"/>
      <w:r>
        <w:lastRenderedPageBreak/>
        <w:t>16. Stima capacità e sostenibilità dei piani gratuiti</w:t>
      </w:r>
      <w:bookmarkEnd w:id="40"/>
    </w:p>
    <w:p w14:paraId="575D5E9A" w14:textId="77777777" w:rsidR="00DE654F" w:rsidRDefault="00000000">
      <w:pPr>
        <w:pStyle w:val="Titolo2"/>
      </w:pPr>
      <w:bookmarkStart w:id="41" w:name="_Toc232453580"/>
      <w:r>
        <w:t>16.1 Stato attuale delle risorse</w:t>
      </w:r>
      <w:bookmarkEnd w:id="41"/>
    </w:p>
    <w:p w14:paraId="34032B03" w14:textId="77777777" w:rsidR="00DE654F" w:rsidRDefault="00000000">
      <w:pPr>
        <w:spacing w:after="160" w:line="276" w:lineRule="auto"/>
        <w:jc w:val="both"/>
      </w:pPr>
      <w:r>
        <w:t>Alla rilevazione disponibile, l'utilizzo delle risorse del piano gratuito Supabase è marginale rispetto ai limiti previsti.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1900"/>
        <w:gridCol w:w="2000"/>
        <w:gridCol w:w="1800"/>
      </w:tblGrid>
      <w:tr w:rsidR="00DE654F" w14:paraId="5C76511F" w14:textId="77777777">
        <w:tblPrEx>
          <w:tblCellMar>
            <w:top w:w="0" w:type="dxa"/>
            <w:bottom w:w="0" w:type="dxa"/>
          </w:tblCellMar>
        </w:tblPrEx>
        <w:trPr>
          <w:tblHeader/>
        </w:trPr>
        <w:tc>
          <w:tcPr>
            <w:tcW w:w="33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95EF99" w14:textId="77777777" w:rsidR="00DE654F" w:rsidRDefault="00000000">
            <w:pPr>
              <w:spacing w:line="252" w:lineRule="auto"/>
            </w:pPr>
            <w:r>
              <w:rPr>
                <w:b/>
                <w:bCs/>
                <w:color w:val="FFFFFF"/>
                <w:sz w:val="20"/>
                <w:szCs w:val="20"/>
              </w:rPr>
              <w:t>Risorsa Supabase</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15B4CC" w14:textId="77777777" w:rsidR="00DE654F" w:rsidRDefault="00000000">
            <w:pPr>
              <w:spacing w:line="252" w:lineRule="auto"/>
            </w:pPr>
            <w:r>
              <w:rPr>
                <w:b/>
                <w:bCs/>
                <w:color w:val="FFFFFF"/>
                <w:sz w:val="20"/>
                <w:szCs w:val="20"/>
              </w:rPr>
              <w:t>Uso attuale</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AC5C575" w14:textId="77777777" w:rsidR="00DE654F" w:rsidRDefault="00000000">
            <w:pPr>
              <w:spacing w:line="252" w:lineRule="auto"/>
            </w:pPr>
            <w:r>
              <w:rPr>
                <w:b/>
                <w:bCs/>
                <w:color w:val="FFFFFF"/>
                <w:sz w:val="20"/>
                <w:szCs w:val="20"/>
              </w:rPr>
              <w:t>Limite piano Free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035010F" w14:textId="77777777" w:rsidR="00DE654F" w:rsidRDefault="00000000">
            <w:pPr>
              <w:spacing w:line="252" w:lineRule="auto"/>
            </w:pPr>
            <w:r>
              <w:rPr>
                <w:b/>
                <w:bCs/>
                <w:color w:val="FFFFFF"/>
                <w:sz w:val="20"/>
                <w:szCs w:val="20"/>
              </w:rPr>
              <w:t>Utilizzo</w:t>
            </w:r>
          </w:p>
        </w:tc>
      </w:tr>
      <w:tr w:rsidR="00DE654F" w14:paraId="60102DEB"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1306B3" w14:textId="77777777" w:rsidR="00DE654F" w:rsidRDefault="00000000">
            <w:pPr>
              <w:spacing w:line="252" w:lineRule="auto"/>
            </w:pPr>
            <w:r>
              <w:rPr>
                <w:sz w:val="20"/>
                <w:szCs w:val="20"/>
              </w:rPr>
              <w:t>Dimensione database</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F4E534" w14:textId="77777777" w:rsidR="00DE654F" w:rsidRDefault="00000000">
            <w:pPr>
              <w:spacing w:line="252" w:lineRule="auto"/>
            </w:pPr>
            <w:r>
              <w:rPr>
                <w:sz w:val="20"/>
                <w:szCs w:val="20"/>
              </w:rPr>
              <w:t>31 MB</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09F679" w14:textId="77777777" w:rsidR="00DE654F" w:rsidRDefault="00000000">
            <w:pPr>
              <w:spacing w:line="252" w:lineRule="auto"/>
            </w:pPr>
            <w:r>
              <w:rPr>
                <w:sz w:val="20"/>
                <w:szCs w:val="20"/>
              </w:rPr>
              <w:t>500 MB</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416017" w14:textId="77777777" w:rsidR="00DE654F" w:rsidRDefault="00000000">
            <w:pPr>
              <w:spacing w:line="252" w:lineRule="auto"/>
            </w:pPr>
            <w:r>
              <w:rPr>
                <w:sz w:val="20"/>
                <w:szCs w:val="20"/>
              </w:rPr>
              <w:t>≈ 6,2%</w:t>
            </w:r>
          </w:p>
        </w:tc>
      </w:tr>
      <w:tr w:rsidR="00DE654F" w14:paraId="69F59A24"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7BE68DC" w14:textId="77777777" w:rsidR="00DE654F" w:rsidRDefault="00000000">
            <w:pPr>
              <w:spacing w:line="252" w:lineRule="auto"/>
            </w:pPr>
            <w:r>
              <w:rPr>
                <w:sz w:val="20"/>
                <w:szCs w:val="20"/>
              </w:rPr>
              <w:t>Egress (traffico dati in uscita)</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EC9AD9F" w14:textId="77777777" w:rsidR="00DE654F" w:rsidRDefault="00000000">
            <w:pPr>
              <w:spacing w:line="252" w:lineRule="auto"/>
            </w:pPr>
            <w:r>
              <w:rPr>
                <w:sz w:val="20"/>
                <w:szCs w:val="20"/>
              </w:rPr>
              <w:t>25 MB</w:t>
            </w:r>
          </w:p>
        </w:tc>
        <w:tc>
          <w:tcPr>
            <w:tcW w:w="2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A165D3D" w14:textId="77777777" w:rsidR="00DE654F" w:rsidRDefault="00000000">
            <w:pPr>
              <w:spacing w:line="252" w:lineRule="auto"/>
            </w:pPr>
            <w:r>
              <w:rPr>
                <w:sz w:val="20"/>
                <w:szCs w:val="20"/>
              </w:rPr>
              <w:t>5 GB</w:t>
            </w:r>
          </w:p>
        </w:tc>
        <w:tc>
          <w:tcPr>
            <w:tcW w:w="1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703DB01" w14:textId="77777777" w:rsidR="00DE654F" w:rsidRDefault="00000000">
            <w:pPr>
              <w:spacing w:line="252" w:lineRule="auto"/>
            </w:pPr>
            <w:r>
              <w:rPr>
                <w:sz w:val="20"/>
                <w:szCs w:val="20"/>
              </w:rPr>
              <w:t>≈ 0,5%</w:t>
            </w:r>
          </w:p>
        </w:tc>
      </w:tr>
      <w:tr w:rsidR="00DE654F" w14:paraId="2526B7DB"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273CC2" w14:textId="77777777" w:rsidR="00DE654F" w:rsidRDefault="00000000">
            <w:pPr>
              <w:spacing w:line="252" w:lineRule="auto"/>
            </w:pPr>
            <w:r>
              <w:rPr>
                <w:sz w:val="20"/>
                <w:szCs w:val="20"/>
              </w:rPr>
              <w:t>Utenti attivi mensili (MAU)</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52A49D" w14:textId="77777777" w:rsidR="00DE654F" w:rsidRDefault="00000000">
            <w:pPr>
              <w:spacing w:line="252" w:lineRule="auto"/>
            </w:pPr>
            <w:r>
              <w:rPr>
                <w:sz w:val="20"/>
                <w:szCs w:val="20"/>
              </w:rPr>
              <w:t>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81CF1D" w14:textId="77777777" w:rsidR="00DE654F" w:rsidRDefault="00000000">
            <w:pPr>
              <w:spacing w:line="252" w:lineRule="auto"/>
            </w:pPr>
            <w:r>
              <w:rPr>
                <w:sz w:val="20"/>
                <w:szCs w:val="20"/>
              </w:rPr>
              <w:t>50.000</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F3483B" w14:textId="77777777" w:rsidR="00DE654F" w:rsidRDefault="00000000">
            <w:pPr>
              <w:spacing w:line="252" w:lineRule="auto"/>
            </w:pPr>
            <w:r>
              <w:rPr>
                <w:sz w:val="20"/>
                <w:szCs w:val="20"/>
              </w:rPr>
              <w:t>trascurabile</w:t>
            </w:r>
          </w:p>
        </w:tc>
      </w:tr>
      <w:tr w:rsidR="00DE654F" w14:paraId="1B4DF28A"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9681DC8" w14:textId="77777777" w:rsidR="00DE654F" w:rsidRDefault="00000000">
            <w:pPr>
              <w:spacing w:line="252" w:lineRule="auto"/>
            </w:pPr>
            <w:r>
              <w:rPr>
                <w:sz w:val="20"/>
                <w:szCs w:val="20"/>
              </w:rPr>
              <w:t>File storage</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A4B579A" w14:textId="77777777" w:rsidR="00DE654F" w:rsidRDefault="00000000">
            <w:pPr>
              <w:spacing w:line="252" w:lineRule="auto"/>
            </w:pPr>
            <w:r>
              <w:rPr>
                <w:sz w:val="20"/>
                <w:szCs w:val="20"/>
              </w:rPr>
              <w:t>0 GB</w:t>
            </w:r>
          </w:p>
        </w:tc>
        <w:tc>
          <w:tcPr>
            <w:tcW w:w="2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76C6F8A" w14:textId="77777777" w:rsidR="00DE654F" w:rsidRDefault="00000000">
            <w:pPr>
              <w:spacing w:line="252" w:lineRule="auto"/>
            </w:pPr>
            <w:r>
              <w:rPr>
                <w:sz w:val="20"/>
                <w:szCs w:val="20"/>
              </w:rPr>
              <w:t>1 GB</w:t>
            </w:r>
          </w:p>
        </w:tc>
        <w:tc>
          <w:tcPr>
            <w:tcW w:w="1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5FFA446" w14:textId="77777777" w:rsidR="00DE654F" w:rsidRDefault="00000000">
            <w:pPr>
              <w:spacing w:line="252" w:lineRule="auto"/>
            </w:pPr>
            <w:r>
              <w:rPr>
                <w:sz w:val="20"/>
                <w:szCs w:val="20"/>
              </w:rPr>
              <w:t>0%</w:t>
            </w:r>
          </w:p>
        </w:tc>
      </w:tr>
    </w:tbl>
    <w:p w14:paraId="185E5B32" w14:textId="77777777" w:rsidR="00DE654F" w:rsidRDefault="00000000">
      <w:pPr>
        <w:spacing w:after="160" w:line="276" w:lineRule="auto"/>
        <w:jc w:val="both"/>
      </w:pPr>
      <w:r>
        <w:t>Le tabelle più grandi del database hanno dimensioni nell'ordine di poche centinaia di kilobyte. Le tabelle destinate a crescere maggiormente con l'uso sono quelle relative a valutazioni, azioni correttive ed eventi del modulo Gap Analysis, ai rischi e piani d'azione FMEA e a cause, analisi 5 Whys e piani d'azione RCA: la crescita sarà quindi monitorata su questi oggetti.</w:t>
      </w:r>
    </w:p>
    <w:p w14:paraId="76DD5671" w14:textId="77777777" w:rsidR="00DE654F" w:rsidRDefault="00000000">
      <w:pPr>
        <w:pStyle w:val="Titolo2"/>
      </w:pPr>
      <w:bookmarkStart w:id="42" w:name="_Toc232453581"/>
      <w:r>
        <w:t>16.2 Scenari di utilizzo</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200"/>
        <w:gridCol w:w="2726"/>
      </w:tblGrid>
      <w:tr w:rsidR="00DE654F" w14:paraId="46AB9ACF"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4A1F9E" w14:textId="77777777" w:rsidR="00DE654F" w:rsidRDefault="00000000">
            <w:pPr>
              <w:spacing w:line="252" w:lineRule="auto"/>
            </w:pPr>
            <w:r>
              <w:rPr>
                <w:b/>
                <w:bCs/>
                <w:color w:val="FFFFFF"/>
                <w:sz w:val="20"/>
                <w:szCs w:val="20"/>
              </w:rPr>
              <w:t>Scenario</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ABBFE6" w14:textId="77777777" w:rsidR="00DE654F" w:rsidRDefault="00000000">
            <w:pPr>
              <w:spacing w:line="252" w:lineRule="auto"/>
            </w:pPr>
            <w:r>
              <w:rPr>
                <w:b/>
                <w:bCs/>
                <w:color w:val="FFFFFF"/>
                <w:sz w:val="20"/>
                <w:szCs w:val="20"/>
              </w:rPr>
              <w:t>Utenti registrati</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EDA9AE" w14:textId="77777777" w:rsidR="00DE654F" w:rsidRDefault="00000000">
            <w:pPr>
              <w:spacing w:line="252" w:lineRule="auto"/>
            </w:pPr>
            <w:r>
              <w:rPr>
                <w:b/>
                <w:bCs/>
                <w:color w:val="FFFFFF"/>
                <w:sz w:val="20"/>
                <w:szCs w:val="20"/>
              </w:rPr>
              <w:t>Utenti contemporanei</w:t>
            </w:r>
          </w:p>
        </w:tc>
        <w:tc>
          <w:tcPr>
            <w:tcW w:w="27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934ADB" w14:textId="77777777" w:rsidR="00DE654F" w:rsidRDefault="00000000">
            <w:pPr>
              <w:spacing w:line="252" w:lineRule="auto"/>
            </w:pPr>
            <w:r>
              <w:rPr>
                <w:b/>
                <w:bCs/>
                <w:color w:val="FFFFFF"/>
                <w:sz w:val="20"/>
                <w:szCs w:val="20"/>
              </w:rPr>
              <w:t>Valutazione di sostenibilità</w:t>
            </w:r>
          </w:p>
        </w:tc>
      </w:tr>
      <w:tr w:rsidR="00DE654F" w14:paraId="741B3B6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5EDCBA" w14:textId="77777777" w:rsidR="00DE654F" w:rsidRDefault="00000000">
            <w:pPr>
              <w:spacing w:line="252" w:lineRule="auto"/>
            </w:pPr>
            <w:r>
              <w:rPr>
                <w:sz w:val="20"/>
                <w:szCs w:val="20"/>
              </w:rPr>
              <w:t>Demo tecnica</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46AA22" w14:textId="77777777" w:rsidR="00DE654F" w:rsidRDefault="00000000">
            <w:pPr>
              <w:spacing w:line="252" w:lineRule="auto"/>
            </w:pPr>
            <w:r>
              <w:rPr>
                <w:sz w:val="20"/>
                <w:szCs w:val="20"/>
              </w:rPr>
              <w:t>10–25</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F996AB" w14:textId="77777777" w:rsidR="00DE654F" w:rsidRDefault="00000000">
            <w:pPr>
              <w:spacing w:line="252" w:lineRule="auto"/>
            </w:pPr>
            <w:r>
              <w:rPr>
                <w:sz w:val="20"/>
                <w:szCs w:val="20"/>
              </w:rPr>
              <w:t>5–10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16006D" w14:textId="77777777" w:rsidR="00DE654F" w:rsidRDefault="00000000">
            <w:pPr>
              <w:spacing w:line="252" w:lineRule="auto"/>
            </w:pPr>
            <w:r>
              <w:rPr>
                <w:sz w:val="20"/>
                <w:szCs w:val="20"/>
              </w:rPr>
              <w:t>Pienamente sostenibile</w:t>
            </w:r>
          </w:p>
        </w:tc>
      </w:tr>
      <w:tr w:rsidR="00DE654F" w14:paraId="4954184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3C398BE" w14:textId="77777777" w:rsidR="00DE654F" w:rsidRDefault="00000000">
            <w:pPr>
              <w:spacing w:line="252" w:lineRule="auto"/>
            </w:pPr>
            <w:r>
              <w:rPr>
                <w:sz w:val="20"/>
                <w:szCs w:val="20"/>
              </w:rPr>
              <w:t>Laboratorio formativo</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1C78A44" w14:textId="77777777" w:rsidR="00DE654F" w:rsidRDefault="00000000">
            <w:pPr>
              <w:spacing w:line="252" w:lineRule="auto"/>
            </w:pPr>
            <w:r>
              <w:rPr>
                <w:sz w:val="20"/>
                <w:szCs w:val="20"/>
              </w:rPr>
              <w:t>25–50</w:t>
            </w:r>
          </w:p>
        </w:tc>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1012FE" w14:textId="77777777" w:rsidR="00DE654F" w:rsidRDefault="00000000">
            <w:pPr>
              <w:spacing w:line="252" w:lineRule="auto"/>
            </w:pPr>
            <w:r>
              <w:rPr>
                <w:sz w:val="20"/>
                <w:szCs w:val="20"/>
              </w:rPr>
              <w:t>10–20</w:t>
            </w:r>
          </w:p>
        </w:tc>
        <w:tc>
          <w:tcPr>
            <w:tcW w:w="27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6B56E45" w14:textId="77777777" w:rsidR="00DE654F" w:rsidRDefault="00000000">
            <w:pPr>
              <w:spacing w:line="252" w:lineRule="auto"/>
            </w:pPr>
            <w:r>
              <w:rPr>
                <w:sz w:val="20"/>
                <w:szCs w:val="20"/>
              </w:rPr>
              <w:t>Sostenibile</w:t>
            </w:r>
          </w:p>
        </w:tc>
      </w:tr>
      <w:tr w:rsidR="00DE654F" w14:paraId="40A1630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34DD2C" w14:textId="77777777" w:rsidR="00DE654F" w:rsidRDefault="00000000">
            <w:pPr>
              <w:spacing w:line="252" w:lineRule="auto"/>
            </w:pPr>
            <w:r>
              <w:rPr>
                <w:sz w:val="20"/>
                <w:szCs w:val="20"/>
              </w:rPr>
              <w:t>Pilota SIFO controllato</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15B85A" w14:textId="77777777" w:rsidR="00DE654F" w:rsidRDefault="00000000">
            <w:pPr>
              <w:spacing w:line="252" w:lineRule="auto"/>
            </w:pPr>
            <w:r>
              <w:rPr>
                <w:sz w:val="20"/>
                <w:szCs w:val="20"/>
              </w:rPr>
              <w:t>50–100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4E2697" w14:textId="77777777" w:rsidR="00DE654F" w:rsidRDefault="00000000">
            <w:pPr>
              <w:spacing w:line="252" w:lineRule="auto"/>
            </w:pPr>
            <w:r>
              <w:rPr>
                <w:sz w:val="20"/>
                <w:szCs w:val="20"/>
              </w:rPr>
              <w:t>20–50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2B5D26" w14:textId="77777777" w:rsidR="00DE654F" w:rsidRDefault="00000000">
            <w:pPr>
              <w:spacing w:line="252" w:lineRule="auto"/>
            </w:pPr>
            <w:r>
              <w:rPr>
                <w:sz w:val="20"/>
                <w:szCs w:val="20"/>
              </w:rPr>
              <w:t>Sostenibile con monitoraggio</w:t>
            </w:r>
          </w:p>
        </w:tc>
      </w:tr>
      <w:tr w:rsidR="00DE654F" w14:paraId="66B8ABC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A60F6C9" w14:textId="77777777" w:rsidR="00DE654F" w:rsidRDefault="00000000">
            <w:pPr>
              <w:spacing w:line="252" w:lineRule="auto"/>
            </w:pPr>
            <w:r>
              <w:rPr>
                <w:sz w:val="20"/>
                <w:szCs w:val="20"/>
              </w:rPr>
              <w:t>Uso esteso</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4E83E6F" w14:textId="77777777" w:rsidR="00DE654F" w:rsidRDefault="00000000">
            <w:pPr>
              <w:spacing w:line="252" w:lineRule="auto"/>
            </w:pPr>
            <w:r>
              <w:rPr>
                <w:sz w:val="20"/>
                <w:szCs w:val="20"/>
              </w:rPr>
              <w:t>100–300</w:t>
            </w:r>
          </w:p>
        </w:tc>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CAFF1C2" w14:textId="77777777" w:rsidR="00DE654F" w:rsidRDefault="00000000">
            <w:pPr>
              <w:spacing w:line="252" w:lineRule="auto"/>
            </w:pPr>
            <w:r>
              <w:rPr>
                <w:sz w:val="20"/>
                <w:szCs w:val="20"/>
              </w:rPr>
              <w:t>30–50</w:t>
            </w:r>
          </w:p>
        </w:tc>
        <w:tc>
          <w:tcPr>
            <w:tcW w:w="27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4DA5341" w14:textId="77777777" w:rsidR="00DE654F" w:rsidRDefault="00000000">
            <w:pPr>
              <w:spacing w:line="252" w:lineRule="auto"/>
            </w:pPr>
            <w:r>
              <w:rPr>
                <w:sz w:val="20"/>
                <w:szCs w:val="20"/>
              </w:rPr>
              <w:t>Possibile, da monitorare</w:t>
            </w:r>
          </w:p>
        </w:tc>
      </w:tr>
      <w:tr w:rsidR="00DE654F" w14:paraId="1DA5429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A37A03" w14:textId="77777777" w:rsidR="00DE654F" w:rsidRDefault="00000000">
            <w:pPr>
              <w:spacing w:line="252" w:lineRule="auto"/>
            </w:pPr>
            <w:r>
              <w:rPr>
                <w:sz w:val="20"/>
                <w:szCs w:val="20"/>
              </w:rPr>
              <w:t>Uso stabile nazionale</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8CBB2C" w14:textId="77777777" w:rsidR="00DE654F" w:rsidRDefault="00000000">
            <w:pPr>
              <w:spacing w:line="252" w:lineRule="auto"/>
            </w:pPr>
            <w:r>
              <w:rPr>
                <w:sz w:val="20"/>
                <w:szCs w:val="20"/>
              </w:rPr>
              <w:t>&gt; 300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F59160" w14:textId="77777777" w:rsidR="00DE654F" w:rsidRDefault="00000000">
            <w:pPr>
              <w:spacing w:line="252" w:lineRule="auto"/>
            </w:pPr>
            <w:r>
              <w:rPr>
                <w:sz w:val="20"/>
                <w:szCs w:val="20"/>
              </w:rPr>
              <w:t>&gt; 50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D6FC99" w14:textId="77777777" w:rsidR="00DE654F" w:rsidRDefault="00000000">
            <w:pPr>
              <w:spacing w:line="252" w:lineRule="auto"/>
            </w:pPr>
            <w:r>
              <w:rPr>
                <w:sz w:val="20"/>
                <w:szCs w:val="20"/>
              </w:rPr>
              <w:t>Consigliato upgrade / account SIFO</w:t>
            </w:r>
          </w:p>
        </w:tc>
      </w:tr>
    </w:tbl>
    <w:p w14:paraId="67F76501" w14:textId="77777777" w:rsidR="00DE654F" w:rsidRDefault="00000000">
      <w:pPr>
        <w:pStyle w:val="Titolo2"/>
      </w:pPr>
      <w:bookmarkStart w:id="43" w:name="_Toc232453582"/>
      <w:r>
        <w:t>16.3 Eventuali upgrade</w:t>
      </w:r>
      <w:bookmarkEnd w:id="43"/>
    </w:p>
    <w:p w14:paraId="18EAB746" w14:textId="77777777" w:rsidR="00DE654F" w:rsidRDefault="00000000">
      <w:pPr>
        <w:spacing w:after="160" w:line="276" w:lineRule="auto"/>
        <w:jc w:val="both"/>
        <w:rPr>
          <w:lang w:val="it-IT"/>
        </w:rPr>
      </w:pPr>
      <w:r>
        <w:t>Il primo upgrade eventualmente necessario riguarderebbe verosimilmente Supabase, in quanto backend effettivo dell'applicazione. Il piano Supabase Pro potrebbe diventare opportuno qualora il database si avvicini al limite del piano gratuito, crescano in modo significativo utenti e assessment, oppure si rendano necessari backup giornalieri, una più lunga conservazione dei log, supporto via email o una gestione istituzionale dell'ambiente richiesta da SIFO.</w:t>
      </w:r>
    </w:p>
    <w:p w14:paraId="6EB6C4D0" w14:textId="77777777" w:rsidR="00513B14" w:rsidRDefault="00513B14">
      <w:pPr>
        <w:spacing w:after="160" w:line="276" w:lineRule="auto"/>
        <w:jc w:val="both"/>
        <w:rPr>
          <w:lang w:val="it-IT"/>
        </w:rPr>
      </w:pPr>
    </w:p>
    <w:p w14:paraId="0BC2B4F9" w14:textId="77777777" w:rsidR="00513B14" w:rsidRDefault="00513B14">
      <w:pPr>
        <w:spacing w:after="160" w:line="276" w:lineRule="auto"/>
        <w:jc w:val="both"/>
        <w:rPr>
          <w:lang w:val="it-IT"/>
        </w:rPr>
      </w:pPr>
    </w:p>
    <w:p w14:paraId="31E412BA" w14:textId="77777777" w:rsidR="00513B14" w:rsidRDefault="00513B14">
      <w:pPr>
        <w:spacing w:after="160" w:line="276" w:lineRule="auto"/>
        <w:jc w:val="both"/>
        <w:rPr>
          <w:lang w:val="it-IT"/>
        </w:rPr>
      </w:pPr>
    </w:p>
    <w:p w14:paraId="7E4CD53D" w14:textId="77777777" w:rsidR="00513B14" w:rsidRDefault="00513B14">
      <w:pPr>
        <w:spacing w:after="160" w:line="276" w:lineRule="auto"/>
        <w:jc w:val="both"/>
        <w:rPr>
          <w:lang w:val="it-IT"/>
        </w:rPr>
      </w:pPr>
    </w:p>
    <w:p w14:paraId="07F2CB0E" w14:textId="77777777" w:rsidR="00513B14" w:rsidRDefault="00513B14">
      <w:pPr>
        <w:spacing w:after="160" w:line="276" w:lineRule="auto"/>
        <w:jc w:val="both"/>
        <w:rPr>
          <w:lang w:val="it-IT"/>
        </w:rPr>
      </w:pPr>
    </w:p>
    <w:tbl>
      <w:tblPr>
        <w:tblStyle w:val="Tabellasemplice-1"/>
        <w:tblW w:w="0" w:type="auto"/>
        <w:tblLook w:val="04A0" w:firstRow="1" w:lastRow="0" w:firstColumn="1" w:lastColumn="0" w:noHBand="0" w:noVBand="1"/>
      </w:tblPr>
      <w:tblGrid>
        <w:gridCol w:w="815"/>
        <w:gridCol w:w="1334"/>
        <w:gridCol w:w="2823"/>
        <w:gridCol w:w="4044"/>
      </w:tblGrid>
      <w:tr w:rsidR="00513B14" w:rsidRPr="00513B14" w14:paraId="5177D105" w14:textId="77777777" w:rsidTr="0051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1F52D" w14:textId="77777777" w:rsidR="00513B14" w:rsidRPr="00513B14" w:rsidRDefault="00513B14" w:rsidP="00513B14">
            <w:pPr>
              <w:spacing w:after="160" w:line="276" w:lineRule="auto"/>
              <w:jc w:val="both"/>
            </w:pPr>
            <w:r w:rsidRPr="00513B14">
              <w:lastRenderedPageBreak/>
              <w:t>Piano</w:t>
            </w:r>
          </w:p>
        </w:tc>
        <w:tc>
          <w:tcPr>
            <w:tcW w:w="0" w:type="auto"/>
            <w:hideMark/>
          </w:tcPr>
          <w:p w14:paraId="1A97B849"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Costo indicativo</w:t>
            </w:r>
          </w:p>
        </w:tc>
        <w:tc>
          <w:tcPr>
            <w:tcW w:w="0" w:type="auto"/>
            <w:hideMark/>
          </w:tcPr>
          <w:p w14:paraId="49858270"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Cosa offre</w:t>
            </w:r>
          </w:p>
        </w:tc>
        <w:tc>
          <w:tcPr>
            <w:tcW w:w="0" w:type="auto"/>
            <w:hideMark/>
          </w:tcPr>
          <w:p w14:paraId="21E9EC30"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Limite/criticità per PhaRMA T</w:t>
            </w:r>
          </w:p>
        </w:tc>
      </w:tr>
      <w:tr w:rsidR="00513B14" w:rsidRPr="00513B14" w14:paraId="7BF6F912" w14:textId="77777777" w:rsidTr="0051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A7C9D" w14:textId="77777777" w:rsidR="00513B14" w:rsidRPr="00513B14" w:rsidRDefault="00513B14" w:rsidP="00513B14">
            <w:pPr>
              <w:spacing w:after="160" w:line="276" w:lineRule="auto"/>
              <w:jc w:val="both"/>
            </w:pPr>
            <w:r w:rsidRPr="00513B14">
              <w:t>Free</w:t>
            </w:r>
          </w:p>
        </w:tc>
        <w:tc>
          <w:tcPr>
            <w:tcW w:w="0" w:type="auto"/>
            <w:hideMark/>
          </w:tcPr>
          <w:p w14:paraId="4DAB7E08" w14:textId="77777777"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0 $/mese</w:t>
            </w:r>
          </w:p>
        </w:tc>
        <w:tc>
          <w:tcPr>
            <w:tcW w:w="0" w:type="auto"/>
            <w:hideMark/>
          </w:tcPr>
          <w:p w14:paraId="470EE16E" w14:textId="77777777"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500 MB database; 50.000 utenti attivi/mese; 5 GB egress; 1 GB file storage; community support</w:t>
            </w:r>
          </w:p>
        </w:tc>
        <w:tc>
          <w:tcPr>
            <w:tcW w:w="0" w:type="auto"/>
            <w:hideMark/>
          </w:tcPr>
          <w:p w14:paraId="20EB21B7" w14:textId="08647E4E"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 xml:space="preserve">Progetti sospesi dopo inattività; niente backup avanzati; niente supporto dedicato; </w:t>
            </w:r>
          </w:p>
        </w:tc>
      </w:tr>
      <w:tr w:rsidR="00513B14" w:rsidRPr="00513B14" w14:paraId="4CDB087D" w14:textId="77777777" w:rsidTr="00513B14">
        <w:tc>
          <w:tcPr>
            <w:cnfStyle w:val="001000000000" w:firstRow="0" w:lastRow="0" w:firstColumn="1" w:lastColumn="0" w:oddVBand="0" w:evenVBand="0" w:oddHBand="0" w:evenHBand="0" w:firstRowFirstColumn="0" w:firstRowLastColumn="0" w:lastRowFirstColumn="0" w:lastRowLastColumn="0"/>
            <w:tcW w:w="0" w:type="auto"/>
            <w:hideMark/>
          </w:tcPr>
          <w:p w14:paraId="4CBE19F4" w14:textId="77777777" w:rsidR="00513B14" w:rsidRPr="00513B14" w:rsidRDefault="00513B14" w:rsidP="00513B14">
            <w:pPr>
              <w:spacing w:after="160" w:line="276" w:lineRule="auto"/>
              <w:jc w:val="both"/>
            </w:pPr>
            <w:r w:rsidRPr="00513B14">
              <w:t>Pro</w:t>
            </w:r>
          </w:p>
        </w:tc>
        <w:tc>
          <w:tcPr>
            <w:tcW w:w="0" w:type="auto"/>
            <w:hideMark/>
          </w:tcPr>
          <w:p w14:paraId="33F68D91" w14:textId="77777777" w:rsidR="00513B14" w:rsidRPr="00513B14" w:rsidRDefault="00513B14"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13B14">
              <w:t>da 25 $/mese</w:t>
            </w:r>
          </w:p>
        </w:tc>
        <w:tc>
          <w:tcPr>
            <w:tcW w:w="0" w:type="auto"/>
            <w:hideMark/>
          </w:tcPr>
          <w:p w14:paraId="14A1CB0C" w14:textId="77777777" w:rsidR="00513B14" w:rsidRPr="00513B14" w:rsidRDefault="00513B14"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13B14">
              <w:t>8 GB database per progetto; 100.000 utenti attivi/mese; 250 GB egress; backup giornalieri; email support; log retention 7 giorni</w:t>
            </w:r>
          </w:p>
        </w:tc>
        <w:tc>
          <w:tcPr>
            <w:tcW w:w="0" w:type="auto"/>
            <w:hideMark/>
          </w:tcPr>
          <w:p w14:paraId="1DF736E5" w14:textId="58330D65" w:rsidR="00513B14" w:rsidRPr="00513B14" w:rsidRDefault="00FB3963"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FB3963">
              <w:t>Capienza verosimilmente sufficiente a gestire il progetto anche in caso di ampia diffusione societaria. Non include funzioni organizzative avanzate come SSO dashboard, SLA o controlli enterprise.</w:t>
            </w:r>
          </w:p>
        </w:tc>
      </w:tr>
    </w:tbl>
    <w:p w14:paraId="1825CC49" w14:textId="77777777" w:rsidR="00513B14" w:rsidRPr="00513B14" w:rsidRDefault="00513B14">
      <w:pPr>
        <w:spacing w:after="160" w:line="276" w:lineRule="auto"/>
        <w:jc w:val="both"/>
      </w:pPr>
    </w:p>
    <w:p w14:paraId="7F85BF15" w14:textId="6E07ACA1" w:rsidR="00DE654F" w:rsidRDefault="00000000">
      <w:pPr>
        <w:spacing w:after="160" w:line="276" w:lineRule="auto"/>
        <w:jc w:val="both"/>
        <w:rPr>
          <w:lang w:val="it-IT"/>
        </w:rPr>
      </w:pPr>
      <w:r>
        <w:t xml:space="preserve">Vercel è meno critico, poiché l'app non ne utilizza i servizi di backend; </w:t>
      </w:r>
      <w:r w:rsidR="00A001EE" w:rsidRPr="00A001EE">
        <w:t>Il rischio privacy associato a Vercel è principalmente legato al trattamento di metadati tecnici di navigazione, log di accesso, informazioni sul dispositivo/browser e gestione del dominio/deploy. I dati applicativi principali sono invece conservati in Supabase. Il rischio è pertanto valutabile come contenuto</w:t>
      </w:r>
      <w:r w:rsidR="00A001EE">
        <w:rPr>
          <w:lang w:val="it-IT"/>
        </w:rPr>
        <w:t xml:space="preserve">. </w:t>
      </w:r>
      <w:r>
        <w:t>il piano Vercel Pro potrebbe essere valutato per uso professionale in team, dominio istituzionale, gestione collaborativa e maggiore governance contrattuale. Per l'uso previsto, una soluzione di livello Enterprise appare non necessaria.</w:t>
      </w:r>
    </w:p>
    <w:p w14:paraId="596C4665" w14:textId="2C7AAC26" w:rsidR="003319E0" w:rsidRPr="003319E0" w:rsidRDefault="003319E0">
      <w:pPr>
        <w:spacing w:after="160" w:line="276" w:lineRule="auto"/>
        <w:jc w:val="both"/>
        <w:rPr>
          <w:lang w:val="it-IT"/>
        </w:rPr>
      </w:pPr>
      <w:r>
        <w:rPr>
          <w:lang w:val="it-IT"/>
        </w:rPr>
        <w:t>Laddove ritenuto utile il piano pro ha un costo di 20$/mese.</w:t>
      </w:r>
    </w:p>
    <w:p w14:paraId="490093D8" w14:textId="77777777" w:rsidR="00DE654F" w:rsidRDefault="00000000">
      <w:pPr>
        <w:pStyle w:val="Titolo1"/>
        <w:pageBreakBefore/>
      </w:pPr>
      <w:bookmarkStart w:id="44" w:name="_Toc232453583"/>
      <w:r>
        <w:lastRenderedPageBreak/>
        <w:t>17. Governance operativa e responsabilità</w:t>
      </w:r>
      <w:bookmarkEnd w:id="44"/>
    </w:p>
    <w:p w14:paraId="3634B231" w14:textId="77777777" w:rsidR="00DE654F" w:rsidRDefault="00000000">
      <w:pPr>
        <w:pStyle w:val="Titolo2"/>
      </w:pPr>
      <w:bookmarkStart w:id="45" w:name="_Toc232453584"/>
      <w:r>
        <w:t>17.1 Ruoli proposti</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DE654F" w14:paraId="42E6033E"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A4CAC9" w14:textId="77777777" w:rsidR="00DE654F" w:rsidRDefault="00000000">
            <w:pPr>
              <w:spacing w:line="252" w:lineRule="auto"/>
            </w:pPr>
            <w:r>
              <w:rPr>
                <w:b/>
                <w:bCs/>
                <w:color w:val="FFFFFF"/>
                <w:sz w:val="20"/>
                <w:szCs w:val="20"/>
              </w:rPr>
              <w:t>Ruolo</w:t>
            </w:r>
          </w:p>
        </w:tc>
        <w:tc>
          <w:tcPr>
            <w:tcW w:w="5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043159" w14:textId="77777777" w:rsidR="00DE654F" w:rsidRDefault="00000000">
            <w:pPr>
              <w:spacing w:line="252" w:lineRule="auto"/>
            </w:pPr>
            <w:r>
              <w:rPr>
                <w:b/>
                <w:bCs/>
                <w:color w:val="FFFFFF"/>
                <w:sz w:val="20"/>
                <w:szCs w:val="20"/>
              </w:rPr>
              <w:t>Responsabilità proposta</w:t>
            </w:r>
          </w:p>
        </w:tc>
      </w:tr>
      <w:tr w:rsidR="00DE654F" w14:paraId="18DEEDE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17282F" w14:textId="77777777" w:rsidR="00DE654F" w:rsidRDefault="00000000">
            <w:pPr>
              <w:spacing w:line="252" w:lineRule="auto"/>
            </w:pPr>
            <w:r>
              <w:rPr>
                <w:sz w:val="20"/>
                <w:szCs w:val="20"/>
              </w:rPr>
              <w:t>Proponente scientifico/funzionale</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6D5190" w14:textId="77777777" w:rsidR="00DE654F" w:rsidRDefault="00000000">
            <w:pPr>
              <w:spacing w:line="252" w:lineRule="auto"/>
            </w:pPr>
            <w:r>
              <w:rPr>
                <w:sz w:val="20"/>
                <w:szCs w:val="20"/>
              </w:rPr>
              <w:t>Dott. Daniele Leonardi Vinci</w:t>
            </w:r>
          </w:p>
        </w:tc>
      </w:tr>
      <w:tr w:rsidR="00DE654F" w14:paraId="1B694E0E"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B58D882" w14:textId="77777777" w:rsidR="00DE654F" w:rsidRDefault="00000000">
            <w:pPr>
              <w:spacing w:line="252" w:lineRule="auto"/>
            </w:pPr>
            <w:r>
              <w:rPr>
                <w:sz w:val="20"/>
                <w:szCs w:val="20"/>
              </w:rPr>
              <w:t>Implementazione prototipale</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A76D229" w14:textId="7E4172CF" w:rsidR="00DE654F" w:rsidRPr="00FE0726" w:rsidRDefault="00000000">
            <w:pPr>
              <w:spacing w:line="252" w:lineRule="auto"/>
              <w:rPr>
                <w:lang w:val="it-IT"/>
              </w:rPr>
            </w:pPr>
            <w:r>
              <w:rPr>
                <w:sz w:val="20"/>
                <w:szCs w:val="20"/>
              </w:rPr>
              <w:t>Dott. Daniele Leonardi Vinci, con eventuale supporto tecnico da definire</w:t>
            </w:r>
            <w:r w:rsidR="00FE0726">
              <w:rPr>
                <w:sz w:val="20"/>
                <w:szCs w:val="20"/>
                <w:lang w:val="it-IT"/>
              </w:rPr>
              <w:t xml:space="preserve"> (ad esempio se </w:t>
            </w:r>
            <w:r w:rsidR="00DB36EE">
              <w:rPr>
                <w:sz w:val="20"/>
                <w:szCs w:val="20"/>
                <w:lang w:val="it-IT"/>
              </w:rPr>
              <w:t>fruizione dell’APP su dominio SIFO)</w:t>
            </w:r>
          </w:p>
        </w:tc>
      </w:tr>
      <w:tr w:rsidR="00DE654F" w14:paraId="4D2CC5AB"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E43CCA" w14:textId="77777777" w:rsidR="00DE654F" w:rsidRDefault="00000000">
            <w:pPr>
              <w:spacing w:line="252" w:lineRule="auto"/>
            </w:pPr>
            <w:r>
              <w:rPr>
                <w:sz w:val="20"/>
                <w:szCs w:val="20"/>
              </w:rPr>
              <w:t>Validazione metodologica</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FCD2B9" w14:textId="77777777" w:rsidR="00DE654F" w:rsidRDefault="00000000">
            <w:pPr>
              <w:spacing w:line="252" w:lineRule="auto"/>
            </w:pPr>
            <w:r>
              <w:rPr>
                <w:sz w:val="20"/>
                <w:szCs w:val="20"/>
              </w:rPr>
              <w:t>Area Scientifica Culturale Rischio Clinico SIFO / gruppo di lavoro</w:t>
            </w:r>
          </w:p>
        </w:tc>
      </w:tr>
      <w:tr w:rsidR="00DE654F" w14:paraId="20A12D9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9A80F61" w14:textId="77777777" w:rsidR="00DE654F" w:rsidRDefault="00000000">
            <w:pPr>
              <w:spacing w:line="252" w:lineRule="auto"/>
            </w:pPr>
            <w:r>
              <w:rPr>
                <w:sz w:val="20"/>
                <w:szCs w:val="20"/>
              </w:rPr>
              <w:t>Validazione tecnica</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F62E968" w14:textId="2FDE70AD" w:rsidR="00DE654F" w:rsidRDefault="00000000">
            <w:pPr>
              <w:spacing w:line="252" w:lineRule="auto"/>
            </w:pPr>
            <w:r>
              <w:rPr>
                <w:sz w:val="20"/>
                <w:szCs w:val="20"/>
              </w:rPr>
              <w:t>Referenti da individuare in caso di adozione societaria</w:t>
            </w:r>
          </w:p>
        </w:tc>
      </w:tr>
      <w:tr w:rsidR="00DE654F" w14:paraId="0EC02E3B"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5E1E5E" w14:textId="77777777" w:rsidR="00DE654F" w:rsidRDefault="00000000">
            <w:pPr>
              <w:spacing w:line="252" w:lineRule="auto"/>
            </w:pPr>
            <w:r>
              <w:rPr>
                <w:sz w:val="20"/>
                <w:szCs w:val="20"/>
              </w:rPr>
              <w:t>Valutazione privacy</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BFDE4E" w14:textId="77777777" w:rsidR="00DE654F" w:rsidRDefault="00000000">
            <w:pPr>
              <w:spacing w:line="252" w:lineRule="auto"/>
            </w:pPr>
            <w:r>
              <w:rPr>
                <w:sz w:val="20"/>
                <w:szCs w:val="20"/>
              </w:rPr>
              <w:t>DPO / referenti privacy da individuare</w:t>
            </w:r>
          </w:p>
        </w:tc>
      </w:tr>
      <w:tr w:rsidR="00DE654F" w14:paraId="40E82F4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DBA4361" w14:textId="77777777" w:rsidR="00DE654F" w:rsidRDefault="00000000">
            <w:pPr>
              <w:spacing w:line="252" w:lineRule="auto"/>
            </w:pPr>
            <w:r>
              <w:rPr>
                <w:sz w:val="20"/>
                <w:szCs w:val="20"/>
              </w:rPr>
              <w:t>Gestione utenze – fase pilota</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DB7D80C" w14:textId="77777777" w:rsidR="00DE654F" w:rsidRDefault="00000000">
            <w:pPr>
              <w:spacing w:line="252" w:lineRule="auto"/>
            </w:pPr>
            <w:r>
              <w:rPr>
                <w:sz w:val="20"/>
                <w:szCs w:val="20"/>
              </w:rPr>
              <w:t>Proponente o referente designato</w:t>
            </w:r>
          </w:p>
        </w:tc>
      </w:tr>
      <w:tr w:rsidR="00DE654F" w14:paraId="189482B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6ABECA" w14:textId="77777777" w:rsidR="00DE654F" w:rsidRDefault="00000000">
            <w:pPr>
              <w:spacing w:line="252" w:lineRule="auto"/>
            </w:pPr>
            <w:r>
              <w:rPr>
                <w:sz w:val="20"/>
                <w:szCs w:val="20"/>
              </w:rPr>
              <w:t>Gestione utenze – fase SIFO</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2618DB" w14:textId="77777777" w:rsidR="00DE654F" w:rsidRDefault="00000000">
            <w:pPr>
              <w:spacing w:line="252" w:lineRule="auto"/>
            </w:pPr>
            <w:r>
              <w:rPr>
                <w:sz w:val="20"/>
                <w:szCs w:val="20"/>
              </w:rPr>
              <w:t>Preferibilmente account Supabase/Vercel governato da SIFO</w:t>
            </w:r>
          </w:p>
        </w:tc>
      </w:tr>
    </w:tbl>
    <w:p w14:paraId="5667D159" w14:textId="011525C2" w:rsidR="00DE654F" w:rsidRDefault="00000000">
      <w:pPr>
        <w:pStyle w:val="Titolo2"/>
      </w:pPr>
      <w:bookmarkStart w:id="46" w:name="_Toc232453585"/>
      <w:r>
        <w:t>17.</w:t>
      </w:r>
      <w:r w:rsidR="00904AF7">
        <w:rPr>
          <w:lang w:val="it-IT"/>
        </w:rPr>
        <w:t>2</w:t>
      </w:r>
      <w:r>
        <w:t xml:space="preserve"> Segnalazioni e anomalie</w:t>
      </w:r>
      <w:bookmarkEnd w:id="46"/>
    </w:p>
    <w:p w14:paraId="67D72736" w14:textId="77777777" w:rsidR="00DE654F" w:rsidRDefault="00000000">
      <w:pPr>
        <w:spacing w:after="160" w:line="276" w:lineRule="auto"/>
        <w:jc w:val="both"/>
      </w:pPr>
      <w:r>
        <w:t>In caso di anomalie tecniche, accessi sospetti o segnalazioni relative ai dati è prevista la presa in carico manuale da parte del referente di progetto, con coinvolgimento dei referenti SIFO competenti qualora il progetto venga adottato in ambito societario. Una procedura formale di gestione delle segnalazioni potrà essere definita in caso di adozione istituzionale, nell'ambito della governance qui delineata.</w:t>
      </w:r>
    </w:p>
    <w:p w14:paraId="44082154" w14:textId="77777777" w:rsidR="00DE654F" w:rsidRDefault="00000000">
      <w:pPr>
        <w:pStyle w:val="Titolo1"/>
        <w:pageBreakBefore/>
      </w:pPr>
      <w:bookmarkStart w:id="47" w:name="_Toc232453586"/>
      <w:r>
        <w:lastRenderedPageBreak/>
        <w:t>18. Misure di compliance e accountability</w:t>
      </w:r>
      <w:bookmarkEnd w:id="47"/>
    </w:p>
    <w:p w14:paraId="06F35DC6" w14:textId="77777777" w:rsidR="00DE654F" w:rsidRDefault="00000000">
      <w:pPr>
        <w:spacing w:after="160" w:line="276" w:lineRule="auto"/>
        <w:jc w:val="both"/>
      </w:pPr>
      <w:r>
        <w:t>Le misure già predisposte, descritte in dettaglio nelle sezioni precedenti, comprendono: informativa privacy; termini e disclaimer d'uso; definizione esplicita dell'uso formativo e metodologico, con esclusione dell'uso decisionale clinico; password policy rafforzata e verifica email obbligatoria; Row Level Security con policy verificate; audit log di autenticazione; export dei dati utente; procedura di richiesta di cancellazione; disponibilità del DPA Supabase tramite procedura online; limitazioni operative nel modulo Gap Analysis.</w:t>
      </w:r>
    </w:p>
    <w:p w14:paraId="416128A1" w14:textId="7111D0BB" w:rsidR="00DE654F" w:rsidRDefault="00000000">
      <w:pPr>
        <w:spacing w:after="160" w:line="276" w:lineRule="auto"/>
        <w:jc w:val="both"/>
      </w:pPr>
      <w:r>
        <w:t xml:space="preserve">In caso di adozione istituzionale, alcuni adempimenti andranno completati o validati con i referenti </w:t>
      </w:r>
      <w:r w:rsidR="003319E0">
        <w:rPr>
          <w:lang w:val="it-IT"/>
        </w:rPr>
        <w:t xml:space="preserve">privacy </w:t>
      </w:r>
      <w:r>
        <w:t>competenti, secondo le responsabilità definite nella governance:</w:t>
      </w:r>
    </w:p>
    <w:p w14:paraId="5E5D4C33" w14:textId="64B9AF13" w:rsidR="00DE654F" w:rsidRDefault="00FB3963">
      <w:pPr>
        <w:pStyle w:val="Paragrafoelenco"/>
        <w:numPr>
          <w:ilvl w:val="0"/>
          <w:numId w:val="2"/>
        </w:numPr>
        <w:spacing w:after="80" w:line="276" w:lineRule="auto"/>
        <w:jc w:val="both"/>
      </w:pPr>
      <w:r>
        <w:rPr>
          <w:lang w:val="it-IT"/>
        </w:rPr>
        <w:t xml:space="preserve">eventuale </w:t>
      </w:r>
      <w:r w:rsidR="00000000">
        <w:t>formalizzazione del registro dei trattamenti</w:t>
      </w:r>
      <w:r>
        <w:rPr>
          <w:lang w:val="it-IT"/>
        </w:rPr>
        <w:t xml:space="preserve"> con referente privacy</w:t>
      </w:r>
      <w:r w:rsidR="00000000">
        <w:t>;</w:t>
      </w:r>
    </w:p>
    <w:p w14:paraId="3C41363E" w14:textId="04D14B4E" w:rsidR="00DE654F" w:rsidRDefault="00000000">
      <w:pPr>
        <w:pStyle w:val="Paragrafoelenco"/>
        <w:numPr>
          <w:ilvl w:val="0"/>
          <w:numId w:val="2"/>
        </w:numPr>
        <w:spacing w:after="80" w:line="276" w:lineRule="auto"/>
        <w:jc w:val="both"/>
      </w:pPr>
      <w:r>
        <w:t xml:space="preserve">validazione complessiva da parte di </w:t>
      </w:r>
      <w:r w:rsidR="00FB3963">
        <w:rPr>
          <w:lang w:val="it-IT"/>
        </w:rPr>
        <w:t>referente privacy SIFO</w:t>
      </w:r>
      <w:r>
        <w:t>;</w:t>
      </w:r>
    </w:p>
    <w:p w14:paraId="2CCAA9B6" w14:textId="77777777" w:rsidR="00DE654F" w:rsidRDefault="00000000">
      <w:pPr>
        <w:pStyle w:val="Paragrafoelenco"/>
        <w:numPr>
          <w:ilvl w:val="0"/>
          <w:numId w:val="2"/>
        </w:numPr>
        <w:spacing w:after="80" w:line="276" w:lineRule="auto"/>
        <w:jc w:val="both"/>
      </w:pPr>
      <w:r>
        <w:t>eventuale valutazione sulla necessità di una DPIA (valutazione d'impatto sulla protezione dei dati);</w:t>
      </w:r>
    </w:p>
    <w:p w14:paraId="75DD8601" w14:textId="77777777" w:rsidR="00DE654F" w:rsidRDefault="00000000">
      <w:pPr>
        <w:pStyle w:val="Paragrafoelenco"/>
        <w:numPr>
          <w:ilvl w:val="0"/>
          <w:numId w:val="2"/>
        </w:numPr>
        <w:spacing w:after="80" w:line="276" w:lineRule="auto"/>
        <w:jc w:val="both"/>
      </w:pPr>
      <w:r>
        <w:t>definizione delle responsabilità operative in capo a SIFO;</w:t>
      </w:r>
    </w:p>
    <w:p w14:paraId="4E6ABADD" w14:textId="77777777" w:rsidR="00DE654F" w:rsidRDefault="00000000">
      <w:pPr>
        <w:pStyle w:val="Paragrafoelenco"/>
        <w:numPr>
          <w:ilvl w:val="0"/>
          <w:numId w:val="2"/>
        </w:numPr>
        <w:spacing w:after="80" w:line="276" w:lineRule="auto"/>
        <w:jc w:val="both"/>
      </w:pPr>
      <w:r>
        <w:t>eventuale trasferimento su account Supabase/Vercel governati da SIFO.</w:t>
      </w:r>
    </w:p>
    <w:p w14:paraId="737B9F39" w14:textId="77777777" w:rsidR="00DE654F" w:rsidRDefault="00000000">
      <w:pPr>
        <w:pStyle w:val="Titolo1"/>
        <w:pageBreakBefore/>
      </w:pPr>
      <w:bookmarkStart w:id="48" w:name="_Toc232453587"/>
      <w:r>
        <w:lastRenderedPageBreak/>
        <w:t>19. Durata progettuale proposta</w:t>
      </w:r>
      <w:bookmarkEnd w:id="48"/>
    </w:p>
    <w:p w14:paraId="68983508" w14:textId="77777777" w:rsidR="00DE654F" w:rsidRDefault="00000000">
      <w:pPr>
        <w:spacing w:after="160" w:line="276" w:lineRule="auto"/>
        <w:jc w:val="both"/>
      </w:pPr>
      <w:r>
        <w:t>La proposta è coerente con il mandato 2025–2028 dell'Area Scientifica Culturale Rischio Clinico SIFO. Si propone pertanto una durata progettuale sino al termine del mandato, con possibilità di proroga in base al successo del pilota, all'interesse dei soci, all'utilità formativa riscontrata, alla sostenibilità tecnica, all'adozione da parte dei gruppi di lavoro e all'eventuale integrazione nelle attività societarie.</w:t>
      </w:r>
    </w:p>
    <w:p w14:paraId="32376054" w14:textId="77777777" w:rsidR="00DE654F" w:rsidRDefault="00000000">
      <w:pPr>
        <w:pStyle w:val="Titolo2"/>
      </w:pPr>
      <w:bookmarkStart w:id="49" w:name="_Toc232453588"/>
      <w:r>
        <w:t>19.1 Articolazione temporale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DE654F" w14:paraId="4059AA9E"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7749FD" w14:textId="77777777" w:rsidR="00DE654F" w:rsidRDefault="00000000">
            <w:pPr>
              <w:spacing w:line="252" w:lineRule="auto"/>
            </w:pPr>
            <w:r>
              <w:rPr>
                <w:b/>
                <w:bCs/>
                <w:color w:val="FFFFFF"/>
                <w:sz w:val="20"/>
                <w:szCs w:val="20"/>
              </w:rPr>
              <w:t>Anno</w:t>
            </w:r>
          </w:p>
        </w:tc>
        <w:tc>
          <w:tcPr>
            <w:tcW w:w="7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5E2FBA" w14:textId="77777777" w:rsidR="00DE654F" w:rsidRDefault="00000000">
            <w:pPr>
              <w:spacing w:line="252" w:lineRule="auto"/>
            </w:pPr>
            <w:r>
              <w:rPr>
                <w:b/>
                <w:bCs/>
                <w:color w:val="FFFFFF"/>
                <w:sz w:val="20"/>
                <w:szCs w:val="20"/>
              </w:rPr>
              <w:t>Obiettivi</w:t>
            </w:r>
          </w:p>
        </w:tc>
      </w:tr>
      <w:tr w:rsidR="00DE654F" w14:paraId="56B9F63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F34424" w14:textId="77777777" w:rsidR="00DE654F" w:rsidRDefault="00000000">
            <w:pPr>
              <w:spacing w:line="252" w:lineRule="auto"/>
            </w:pPr>
            <w:r>
              <w:rPr>
                <w:sz w:val="20"/>
                <w:szCs w:val="20"/>
              </w:rPr>
              <w:t>2026</w:t>
            </w:r>
          </w:p>
        </w:tc>
        <w:tc>
          <w:tcPr>
            <w:tcW w:w="7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8A03A0" w14:textId="77777777" w:rsidR="00DE654F" w:rsidRDefault="00000000">
            <w:pPr>
              <w:spacing w:line="252" w:lineRule="auto"/>
            </w:pPr>
            <w:r>
              <w:rPr>
                <w:sz w:val="20"/>
                <w:szCs w:val="20"/>
              </w:rPr>
              <w:t>Consolidamento tecnico, pilota controllato, laboratorio formativo, raccolta feedback</w:t>
            </w:r>
          </w:p>
        </w:tc>
      </w:tr>
      <w:tr w:rsidR="00DE654F" w14:paraId="61F232B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7270414" w14:textId="77777777" w:rsidR="00DE654F" w:rsidRDefault="00000000">
            <w:pPr>
              <w:spacing w:line="252" w:lineRule="auto"/>
            </w:pPr>
            <w:r>
              <w:rPr>
                <w:sz w:val="20"/>
                <w:szCs w:val="20"/>
              </w:rPr>
              <w:t>2027</w:t>
            </w:r>
          </w:p>
        </w:tc>
        <w:tc>
          <w:tcPr>
            <w:tcW w:w="7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ED44F46" w14:textId="77777777" w:rsidR="00DE654F" w:rsidRDefault="00000000">
            <w:pPr>
              <w:spacing w:line="252" w:lineRule="auto"/>
            </w:pPr>
            <w:r>
              <w:rPr>
                <w:sz w:val="20"/>
                <w:szCs w:val="20"/>
              </w:rPr>
              <w:t>Estensione controllata, miglioramento dei contenuti metodologici, eventuale utilizzo in iniziative SIFO</w:t>
            </w:r>
          </w:p>
        </w:tc>
      </w:tr>
      <w:tr w:rsidR="00DE654F" w14:paraId="6E0BEE5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9104FB" w14:textId="77777777" w:rsidR="00DE654F" w:rsidRDefault="00000000">
            <w:pPr>
              <w:spacing w:line="252" w:lineRule="auto"/>
            </w:pPr>
            <w:r>
              <w:rPr>
                <w:sz w:val="20"/>
                <w:szCs w:val="20"/>
              </w:rPr>
              <w:t>2028</w:t>
            </w:r>
          </w:p>
        </w:tc>
        <w:tc>
          <w:tcPr>
            <w:tcW w:w="7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78CAE2" w14:textId="538191F0" w:rsidR="00DE654F" w:rsidRDefault="00000000">
            <w:pPr>
              <w:spacing w:line="252" w:lineRule="auto"/>
            </w:pPr>
            <w:r>
              <w:rPr>
                <w:sz w:val="20"/>
                <w:szCs w:val="20"/>
              </w:rPr>
              <w:t>decisione su proroga o istituzionalizzazione</w:t>
            </w:r>
          </w:p>
        </w:tc>
      </w:tr>
    </w:tbl>
    <w:p w14:paraId="5AC30F7D" w14:textId="77777777" w:rsidR="00DE654F" w:rsidRDefault="00000000">
      <w:pPr>
        <w:pStyle w:val="Titolo1"/>
        <w:pageBreakBefore/>
      </w:pPr>
      <w:bookmarkStart w:id="50" w:name="_Toc232453589"/>
      <w:r>
        <w:lastRenderedPageBreak/>
        <w:t>20. Piano pilota e criteri di valutazione</w:t>
      </w:r>
      <w:bookmarkEnd w:id="50"/>
    </w:p>
    <w:p w14:paraId="08361BBC" w14:textId="77777777" w:rsidR="00DE654F" w:rsidRDefault="00000000">
      <w:pPr>
        <w:pStyle w:val="Titolo2"/>
      </w:pPr>
      <w:bookmarkStart w:id="51" w:name="_Toc232453590"/>
      <w:r>
        <w:t>20.1 Proposta di pilota</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E654F" w14:paraId="5BEED991"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D2AF4D" w14:textId="77777777" w:rsidR="00DE654F" w:rsidRDefault="00000000">
            <w:pPr>
              <w:spacing w:line="252" w:lineRule="auto"/>
            </w:pPr>
            <w:r>
              <w:rPr>
                <w:b/>
                <w:bCs/>
                <w:color w:val="FFFFFF"/>
                <w:sz w:val="20"/>
                <w:szCs w:val="20"/>
              </w:rPr>
              <w:t>Elemento</w:t>
            </w:r>
          </w:p>
        </w:tc>
        <w:tc>
          <w:tcPr>
            <w:tcW w:w="6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39BD2B3" w14:textId="77777777" w:rsidR="00DE654F" w:rsidRDefault="00000000">
            <w:pPr>
              <w:spacing w:line="252" w:lineRule="auto"/>
            </w:pPr>
            <w:r>
              <w:rPr>
                <w:b/>
                <w:bCs/>
                <w:color w:val="FFFFFF"/>
                <w:sz w:val="20"/>
                <w:szCs w:val="20"/>
              </w:rPr>
              <w:t>Proposta</w:t>
            </w:r>
          </w:p>
        </w:tc>
      </w:tr>
      <w:tr w:rsidR="00DE654F" w14:paraId="2A20FEC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1D86E2" w14:textId="77777777" w:rsidR="00DE654F" w:rsidRDefault="00000000">
            <w:pPr>
              <w:spacing w:line="252" w:lineRule="auto"/>
            </w:pPr>
            <w:r>
              <w:rPr>
                <w:sz w:val="20"/>
                <w:szCs w:val="20"/>
              </w:rPr>
              <w:t>Durata</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CC8BEF" w14:textId="77777777" w:rsidR="00DE654F" w:rsidRDefault="00000000">
            <w:pPr>
              <w:spacing w:line="252" w:lineRule="auto"/>
            </w:pPr>
            <w:r>
              <w:rPr>
                <w:sz w:val="20"/>
                <w:szCs w:val="20"/>
              </w:rPr>
              <w:t>3–6 mesi</w:t>
            </w:r>
          </w:p>
        </w:tc>
      </w:tr>
      <w:tr w:rsidR="00DE654F" w14:paraId="01FAA7F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EDBFA67" w14:textId="6D0D37E3" w:rsidR="00DE654F" w:rsidRPr="003319E0" w:rsidRDefault="00000000">
            <w:pPr>
              <w:spacing w:line="252" w:lineRule="auto"/>
              <w:rPr>
                <w:lang w:val="it-IT"/>
              </w:rPr>
            </w:pPr>
            <w:r>
              <w:rPr>
                <w:sz w:val="20"/>
                <w:szCs w:val="20"/>
              </w:rPr>
              <w:t>Utenti</w:t>
            </w:r>
            <w:r w:rsidR="003319E0">
              <w:rPr>
                <w:sz w:val="20"/>
                <w:szCs w:val="20"/>
                <w:lang w:val="it-IT"/>
              </w:rPr>
              <w:t xml:space="preserve"> target</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8222BE4" w14:textId="77777777" w:rsidR="00DE654F" w:rsidRDefault="00000000">
            <w:pPr>
              <w:spacing w:line="252" w:lineRule="auto"/>
            </w:pPr>
            <w:r>
              <w:rPr>
                <w:sz w:val="20"/>
                <w:szCs w:val="20"/>
              </w:rPr>
              <w:t>25–100 utenti registrati</w:t>
            </w:r>
          </w:p>
        </w:tc>
      </w:tr>
      <w:tr w:rsidR="00DE654F" w14:paraId="55DEF87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09816D" w14:textId="77777777" w:rsidR="00DE654F" w:rsidRDefault="00000000">
            <w:pPr>
              <w:spacing w:line="252" w:lineRule="auto"/>
            </w:pPr>
            <w:r>
              <w:rPr>
                <w:sz w:val="20"/>
                <w:szCs w:val="20"/>
              </w:rPr>
              <w:t>Utenti contemporanei</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B6E0E7" w14:textId="5B1F6ADF" w:rsidR="00DE654F" w:rsidRPr="003319E0" w:rsidRDefault="00000000">
            <w:pPr>
              <w:spacing w:line="252" w:lineRule="auto"/>
              <w:rPr>
                <w:lang w:val="it-IT"/>
              </w:rPr>
            </w:pPr>
            <w:r>
              <w:rPr>
                <w:sz w:val="20"/>
                <w:szCs w:val="20"/>
              </w:rPr>
              <w:t xml:space="preserve">Fino a 50 </w:t>
            </w:r>
          </w:p>
        </w:tc>
      </w:tr>
      <w:tr w:rsidR="00DE654F" w14:paraId="0D0ACD0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5EFCAC5" w14:textId="77777777" w:rsidR="00DE654F" w:rsidRDefault="00000000">
            <w:pPr>
              <w:spacing w:line="252" w:lineRule="auto"/>
            </w:pPr>
            <w:r>
              <w:rPr>
                <w:sz w:val="20"/>
                <w:szCs w:val="20"/>
              </w:rPr>
              <w:t>Dati</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B42CEF8" w14:textId="77777777" w:rsidR="00DE654F" w:rsidRDefault="00000000">
            <w:pPr>
              <w:spacing w:line="252" w:lineRule="auto"/>
            </w:pPr>
            <w:r>
              <w:rPr>
                <w:sz w:val="20"/>
                <w:szCs w:val="20"/>
              </w:rPr>
              <w:t>Simulati, anonimi, non identificativi</w:t>
            </w:r>
          </w:p>
        </w:tc>
      </w:tr>
      <w:tr w:rsidR="00DE654F" w14:paraId="2E5D527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690DBD" w14:textId="77777777" w:rsidR="00DE654F" w:rsidRDefault="00000000">
            <w:pPr>
              <w:spacing w:line="252" w:lineRule="auto"/>
            </w:pPr>
            <w:r>
              <w:rPr>
                <w:sz w:val="20"/>
                <w:szCs w:val="20"/>
              </w:rPr>
              <w:t>Contesto</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40F755" w14:textId="77777777" w:rsidR="00DE654F" w:rsidRDefault="00000000">
            <w:pPr>
              <w:spacing w:line="252" w:lineRule="auto"/>
            </w:pPr>
            <w:r>
              <w:rPr>
                <w:sz w:val="20"/>
                <w:szCs w:val="20"/>
              </w:rPr>
              <w:t>Laboratorio formativo SIFO o gruppo pilota</w:t>
            </w:r>
          </w:p>
        </w:tc>
      </w:tr>
      <w:tr w:rsidR="00DE654F" w14:paraId="417AB63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D319039" w14:textId="77777777" w:rsidR="00DE654F" w:rsidRDefault="00000000">
            <w:pPr>
              <w:spacing w:line="252" w:lineRule="auto"/>
            </w:pPr>
            <w:r>
              <w:rPr>
                <w:sz w:val="20"/>
                <w:szCs w:val="20"/>
              </w:rPr>
              <w:t>Moduli</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176B141" w14:textId="77777777" w:rsidR="00DE654F" w:rsidRDefault="00000000">
            <w:pPr>
              <w:spacing w:line="252" w:lineRule="auto"/>
            </w:pPr>
            <w:r>
              <w:rPr>
                <w:sz w:val="20"/>
                <w:szCs w:val="20"/>
              </w:rPr>
              <w:t>FMEA, RCA, Gap Analysis</w:t>
            </w:r>
          </w:p>
        </w:tc>
      </w:tr>
    </w:tbl>
    <w:p w14:paraId="1BAD779C" w14:textId="77777777" w:rsidR="00DE654F" w:rsidRDefault="00000000">
      <w:pPr>
        <w:pStyle w:val="Titolo2"/>
      </w:pPr>
      <w:bookmarkStart w:id="52" w:name="_Toc232453591"/>
      <w:r>
        <w:t>20.2 Indicatori di processo (KPI quantitativi)</w:t>
      </w:r>
      <w:bookmarkEnd w:id="52"/>
    </w:p>
    <w:p w14:paraId="68D264E0" w14:textId="6011FEE4" w:rsidR="00DE654F" w:rsidRDefault="00000000">
      <w:pPr>
        <w:spacing w:after="160" w:line="276" w:lineRule="auto"/>
        <w:jc w:val="both"/>
      </w:pPr>
      <w:r>
        <w:t>Numero di utenti registrati; numero di assessment creati; numero di report esportati; numero di segnalazioni ricevute; crescita mensile del database.</w:t>
      </w:r>
    </w:p>
    <w:p w14:paraId="6A74D0F8" w14:textId="77777777" w:rsidR="00DE654F" w:rsidRDefault="00000000">
      <w:pPr>
        <w:pStyle w:val="Titolo2"/>
      </w:pPr>
      <w:bookmarkStart w:id="53" w:name="_Toc232453592"/>
      <w:r>
        <w:t>20.3 Indicatori qualitativi</w:t>
      </w:r>
      <w:bookmarkEnd w:id="53"/>
    </w:p>
    <w:p w14:paraId="1E81B401" w14:textId="77777777" w:rsidR="00DE654F" w:rsidRDefault="00000000">
      <w:pPr>
        <w:spacing w:after="160" w:line="276" w:lineRule="auto"/>
        <w:jc w:val="both"/>
      </w:pPr>
      <w:r>
        <w:t>Comprensibilità dei workflow; utilità percepita; facilità di utilizzo; completezza dei report; coerenza metodologica; interesse alla prosecuzione. La rilevazione potrà avvenire tramite questionari ai partecipanti e momenti di confronto strutturato con il gruppo pilota.</w:t>
      </w:r>
    </w:p>
    <w:p w14:paraId="70E35224" w14:textId="77777777" w:rsidR="00DE654F" w:rsidRDefault="00000000">
      <w:pPr>
        <w:pStyle w:val="Titolo2"/>
      </w:pPr>
      <w:bookmarkStart w:id="54" w:name="_Toc232453593"/>
      <w:r>
        <w:t>20.4 Criteri di successo</w:t>
      </w:r>
      <w:bookmarkEnd w:id="54"/>
    </w:p>
    <w:p w14:paraId="5BD32FBB" w14:textId="6771C1C3" w:rsidR="00DE654F" w:rsidRDefault="00000000">
      <w:pPr>
        <w:spacing w:after="160" w:line="276" w:lineRule="auto"/>
        <w:jc w:val="both"/>
      </w:pPr>
      <w:r>
        <w:t>Il pilota potrà essere considerato positivo se gli utenti completano gli assessment senza necessità di assistenza eccessiva; la piattaforma mantiene prestazioni adeguate; non emergono criticità sostanziali di sicurezza o usi impropri; il gruppo pilota ritiene utile la prosecuzione. Gli esiti del pilota costituiranno la base informativa per le decisioni sulle fasi successive descritte nelle sezioni dedicate a fruizione, governance e durata progettuale.</w:t>
      </w:r>
    </w:p>
    <w:p w14:paraId="4FDAEE20" w14:textId="77777777" w:rsidR="00DE654F" w:rsidRDefault="00000000">
      <w:pPr>
        <w:pStyle w:val="Titolo1"/>
        <w:pageBreakBefore/>
      </w:pPr>
      <w:bookmarkStart w:id="55" w:name="_Toc232453594"/>
      <w:r>
        <w:lastRenderedPageBreak/>
        <w:t>21. Allegati tecnici sintetici</w:t>
      </w:r>
      <w:bookmarkEnd w:id="55"/>
    </w:p>
    <w:p w14:paraId="1CEE2F9F" w14:textId="77777777" w:rsidR="00DE654F" w:rsidRDefault="00000000">
      <w:pPr>
        <w:pStyle w:val="Titolo2"/>
      </w:pPr>
      <w:bookmarkStart w:id="56" w:name="_Toc232453595"/>
      <w:r>
        <w:t>21.1 Route principali dell'applicazione</w:t>
      </w:r>
      <w:bookmarkEnd w:id="56"/>
    </w:p>
    <w:p w14:paraId="78A5B31C" w14:textId="77777777" w:rsidR="00DE654F" w:rsidRDefault="00000000">
      <w:pPr>
        <w:spacing w:after="160" w:line="276" w:lineRule="auto"/>
        <w:jc w:val="both"/>
      </w:pPr>
      <w:r>
        <w:t>Le route sono i percorsi di navigazione interni all'applicazione.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E654F" w14:paraId="552DA9DA"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7D53CE6" w14:textId="77777777" w:rsidR="00DE654F" w:rsidRDefault="00000000">
            <w:pPr>
              <w:spacing w:line="252" w:lineRule="auto"/>
            </w:pPr>
            <w:r>
              <w:rPr>
                <w:b/>
                <w:bCs/>
                <w:color w:val="FFFFFF"/>
                <w:sz w:val="20"/>
                <w:szCs w:val="20"/>
              </w:rPr>
              <w:t>Area</w:t>
            </w:r>
          </w:p>
        </w:tc>
        <w:tc>
          <w:tcPr>
            <w:tcW w:w="58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A8E039F" w14:textId="77777777" w:rsidR="00DE654F" w:rsidRDefault="00000000">
            <w:pPr>
              <w:spacing w:line="252" w:lineRule="auto"/>
            </w:pPr>
            <w:r>
              <w:rPr>
                <w:b/>
                <w:bCs/>
                <w:color w:val="FFFFFF"/>
                <w:sz w:val="20"/>
                <w:szCs w:val="20"/>
              </w:rPr>
              <w:t>Route</w:t>
            </w:r>
          </w:p>
        </w:tc>
      </w:tr>
      <w:tr w:rsidR="00DE654F" w14:paraId="6B2C8A3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D9E7C9" w14:textId="77777777" w:rsidR="00DE654F" w:rsidRDefault="00000000">
            <w:pPr>
              <w:spacing w:line="252" w:lineRule="auto"/>
            </w:pPr>
            <w:r>
              <w:rPr>
                <w:sz w:val="20"/>
                <w:szCs w:val="20"/>
              </w:rPr>
              <w:t>Home / Login / Registrazione</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9DF0D2" w14:textId="77777777" w:rsidR="00DE654F" w:rsidRDefault="00000000">
            <w:pPr>
              <w:spacing w:line="252" w:lineRule="auto"/>
            </w:pPr>
            <w:r>
              <w:rPr>
                <w:sz w:val="20"/>
                <w:szCs w:val="20"/>
              </w:rPr>
              <w:t>/  –  /login  –  /register</w:t>
            </w:r>
          </w:p>
        </w:tc>
      </w:tr>
      <w:tr w:rsidR="00DE654F" w14:paraId="652023E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6BF6FB2" w14:textId="77777777" w:rsidR="00DE654F" w:rsidRDefault="00000000">
            <w:pPr>
              <w:spacing w:line="252" w:lineRule="auto"/>
            </w:pPr>
            <w:r>
              <w:rPr>
                <w:sz w:val="20"/>
                <w:szCs w:val="20"/>
              </w:rPr>
              <w:t>Impostazioni / Guida / Contatti</w:t>
            </w:r>
          </w:p>
        </w:tc>
        <w:tc>
          <w:tcPr>
            <w:tcW w:w="58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92CC221" w14:textId="77777777" w:rsidR="00DE654F" w:rsidRDefault="00000000">
            <w:pPr>
              <w:spacing w:line="252" w:lineRule="auto"/>
            </w:pPr>
            <w:r>
              <w:rPr>
                <w:sz w:val="20"/>
                <w:szCs w:val="20"/>
              </w:rPr>
              <w:t>/settings  –  /docs  –  /contacts</w:t>
            </w:r>
          </w:p>
        </w:tc>
      </w:tr>
      <w:tr w:rsidR="00DE654F" w14:paraId="2E0E4CE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0D8246" w14:textId="77777777" w:rsidR="00DE654F" w:rsidRDefault="00000000">
            <w:pPr>
              <w:spacing w:line="252" w:lineRule="auto"/>
            </w:pPr>
            <w:r>
              <w:rPr>
                <w:sz w:val="20"/>
                <w:szCs w:val="20"/>
              </w:rPr>
              <w:t>Modulo FMEA</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4B83DC" w14:textId="77777777" w:rsidR="00DE654F" w:rsidRDefault="00000000">
            <w:pPr>
              <w:spacing w:line="252" w:lineRule="auto"/>
            </w:pPr>
            <w:r>
              <w:rPr>
                <w:sz w:val="20"/>
                <w:szCs w:val="20"/>
              </w:rPr>
              <w:t>/fmea/dashboard – /fmea/assessments – /fmea/assessment/:id – /fmea/risks – /fmea/actions</w:t>
            </w:r>
          </w:p>
        </w:tc>
      </w:tr>
      <w:tr w:rsidR="00DE654F" w14:paraId="3022140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5A8829E" w14:textId="77777777" w:rsidR="00DE654F" w:rsidRDefault="00000000">
            <w:pPr>
              <w:spacing w:line="252" w:lineRule="auto"/>
            </w:pPr>
            <w:r>
              <w:rPr>
                <w:sz w:val="20"/>
                <w:szCs w:val="20"/>
              </w:rPr>
              <w:t>Modulo RCA</w:t>
            </w:r>
          </w:p>
        </w:tc>
        <w:tc>
          <w:tcPr>
            <w:tcW w:w="58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CA7E5A7" w14:textId="77777777" w:rsidR="00DE654F" w:rsidRDefault="00000000">
            <w:pPr>
              <w:spacing w:line="252" w:lineRule="auto"/>
            </w:pPr>
            <w:r>
              <w:rPr>
                <w:sz w:val="20"/>
                <w:szCs w:val="20"/>
              </w:rPr>
              <w:t>/rca/dashboard – /rca/assessments – /rca/assessment/:id – /rca/actions</w:t>
            </w:r>
          </w:p>
        </w:tc>
      </w:tr>
      <w:tr w:rsidR="00DE654F" w14:paraId="5ACDCA0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683581" w14:textId="77777777" w:rsidR="00DE654F" w:rsidRDefault="00000000">
            <w:pPr>
              <w:spacing w:line="252" w:lineRule="auto"/>
            </w:pPr>
            <w:r>
              <w:rPr>
                <w:sz w:val="20"/>
                <w:szCs w:val="20"/>
              </w:rPr>
              <w:t>Modulo Gap Analysis</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D9563B" w14:textId="77777777" w:rsidR="00DE654F" w:rsidRDefault="00000000">
            <w:pPr>
              <w:spacing w:line="252" w:lineRule="auto"/>
            </w:pPr>
            <w:r>
              <w:rPr>
                <w:sz w:val="20"/>
                <w:szCs w:val="20"/>
              </w:rPr>
              <w:t>/gap/dashboard – /gap/assessments – /gap/assessment/:id – /gap/processes – /gap/standards – /gap/actions</w:t>
            </w:r>
          </w:p>
        </w:tc>
      </w:tr>
    </w:tbl>
    <w:p w14:paraId="23CC8261" w14:textId="77777777" w:rsidR="00DE654F" w:rsidRDefault="00000000">
      <w:pPr>
        <w:pStyle w:val="Titolo2"/>
      </w:pPr>
      <w:bookmarkStart w:id="57" w:name="_Toc232453596"/>
      <w:r>
        <w:t>21.2 Principali servizi applicativi</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
        <w:gridCol w:w="5766"/>
      </w:tblGrid>
      <w:tr w:rsidR="00DE654F" w14:paraId="5B37B287"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B2852C" w14:textId="77777777" w:rsidR="00DE654F" w:rsidRDefault="00000000">
            <w:pPr>
              <w:spacing w:line="252" w:lineRule="auto"/>
            </w:pPr>
            <w:r>
              <w:rPr>
                <w:b/>
                <w:bCs/>
                <w:color w:val="FFFFFF"/>
                <w:sz w:val="20"/>
                <w:szCs w:val="20"/>
              </w:rPr>
              <w:t>File</w:t>
            </w:r>
          </w:p>
        </w:tc>
        <w:tc>
          <w:tcPr>
            <w:tcW w:w="5826" w:type="dxa"/>
            <w:gridSpan w:val="2"/>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6ABE332" w14:textId="77777777" w:rsidR="00DE654F" w:rsidRDefault="00000000">
            <w:pPr>
              <w:spacing w:line="252" w:lineRule="auto"/>
            </w:pPr>
            <w:r>
              <w:rPr>
                <w:b/>
                <w:bCs/>
                <w:color w:val="FFFFFF"/>
                <w:sz w:val="20"/>
                <w:szCs w:val="20"/>
              </w:rPr>
              <w:t>Funzione</w:t>
            </w:r>
          </w:p>
        </w:tc>
      </w:tr>
      <w:tr w:rsidR="00DE654F" w14:paraId="7C89019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C8DC2F" w14:textId="77777777" w:rsidR="00DE654F" w:rsidRDefault="00000000">
            <w:pPr>
              <w:spacing w:line="252" w:lineRule="auto"/>
            </w:pPr>
            <w:r>
              <w:rPr>
                <w:sz w:val="20"/>
                <w:szCs w:val="20"/>
              </w:rPr>
              <w:t>exportService.ts</w:t>
            </w:r>
          </w:p>
        </w:tc>
        <w:tc>
          <w:tcPr>
            <w:tcW w:w="5826"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B3A334" w14:textId="77777777" w:rsidR="00DE654F" w:rsidRDefault="00000000">
            <w:pPr>
              <w:spacing w:line="252" w:lineRule="auto"/>
            </w:pPr>
            <w:r>
              <w:rPr>
                <w:sz w:val="20"/>
                <w:szCs w:val="20"/>
              </w:rPr>
              <w:t>Export del modulo FMEA</w:t>
            </w:r>
          </w:p>
        </w:tc>
      </w:tr>
      <w:tr w:rsidR="00DE654F" w14:paraId="3DE91AD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0E1C60" w14:textId="77777777" w:rsidR="00DE654F" w:rsidRDefault="00000000">
            <w:pPr>
              <w:spacing w:line="252" w:lineRule="auto"/>
            </w:pPr>
            <w:r>
              <w:rPr>
                <w:sz w:val="20"/>
                <w:szCs w:val="20"/>
              </w:rPr>
              <w:t>rcaExportService.ts</w:t>
            </w:r>
          </w:p>
        </w:tc>
        <w:tc>
          <w:tcPr>
            <w:tcW w:w="5826" w:type="dxa"/>
            <w:gridSpan w:val="2"/>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B635CBA" w14:textId="77777777" w:rsidR="00DE654F" w:rsidRDefault="00000000">
            <w:pPr>
              <w:spacing w:line="252" w:lineRule="auto"/>
            </w:pPr>
            <w:r>
              <w:rPr>
                <w:sz w:val="20"/>
                <w:szCs w:val="20"/>
              </w:rPr>
              <w:t>Export del modulo RCA</w:t>
            </w:r>
          </w:p>
        </w:tc>
      </w:tr>
      <w:tr w:rsidR="00DE654F" w14:paraId="2177D21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B7B10D" w14:textId="77777777" w:rsidR="00DE654F" w:rsidRDefault="00000000">
            <w:pPr>
              <w:spacing w:line="252" w:lineRule="auto"/>
            </w:pPr>
            <w:r>
              <w:rPr>
                <w:sz w:val="20"/>
                <w:szCs w:val="20"/>
              </w:rPr>
              <w:t>gapExportService.ts</w:t>
            </w:r>
          </w:p>
        </w:tc>
        <w:tc>
          <w:tcPr>
            <w:tcW w:w="5826"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101EBB" w14:textId="77777777" w:rsidR="00DE654F" w:rsidRDefault="00000000">
            <w:pPr>
              <w:spacing w:line="252" w:lineRule="auto"/>
            </w:pPr>
            <w:r>
              <w:rPr>
                <w:sz w:val="20"/>
                <w:szCs w:val="20"/>
              </w:rPr>
              <w:t>Export del modulo Gap Analysis</w:t>
            </w:r>
          </w:p>
        </w:tc>
      </w:tr>
      <w:tr w:rsidR="00DE654F" w14:paraId="771C29B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CC27965" w14:textId="77777777" w:rsidR="00DE654F" w:rsidRDefault="00000000">
            <w:pPr>
              <w:spacing w:line="252" w:lineRule="auto"/>
            </w:pPr>
            <w:r>
              <w:rPr>
                <w:sz w:val="20"/>
                <w:szCs w:val="20"/>
              </w:rPr>
              <w:t>gapService.ts</w:t>
            </w:r>
          </w:p>
        </w:tc>
        <w:tc>
          <w:tcPr>
            <w:tcW w:w="5826" w:type="dxa"/>
            <w:gridSpan w:val="2"/>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BB7D968" w14:textId="77777777" w:rsidR="00DE654F" w:rsidRDefault="00000000">
            <w:pPr>
              <w:spacing w:line="252" w:lineRule="auto"/>
            </w:pPr>
            <w:r>
              <w:rPr>
                <w:sz w:val="20"/>
                <w:szCs w:val="20"/>
              </w:rPr>
              <w:t>Lettura, scrittura e interrogazione dei dati Gap su Supabase</w:t>
            </w:r>
          </w:p>
        </w:tc>
      </w:tr>
      <w:tr w:rsidR="00DE654F" w14:paraId="226231C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7967DD" w14:textId="77777777" w:rsidR="00DE654F" w:rsidRDefault="00000000">
            <w:pPr>
              <w:spacing w:line="252" w:lineRule="auto"/>
            </w:pPr>
            <w:r>
              <w:rPr>
                <w:sz w:val="20"/>
                <w:szCs w:val="20"/>
              </w:rPr>
              <w:t>gdprExport.ts</w:t>
            </w:r>
          </w:p>
        </w:tc>
        <w:tc>
          <w:tcPr>
            <w:tcW w:w="5826"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92520A" w14:textId="77777777" w:rsidR="00DE654F" w:rsidRDefault="00000000">
            <w:pPr>
              <w:spacing w:line="252" w:lineRule="auto"/>
            </w:pPr>
            <w:r>
              <w:rPr>
                <w:sz w:val="20"/>
                <w:szCs w:val="20"/>
              </w:rPr>
              <w:t>Export complessivo dei dati dell'utente</w:t>
            </w:r>
          </w:p>
        </w:tc>
      </w:tr>
      <w:tr w:rsidR="00DE654F" w14:paraId="0B2DDB90" w14:textId="77777777" w:rsidTr="00904AF7">
        <w:tblPrEx>
          <w:tblCellMar>
            <w:top w:w="0" w:type="dxa"/>
            <w:bottom w:w="0" w:type="dxa"/>
          </w:tblCellMar>
        </w:tblPrEx>
        <w:tc>
          <w:tcPr>
            <w:tcW w:w="3260"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BFE661" w14:textId="77777777" w:rsidR="00DE654F" w:rsidRDefault="00000000">
            <w:pPr>
              <w:spacing w:line="252" w:lineRule="auto"/>
            </w:pPr>
            <w:r>
              <w:rPr>
                <w:sz w:val="20"/>
                <w:szCs w:val="20"/>
              </w:rPr>
              <w:t>jspdf / jspdf-autotable</w:t>
            </w:r>
          </w:p>
        </w:tc>
        <w:tc>
          <w:tcPr>
            <w:tcW w:w="576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F60515" w14:textId="77777777" w:rsidR="00DE654F" w:rsidRDefault="00000000">
            <w:pPr>
              <w:spacing w:line="252" w:lineRule="auto"/>
            </w:pPr>
            <w:r>
              <w:rPr>
                <w:sz w:val="20"/>
                <w:szCs w:val="20"/>
              </w:rPr>
              <w:t>Report PDF e tabelle PDF</w:t>
            </w:r>
          </w:p>
        </w:tc>
      </w:tr>
      <w:tr w:rsidR="00DE654F" w14:paraId="33F66C08" w14:textId="77777777" w:rsidTr="00904AF7">
        <w:tblPrEx>
          <w:tblCellMar>
            <w:top w:w="0" w:type="dxa"/>
            <w:bottom w:w="0" w:type="dxa"/>
          </w:tblCellMar>
        </w:tblPrEx>
        <w:tc>
          <w:tcPr>
            <w:tcW w:w="3260" w:type="dxa"/>
            <w:gridSpan w:val="2"/>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94CCA1F" w14:textId="77777777" w:rsidR="00DE654F" w:rsidRDefault="00000000">
            <w:pPr>
              <w:spacing w:line="252" w:lineRule="auto"/>
            </w:pPr>
            <w:r>
              <w:rPr>
                <w:sz w:val="20"/>
                <w:szCs w:val="20"/>
              </w:rPr>
              <w:t>xlsx</w:t>
            </w:r>
          </w:p>
        </w:tc>
        <w:tc>
          <w:tcPr>
            <w:tcW w:w="576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1F30AEA" w14:textId="77777777" w:rsidR="00DE654F" w:rsidRDefault="00000000">
            <w:pPr>
              <w:spacing w:line="252" w:lineRule="auto"/>
            </w:pPr>
            <w:r>
              <w:rPr>
                <w:sz w:val="20"/>
                <w:szCs w:val="20"/>
              </w:rPr>
              <w:t>Export Excel</w:t>
            </w:r>
          </w:p>
        </w:tc>
      </w:tr>
      <w:tr w:rsidR="00DE654F" w14:paraId="16514B08" w14:textId="77777777" w:rsidTr="00904AF7">
        <w:tblPrEx>
          <w:tblCellMar>
            <w:top w:w="0" w:type="dxa"/>
            <w:bottom w:w="0" w:type="dxa"/>
          </w:tblCellMar>
        </w:tblPrEx>
        <w:tc>
          <w:tcPr>
            <w:tcW w:w="3260"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9B2B27" w14:textId="77777777" w:rsidR="00DE654F" w:rsidRDefault="00000000">
            <w:pPr>
              <w:spacing w:line="252" w:lineRule="auto"/>
            </w:pPr>
            <w:r>
              <w:rPr>
                <w:sz w:val="20"/>
                <w:szCs w:val="20"/>
              </w:rPr>
              <w:t>html-to-image / html2canvas</w:t>
            </w:r>
          </w:p>
        </w:tc>
        <w:tc>
          <w:tcPr>
            <w:tcW w:w="576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D32C24" w14:textId="77777777" w:rsidR="00DE654F" w:rsidRDefault="00000000">
            <w:pPr>
              <w:spacing w:line="252" w:lineRule="auto"/>
            </w:pPr>
            <w:r>
              <w:rPr>
                <w:sz w:val="20"/>
                <w:szCs w:val="20"/>
              </w:rPr>
              <w:t>Export PNG e acquisizione grafica</w:t>
            </w:r>
          </w:p>
        </w:tc>
      </w:tr>
      <w:tr w:rsidR="00DE654F" w14:paraId="149355CA" w14:textId="77777777" w:rsidTr="00904AF7">
        <w:tblPrEx>
          <w:tblCellMar>
            <w:top w:w="0" w:type="dxa"/>
            <w:bottom w:w="0" w:type="dxa"/>
          </w:tblCellMar>
        </w:tblPrEx>
        <w:tc>
          <w:tcPr>
            <w:tcW w:w="3260" w:type="dxa"/>
            <w:gridSpan w:val="2"/>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7B81F3D" w14:textId="77777777" w:rsidR="00DE654F" w:rsidRDefault="00000000">
            <w:pPr>
              <w:spacing w:line="252" w:lineRule="auto"/>
            </w:pPr>
            <w:r>
              <w:rPr>
                <w:sz w:val="20"/>
                <w:szCs w:val="20"/>
              </w:rPr>
              <w:t>lucide-react</w:t>
            </w:r>
          </w:p>
        </w:tc>
        <w:tc>
          <w:tcPr>
            <w:tcW w:w="576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D933CE0" w14:textId="77777777" w:rsidR="00DE654F" w:rsidRDefault="00000000">
            <w:pPr>
              <w:spacing w:line="252" w:lineRule="auto"/>
            </w:pPr>
            <w:r>
              <w:rPr>
                <w:sz w:val="20"/>
                <w:szCs w:val="20"/>
              </w:rPr>
              <w:t>Icone</w:t>
            </w:r>
          </w:p>
        </w:tc>
      </w:tr>
      <w:tr w:rsidR="00DE654F" w14:paraId="066B8473" w14:textId="77777777" w:rsidTr="00904AF7">
        <w:tblPrEx>
          <w:tblCellMar>
            <w:top w:w="0" w:type="dxa"/>
            <w:bottom w:w="0" w:type="dxa"/>
          </w:tblCellMar>
        </w:tblPrEx>
        <w:tc>
          <w:tcPr>
            <w:tcW w:w="3260"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4ED5F6" w14:textId="77777777" w:rsidR="00DE654F" w:rsidRDefault="00000000">
            <w:pPr>
              <w:spacing w:line="252" w:lineRule="auto"/>
            </w:pPr>
            <w:r>
              <w:rPr>
                <w:sz w:val="20"/>
                <w:szCs w:val="20"/>
              </w:rPr>
              <w:t>tailwindcss</w:t>
            </w:r>
          </w:p>
        </w:tc>
        <w:tc>
          <w:tcPr>
            <w:tcW w:w="576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732552" w14:textId="77777777" w:rsidR="00DE654F" w:rsidRDefault="00000000">
            <w:pPr>
              <w:spacing w:line="252" w:lineRule="auto"/>
            </w:pPr>
            <w:r>
              <w:rPr>
                <w:sz w:val="20"/>
                <w:szCs w:val="20"/>
              </w:rPr>
              <w:t>Stili grafici</w:t>
            </w:r>
          </w:p>
        </w:tc>
      </w:tr>
    </w:tbl>
    <w:p w14:paraId="65C4D218" w14:textId="77777777" w:rsidR="00DE654F" w:rsidRDefault="00000000">
      <w:pPr>
        <w:pStyle w:val="Titolo1"/>
        <w:pageBreakBefore/>
      </w:pPr>
      <w:bookmarkStart w:id="58" w:name="_Toc232453599"/>
      <w:r>
        <w:lastRenderedPageBreak/>
        <w:t>Sintesi conclusiva</w:t>
      </w:r>
      <w:bookmarkEnd w:id="58"/>
    </w:p>
    <w:p w14:paraId="4ABCC3E7" w14:textId="77777777" w:rsidR="00DE654F" w:rsidRDefault="00000000">
      <w:pPr>
        <w:spacing w:after="160" w:line="276" w:lineRule="auto"/>
        <w:jc w:val="both"/>
      </w:pPr>
      <w:r>
        <w:t>PhaRMA T si configura come una piattaforma digitale modulare, gratuita e orientata alla formazione e alla standardizzazione metodologica in ambito rischio clinico e farmacia ospedaliera. L'integrazione di FMEA, RCA e Gap Analysis in un unico ambiente, con dashboard, gestione delle azioni correttive e reportistica esportabile, la rende adatta a laboratori formativi, attività di gruppo, simulazioni e consolidamento delle pratiche documentali.</w:t>
      </w:r>
    </w:p>
    <w:p w14:paraId="46B43EF2" w14:textId="79E52132" w:rsidR="00DE654F" w:rsidRDefault="00000000">
      <w:pPr>
        <w:spacing w:after="160" w:line="276" w:lineRule="auto"/>
        <w:jc w:val="both"/>
      </w:pPr>
      <w:r>
        <w:t>L'architettura attuale — frontend distribuito da Vercel e servizi gestiti Supabase, senza backend proprietario — consente un pilota sostenibile con costi nulli, supportato da misure di sicurezza già implementate (autenticazione con verifica email, password policy rafforzata, Row Level Security, audit log, export e cancellazione dei dati) e da un perimetro d'uso esplicitamente limitato a dati simulati, anonimi o non identificativi, con esclusione di ogni impiego decisionale clinico.</w:t>
      </w:r>
    </w:p>
    <w:p w14:paraId="0BDFB571" w14:textId="77777777" w:rsidR="00DE654F" w:rsidRDefault="00000000">
      <w:pPr>
        <w:spacing w:after="160" w:line="276" w:lineRule="auto"/>
        <w:jc w:val="both"/>
        <w:rPr>
          <w:lang w:val="it-IT"/>
        </w:rPr>
      </w:pPr>
      <w:r>
        <w:t>La fase consigliata è un pilota SIFO controllato, con accesso tramite pagina societaria dedicata, monitoraggio degli indicatori proposti e successiva valutazione — entro l'orizzonte del mandato 2025–2028 dell'Area Scientifica Culturale Rischio Clinico — dell'eventuale migrazione su account Supabase/Vercel governati da SIFO in caso di adozione più ampia.</w:t>
      </w:r>
    </w:p>
    <w:p w14:paraId="07E41B1C" w14:textId="77777777" w:rsidR="007E11E5" w:rsidRDefault="007E11E5">
      <w:pPr>
        <w:spacing w:after="160" w:line="276" w:lineRule="auto"/>
        <w:jc w:val="both"/>
        <w:rPr>
          <w:b/>
          <w:bCs/>
          <w:color w:val="1F4E79"/>
          <w:sz w:val="30"/>
          <w:szCs w:val="30"/>
          <w:lang w:val="it-IT"/>
        </w:rPr>
      </w:pPr>
    </w:p>
    <w:p w14:paraId="2F130FB7" w14:textId="7BA93540" w:rsidR="007E11E5" w:rsidRDefault="007E11E5">
      <w:pPr>
        <w:spacing w:after="160" w:line="276" w:lineRule="auto"/>
        <w:jc w:val="both"/>
        <w:rPr>
          <w:b/>
          <w:bCs/>
          <w:color w:val="1F4E79"/>
          <w:sz w:val="30"/>
          <w:szCs w:val="30"/>
          <w:lang w:val="it-IT"/>
        </w:rPr>
      </w:pPr>
      <w:r w:rsidRPr="007E11E5">
        <w:rPr>
          <w:b/>
          <w:bCs/>
          <w:color w:val="1F4E79"/>
          <w:sz w:val="30"/>
          <w:szCs w:val="30"/>
        </w:rPr>
        <w:t>LINK APP</w:t>
      </w:r>
    </w:p>
    <w:p w14:paraId="28821A7E" w14:textId="21995E9B" w:rsidR="007E11E5" w:rsidRPr="007E11E5" w:rsidRDefault="007E11E5">
      <w:pPr>
        <w:spacing w:after="160" w:line="276" w:lineRule="auto"/>
        <w:jc w:val="both"/>
        <w:rPr>
          <w:lang w:val="it-IT"/>
        </w:rPr>
      </w:pPr>
      <w:r w:rsidRPr="007E11E5">
        <w:t>https://pharma-risk.vercel.app</w:t>
      </w:r>
    </w:p>
    <w:sectPr w:rsidR="007E11E5" w:rsidRPr="007E11E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92E1" w14:textId="77777777" w:rsidR="002D3104" w:rsidRDefault="002D3104">
      <w:r>
        <w:separator/>
      </w:r>
    </w:p>
  </w:endnote>
  <w:endnote w:type="continuationSeparator" w:id="0">
    <w:p w14:paraId="2826DC4B" w14:textId="77777777" w:rsidR="002D3104" w:rsidRDefault="002D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51B5" w14:textId="77777777" w:rsidR="00DE654F" w:rsidRDefault="00000000">
    <w:pPr>
      <w:jc w:val="center"/>
    </w:pPr>
    <w:r>
      <w:rPr>
        <w:color w:val="808080"/>
        <w:sz w:val="16"/>
        <w:szCs w:val="16"/>
      </w:rPr>
      <w:t xml:space="preserve">Pagina </w:t>
    </w:r>
    <w:r>
      <w:rPr>
        <w:color w:val="808080"/>
        <w:sz w:val="16"/>
        <w:szCs w:val="16"/>
      </w:rPr>
      <w:fldChar w:fldCharType="begin"/>
    </w:r>
    <w:r>
      <w:rPr>
        <w:color w:val="808080"/>
        <w:sz w:val="16"/>
        <w:szCs w:val="16"/>
      </w:rPr>
      <w:instrText>PAGE</w:instrText>
    </w:r>
    <w:r>
      <w:rPr>
        <w:color w:val="808080"/>
        <w:sz w:val="16"/>
        <w:szCs w:val="16"/>
      </w:rPr>
      <w:fldChar w:fldCharType="separate"/>
    </w:r>
    <w:r w:rsidR="00A26EE8">
      <w:rPr>
        <w:noProof/>
        <w:color w:val="808080"/>
        <w:sz w:val="16"/>
        <w:szCs w:val="16"/>
      </w:rPr>
      <w:t>1</w:t>
    </w:r>
    <w:r>
      <w:rPr>
        <w:color w:val="808080"/>
        <w:sz w:val="16"/>
        <w:szCs w:val="16"/>
      </w:rPr>
      <w:fldChar w:fldCharType="end"/>
    </w:r>
    <w:r>
      <w:rPr>
        <w:color w:val="808080"/>
        <w:sz w:val="16"/>
        <w:szCs w:val="16"/>
      </w:rPr>
      <w:t xml:space="preserve"> di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6EE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FD9B8" w14:textId="77777777" w:rsidR="002D3104" w:rsidRDefault="002D3104">
      <w:r>
        <w:separator/>
      </w:r>
    </w:p>
  </w:footnote>
  <w:footnote w:type="continuationSeparator" w:id="0">
    <w:p w14:paraId="2F66C105" w14:textId="77777777" w:rsidR="002D3104" w:rsidRDefault="002D3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B572" w14:textId="77777777" w:rsidR="00DE654F" w:rsidRDefault="00000000">
    <w:pPr>
      <w:pBdr>
        <w:bottom w:val="single" w:sz="4" w:space="4" w:color="BFBFBF"/>
      </w:pBdr>
      <w:tabs>
        <w:tab w:val="right" w:pos="9026"/>
      </w:tabs>
    </w:pPr>
    <w:r>
      <w:rPr>
        <w:color w:val="808080"/>
        <w:sz w:val="16"/>
        <w:szCs w:val="16"/>
      </w:rPr>
      <w:t>PhaRMA T – Documento tecnico-progettuale</w:t>
    </w:r>
    <w:r>
      <w:rPr>
        <w:color w:val="808080"/>
        <w:sz w:val="16"/>
        <w:szCs w:val="16"/>
      </w:rPr>
      <w:tab/>
      <w:t>SIFO – Area Scientifica Culturale Rischio Clinico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113C0"/>
    <w:multiLevelType w:val="hybridMultilevel"/>
    <w:tmpl w:val="D7AC81A2"/>
    <w:lvl w:ilvl="0" w:tplc="8D62787E">
      <w:start w:val="1"/>
      <w:numFmt w:val="bullet"/>
      <w:lvlText w:val="•"/>
      <w:lvlJc w:val="left"/>
      <w:pPr>
        <w:ind w:left="540" w:hanging="270"/>
      </w:pPr>
    </w:lvl>
    <w:lvl w:ilvl="1" w:tplc="F24AA0D2">
      <w:numFmt w:val="decimal"/>
      <w:lvlText w:val=""/>
      <w:lvlJc w:val="left"/>
    </w:lvl>
    <w:lvl w:ilvl="2" w:tplc="0B724ECC">
      <w:numFmt w:val="decimal"/>
      <w:lvlText w:val=""/>
      <w:lvlJc w:val="left"/>
    </w:lvl>
    <w:lvl w:ilvl="3" w:tplc="606C8A9A">
      <w:numFmt w:val="decimal"/>
      <w:lvlText w:val=""/>
      <w:lvlJc w:val="left"/>
    </w:lvl>
    <w:lvl w:ilvl="4" w:tplc="B852D270">
      <w:numFmt w:val="decimal"/>
      <w:lvlText w:val=""/>
      <w:lvlJc w:val="left"/>
    </w:lvl>
    <w:lvl w:ilvl="5" w:tplc="B914CA34">
      <w:numFmt w:val="decimal"/>
      <w:lvlText w:val=""/>
      <w:lvlJc w:val="left"/>
    </w:lvl>
    <w:lvl w:ilvl="6" w:tplc="ADE23B58">
      <w:numFmt w:val="decimal"/>
      <w:lvlText w:val=""/>
      <w:lvlJc w:val="left"/>
    </w:lvl>
    <w:lvl w:ilvl="7" w:tplc="F8A8CA4E">
      <w:numFmt w:val="decimal"/>
      <w:lvlText w:val=""/>
      <w:lvlJc w:val="left"/>
    </w:lvl>
    <w:lvl w:ilvl="8" w:tplc="C8CA65C2">
      <w:numFmt w:val="decimal"/>
      <w:lvlText w:val=""/>
      <w:lvlJc w:val="left"/>
    </w:lvl>
  </w:abstractNum>
  <w:abstractNum w:abstractNumId="1" w15:restartNumberingAfterBreak="0">
    <w:nsid w:val="4BE72C28"/>
    <w:multiLevelType w:val="multilevel"/>
    <w:tmpl w:val="4D6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D539A"/>
    <w:multiLevelType w:val="multilevel"/>
    <w:tmpl w:val="F99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30158"/>
    <w:multiLevelType w:val="hybridMultilevel"/>
    <w:tmpl w:val="5A4CAB6C"/>
    <w:lvl w:ilvl="0" w:tplc="E288FDD8">
      <w:start w:val="1"/>
      <w:numFmt w:val="bullet"/>
      <w:lvlText w:val="●"/>
      <w:lvlJc w:val="left"/>
      <w:pPr>
        <w:ind w:left="720" w:hanging="360"/>
      </w:pPr>
    </w:lvl>
    <w:lvl w:ilvl="1" w:tplc="FAD0CACC">
      <w:start w:val="1"/>
      <w:numFmt w:val="bullet"/>
      <w:lvlText w:val="○"/>
      <w:lvlJc w:val="left"/>
      <w:pPr>
        <w:ind w:left="1440" w:hanging="360"/>
      </w:pPr>
    </w:lvl>
    <w:lvl w:ilvl="2" w:tplc="B2F0567A">
      <w:start w:val="1"/>
      <w:numFmt w:val="bullet"/>
      <w:lvlText w:val="■"/>
      <w:lvlJc w:val="left"/>
      <w:pPr>
        <w:ind w:left="2160" w:hanging="360"/>
      </w:pPr>
    </w:lvl>
    <w:lvl w:ilvl="3" w:tplc="1166B58C">
      <w:start w:val="1"/>
      <w:numFmt w:val="bullet"/>
      <w:lvlText w:val="●"/>
      <w:lvlJc w:val="left"/>
      <w:pPr>
        <w:ind w:left="2880" w:hanging="360"/>
      </w:pPr>
    </w:lvl>
    <w:lvl w:ilvl="4" w:tplc="6512D354">
      <w:start w:val="1"/>
      <w:numFmt w:val="bullet"/>
      <w:lvlText w:val="○"/>
      <w:lvlJc w:val="left"/>
      <w:pPr>
        <w:ind w:left="3600" w:hanging="360"/>
      </w:pPr>
    </w:lvl>
    <w:lvl w:ilvl="5" w:tplc="C0563A34">
      <w:start w:val="1"/>
      <w:numFmt w:val="bullet"/>
      <w:lvlText w:val="■"/>
      <w:lvlJc w:val="left"/>
      <w:pPr>
        <w:ind w:left="4320" w:hanging="360"/>
      </w:pPr>
    </w:lvl>
    <w:lvl w:ilvl="6" w:tplc="32706D1A">
      <w:start w:val="1"/>
      <w:numFmt w:val="bullet"/>
      <w:lvlText w:val="●"/>
      <w:lvlJc w:val="left"/>
      <w:pPr>
        <w:ind w:left="5040" w:hanging="360"/>
      </w:pPr>
    </w:lvl>
    <w:lvl w:ilvl="7" w:tplc="FD08C566">
      <w:start w:val="1"/>
      <w:numFmt w:val="bullet"/>
      <w:lvlText w:val="●"/>
      <w:lvlJc w:val="left"/>
      <w:pPr>
        <w:ind w:left="5760" w:hanging="360"/>
      </w:pPr>
    </w:lvl>
    <w:lvl w:ilvl="8" w:tplc="5B86C0B2">
      <w:start w:val="1"/>
      <w:numFmt w:val="bullet"/>
      <w:lvlText w:val="●"/>
      <w:lvlJc w:val="left"/>
      <w:pPr>
        <w:ind w:left="6480" w:hanging="360"/>
      </w:pPr>
    </w:lvl>
  </w:abstractNum>
  <w:abstractNum w:abstractNumId="4" w15:restartNumberingAfterBreak="0">
    <w:nsid w:val="7D840967"/>
    <w:multiLevelType w:val="hybridMultilevel"/>
    <w:tmpl w:val="D5EECC2C"/>
    <w:lvl w:ilvl="0" w:tplc="6D8C23E4">
      <w:start w:val="1"/>
      <w:numFmt w:val="decimal"/>
      <w:lvlText w:val="%1."/>
      <w:lvlJc w:val="left"/>
      <w:pPr>
        <w:ind w:left="540" w:hanging="270"/>
      </w:pPr>
    </w:lvl>
    <w:lvl w:ilvl="1" w:tplc="2C622294">
      <w:numFmt w:val="decimal"/>
      <w:lvlText w:val=""/>
      <w:lvlJc w:val="left"/>
    </w:lvl>
    <w:lvl w:ilvl="2" w:tplc="D0DE4F6E">
      <w:numFmt w:val="decimal"/>
      <w:lvlText w:val=""/>
      <w:lvlJc w:val="left"/>
    </w:lvl>
    <w:lvl w:ilvl="3" w:tplc="ADBA320E">
      <w:numFmt w:val="decimal"/>
      <w:lvlText w:val=""/>
      <w:lvlJc w:val="left"/>
    </w:lvl>
    <w:lvl w:ilvl="4" w:tplc="BB820302">
      <w:numFmt w:val="decimal"/>
      <w:lvlText w:val=""/>
      <w:lvlJc w:val="left"/>
    </w:lvl>
    <w:lvl w:ilvl="5" w:tplc="B9F21FAC">
      <w:numFmt w:val="decimal"/>
      <w:lvlText w:val=""/>
      <w:lvlJc w:val="left"/>
    </w:lvl>
    <w:lvl w:ilvl="6" w:tplc="53AC5B74">
      <w:numFmt w:val="decimal"/>
      <w:lvlText w:val=""/>
      <w:lvlJc w:val="left"/>
    </w:lvl>
    <w:lvl w:ilvl="7" w:tplc="03146F3A">
      <w:numFmt w:val="decimal"/>
      <w:lvlText w:val=""/>
      <w:lvlJc w:val="left"/>
    </w:lvl>
    <w:lvl w:ilvl="8" w:tplc="7D941628">
      <w:numFmt w:val="decimal"/>
      <w:lvlText w:val=""/>
      <w:lvlJc w:val="left"/>
    </w:lvl>
  </w:abstractNum>
  <w:num w:numId="1" w16cid:durableId="82185471">
    <w:abstractNumId w:val="3"/>
    <w:lvlOverride w:ilvl="0">
      <w:startOverride w:val="1"/>
    </w:lvlOverride>
  </w:num>
  <w:num w:numId="2" w16cid:durableId="1361473953">
    <w:abstractNumId w:val="0"/>
    <w:lvlOverride w:ilvl="0">
      <w:startOverride w:val="1"/>
    </w:lvlOverride>
  </w:num>
  <w:num w:numId="3" w16cid:durableId="19547266">
    <w:abstractNumId w:val="4"/>
    <w:lvlOverride w:ilvl="0">
      <w:startOverride w:val="1"/>
    </w:lvlOverride>
  </w:num>
  <w:num w:numId="4" w16cid:durableId="1222251390">
    <w:abstractNumId w:val="1"/>
  </w:num>
  <w:num w:numId="5" w16cid:durableId="99959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54F"/>
    <w:rsid w:val="001B775A"/>
    <w:rsid w:val="002D3104"/>
    <w:rsid w:val="003319E0"/>
    <w:rsid w:val="00513B14"/>
    <w:rsid w:val="00543A54"/>
    <w:rsid w:val="006A40BF"/>
    <w:rsid w:val="006E5F0A"/>
    <w:rsid w:val="007E11E5"/>
    <w:rsid w:val="00904AF7"/>
    <w:rsid w:val="00A001EE"/>
    <w:rsid w:val="00A26EE8"/>
    <w:rsid w:val="00DB36EE"/>
    <w:rsid w:val="00DE654F"/>
    <w:rsid w:val="00F97F33"/>
    <w:rsid w:val="00FB3963"/>
    <w:rsid w:val="00FE072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4E5A"/>
  <w15:docId w15:val="{848FE15F-5BF0-4D91-9E7D-E207CC690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220"/>
      <w:outlineLvl w:val="0"/>
    </w:pPr>
    <w:rPr>
      <w:b/>
      <w:bCs/>
      <w:color w:val="1F4E79"/>
      <w:sz w:val="30"/>
      <w:szCs w:val="30"/>
    </w:rPr>
  </w:style>
  <w:style w:type="paragraph" w:styleId="Titolo2">
    <w:name w:val="heading 2"/>
    <w:uiPriority w:val="9"/>
    <w:unhideWhenUsed/>
    <w:qFormat/>
    <w:pPr>
      <w:spacing w:before="220" w:after="160"/>
      <w:outlineLvl w:val="1"/>
    </w:pPr>
    <w:rPr>
      <w:b/>
      <w:bCs/>
      <w:color w:val="2E5C8A"/>
      <w:sz w:val="25"/>
      <w:szCs w:val="25"/>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A26EE8"/>
    <w:pPr>
      <w:spacing w:after="100"/>
    </w:pPr>
  </w:style>
  <w:style w:type="paragraph" w:styleId="Sommario2">
    <w:name w:val="toc 2"/>
    <w:basedOn w:val="Normale"/>
    <w:next w:val="Normale"/>
    <w:autoRedefine/>
    <w:uiPriority w:val="39"/>
    <w:unhideWhenUsed/>
    <w:rsid w:val="00A26EE8"/>
    <w:pPr>
      <w:spacing w:after="100"/>
      <w:ind w:left="220"/>
    </w:pPr>
  </w:style>
  <w:style w:type="table" w:styleId="Tabellaelenco4-colore1">
    <w:name w:val="List Table 4 Accent 1"/>
    <w:basedOn w:val="Tabellanormale"/>
    <w:uiPriority w:val="49"/>
    <w:rsid w:val="00F97F3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semplice-1">
    <w:name w:val="Plain Table 1"/>
    <w:basedOn w:val="Tabellanormale"/>
    <w:uiPriority w:val="41"/>
    <w:rsid w:val="00513B1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6347</Words>
  <Characters>36184</Characters>
  <Application>Microsoft Office Word</Application>
  <DocSecurity>0</DocSecurity>
  <Lines>301</Lines>
  <Paragraphs>84</Paragraphs>
  <ScaleCrop>false</ScaleCrop>
  <Company/>
  <LinksUpToDate>false</LinksUpToDate>
  <CharactersWithSpaces>42447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 T - Documento tecnico-progettuale</dc:title>
  <dc:creator>Dott. Daniele Leonardi Vinci</dc:creator>
  <dc:description>Piattaforma web per FMEA, RCA e Gap Analysis in farmacia ospedaliera e rischio clinico</dc:description>
  <cp:lastModifiedBy>Daniele Leonardi</cp:lastModifiedBy>
  <cp:revision>3</cp:revision>
  <dcterms:created xsi:type="dcterms:W3CDTF">2026-06-15T20:49:00Z</dcterms:created>
  <dcterms:modified xsi:type="dcterms:W3CDTF">2026-06-17T21:28:00Z</dcterms:modified>
</cp:coreProperties>
</file>