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526B"/>
          <w:sz w:val="30"/>
        </w:rPr>
        <w:t>S.I.F.O. - Proposta di Progetto Editoriale 2026</w:t>
      </w:r>
    </w:p>
    <w:p>
      <w:pPr>
        <w:jc w:val="center"/>
      </w:pPr>
      <w:r>
        <w:rPr>
          <w:b/>
          <w:color w:val="00767A"/>
          <w:sz w:val="38"/>
        </w:rPr>
        <w:t>Bozza compilata per progettualita: PhaRMA T</w:t>
      </w:r>
    </w:p>
    <w:p>
      <w:pPr>
        <w:jc w:val="center"/>
      </w:pPr>
      <w:r>
        <w:rPr>
          <w:i/>
        </w:rPr>
        <w:t>Pharmacy Risk Management Assessment Tool - Clinical Risk Suite</w:t>
      </w:r>
    </w:p>
    <w:p>
      <w:r>
        <w:rPr>
          <w:b/>
          <w:color w:val="00767A"/>
        </w:rPr>
        <w:t xml:space="preserve">Nota operativa: </w:t>
      </w:r>
      <w:r>
        <w:t>documento predisposto come bozza di compilazione. I campi indicati come DA COMPLETARE richiedono conferma del proponente prima dell'invio ufficiale a SIFO.</w:t>
      </w:r>
    </w:p>
    <w:p>
      <w:pPr>
        <w:pStyle w:val="Heading1"/>
      </w:pPr>
      <w:r>
        <w:t>1. TITOLO DEL PROGETTO</w:t>
      </w:r>
    </w:p>
    <w:p>
      <w:r>
        <w:rPr>
          <w:b/>
          <w:color w:val="33466B"/>
        </w:rPr>
        <w:t xml:space="preserve">Titolo proposto: </w:t>
      </w:r>
      <w:r>
        <w:t>PhaRMA T - Pharmacy Risk Management Assessment Tool: toolkit digitale gratuito per FMEA, RCA e Gap Analysis in farmacia ospedaliera</w:t>
      </w:r>
    </w:p>
    <w:p>
      <w:r>
        <w:rPr>
          <w:b/>
          <w:color w:val="33466B"/>
        </w:rPr>
        <w:t xml:space="preserve">Titolo breve: </w:t>
      </w:r>
      <w:r>
        <w:t>PhaRMA T - Clinical Risk Suite</w:t>
      </w:r>
    </w:p>
    <w:p>
      <w:pPr>
        <w:pStyle w:val="Heading1"/>
      </w:pPr>
      <w:r>
        <w:t>2. AREA DI PROGETTUALITA</w:t>
      </w:r>
    </w:p>
    <w:p>
      <w:r>
        <w:rPr>
          <w:b/>
          <w:color w:val="33466B"/>
        </w:rPr>
        <w:t xml:space="preserve">Area principale: </w:t>
      </w:r>
      <w:r>
        <w:t>Qualita dell'assistenza farmaceutica e rischio clinico</w:t>
      </w:r>
    </w:p>
    <w:p>
      <w:r>
        <w:rPr>
          <w:b/>
          <w:color w:val="33466B"/>
        </w:rPr>
        <w:t xml:space="preserve">Aree correlate: </w:t>
      </w:r>
      <w:r>
        <w:t>Intelligenza artificiale, innovazione e lean management dei processi organizzativi; gestione digitale delle linee di attivita professionali del farmacista del SSN; promozione di tools professionali per i Soci.</w:t>
      </w:r>
    </w:p>
    <w:p>
      <w:r>
        <w:rPr>
          <w:b/>
          <w:color w:val="33466B"/>
        </w:rPr>
        <w:t xml:space="preserve">Obiettivi DP suggeriti: </w:t>
      </w:r>
      <w:r>
        <w:t>1; 8; 11; 12</w:t>
      </w:r>
    </w:p>
    <w:p>
      <w:r>
        <w:rPr>
          <w:b/>
          <w:color w:val="33466B"/>
        </w:rPr>
        <w:t xml:space="preserve">Sotto-obiettivi suggeriti: </w:t>
      </w:r>
      <w:r>
        <w:t>1-a; 1-a-1; 1-a-3; 8-a; 8-b; 11-a; 11-d; 12-d; 12-l</w:t>
      </w:r>
    </w:p>
    <w:p>
      <w:pPr>
        <w:pStyle w:val="Heading1"/>
      </w:pPr>
      <w:r>
        <w:t>3. PROPONENTE</w:t>
      </w:r>
    </w:p>
    <w:p>
      <w:r>
        <w:rPr>
          <w:b/>
          <w:color w:val="33466B"/>
        </w:rPr>
        <w:t xml:space="preserve">Proponente: </w:t>
      </w:r>
      <w:r>
        <w:t>Area Scientifica Culturale Rischio Clinico SIFO / DA CONFERMARE</w:t>
      </w:r>
    </w:p>
    <w:p>
      <w:r>
        <w:rPr>
          <w:b/>
          <w:color w:val="33466B"/>
        </w:rPr>
        <w:t xml:space="preserve">Ideatore e sviluppatore: </w:t>
      </w:r>
      <w:r>
        <w:t>Dott. Daniele Leonardi Vinci</w:t>
      </w:r>
    </w:p>
    <w:p>
      <w:r>
        <w:rPr>
          <w:b/>
          <w:color w:val="33466B"/>
        </w:rPr>
        <w:t xml:space="preserve">Ente/struttura: </w:t>
      </w:r>
      <w:r>
        <w:t>A.O.O.R. Villa Sofia - Cervello di Palermo</w:t>
      </w:r>
    </w:p>
    <w:p>
      <w:pPr>
        <w:pStyle w:val="Heading1"/>
      </w:pPr>
      <w:r>
        <w:t>4. RESPONSABILE SCIENTIFICO DEL PROGETTO</w:t>
      </w:r>
    </w:p>
    <w:p>
      <w:r>
        <w:rPr>
          <w:b/>
          <w:color w:val="33466B"/>
        </w:rPr>
        <w:t xml:space="preserve">Cognome e nome: </w:t>
      </w:r>
      <w:r>
        <w:t>Dott. Daniele Leonardi Vinci</w:t>
      </w:r>
    </w:p>
    <w:p>
      <w:r>
        <w:rPr>
          <w:b/>
          <w:color w:val="33466B"/>
        </w:rPr>
        <w:t xml:space="preserve">Eventuale carica SIFO: </w:t>
      </w:r>
      <w:r>
        <w:t>Coordinatore Area Scientifica Culturale Rischio Clinico SIFO, mandato 2025-2028 / DA CONFERMARE</w:t>
      </w:r>
    </w:p>
    <w:p>
      <w:r>
        <w:rPr>
          <w:b/>
          <w:color w:val="33466B"/>
        </w:rPr>
        <w:t xml:space="preserve">Struttura di appartenenza: </w:t>
      </w:r>
      <w:r>
        <w:t>A.O.O.R. Villa Sofia - Cervello di Palermo</w:t>
      </w:r>
    </w:p>
    <w:p>
      <w:r>
        <w:rPr>
          <w:b/>
          <w:color w:val="33466B"/>
        </w:rPr>
        <w:t xml:space="preserve">Funzione: </w:t>
      </w:r>
      <w:r>
        <w:t>Dirigente Farmacista</w:t>
      </w:r>
    </w:p>
    <w:p>
      <w:r>
        <w:rPr>
          <w:b/>
          <w:color w:val="33466B"/>
        </w:rPr>
        <w:t xml:space="preserve">Indirizzo: </w:t>
      </w:r>
      <w:r>
        <w:t>DA COMPLETARE</w:t>
      </w:r>
    </w:p>
    <w:p>
      <w:r>
        <w:rPr>
          <w:b/>
          <w:color w:val="33466B"/>
        </w:rPr>
        <w:t xml:space="preserve">Telefono: </w:t>
      </w:r>
      <w:r>
        <w:t>DA COMPLETARE</w:t>
      </w:r>
    </w:p>
    <w:p>
      <w:r>
        <w:rPr>
          <w:b/>
          <w:color w:val="33466B"/>
        </w:rPr>
        <w:t xml:space="preserve">Fax: </w:t>
      </w:r>
      <w:r>
        <w:t>Non applicabile / DA CONFERMARE</w:t>
      </w:r>
    </w:p>
    <w:p>
      <w:r>
        <w:rPr>
          <w:b/>
          <w:color w:val="33466B"/>
        </w:rPr>
        <w:t xml:space="preserve">E-mail: </w:t>
      </w:r>
      <w:r>
        <w:t>daniele.leo93@gmail.com</w:t>
      </w:r>
    </w:p>
    <w:p>
      <w:pPr>
        <w:pStyle w:val="Heading1"/>
      </w:pPr>
      <w:r>
        <w:t>5. DURATA DEL PROGETTO</w:t>
      </w:r>
    </w:p>
    <w:p>
      <w:r>
        <w:rPr>
          <w:b/>
          <w:color w:val="33466B"/>
        </w:rPr>
        <w:t xml:space="preserve">Durata complessiva proposta: </w:t>
      </w:r>
      <w:r>
        <w:t>12 mesi dalla data di approvazione</w:t>
      </w:r>
    </w:p>
    <w:p>
      <w:r>
        <w:rPr>
          <w:b/>
          <w:color w:val="33466B"/>
        </w:rPr>
        <w:t xml:space="preserve">Data di avvio prevista: </w:t>
      </w:r>
      <w:r>
        <w:t>Gennaio 2026 / DA CONFERMARE</w:t>
      </w:r>
    </w:p>
    <w:p>
      <w:r>
        <w:rPr>
          <w:b/>
          <w:color w:val="33466B"/>
        </w:rPr>
        <w:t xml:space="preserve">Data di conclusione/pubblicazione presunta: </w:t>
      </w:r>
      <w:r>
        <w:t>Dicembre 2026 / DA CONFERMARE</w:t>
      </w:r>
    </w:p>
    <w:p>
      <w:pPr>
        <w:pStyle w:val="Heading2"/>
      </w:pPr>
      <w:r>
        <w:t>Cronoprogramma sintetico proposto</w:t>
      </w:r>
    </w:p>
    <w:p>
      <w:r>
        <w:rPr>
          <w:b/>
          <w:color w:val="33466B"/>
        </w:rPr>
        <w:t xml:space="preserve">Gen-Feb 2026: </w:t>
      </w:r>
      <w:r>
        <w:t>Validazione perimetro progettuale, revisione metodologica FMEA/RCA/Gap, definizione indice manuale operativo.</w:t>
      </w:r>
    </w:p>
    <w:p>
      <w:r>
        <w:rPr>
          <w:b/>
          <w:color w:val="33466B"/>
        </w:rPr>
        <w:t xml:space="preserve">Mar-Apr 2026: </w:t>
      </w:r>
      <w:r>
        <w:t>Revisione editoriale dei contenuti, guida utente, esempi applicativi e dataset dimostrativi.</w:t>
      </w:r>
    </w:p>
    <w:p>
      <w:r>
        <w:rPr>
          <w:b/>
          <w:color w:val="33466B"/>
        </w:rPr>
        <w:t xml:space="preserve">Mag-Giu 2026: </w:t>
      </w:r>
      <w:r>
        <w:t>Test pilota con gruppo ristretto di farmacisti ospedalieri; raccolta osservazioni e miglioramenti.</w:t>
      </w:r>
    </w:p>
    <w:p>
      <w:r>
        <w:rPr>
          <w:b/>
          <w:color w:val="33466B"/>
        </w:rPr>
        <w:t xml:space="preserve">Lug-Set 2026: </w:t>
      </w:r>
      <w:r>
        <w:t>Rifinitura applicazione, consolidamento report/export, materiale divulgativo e schede operative.</w:t>
      </w:r>
    </w:p>
    <w:p>
      <w:r>
        <w:rPr>
          <w:b/>
          <w:color w:val="33466B"/>
        </w:rPr>
        <w:t xml:space="preserve">Ott-Nov 2026: </w:t>
      </w:r>
      <w:r>
        <w:t>Validazione finale contenuti e pubblicazione e-book/manuale operativo digitale.</w:t>
      </w:r>
    </w:p>
    <w:p>
      <w:r>
        <w:rPr>
          <w:b/>
          <w:color w:val="33466B"/>
        </w:rPr>
        <w:t xml:space="preserve">Dic 2026: </w:t>
      </w:r>
      <w:r>
        <w:t>Diffusione gratuita ai Soci e raccolta feedback per eventuale versione successiva.</w:t>
      </w:r>
    </w:p>
    <w:p>
      <w:pPr>
        <w:pStyle w:val="Heading1"/>
      </w:pPr>
      <w:r>
        <w:t>6. RAZIONALE E OBIETTIVI</w:t>
      </w:r>
    </w:p>
    <w:p>
      <w:r>
        <w:t>La gestione del rischio clinico nei processi di farmacia ospedaliera richiede strumenti semplici, tracciabili e metodologicamente coerenti, capaci di supportare il farmacista nella valutazione preventiva dei rischi, nell'analisi reattiva degli eventi e nella verifica di conformita rispetto a requisiti, norme e procedure. PhaRMA T nasce come applicazione web gratuita per offrire ai farmacisti ospedalieri una suite operativa dedicata alla gestione del rischio clinico nei processi farmaceutici. La progettualita editoriale propone la messa a disposizione di un toolkit digitale accompagnato da un manuale operativo/e-book che descriva impostazione metodologica, casi d'uso e modalita di applicazione nelle strutture sanitarie.</w:t>
      </w:r>
    </w:p>
    <w:p>
      <w:r>
        <w:t>Obiettivi specifici:</w:t>
      </w:r>
    </w:p>
    <w:p>
      <w:pPr>
        <w:pStyle w:val="ListBullet"/>
      </w:pPr>
      <w:r>
        <w:t>Promuovere l'utilizzo strutturato di metodologie di clinical risk management applicate alla farmacia ospedaliera.</w:t>
      </w:r>
    </w:p>
    <w:p>
      <w:pPr>
        <w:pStyle w:val="ListBullet"/>
      </w:pPr>
      <w:r>
        <w:t>Supportare analisi proattive FMEA per identificare, valutare e prioritizzare i rischi di processo.</w:t>
      </w:r>
    </w:p>
    <w:p>
      <w:pPr>
        <w:pStyle w:val="ListBullet"/>
      </w:pPr>
      <w:r>
        <w:t>Supportare analisi reattive RCA per eventi avversi, near miss e non conformita, tramite Ishikawa, 5 Whys e piani di azione.</w:t>
      </w:r>
    </w:p>
    <w:p>
      <w:pPr>
        <w:pStyle w:val="ListBullet"/>
      </w:pPr>
      <w:r>
        <w:t>Supportare Gap Analysis rispetto a norme, procedure, requisiti cogenti e standard interni, con gestione di evidenze, criticita e azioni correttive.</w:t>
      </w:r>
    </w:p>
    <w:p>
      <w:pPr>
        <w:pStyle w:val="ListBullet"/>
      </w:pPr>
      <w:r>
        <w:t>Fornire report documentali PDF/Excel/PNG utili per audit, riesame, monitoraggio e condivisione interna.</w:t>
      </w:r>
    </w:p>
    <w:p>
      <w:pPr>
        <w:pStyle w:val="ListBullet"/>
      </w:pPr>
      <w:r>
        <w:t>Favorire omogeneita metodologica, tracciabilita e cultura della qualita nelle attivita professionali del farmacista del SSN.</w:t>
      </w:r>
    </w:p>
    <w:p>
      <w:pPr>
        <w:pStyle w:val="Heading1"/>
      </w:pPr>
      <w:r>
        <w:t>7. SINTESI</w:t>
      </w:r>
    </w:p>
    <w:p>
      <w:r>
        <w:t>PhaRMA T e una web app gratuita per la gestione del rischio e della qualita in farmacia ospedaliera. La piattaforma integra tre moduli principali: FMEA per la valutazione proattiva dei rischi, RCA per l'analisi reattiva di eventi e cause profonde, Gap Analysis per la verifica di conformita rispetto a requisiti e riferimenti normativi. Il progetto editoriale consiste nella predisposizione e diffusione di un manuale operativo digitale/e-book collegato alla piattaforma, contenente razionale metodologico, istruzioni d'uso, esempi applicativi, criteri di interpretazione dei report e indicazioni per l'utilizzo gratuito da parte dei farmacisti ospedalieri.</w:t>
      </w:r>
    </w:p>
    <w:p>
      <w:r>
        <w:t>Indice degli argomenti proposto:</w:t>
      </w:r>
    </w:p>
    <w:p>
      <w:pPr>
        <w:pStyle w:val="ListNumber"/>
      </w:pPr>
      <w:r>
        <w:t>Introduzione alla gestione del rischio clinico in farmacia ospedaliera.</w:t>
      </w:r>
    </w:p>
    <w:p>
      <w:pPr>
        <w:pStyle w:val="ListNumber"/>
      </w:pPr>
      <w:r>
        <w:t>Modulo FMEA: assessment, catalogo rischi, RPN, matrice rischio, Pareto, azioni correttive ed export.</w:t>
      </w:r>
    </w:p>
    <w:p>
      <w:pPr>
        <w:pStyle w:val="ListNumber"/>
      </w:pPr>
      <w:r>
        <w:t>Modulo RCA: evento, Ishikawa, 5 Whys, root cause, azioni correttive, reportistica.</w:t>
      </w:r>
    </w:p>
    <w:p>
      <w:pPr>
        <w:pStyle w:val="ListNumber"/>
      </w:pPr>
      <w:r>
        <w:t>Modulo Gap Analysis: libreria processi/requisiti, catalogo norme, valutazioni, criticita, azioni, Diagramma di GANTT, report/export.</w:t>
      </w:r>
    </w:p>
    <w:p>
      <w:pPr>
        <w:pStyle w:val="ListNumber"/>
      </w:pPr>
      <w:r>
        <w:t>Dashboard e indicatori per monitoraggio operativo.</w:t>
      </w:r>
    </w:p>
    <w:p>
      <w:pPr>
        <w:pStyle w:val="ListNumber"/>
      </w:pPr>
      <w:r>
        <w:t>Privacy, limiti d'uso, responsabilita professionale e raccomandazioni operative.</w:t>
      </w:r>
    </w:p>
    <w:p>
      <w:pPr>
        <w:pStyle w:val="ListNumber"/>
      </w:pPr>
      <w:r>
        <w:t>Casi d'uso dimostrativi in UFA, magazzino farmaceutico, processi clinico-organizzativi e sperimentazioni cliniche.</w:t>
      </w:r>
    </w:p>
    <w:p>
      <w:pPr>
        <w:pStyle w:val="Heading1"/>
      </w:pPr>
      <w:r>
        <w:t>8. COLLABORAZIONI INTERNE ED ESTERNE</w:t>
      </w:r>
    </w:p>
    <w:p>
      <w:r>
        <w:rPr>
          <w:b/>
          <w:color w:val="33466B"/>
        </w:rPr>
        <w:t xml:space="preserve">Collaborazioni interne: </w:t>
      </w:r>
      <w:r>
        <w:t>Area Scientifica Culturale Rischio Clinico SIFO; eventuale coinvolgimento di altre ASC interessate a qualita, gestione digitale, oncologia/UFA, sperimentazione clinica e processi organizzativi / DA CONFERMARE.</w:t>
      </w:r>
    </w:p>
    <w:p>
      <w:r>
        <w:rPr>
          <w:b/>
          <w:color w:val="33466B"/>
        </w:rPr>
        <w:t xml:space="preserve">Collaborazioni esterne: </w:t>
      </w:r>
      <w:r>
        <w:t>Non previste in fase iniziale. Eventuali collaborazioni con Aziende Sanitarie, Universita, Societa Scientifiche o gruppi pilota potranno essere definite successivamente, mantenendo indipendenza metodologica e assenza di sponsorizzazione / DA CONFERMARE.</w:t>
      </w:r>
    </w:p>
    <w:p>
      <w:pPr>
        <w:pStyle w:val="Heading1"/>
      </w:pPr>
      <w:r>
        <w:t>9. RISULTATI ATTESI</w:t>
      </w:r>
    </w:p>
    <w:p>
      <w:pPr>
        <w:pStyle w:val="ListBullet"/>
      </w:pPr>
      <w:r>
        <w:t>Disponibilita gratuita di una web app a supporto delle attivita di risk management e qualita in farmacia ospedaliera.</w:t>
      </w:r>
    </w:p>
    <w:p>
      <w:pPr>
        <w:pStyle w:val="ListBullet"/>
      </w:pPr>
      <w:r>
        <w:t>Manuale/e-book operativo SIFO-oriented per l'utilizzo di FMEA, RCA e Gap Analysis nei processi farmaceutici.</w:t>
      </w:r>
    </w:p>
    <w:p>
      <w:pPr>
        <w:pStyle w:val="ListBullet"/>
      </w:pPr>
      <w:r>
        <w:t>Miglioramento della tracciabilita di valutazioni, criticita, root cause, gap, azioni correttive e verifiche di efficacia.</w:t>
      </w:r>
    </w:p>
    <w:p>
      <w:pPr>
        <w:pStyle w:val="ListBullet"/>
      </w:pPr>
      <w:r>
        <w:t>Possibilita di generare report PDF/Excel standardizzati, utili per audit clinico, riesami interni e formazione.</w:t>
      </w:r>
    </w:p>
    <w:p>
      <w:pPr>
        <w:pStyle w:val="ListBullet"/>
      </w:pPr>
      <w:r>
        <w:t>Promozione di un linguaggio metodologico comune tra farmacisti ospedalieri su rischio clinico, qualita e processi.</w:t>
      </w:r>
    </w:p>
    <w:p>
      <w:pPr>
        <w:pStyle w:val="ListBullet"/>
      </w:pPr>
      <w:r>
        <w:t>Raccolta di feedback da utilizzatori pilota per successive evoluzioni della piattaforma e dei contenuti editoriali.</w:t>
      </w:r>
    </w:p>
    <w:p>
      <w:pPr>
        <w:pStyle w:val="Heading1"/>
      </w:pPr>
      <w:r>
        <w:t>10. BIBLIOGRAFIA ESSENZIALE</w:t>
      </w:r>
    </w:p>
    <w:p>
      <w:pPr>
        <w:pStyle w:val="ListNumber"/>
      </w:pPr>
      <w:r>
        <w:t>Ministero della Salute. Manuale per la sicurezza del paziente e la gestione del rischio clinico / documenti istituzionali sul clinical risk management.</w:t>
      </w:r>
    </w:p>
    <w:p>
      <w:pPr>
        <w:pStyle w:val="ListNumber"/>
      </w:pPr>
      <w:r>
        <w:t>Institute for Healthcare Improvement. Root Cause Analysis and Action / patient safety resources.</w:t>
      </w:r>
    </w:p>
    <w:p>
      <w:pPr>
        <w:pStyle w:val="ListNumber"/>
      </w:pPr>
      <w:r>
        <w:t>IEC 60812: Failure modes and effects analysis (FMEA and FMECA) - principles and guidance.</w:t>
      </w:r>
    </w:p>
    <w:p>
      <w:pPr>
        <w:pStyle w:val="ListNumber"/>
      </w:pPr>
      <w:r>
        <w:t>ISO 9001: Sistemi di gestione per la qualita - requisiti.</w:t>
      </w:r>
    </w:p>
    <w:p>
      <w:pPr>
        <w:pStyle w:val="ListNumber"/>
      </w:pPr>
      <w:r>
        <w:t>Agenas / Ministero della Salute. Documenti nazionali su sicurezza delle cure, audit e miglioramento continuo / DA VERIFICARE referenza definitiva.</w:t>
      </w:r>
    </w:p>
    <w:p>
      <w:pPr>
        <w:pStyle w:val="Heading1"/>
      </w:pPr>
      <w:r>
        <w:t>11. TIPOLOGIA DI PROGETTO EDITORIALE</w:t>
      </w:r>
    </w:p>
    <w:p>
      <w:r>
        <w:rPr>
          <w:b/>
          <w:color w:val="33466B"/>
        </w:rPr>
        <w:t xml:space="preserve">Tipologia proposta: </w:t>
      </w:r>
      <w:r>
        <w:t>E-BOOK + Altro: toolkit digitale/web app gratuita con manuale operativo e guida utente.</w:t>
      </w:r>
    </w:p>
    <w:p>
      <w:r>
        <w:rPr>
          <w:b/>
          <w:color w:val="33466B"/>
        </w:rPr>
        <w:t xml:space="preserve">Formato: </w:t>
      </w:r>
      <w:r>
        <w:t>Elettronico.</w:t>
      </w:r>
    </w:p>
    <w:p>
      <w:r>
        <w:rPr>
          <w:b/>
          <w:color w:val="33466B"/>
        </w:rPr>
        <w:t xml:space="preserve">Nota: </w:t>
      </w:r>
      <w:r>
        <w:t>La piattaforma sara resa disponibile a titolo gratuito. Il progetto editoriale puo essere presentato come manuale operativo digitale collegato a uno strumento web di supporto professionale.</w:t>
      </w:r>
    </w:p>
    <w:p>
      <w:pPr>
        <w:pStyle w:val="Heading1"/>
      </w:pPr>
      <w:r>
        <w:t>12. TARGET</w:t>
      </w:r>
    </w:p>
    <w:p>
      <w:r>
        <w:rPr>
          <w:b/>
          <w:color w:val="33466B"/>
        </w:rPr>
        <w:t xml:space="preserve">Farmacisti: </w:t>
      </w:r>
      <w:r>
        <w:t>Soci SIFO e, se approvato, farmacisti ospedalieri e dei servizi farmaceutici interessati a rischio clinico, qualita e processi.</w:t>
      </w:r>
    </w:p>
    <w:p>
      <w:r>
        <w:rPr>
          <w:b/>
          <w:color w:val="33466B"/>
        </w:rPr>
        <w:t xml:space="preserve">Categorie prioritarie: </w:t>
      </w:r>
      <w:r>
        <w:t>Responsabili di farmacia ospedaliera, farmacisti coinvolti in UFA/galenica, logistica, sperimentazione clinica, qualita, rischio clinico, dispositivi medici e processi organizzativi.</w:t>
      </w:r>
    </w:p>
    <w:p>
      <w:r>
        <w:rPr>
          <w:b/>
          <w:color w:val="33466B"/>
        </w:rPr>
        <w:t xml:space="preserve">Altre professioni: </w:t>
      </w:r>
      <w:r>
        <w:t>Eventuali risk manager, qualita aziendale, direzioni sanitarie e professionisti coinvolti nei processi farmaceutici / DA CONFERMARE.</w:t>
      </w:r>
    </w:p>
    <w:p>
      <w:pPr>
        <w:pStyle w:val="Heading1"/>
      </w:pPr>
      <w:r>
        <w:t>13. INFORMAZIONI SULLA PUBBLICAZIONE</w:t>
      </w:r>
    </w:p>
    <w:p>
      <w:r>
        <w:rPr>
          <w:b/>
          <w:color w:val="33466B"/>
        </w:rPr>
        <w:t xml:space="preserve">Casa editrice: </w:t>
      </w:r>
      <w:r>
        <w:t>SIFO / canale editoriale istituzionale SIFO / DA CONFERMARE</w:t>
      </w:r>
    </w:p>
    <w:p>
      <w:r>
        <w:rPr>
          <w:b/>
          <w:color w:val="33466B"/>
        </w:rPr>
        <w:t xml:space="preserve">Formato pubblicazione: </w:t>
      </w:r>
      <w:r>
        <w:t>Elettronico.</w:t>
      </w:r>
    </w:p>
    <w:p>
      <w:r>
        <w:rPr>
          <w:b/>
          <w:color w:val="33466B"/>
        </w:rPr>
        <w:t xml:space="preserve">Tiratura cartacea: </w:t>
      </w:r>
      <w:r>
        <w:t>Non applicabile, salvo diversa richiesta SIFO.</w:t>
      </w:r>
    </w:p>
    <w:p>
      <w:r>
        <w:rPr>
          <w:b/>
          <w:color w:val="33466B"/>
        </w:rPr>
        <w:t xml:space="preserve">Distribuzione: </w:t>
      </w:r>
      <w:r>
        <w:t>Nazionale, tramite canali SIFO e/o area riservata/sito istituzionale / DA CONFERMARE.</w:t>
      </w:r>
    </w:p>
    <w:p>
      <w:r>
        <w:rPr>
          <w:b/>
          <w:color w:val="33466B"/>
        </w:rPr>
        <w:t xml:space="preserve">Ristampa: </w:t>
      </w:r>
      <w:r>
        <w:t>Non applicabile.</w:t>
      </w:r>
    </w:p>
    <w:p>
      <w:pPr>
        <w:pStyle w:val="Heading1"/>
      </w:pPr>
      <w:r>
        <w:t>14. FINANZIAMENTO DEL PROGETTO</w:t>
      </w:r>
    </w:p>
    <w:p>
      <w:r>
        <w:rPr>
          <w:b/>
          <w:color w:val="33466B"/>
        </w:rPr>
        <w:t xml:space="preserve">Costo complessivo stimato: </w:t>
      </w:r>
      <w:r>
        <w:t>0,00 EUR per sviluppo software gia realizzato e messa a disposizione gratuita, salvo eventuali costi editoriali/istituzionali SIFO da quantificare.</w:t>
      </w:r>
    </w:p>
    <w:p>
      <w:r>
        <w:rPr>
          <w:b/>
          <w:color w:val="33466B"/>
        </w:rPr>
        <w:t xml:space="preserve">Sponsor: </w:t>
      </w:r>
      <w:r>
        <w:t>Non previsto.</w:t>
      </w:r>
    </w:p>
    <w:p>
      <w:r>
        <w:rPr>
          <w:b/>
          <w:color w:val="33466B"/>
        </w:rPr>
        <w:t xml:space="preserve">Finanziamento: </w:t>
      </w:r>
      <w:r>
        <w:t>Il progetto non prevede costi diretti a carico di sponsor. I contenuti devono rimanere indipendenti. Applicazione gratuita.</w:t>
      </w:r>
    </w:p>
    <w:p>
      <w:pPr>
        <w:pStyle w:val="Heading1"/>
      </w:pPr>
      <w:r>
        <w:t>15. SCHEDA PREVISIONE COSTI</w:t>
      </w:r>
    </w:p>
    <w:p>
      <w:r>
        <w:rPr>
          <w:b/>
          <w:color w:val="33466B"/>
        </w:rPr>
        <w:t xml:space="preserve">Collaborazioni: </w:t>
      </w:r>
      <w:r>
        <w:t>0,00 EUR / DA CONFERMARE</w:t>
      </w:r>
    </w:p>
    <w:p>
      <w:r>
        <w:rPr>
          <w:b/>
          <w:color w:val="33466B"/>
        </w:rPr>
        <w:t xml:space="preserve">Viaggi, riunioni: </w:t>
      </w:r>
      <w:r>
        <w:t>0,00 EUR / eventuali attivita da remoto</w:t>
      </w:r>
    </w:p>
    <w:p>
      <w:r>
        <w:rPr>
          <w:b/>
          <w:color w:val="33466B"/>
        </w:rPr>
        <w:t xml:space="preserve">Attrezzature: </w:t>
      </w:r>
      <w:r>
        <w:t>0,00 EUR</w:t>
      </w:r>
    </w:p>
    <w:p>
      <w:r>
        <w:rPr>
          <w:b/>
          <w:color w:val="33466B"/>
        </w:rPr>
        <w:t xml:space="preserve">Materiale di consumo: </w:t>
      </w:r>
      <w:r>
        <w:t>0,00 EUR</w:t>
      </w:r>
    </w:p>
    <w:p>
      <w:r>
        <w:rPr>
          <w:b/>
          <w:color w:val="33466B"/>
        </w:rPr>
        <w:t xml:space="preserve">Costi editoriali: </w:t>
      </w:r>
      <w:r>
        <w:t>0,00 EUR se pubblicazione digitale interna; DA CONFERMARE se editing/impaginazione SIFO</w:t>
      </w:r>
    </w:p>
    <w:p>
      <w:r>
        <w:rPr>
          <w:b/>
          <w:color w:val="33466B"/>
        </w:rPr>
        <w:t xml:space="preserve">Compenso editore: </w:t>
      </w:r>
      <w:r>
        <w:t>0,00 EUR / DA CONFERMARE</w:t>
      </w:r>
    </w:p>
    <w:p>
      <w:r>
        <w:rPr>
          <w:b/>
          <w:color w:val="33466B"/>
        </w:rPr>
        <w:t xml:space="preserve">Spese generali: </w:t>
      </w:r>
      <w:r>
        <w:t>0,00 EUR</w:t>
      </w:r>
    </w:p>
    <w:p>
      <w:r>
        <w:rPr>
          <w:b/>
          <w:color w:val="33466B"/>
        </w:rPr>
        <w:t xml:space="preserve">Altre voci: </w:t>
      </w:r>
      <w:r>
        <w:t>0,00 EUR</w:t>
      </w:r>
    </w:p>
    <w:p>
      <w:r>
        <w:rPr>
          <w:b/>
          <w:color w:val="33466B"/>
        </w:rPr>
        <w:t xml:space="preserve">Overhead SIFO: </w:t>
      </w:r>
      <w:r>
        <w:t>Non applicabile se costo complessivo 0,00 EUR / DA CONFERMARE</w:t>
      </w:r>
    </w:p>
    <w:p>
      <w:r>
        <w:rPr>
          <w:b/>
          <w:color w:val="33466B"/>
        </w:rPr>
        <w:t xml:space="preserve">Totale: </w:t>
      </w:r>
      <w:r>
        <w:t>0,00 EUR / DA CONFERMARE</w:t>
      </w:r>
    </w:p>
    <w:p>
      <w:pPr>
        <w:pStyle w:val="Heading1"/>
      </w:pPr>
      <w:r>
        <w:t>16. DATA ULTIMA REVISIONE DEL PROTOCOLLO E DICHIARAZIONI</w:t>
      </w:r>
    </w:p>
    <w:p>
      <w:r>
        <w:rPr>
          <w:b/>
          <w:color w:val="33466B"/>
        </w:rPr>
        <w:t xml:space="preserve">Data ultima revisione: </w:t>
      </w:r>
      <w:r>
        <w:t>30/05/2026 / DA CONFERMARE</w:t>
      </w:r>
    </w:p>
    <w:p>
      <w:r>
        <w:rPr>
          <w:b/>
          <w:color w:val="33466B"/>
        </w:rPr>
        <w:t xml:space="preserve">Conflitto di interessi: </w:t>
      </w:r>
      <w:r>
        <w:t>ASSENZA, salvo diversa dichiarazione del Responsabile Scientifico / DA CONFERMARE</w:t>
      </w:r>
    </w:p>
    <w:p>
      <w:r>
        <w:rPr>
          <w:b/>
          <w:color w:val="33466B"/>
        </w:rPr>
        <w:t xml:space="preserve">Privacy: </w:t>
      </w:r>
      <w:r>
        <w:t>Da sottoscrivere sul modulo ufficiale SIFO.</w:t>
      </w:r>
    </w:p>
    <w:p>
      <w:r>
        <w:rPr>
          <w:b/>
          <w:color w:val="33466B"/>
        </w:rPr>
        <w:t xml:space="preserve">Firma: </w:t>
      </w:r>
      <w:r>
        <w:t>Dott. Daniele Leonardi Vinci / DA FIRMARE</w:t>
      </w:r>
    </w:p>
    <w:p>
      <w:pPr>
        <w:pStyle w:val="Heading1"/>
      </w:pPr>
      <w:r>
        <w:t>Campi da completare prima dell'invio</w:t>
      </w:r>
    </w:p>
    <w:p>
      <w:pPr>
        <w:pStyle w:val="ListBullet"/>
      </w:pPr>
      <w:r>
        <w:t>Indirizzo, telefono ed eventuali recapiti istituzionali del Responsabile Scientifico.</w:t>
      </w:r>
    </w:p>
    <w:p>
      <w:pPr>
        <w:pStyle w:val="ListBullet"/>
      </w:pPr>
      <w:r>
        <w:t>Conferma del proponente formale: ASC Rischio Clinico SIFO o altro organismo SIFO.</w:t>
      </w:r>
    </w:p>
    <w:p>
      <w:pPr>
        <w:pStyle w:val="ListBullet"/>
      </w:pPr>
      <w:r>
        <w:t>Conferma delle collaborazioni interne/esterne e nominativi/email dei collaboratori.</w:t>
      </w:r>
    </w:p>
    <w:p>
      <w:pPr>
        <w:pStyle w:val="ListBullet"/>
      </w:pPr>
      <w:r>
        <w:t>Conferma del canale editoriale SIFO, formato finale e distribuzione.</w:t>
      </w:r>
    </w:p>
    <w:p>
      <w:pPr>
        <w:pStyle w:val="ListBullet"/>
      </w:pPr>
      <w:r>
        <w:t>Conferma cronoprogramma ufficiale e data presunta di pubblicazione.</w:t>
      </w:r>
    </w:p>
    <w:p>
      <w:pPr>
        <w:pStyle w:val="ListBullet"/>
      </w:pPr>
      <w:r>
        <w:t>Conferma assenza conflitto di interessi e firma sul modulo ufficiale.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526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6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