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6A29E" w14:textId="77777777" w:rsidR="005B14BD" w:rsidRDefault="005B14BD" w:rsidP="005B14BD">
      <w:pPr>
        <w:spacing w:after="0" w:line="240" w:lineRule="auto"/>
        <w:rPr>
          <w:rFonts w:ascii="Century Gothic" w:hAnsi="Century Gothic" w:cs="Arial"/>
          <w:lang w:eastAsia="es-ES"/>
        </w:rPr>
      </w:pPr>
    </w:p>
    <w:p w14:paraId="2999782B" w14:textId="77777777" w:rsidR="0061182C" w:rsidRPr="00C46C44" w:rsidRDefault="0061182C" w:rsidP="005B14BD">
      <w:pPr>
        <w:spacing w:after="0" w:line="240" w:lineRule="auto"/>
        <w:rPr>
          <w:rFonts w:asciiTheme="minorHAnsi" w:hAnsiTheme="minorHAnsi" w:cstheme="minorHAnsi"/>
          <w:lang w:eastAsia="es-ES"/>
        </w:rPr>
      </w:pPr>
      <w:bookmarkStart w:id="0" w:name="_GoBack"/>
      <w:bookmarkEnd w:id="0"/>
    </w:p>
    <w:p w14:paraId="7FA3CB41" w14:textId="77777777" w:rsidR="00171312" w:rsidRPr="00C46C44" w:rsidRDefault="003E24CD" w:rsidP="00024096">
      <w:pPr>
        <w:tabs>
          <w:tab w:val="left" w:pos="3402"/>
        </w:tabs>
        <w:spacing w:after="0" w:line="240" w:lineRule="auto"/>
        <w:rPr>
          <w:rFonts w:asciiTheme="minorHAnsi" w:hAnsiTheme="minorHAnsi" w:cstheme="minorHAnsi"/>
          <w:b/>
          <w:sz w:val="24"/>
          <w:u w:val="single"/>
          <w:lang w:eastAsia="es-ES"/>
        </w:rPr>
      </w:pPr>
      <w:r w:rsidRPr="00C46C44">
        <w:rPr>
          <w:rFonts w:asciiTheme="minorHAnsi" w:hAnsiTheme="minorHAnsi" w:cstheme="minorHAnsi"/>
          <w:sz w:val="24"/>
          <w:lang w:eastAsia="es-ES"/>
        </w:rPr>
        <w:tab/>
      </w:r>
      <w:r w:rsidR="00024096" w:rsidRPr="00C46C44">
        <w:rPr>
          <w:rFonts w:asciiTheme="minorHAnsi" w:hAnsiTheme="minorHAnsi" w:cstheme="minorHAnsi"/>
          <w:b/>
          <w:sz w:val="24"/>
          <w:u w:val="single"/>
          <w:lang w:eastAsia="es-ES"/>
        </w:rPr>
        <w:t>DECLARACION JURADA</w:t>
      </w:r>
    </w:p>
    <w:p w14:paraId="49B98150" w14:textId="77777777" w:rsidR="00024096" w:rsidRPr="00C46C44" w:rsidRDefault="00C46C44" w:rsidP="00024096">
      <w:pPr>
        <w:tabs>
          <w:tab w:val="left" w:pos="3402"/>
        </w:tabs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  <w:u w:val="single"/>
          <w:lang w:val="es-MX"/>
        </w:rPr>
      </w:pPr>
      <w:r w:rsidRPr="00C46C44">
        <w:rPr>
          <w:rFonts w:asciiTheme="minorHAnsi" w:hAnsiTheme="minorHAnsi" w:cstheme="minorHAnsi"/>
          <w:b/>
          <w:sz w:val="24"/>
          <w:u w:val="single"/>
          <w:lang w:val="es-MX"/>
        </w:rPr>
        <w:t xml:space="preserve">LUCHA CONTRA </w:t>
      </w:r>
      <w:r w:rsidRPr="00C46C44">
        <w:rPr>
          <w:rFonts w:asciiTheme="minorHAnsi" w:hAnsiTheme="minorHAnsi" w:cstheme="minorHAnsi"/>
          <w:b/>
          <w:sz w:val="24"/>
          <w:szCs w:val="24"/>
          <w:u w:val="single"/>
          <w:lang w:val="es-MX"/>
        </w:rPr>
        <w:t>LA CORRUPCIÓN DEL SECTOR DEFENSA</w:t>
      </w:r>
    </w:p>
    <w:p w14:paraId="6CA2A7E9" w14:textId="77777777" w:rsidR="00024096" w:rsidRPr="00C46C44" w:rsidRDefault="00024096" w:rsidP="00024096">
      <w:pPr>
        <w:tabs>
          <w:tab w:val="left" w:pos="3402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  <w:u w:val="single"/>
          <w:lang w:val="es-MX"/>
        </w:rPr>
      </w:pPr>
    </w:p>
    <w:p w14:paraId="37108B48" w14:textId="77777777" w:rsidR="00024096" w:rsidRPr="00C46C44" w:rsidRDefault="00024096" w:rsidP="00024096">
      <w:pPr>
        <w:tabs>
          <w:tab w:val="left" w:pos="3402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s-MX"/>
        </w:rPr>
      </w:pPr>
      <w:r w:rsidRPr="00C46C44">
        <w:rPr>
          <w:rFonts w:asciiTheme="minorHAnsi" w:hAnsiTheme="minorHAnsi" w:cstheme="minorHAnsi"/>
          <w:sz w:val="24"/>
          <w:szCs w:val="24"/>
          <w:lang w:val="es-MX"/>
        </w:rPr>
        <w:t>Yo……………………………………………………………………………………………………………………….……identificado con DNI N°………………………… con domicilio en ………………………………………………………………………., Distrito…………………………………………. Provincia……………………………………………</w:t>
      </w:r>
    </w:p>
    <w:p w14:paraId="10BC29E4" w14:textId="77777777" w:rsidR="00C32023" w:rsidRPr="00C46C44" w:rsidRDefault="00C32023" w:rsidP="00024096">
      <w:pPr>
        <w:tabs>
          <w:tab w:val="left" w:pos="3402"/>
        </w:tabs>
        <w:spacing w:after="0" w:line="240" w:lineRule="auto"/>
        <w:rPr>
          <w:rFonts w:asciiTheme="minorHAnsi" w:hAnsiTheme="minorHAnsi" w:cstheme="minorHAnsi"/>
          <w:sz w:val="24"/>
          <w:szCs w:val="24"/>
          <w:lang w:val="es-MX"/>
        </w:rPr>
      </w:pPr>
    </w:p>
    <w:p w14:paraId="1D9FD66A" w14:textId="77777777" w:rsidR="00024096" w:rsidRPr="00C46C44" w:rsidRDefault="00C32023" w:rsidP="00024096">
      <w:pPr>
        <w:tabs>
          <w:tab w:val="left" w:pos="3402"/>
        </w:tabs>
        <w:spacing w:after="0" w:line="240" w:lineRule="auto"/>
        <w:rPr>
          <w:rFonts w:asciiTheme="minorHAnsi" w:hAnsiTheme="minorHAnsi" w:cstheme="minorHAnsi"/>
          <w:b/>
          <w:sz w:val="24"/>
          <w:szCs w:val="24"/>
          <w:lang w:eastAsia="es-ES"/>
        </w:rPr>
      </w:pPr>
      <w:r w:rsidRPr="00C46C44">
        <w:rPr>
          <w:rFonts w:asciiTheme="minorHAnsi" w:hAnsiTheme="minorHAnsi" w:cstheme="minorHAnsi"/>
          <w:b/>
          <w:sz w:val="24"/>
          <w:szCs w:val="24"/>
          <w:lang w:val="es-MX"/>
        </w:rPr>
        <w:t>DECLARO BAJO JURAMENTO</w:t>
      </w:r>
    </w:p>
    <w:p w14:paraId="17F15808" w14:textId="77777777" w:rsidR="00024096" w:rsidRPr="00C46C44" w:rsidRDefault="00024096" w:rsidP="00024096">
      <w:pPr>
        <w:tabs>
          <w:tab w:val="left" w:pos="3402"/>
        </w:tabs>
        <w:spacing w:after="0" w:line="240" w:lineRule="auto"/>
        <w:rPr>
          <w:rFonts w:asciiTheme="minorHAnsi" w:hAnsiTheme="minorHAnsi" w:cstheme="minorHAnsi"/>
          <w:sz w:val="24"/>
          <w:szCs w:val="24"/>
          <w:lang w:eastAsia="es-ES"/>
        </w:rPr>
      </w:pPr>
    </w:p>
    <w:p w14:paraId="20CAF53D" w14:textId="77777777" w:rsidR="00024096" w:rsidRPr="00C46C44" w:rsidRDefault="00C32023" w:rsidP="00024096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  <w:r w:rsidRPr="00C46C44">
        <w:rPr>
          <w:rFonts w:asciiTheme="minorHAnsi" w:hAnsiTheme="minorHAnsi" w:cstheme="minorHAnsi"/>
          <w:sz w:val="24"/>
          <w:szCs w:val="24"/>
          <w:lang w:val="es-MX"/>
        </w:rPr>
        <w:t>Conducirme en</w:t>
      </w:r>
      <w:r w:rsidR="00024096" w:rsidRPr="00C46C44">
        <w:rPr>
          <w:rFonts w:asciiTheme="minorHAnsi" w:hAnsiTheme="minorHAnsi" w:cstheme="minorHAnsi"/>
          <w:sz w:val="24"/>
          <w:szCs w:val="24"/>
          <w:lang w:val="es-MX"/>
        </w:rPr>
        <w:t xml:space="preserve"> todo momento, con honestidad, probidad, veracidad e integridad y no cometer actos ilegales o de corrupción, directa o indirectamente, así como de conocer algún acto de corrupción u algún ofrecimiento de ventaja o beneficio indebido por parte de algún servidor público de la entidad, denunciar</w:t>
      </w:r>
      <w:r w:rsidRPr="00C46C44">
        <w:rPr>
          <w:rFonts w:asciiTheme="minorHAnsi" w:hAnsiTheme="minorHAnsi" w:cstheme="minorHAnsi"/>
          <w:sz w:val="24"/>
          <w:szCs w:val="24"/>
          <w:lang w:val="es-MX"/>
        </w:rPr>
        <w:t>e</w:t>
      </w:r>
      <w:r w:rsidR="00024096" w:rsidRPr="00C46C44">
        <w:rPr>
          <w:rFonts w:asciiTheme="minorHAnsi" w:hAnsiTheme="minorHAnsi" w:cstheme="minorHAnsi"/>
          <w:sz w:val="24"/>
          <w:szCs w:val="24"/>
          <w:lang w:val="es-MX"/>
        </w:rPr>
        <w:t xml:space="preserve"> este hecho ante la Unidad Funcional de Integridad Institucional del MINDEF, en el marco de lo establecido en el DL N° 1327 </w:t>
      </w:r>
      <w:r w:rsidRPr="00C46C44">
        <w:rPr>
          <w:rFonts w:asciiTheme="minorHAnsi" w:hAnsiTheme="minorHAnsi" w:cstheme="minorHAnsi"/>
          <w:sz w:val="24"/>
          <w:szCs w:val="24"/>
          <w:lang w:val="es-MX"/>
        </w:rPr>
        <w:t>y su reglamento</w:t>
      </w:r>
      <w:r w:rsidRPr="00C46C44">
        <w:rPr>
          <w:rStyle w:val="Refdenotaalpie"/>
          <w:rFonts w:asciiTheme="minorHAnsi" w:hAnsiTheme="minorHAnsi" w:cstheme="minorHAnsi"/>
          <w:sz w:val="24"/>
          <w:szCs w:val="24"/>
        </w:rPr>
        <w:footnoteReference w:id="1"/>
      </w:r>
      <w:r w:rsidRPr="00C46C44">
        <w:rPr>
          <w:rFonts w:asciiTheme="minorHAnsi" w:hAnsiTheme="minorHAnsi" w:cstheme="minorHAnsi"/>
          <w:sz w:val="24"/>
          <w:szCs w:val="24"/>
          <w:lang w:val="es-MX"/>
        </w:rPr>
        <w:t>.</w:t>
      </w:r>
    </w:p>
    <w:p w14:paraId="252EDFD5" w14:textId="77777777" w:rsidR="00C32023" w:rsidRPr="00C46C44" w:rsidRDefault="00C32023" w:rsidP="00024096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</w:p>
    <w:p w14:paraId="124DAA79" w14:textId="77777777" w:rsidR="00C32023" w:rsidRPr="00C46C44" w:rsidRDefault="00C32023" w:rsidP="00024096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  <w:r w:rsidRPr="00C46C44">
        <w:rPr>
          <w:rFonts w:asciiTheme="minorHAnsi" w:hAnsiTheme="minorHAnsi" w:cstheme="minorHAnsi"/>
          <w:sz w:val="24"/>
          <w:szCs w:val="24"/>
          <w:lang w:val="es-MX"/>
        </w:rPr>
        <w:t xml:space="preserve">Jesus </w:t>
      </w:r>
      <w:proofErr w:type="gramStart"/>
      <w:r w:rsidRPr="00C46C44">
        <w:rPr>
          <w:rFonts w:asciiTheme="minorHAnsi" w:hAnsiTheme="minorHAnsi" w:cstheme="minorHAnsi"/>
          <w:sz w:val="24"/>
          <w:szCs w:val="24"/>
          <w:lang w:val="es-MX"/>
        </w:rPr>
        <w:t>Maria,…</w:t>
      </w:r>
      <w:proofErr w:type="gramEnd"/>
      <w:r w:rsidRPr="00C46C44">
        <w:rPr>
          <w:rFonts w:asciiTheme="minorHAnsi" w:hAnsiTheme="minorHAnsi" w:cstheme="minorHAnsi"/>
          <w:sz w:val="24"/>
          <w:szCs w:val="24"/>
          <w:lang w:val="es-MX"/>
        </w:rPr>
        <w:t>…………………………………..</w:t>
      </w:r>
    </w:p>
    <w:p w14:paraId="4891B15C" w14:textId="77777777" w:rsidR="00C32023" w:rsidRPr="00C46C44" w:rsidRDefault="00C32023" w:rsidP="00024096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</w:p>
    <w:p w14:paraId="184DE241" w14:textId="77777777" w:rsidR="00C32023" w:rsidRPr="00C46C44" w:rsidRDefault="00C32023" w:rsidP="00024096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</w:p>
    <w:p w14:paraId="7EED8431" w14:textId="77777777" w:rsidR="00C32023" w:rsidRPr="00C46C44" w:rsidRDefault="00C32023" w:rsidP="00024096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</w:p>
    <w:p w14:paraId="78F54EEC" w14:textId="77777777" w:rsidR="00C32023" w:rsidRPr="00C46C44" w:rsidRDefault="00C32023" w:rsidP="00024096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</w:p>
    <w:p w14:paraId="75E1AF23" w14:textId="77777777" w:rsidR="00C32023" w:rsidRPr="00C46C44" w:rsidRDefault="00C32023" w:rsidP="00024096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</w:p>
    <w:p w14:paraId="6E08D835" w14:textId="77777777" w:rsidR="00C32023" w:rsidRPr="00C46C44" w:rsidRDefault="00C32023" w:rsidP="00024096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</w:p>
    <w:p w14:paraId="645B6B41" w14:textId="77777777" w:rsidR="00C32023" w:rsidRPr="00C46C44" w:rsidRDefault="00C32023" w:rsidP="00024096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</w:p>
    <w:p w14:paraId="222E7C26" w14:textId="77777777" w:rsidR="00C32023" w:rsidRPr="00C46C44" w:rsidRDefault="00C32023" w:rsidP="00024096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</w:p>
    <w:p w14:paraId="6C5D87FB" w14:textId="77777777" w:rsidR="00C32023" w:rsidRPr="00C46C44" w:rsidRDefault="00C32023" w:rsidP="00024096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  <w:r w:rsidRPr="00C46C44">
        <w:rPr>
          <w:rFonts w:asciiTheme="minorHAnsi" w:hAnsiTheme="minorHAnsi" w:cstheme="minorHAnsi"/>
          <w:sz w:val="24"/>
          <w:szCs w:val="24"/>
          <w:lang w:val="es-MX"/>
        </w:rPr>
        <w:t>…………………………………………………………………….</w:t>
      </w:r>
    </w:p>
    <w:p w14:paraId="5B36A1A4" w14:textId="77777777" w:rsidR="00C32023" w:rsidRPr="00C46C44" w:rsidRDefault="00C32023" w:rsidP="00024096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  <w:r w:rsidRPr="00C46C44">
        <w:rPr>
          <w:rFonts w:asciiTheme="minorHAnsi" w:hAnsiTheme="minorHAnsi" w:cstheme="minorHAnsi"/>
          <w:sz w:val="24"/>
          <w:szCs w:val="24"/>
          <w:lang w:val="es-MX"/>
        </w:rPr>
        <w:t xml:space="preserve">Nombre y Apellido </w:t>
      </w:r>
    </w:p>
    <w:p w14:paraId="59E3FB5A" w14:textId="77777777" w:rsidR="00C32023" w:rsidRPr="00C46C44" w:rsidRDefault="00C32023" w:rsidP="00024096">
      <w:p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  <w:lang w:val="es-MX"/>
        </w:rPr>
      </w:pPr>
      <w:r w:rsidRPr="00C46C44">
        <w:rPr>
          <w:rFonts w:asciiTheme="minorHAnsi" w:hAnsiTheme="minorHAnsi" w:cstheme="minorHAnsi"/>
          <w:sz w:val="24"/>
          <w:szCs w:val="24"/>
          <w:lang w:val="es-MX"/>
        </w:rPr>
        <w:t xml:space="preserve">DNI  </w:t>
      </w:r>
    </w:p>
    <w:p w14:paraId="1A2E7F51" w14:textId="77777777" w:rsidR="00024096" w:rsidRPr="00C46C44" w:rsidRDefault="00024096" w:rsidP="00024096">
      <w:pPr>
        <w:tabs>
          <w:tab w:val="left" w:pos="3402"/>
        </w:tabs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sectPr w:rsidR="00024096" w:rsidRPr="00C46C44" w:rsidSect="007470E4">
      <w:headerReference w:type="default" r:id="rId8"/>
      <w:footerReference w:type="default" r:id="rId9"/>
      <w:pgSz w:w="11906" w:h="16838"/>
      <w:pgMar w:top="1418" w:right="1134" w:bottom="1843" w:left="1418" w:header="709" w:footer="5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47F9A" w14:textId="77777777" w:rsidR="00A8210B" w:rsidRDefault="00A8210B">
      <w:pPr>
        <w:spacing w:after="0" w:line="240" w:lineRule="auto"/>
      </w:pPr>
      <w:r>
        <w:separator/>
      </w:r>
    </w:p>
  </w:endnote>
  <w:endnote w:type="continuationSeparator" w:id="0">
    <w:p w14:paraId="3A615807" w14:textId="77777777" w:rsidR="00A8210B" w:rsidRDefault="00A8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57A95" w14:textId="77777777" w:rsidR="00787F76" w:rsidRPr="007E2BD3" w:rsidRDefault="003E24CD" w:rsidP="007E2BD3">
    <w:pPr>
      <w:spacing w:after="0" w:line="240" w:lineRule="auto"/>
      <w:jc w:val="both"/>
      <w:rPr>
        <w:rFonts w:asciiTheme="minorHAnsi" w:hAnsiTheme="minorHAnsi" w:cstheme="minorHAnsi"/>
        <w:sz w:val="18"/>
        <w:szCs w:val="20"/>
      </w:rPr>
    </w:pPr>
    <w:r w:rsidRPr="00AE6623">
      <w:rPr>
        <w:rStyle w:val="Hipervnculo"/>
        <w:rFonts w:asciiTheme="minorHAnsi" w:hAnsiTheme="minorHAnsi" w:cstheme="minorHAnsi"/>
        <w:b/>
        <w:noProof/>
        <w:color w:val="000000" w:themeColor="text1"/>
        <w:sz w:val="18"/>
        <w:szCs w:val="20"/>
        <w:u w:val="none"/>
        <w:lang w:eastAsia="es-PE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768B75B8" wp14:editId="5F300EE0">
              <wp:simplePos x="0" y="0"/>
              <wp:positionH relativeFrom="column">
                <wp:posOffset>426085</wp:posOffset>
              </wp:positionH>
              <wp:positionV relativeFrom="paragraph">
                <wp:posOffset>-70485</wp:posOffset>
              </wp:positionV>
              <wp:extent cx="3765550" cy="1724279"/>
              <wp:effectExtent l="0" t="0" r="635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5550" cy="172427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4C533B" w14:textId="77777777" w:rsidR="00291868" w:rsidRPr="00341B69" w:rsidRDefault="003E24CD" w:rsidP="00534E1A">
                          <w:pPr>
                            <w:tabs>
                              <w:tab w:val="left" w:pos="0"/>
                            </w:tabs>
                            <w:spacing w:after="0" w:line="240" w:lineRule="auto"/>
                            <w:jc w:val="both"/>
                            <w:rPr>
                              <w:rFonts w:asciiTheme="minorHAnsi" w:hAnsiTheme="minorHAnsi" w:cstheme="minorHAnsi"/>
                              <w:sz w:val="12"/>
                              <w:szCs w:val="20"/>
                            </w:rPr>
                          </w:pPr>
                          <w:r w:rsidRPr="00341B69">
                            <w:rPr>
                              <w:rFonts w:asciiTheme="minorHAnsi" w:hAnsiTheme="minorHAnsi" w:cstheme="minorHAnsi"/>
                              <w:sz w:val="12"/>
                              <w:szCs w:val="20"/>
                            </w:rPr>
                            <w:t xml:space="preserve">Esta es una copia auténtica imprimible de un documento electrónico archivado en el Ministerio de Defensa, aplicando lo dispuesto por el Art. 25 de D.S. 070-2013-PCM y la Tercera Disposición Complementaria Final del D.S. 026-2016-PCM. Su autenticidad e integridad pueden ser contrastadas a través de la siguiente dirección web: </w:t>
                          </w:r>
                          <w:r w:rsidRPr="00341B69">
                            <w:rPr>
                              <w:rFonts w:asciiTheme="minorHAnsi" w:hAnsiTheme="minorHAnsi" w:cstheme="minorHAnsi"/>
                              <w:b/>
                              <w:sz w:val="12"/>
                              <w:szCs w:val="20"/>
                            </w:rPr>
                            <w:t>https://www.mindef.gob.pe/validate</w:t>
                          </w:r>
                          <w:r w:rsidRPr="00341B69">
                            <w:rPr>
                              <w:rFonts w:asciiTheme="minorHAnsi" w:hAnsiTheme="minorHAnsi" w:cstheme="minorHAnsi"/>
                              <w:sz w:val="12"/>
                              <w:szCs w:val="20"/>
                            </w:rPr>
                            <w:t xml:space="preserve"> e ingresando los siguientes datos: </w:t>
                          </w:r>
                          <w:r w:rsidRPr="00341B69">
                            <w:rPr>
                              <w:rFonts w:asciiTheme="minorHAnsi" w:hAnsiTheme="minorHAnsi" w:cstheme="minorHAnsi"/>
                              <w:b/>
                              <w:sz w:val="12"/>
                              <w:szCs w:val="20"/>
                            </w:rPr>
                            <w:t>${doc_valida_cod}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68B75B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3.55pt;margin-top:-5.55pt;width:296.5pt;height:135.7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" filled="f" stroked="f">
              <v:textbox style="mso-fit-shape-to-text:t" inset="0,0,0,0">
                <w:txbxContent>
                  <w:p w14:paraId="494C533B" w14:textId="77777777" w:rsidR="00291868" w:rsidRPr="00341B69" w:rsidRDefault="003E24CD" w:rsidP="00534E1A">
                    <w:pPr>
                      <w:tabs>
                        <w:tab w:val="left" w:pos="0"/>
                      </w:tabs>
                      <w:spacing w:after="0" w:line="240" w:lineRule="auto"/>
                      <w:jc w:val="both"/>
                      <w:rPr>
                        <w:rFonts w:asciiTheme="minorHAnsi" w:hAnsiTheme="minorHAnsi" w:cstheme="minorHAnsi"/>
                        <w:sz w:val="12"/>
                        <w:szCs w:val="20"/>
                      </w:rPr>
                    </w:pPr>
                    <w:r w:rsidRPr="00341B69">
                      <w:rPr>
                        <w:rFonts w:asciiTheme="minorHAnsi" w:hAnsiTheme="minorHAnsi" w:cstheme="minorHAnsi"/>
                        <w:sz w:val="12"/>
                        <w:szCs w:val="20"/>
                      </w:rPr>
                      <w:t xml:space="preserve">Esta es una copia auténtica imprimible de un documento electrónico archivado en el Ministerio de Defensa, aplicando lo dispuesto por el Art. 25 de D.S. 070-2013-PCM y la Tercera Disposición Complementaria Final del D.S. 026-2016-PCM. Su autenticidad e integridad pueden ser contrastadas a través de la siguiente dirección web: </w:t>
                    </w:r>
                    <w:r w:rsidRPr="00341B69">
                      <w:rPr>
                        <w:rFonts w:asciiTheme="minorHAnsi" w:hAnsiTheme="minorHAnsi" w:cstheme="minorHAnsi"/>
                        <w:b/>
                        <w:sz w:val="12"/>
                        <w:szCs w:val="20"/>
                      </w:rPr>
                      <w:t>https://www.mindef.gob.pe/validate</w:t>
                    </w:r>
                    <w:r w:rsidRPr="00341B69">
                      <w:rPr>
                        <w:rFonts w:asciiTheme="minorHAnsi" w:hAnsiTheme="minorHAnsi" w:cstheme="minorHAnsi"/>
                        <w:sz w:val="12"/>
                        <w:szCs w:val="20"/>
                      </w:rPr>
                      <w:t xml:space="preserve"> e ingresando los siguientes datos: </w:t>
                    </w:r>
                    <w:r w:rsidRPr="00341B69">
                      <w:rPr>
                        <w:rFonts w:asciiTheme="minorHAnsi" w:hAnsiTheme="minorHAnsi" w:cstheme="minorHAnsi"/>
                        <w:b/>
                        <w:sz w:val="12"/>
                        <w:szCs w:val="20"/>
                      </w:rPr>
                      <w:t>${doc_valida_cod}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77804" w:rsidRPr="00AE6623"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51B78B1B" wp14:editId="09605B96">
          <wp:simplePos x="0" y="0"/>
          <wp:positionH relativeFrom="margin">
            <wp:posOffset>-476171</wp:posOffset>
          </wp:positionH>
          <wp:positionV relativeFrom="paragraph">
            <wp:posOffset>-687816</wp:posOffset>
          </wp:positionV>
          <wp:extent cx="792480" cy="965835"/>
          <wp:effectExtent l="0" t="0" r="7620" b="5715"/>
          <wp:wrapNone/>
          <wp:docPr id="197" name="Imagen 197" descr="LOGO BICENTENAR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7676550" name="Picture 58" descr="LOGO BICENTENAR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00" r="15652" b="-1414"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9658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77804" w:rsidRPr="00AE6623">
      <w:rPr>
        <w:rStyle w:val="Hipervnculo"/>
        <w:rFonts w:asciiTheme="minorHAnsi" w:hAnsiTheme="minorHAnsi" w:cstheme="minorHAnsi"/>
        <w:b/>
        <w:noProof/>
        <w:color w:val="000000" w:themeColor="text1"/>
        <w:sz w:val="18"/>
        <w:szCs w:val="20"/>
        <w:u w:val="none"/>
        <w:lang w:eastAsia="es-P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0A635A0" wp14:editId="13641471">
              <wp:simplePos x="0" y="0"/>
              <wp:positionH relativeFrom="column">
                <wp:posOffset>4402455</wp:posOffset>
              </wp:positionH>
              <wp:positionV relativeFrom="paragraph">
                <wp:posOffset>-463550</wp:posOffset>
              </wp:positionV>
              <wp:extent cx="2059305" cy="1713484"/>
              <wp:effectExtent l="0" t="0" r="0" b="10795"/>
              <wp:wrapSquare wrapText="bothSides"/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9305" cy="17134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679EA3" w14:textId="77777777" w:rsidR="007E76A0" w:rsidRPr="007E76A0" w:rsidRDefault="003E24CD" w:rsidP="00651EED">
                          <w:pPr>
                            <w:spacing w:after="0" w:line="160" w:lineRule="atLeast"/>
                            <w:rPr>
                              <w:sz w:val="18"/>
                            </w:rPr>
                          </w:pPr>
                          <w:r w:rsidRPr="007E76A0">
                            <w:rPr>
                              <w:sz w:val="18"/>
                            </w:rPr>
                            <w:t xml:space="preserve">Av. </w:t>
                          </w:r>
                          <w:r>
                            <w:rPr>
                              <w:sz w:val="18"/>
                            </w:rPr>
                            <w:t>L</w:t>
                          </w:r>
                          <w:r w:rsidRPr="007E76A0">
                            <w:rPr>
                              <w:sz w:val="18"/>
                            </w:rPr>
                            <w:t xml:space="preserve">a Peruanidad </w:t>
                          </w:r>
                          <w:r>
                            <w:rPr>
                              <w:sz w:val="18"/>
                            </w:rPr>
                            <w:t>S</w:t>
                          </w:r>
                          <w:r w:rsidRPr="007E76A0">
                            <w:rPr>
                              <w:sz w:val="18"/>
                            </w:rPr>
                            <w:t>/</w:t>
                          </w:r>
                          <w:r>
                            <w:rPr>
                              <w:sz w:val="18"/>
                            </w:rPr>
                            <w:t>N,</w:t>
                          </w:r>
                          <w:r w:rsidRPr="007E76A0">
                            <w:rPr>
                              <w:sz w:val="18"/>
                            </w:rPr>
                            <w:t xml:space="preserve"> edificio Quiñones </w:t>
                          </w:r>
                        </w:p>
                        <w:p w14:paraId="513DC1BC" w14:textId="77777777" w:rsidR="007E76A0" w:rsidRPr="007E76A0" w:rsidRDefault="003E24CD" w:rsidP="00651EED">
                          <w:pPr>
                            <w:spacing w:after="0" w:line="160" w:lineRule="atLeast"/>
                            <w:rPr>
                              <w:sz w:val="18"/>
                            </w:rPr>
                          </w:pPr>
                          <w:r w:rsidRPr="007E76A0">
                            <w:rPr>
                              <w:sz w:val="18"/>
                            </w:rPr>
                            <w:t>Central Telefónica (511) 209 - 8530</w:t>
                          </w:r>
                        </w:p>
                        <w:p w14:paraId="493E2023" w14:textId="77777777" w:rsidR="00AE6623" w:rsidRPr="007E76A0" w:rsidRDefault="003E24CD" w:rsidP="00651EED">
                          <w:pPr>
                            <w:spacing w:after="0" w:line="160" w:lineRule="atLeast"/>
                            <w:rPr>
                              <w:b/>
                              <w:sz w:val="18"/>
                            </w:rPr>
                          </w:pPr>
                          <w:r w:rsidRPr="007E76A0">
                            <w:rPr>
                              <w:b/>
                              <w:sz w:val="18"/>
                            </w:rPr>
                            <w:t>ww</w:t>
                          </w:r>
                          <w:r w:rsidR="005227DD">
                            <w:rPr>
                              <w:b/>
                              <w:sz w:val="18"/>
                            </w:rPr>
                            <w:t>w</w:t>
                          </w:r>
                          <w:r w:rsidRPr="007E76A0">
                            <w:rPr>
                              <w:b/>
                              <w:sz w:val="18"/>
                            </w:rPr>
                            <w:t>.gob.pe/mindef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0A635A0" id="_x0000_s1027" type="#_x0000_t202" style="position:absolute;left:0;text-align:left;margin-left:346.65pt;margin-top:-36.5pt;width:162.15pt;height:134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" filled="f" stroked="f">
              <v:textbox style="mso-fit-shape-to-text:t" inset="0,0,0,0">
                <w:txbxContent>
                  <w:p w14:paraId="7B679EA3" w14:textId="77777777" w:rsidR="007E76A0" w:rsidRPr="007E76A0" w:rsidRDefault="003E24CD" w:rsidP="00651EED">
                    <w:pPr>
                      <w:spacing w:after="0" w:line="160" w:lineRule="atLeast"/>
                      <w:rPr>
                        <w:sz w:val="18"/>
                      </w:rPr>
                    </w:pPr>
                    <w:r w:rsidRPr="007E76A0">
                      <w:rPr>
                        <w:sz w:val="18"/>
                      </w:rPr>
                      <w:t xml:space="preserve">Av. </w:t>
                    </w:r>
                    <w:r>
                      <w:rPr>
                        <w:sz w:val="18"/>
                      </w:rPr>
                      <w:t>L</w:t>
                    </w:r>
                    <w:r w:rsidRPr="007E76A0">
                      <w:rPr>
                        <w:sz w:val="18"/>
                      </w:rPr>
                      <w:t xml:space="preserve">a Peruanidad </w:t>
                    </w:r>
                    <w:r>
                      <w:rPr>
                        <w:sz w:val="18"/>
                      </w:rPr>
                      <w:t>S</w:t>
                    </w:r>
                    <w:r w:rsidRPr="007E76A0">
                      <w:rPr>
                        <w:sz w:val="18"/>
                      </w:rPr>
                      <w:t>/</w:t>
                    </w:r>
                    <w:r>
                      <w:rPr>
                        <w:sz w:val="18"/>
                      </w:rPr>
                      <w:t>N,</w:t>
                    </w:r>
                    <w:r w:rsidRPr="007E76A0">
                      <w:rPr>
                        <w:sz w:val="18"/>
                      </w:rPr>
                      <w:t xml:space="preserve"> edificio Quiñones </w:t>
                    </w:r>
                  </w:p>
                  <w:p w14:paraId="513DC1BC" w14:textId="77777777" w:rsidR="007E76A0" w:rsidRPr="007E76A0" w:rsidRDefault="003E24CD" w:rsidP="00651EED">
                    <w:pPr>
                      <w:spacing w:after="0" w:line="160" w:lineRule="atLeast"/>
                      <w:rPr>
                        <w:sz w:val="18"/>
                      </w:rPr>
                    </w:pPr>
                    <w:r w:rsidRPr="007E76A0">
                      <w:rPr>
                        <w:sz w:val="18"/>
                      </w:rPr>
                      <w:t>Central Telefónica (511) 209 - 8530</w:t>
                    </w:r>
                  </w:p>
                  <w:p w14:paraId="493E2023" w14:textId="77777777" w:rsidR="00AE6623" w:rsidRPr="007E76A0" w:rsidRDefault="003E24CD" w:rsidP="00651EED">
                    <w:pPr>
                      <w:spacing w:after="0" w:line="160" w:lineRule="atLeast"/>
                      <w:rPr>
                        <w:b/>
                        <w:sz w:val="18"/>
                      </w:rPr>
                    </w:pPr>
                    <w:r w:rsidRPr="007E76A0">
                      <w:rPr>
                        <w:b/>
                        <w:sz w:val="18"/>
                      </w:rPr>
                      <w:t>ww</w:t>
                    </w:r>
                    <w:r w:rsidR="005227DD">
                      <w:rPr>
                        <w:b/>
                        <w:sz w:val="18"/>
                      </w:rPr>
                      <w:t>w</w:t>
                    </w:r>
                    <w:r w:rsidRPr="007E76A0">
                      <w:rPr>
                        <w:b/>
                        <w:sz w:val="18"/>
                      </w:rPr>
                      <w:t>.gob.pe/mindef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77804" w:rsidRPr="00AE6623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0170FA50" wp14:editId="663F7892">
          <wp:simplePos x="0" y="0"/>
          <wp:positionH relativeFrom="column">
            <wp:posOffset>4398010</wp:posOffset>
          </wp:positionH>
          <wp:positionV relativeFrom="paragraph">
            <wp:posOffset>6350</wp:posOffset>
          </wp:positionV>
          <wp:extent cx="1632585" cy="369570"/>
          <wp:effectExtent l="0" t="0" r="5715" b="0"/>
          <wp:wrapSquare wrapText="bothSides"/>
          <wp:docPr id="198" name="Imagen 198" descr="descar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0225181" name="Picture 12" descr="descarg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32585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1C9327" w14:textId="77777777" w:rsidR="00E50F75" w:rsidRPr="00C77804" w:rsidRDefault="003E24CD" w:rsidP="00C77804">
    <w:pPr>
      <w:tabs>
        <w:tab w:val="left" w:pos="0"/>
      </w:tabs>
      <w:spacing w:after="0" w:line="240" w:lineRule="auto"/>
      <w:jc w:val="both"/>
      <w:rPr>
        <w:rFonts w:asciiTheme="minorHAnsi" w:hAnsiTheme="minorHAnsi" w:cstheme="minorHAnsi"/>
        <w:sz w:val="14"/>
        <w:szCs w:val="20"/>
      </w:rPr>
    </w:pPr>
    <w:r w:rsidRPr="00694162">
      <w:rPr>
        <w:noProof/>
        <w:lang w:eastAsia="es-PE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C016B02" wp14:editId="4D72F53B">
              <wp:simplePos x="0" y="0"/>
              <wp:positionH relativeFrom="rightMargin">
                <wp:posOffset>-6794500</wp:posOffset>
              </wp:positionH>
              <wp:positionV relativeFrom="paragraph">
                <wp:posOffset>238014</wp:posOffset>
              </wp:positionV>
              <wp:extent cx="7438390" cy="145415"/>
              <wp:effectExtent l="0" t="0" r="10160" b="698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38390" cy="145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AB6EBA" w14:textId="77777777" w:rsidR="00171312" w:rsidRPr="000A4FC2" w:rsidRDefault="003E24CD" w:rsidP="00C63AF4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i/>
                              <w:sz w:val="14"/>
                              <w:lang w:eastAsia="es-ES"/>
                            </w:rPr>
                          </w:pPr>
                          <w:r w:rsidRPr="000A4FC2">
                            <w:rPr>
                              <w:rFonts w:asciiTheme="minorHAnsi" w:hAnsiTheme="minorHAnsi" w:cstheme="minorHAnsi"/>
                              <w:i/>
                              <w:sz w:val="14"/>
                              <w:lang w:eastAsia="es-ES"/>
                            </w:rPr>
                            <w:t>${doc_codigo}</w:t>
                          </w:r>
                        </w:p>
                        <w:p w14:paraId="65C3BB3F" w14:textId="77777777" w:rsidR="00171312" w:rsidRPr="0088514E" w:rsidRDefault="00171312" w:rsidP="00C63AF4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016B02" id="_x0000_s1028" type="#_x0000_t202" style="position:absolute;left:0;text-align:left;margin-left:-535pt;margin-top:18.75pt;width:585.7pt;height:11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" filled="f" stroked="f">
              <v:textbox inset="0,0,0,0">
                <w:txbxContent>
                  <w:p w14:paraId="62AB6EBA" w14:textId="77777777" w:rsidR="00171312" w:rsidRPr="000A4FC2" w:rsidRDefault="003E24CD" w:rsidP="00C63AF4">
                    <w:pPr>
                      <w:spacing w:after="0" w:line="240" w:lineRule="auto"/>
                      <w:rPr>
                        <w:rFonts w:asciiTheme="minorHAnsi" w:hAnsiTheme="minorHAnsi" w:cstheme="minorHAnsi"/>
                        <w:i/>
                        <w:sz w:val="14"/>
                        <w:lang w:eastAsia="es-ES"/>
                      </w:rPr>
                    </w:pPr>
                    <w:r w:rsidRPr="000A4FC2">
                      <w:rPr>
                        <w:rFonts w:asciiTheme="minorHAnsi" w:hAnsiTheme="minorHAnsi" w:cstheme="minorHAnsi"/>
                        <w:i/>
                        <w:sz w:val="14"/>
                        <w:lang w:eastAsia="es-ES"/>
                      </w:rPr>
                      <w:t>${doc_codigo}</w:t>
                    </w:r>
                  </w:p>
                  <w:p w14:paraId="65C3BB3F" w14:textId="77777777" w:rsidR="00171312" w:rsidRPr="0088514E" w:rsidRDefault="00171312" w:rsidP="00C63AF4">
                    <w:pPr>
                      <w:rPr>
                        <w:sz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7152E" w14:textId="77777777" w:rsidR="00A8210B" w:rsidRDefault="00A8210B">
      <w:pPr>
        <w:spacing w:after="0" w:line="240" w:lineRule="auto"/>
      </w:pPr>
      <w:r>
        <w:separator/>
      </w:r>
    </w:p>
  </w:footnote>
  <w:footnote w:type="continuationSeparator" w:id="0">
    <w:p w14:paraId="1B95DE73" w14:textId="77777777" w:rsidR="00A8210B" w:rsidRDefault="00A8210B">
      <w:pPr>
        <w:spacing w:after="0" w:line="240" w:lineRule="auto"/>
      </w:pPr>
      <w:r>
        <w:continuationSeparator/>
      </w:r>
    </w:p>
  </w:footnote>
  <w:footnote w:id="1">
    <w:p w14:paraId="4E36B98A" w14:textId="77777777" w:rsidR="00C32023" w:rsidRDefault="00C32023" w:rsidP="00C3202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C32023">
        <w:t>Decreto Legislativo N° 1327 que establece medidas de protección al denunciante de actos de corrupción y sanciona las denuncias realizadas de mala fe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pPr w:leftFromText="141" w:rightFromText="141" w:vertAnchor="text" w:horzAnchor="margin" w:tblpX="-289" w:tblpY="34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  <w:tblLook w:val="04A0" w:firstRow="1" w:lastRow="0" w:firstColumn="1" w:lastColumn="0" w:noHBand="0" w:noVBand="1"/>
    </w:tblPr>
    <w:tblGrid>
      <w:gridCol w:w="567"/>
      <w:gridCol w:w="596"/>
      <w:gridCol w:w="1814"/>
      <w:gridCol w:w="1871"/>
      <w:gridCol w:w="1871"/>
    </w:tblGrid>
    <w:tr w:rsidR="000D7351" w14:paraId="46C00F4A" w14:textId="77777777" w:rsidTr="0069713F">
      <w:trPr>
        <w:trHeight w:hRule="exact" w:val="567"/>
      </w:trPr>
      <w:tc>
        <w:tcPr>
          <w:tcW w:w="567" w:type="dxa"/>
          <w:tcBorders>
            <w:top w:val="single" w:sz="4" w:space="0" w:color="FFFFFF" w:themeColor="background1"/>
            <w:bottom w:val="single" w:sz="4" w:space="0" w:color="FFFFFF" w:themeColor="background1"/>
          </w:tcBorders>
          <w:shd w:val="clear" w:color="auto" w:fill="auto"/>
          <w:noWrap/>
          <w:tcMar>
            <w:left w:w="0" w:type="dxa"/>
            <w:right w:w="0" w:type="dxa"/>
          </w:tcMar>
          <w:vAlign w:val="center"/>
        </w:tcPr>
        <w:p w14:paraId="5A7E951C" w14:textId="77777777" w:rsidR="001E22B7" w:rsidRPr="00B07A5E" w:rsidRDefault="003E24CD" w:rsidP="00842A0A">
          <w:pPr>
            <w:pStyle w:val="Encabezado"/>
            <w:jc w:val="center"/>
            <w:rPr>
              <w:b/>
              <w:color w:val="FFFFFF" w:themeColor="background1"/>
              <w:sz w:val="16"/>
              <w:szCs w:val="16"/>
              <w:lang w:val="es-PE"/>
            </w:rPr>
          </w:pPr>
          <w:r w:rsidRPr="00942B18">
            <w:rPr>
              <w:noProof/>
              <w:lang w:val="es-PE" w:eastAsia="es-PE"/>
            </w:rPr>
            <w:drawing>
              <wp:inline distT="0" distB="0" distL="0" distR="0" wp14:anchorId="786DAF59" wp14:editId="22ECEEA2">
                <wp:extent cx="291762" cy="347633"/>
                <wp:effectExtent l="0" t="0" r="0" b="0"/>
                <wp:docPr id="196" name="Imagen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716932" name="Picture 1" descr="C:\Users\accapa\Desktop\sssssssss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3160" cy="361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" w:type="dxa"/>
          <w:tcBorders>
            <w:top w:val="single" w:sz="4" w:space="0" w:color="FFFFFF" w:themeColor="background1"/>
            <w:bottom w:val="single" w:sz="4" w:space="0" w:color="FFFFFF" w:themeColor="background1"/>
          </w:tcBorders>
          <w:shd w:val="clear" w:color="auto" w:fill="DA0713"/>
          <w:tcMar>
            <w:left w:w="57" w:type="dxa"/>
            <w:right w:w="57" w:type="dxa"/>
          </w:tcMar>
          <w:vAlign w:val="center"/>
        </w:tcPr>
        <w:p w14:paraId="452B3F85" w14:textId="77777777" w:rsidR="001E22B7" w:rsidRPr="00DB571C" w:rsidRDefault="003E24CD" w:rsidP="00842A0A">
          <w:pPr>
            <w:pStyle w:val="Encabezado"/>
            <w:rPr>
              <w:rFonts w:ascii="Calibri" w:hAnsi="Calibri" w:cs="Calibri"/>
              <w:b/>
              <w:color w:val="FFFFFF" w:themeColor="background1"/>
              <w:sz w:val="16"/>
              <w:szCs w:val="16"/>
              <w:lang w:val="es-PE"/>
            </w:rPr>
          </w:pPr>
          <w:r w:rsidRPr="00794E4E">
            <w:rPr>
              <w:rFonts w:ascii="Calibri" w:hAnsi="Calibri" w:cs="Calibri"/>
              <w:color w:val="FFFFFF" w:themeColor="background1"/>
              <w:sz w:val="22"/>
              <w:szCs w:val="16"/>
              <w:lang w:val="es-PE"/>
            </w:rPr>
            <w:t>PERÚ</w:t>
          </w:r>
        </w:p>
      </w:tc>
      <w:tc>
        <w:tcPr>
          <w:tcW w:w="1814" w:type="dxa"/>
          <w:tcBorders>
            <w:top w:val="single" w:sz="4" w:space="0" w:color="FFFFFF" w:themeColor="background1"/>
            <w:bottom w:val="single" w:sz="4" w:space="0" w:color="FFFFFF" w:themeColor="background1"/>
          </w:tcBorders>
          <w:shd w:val="clear" w:color="auto" w:fill="333333"/>
          <w:vAlign w:val="center"/>
        </w:tcPr>
        <w:p w14:paraId="27309DD2" w14:textId="77777777" w:rsidR="001E22B7" w:rsidRPr="00DB571C" w:rsidRDefault="003E24CD" w:rsidP="00842A0A">
          <w:pPr>
            <w:pStyle w:val="Encabezado"/>
            <w:rPr>
              <w:rFonts w:ascii="Calibri" w:hAnsi="Calibri" w:cs="Calibri"/>
              <w:color w:val="FFFFFF" w:themeColor="background1"/>
              <w:sz w:val="16"/>
              <w:szCs w:val="16"/>
            </w:rPr>
          </w:pPr>
          <w:r w:rsidRPr="00DB571C">
            <w:rPr>
              <w:rFonts w:ascii="Calibri" w:hAnsi="Calibri" w:cs="Calibri"/>
              <w:color w:val="FFFFFF" w:themeColor="background1"/>
              <w:sz w:val="16"/>
              <w:szCs w:val="16"/>
              <w:lang w:val="es-PE"/>
            </w:rPr>
            <w:t>Ministerio de Defensa</w:t>
          </w:r>
        </w:p>
      </w:tc>
      <w:tc>
        <w:tcPr>
          <w:tcW w:w="1871" w:type="dxa"/>
          <w:tcBorders>
            <w:top w:val="single" w:sz="4" w:space="0" w:color="FFFFFF" w:themeColor="background1"/>
            <w:bottom w:val="single" w:sz="4" w:space="0" w:color="FFFFFF" w:themeColor="background1"/>
          </w:tcBorders>
          <w:shd w:val="clear" w:color="auto" w:fill="808080"/>
          <w:vAlign w:val="center"/>
        </w:tcPr>
        <w:p w14:paraId="0F23463A" w14:textId="77777777" w:rsidR="001E22B7" w:rsidRPr="00DB571C" w:rsidRDefault="003E24CD" w:rsidP="0069713F">
          <w:pPr>
            <w:pStyle w:val="Encabezado"/>
            <w:spacing w:line="192" w:lineRule="auto"/>
            <w:rPr>
              <w:rFonts w:ascii="Calibri" w:hAnsi="Calibri" w:cs="Calibri"/>
              <w:color w:val="FFFFFF" w:themeColor="background1"/>
              <w:sz w:val="16"/>
              <w:szCs w:val="16"/>
              <w:lang w:val="es-PE"/>
            </w:rPr>
          </w:pPr>
          <w:r w:rsidRPr="00DB571C">
            <w:rPr>
              <w:rFonts w:ascii="Calibri" w:hAnsi="Calibri" w:cs="Calibri"/>
              <w:color w:val="FFFFFF" w:themeColor="background1"/>
              <w:sz w:val="16"/>
              <w:szCs w:val="16"/>
              <w:lang w:val="es-PE"/>
            </w:rPr>
            <w:t>Despacho Viceministerial de Recursos para la Defensa</w:t>
          </w:r>
        </w:p>
      </w:tc>
      <w:tc>
        <w:tcPr>
          <w:tcW w:w="1871" w:type="dxa"/>
          <w:tcBorders>
            <w:top w:val="single" w:sz="4" w:space="0" w:color="FFFFFF" w:themeColor="background1"/>
            <w:bottom w:val="single" w:sz="4" w:space="0" w:color="FFFFFF" w:themeColor="background1"/>
          </w:tcBorders>
          <w:shd w:val="clear" w:color="auto" w:fill="B2B2B2"/>
          <w:vAlign w:val="center"/>
        </w:tcPr>
        <w:p w14:paraId="5749D6BE" w14:textId="77777777" w:rsidR="001E22B7" w:rsidRPr="00DB571C" w:rsidRDefault="003E24CD" w:rsidP="0069713F">
          <w:pPr>
            <w:pStyle w:val="Encabezado"/>
            <w:spacing w:line="192" w:lineRule="auto"/>
            <w:rPr>
              <w:rFonts w:ascii="Calibri" w:hAnsi="Calibri" w:cs="Calibri"/>
              <w:color w:val="FFFFFF" w:themeColor="background1"/>
              <w:sz w:val="16"/>
              <w:szCs w:val="16"/>
              <w:lang w:val="es-PE"/>
            </w:rPr>
          </w:pPr>
          <w:r w:rsidRPr="00C217ED">
            <w:rPr>
              <w:rFonts w:asciiTheme="minorHAnsi" w:hAnsiTheme="minorHAnsi" w:cstheme="minorHAnsi"/>
              <w:color w:val="000000" w:themeColor="text1"/>
              <w:sz w:val="16"/>
              <w:szCs w:val="16"/>
              <w:lang w:val="es-PE"/>
            </w:rPr>
            <w:t>Dirección General de Administración</w:t>
          </w:r>
        </w:p>
      </w:tc>
    </w:tr>
  </w:tbl>
  <w:p w14:paraId="511762AC" w14:textId="77777777" w:rsidR="00E50F75" w:rsidRDefault="00E50F75">
    <w:pPr>
      <w:pStyle w:val="Encabezado"/>
    </w:pPr>
  </w:p>
  <w:p w14:paraId="093143B1" w14:textId="77777777" w:rsidR="005B14BD" w:rsidRDefault="005B14BD">
    <w:pPr>
      <w:pStyle w:val="Encabezado"/>
    </w:pPr>
  </w:p>
  <w:p w14:paraId="41FEA3A9" w14:textId="77777777" w:rsidR="005B14BD" w:rsidRDefault="005B14BD">
    <w:pPr>
      <w:pStyle w:val="Encabezado"/>
    </w:pPr>
  </w:p>
  <w:p w14:paraId="60D9535F" w14:textId="75F888B8" w:rsidR="005B14BD" w:rsidRPr="00694162" w:rsidRDefault="003E24CD" w:rsidP="005B14BD">
    <w:pPr>
      <w:pStyle w:val="Encabezado"/>
      <w:tabs>
        <w:tab w:val="clear" w:pos="4419"/>
        <w:tab w:val="center" w:pos="0"/>
      </w:tabs>
      <w:jc w:val="center"/>
      <w:rPr>
        <w:rFonts w:asciiTheme="minorHAnsi" w:hAnsiTheme="minorHAnsi" w:cstheme="minorHAnsi"/>
        <w:b/>
        <w:sz w:val="20"/>
        <w:szCs w:val="16"/>
      </w:rPr>
    </w:pPr>
    <w:r w:rsidRPr="00694162">
      <w:rPr>
        <w:rStyle w:val="Textoennegrita"/>
        <w:rFonts w:asciiTheme="minorHAnsi" w:hAnsiTheme="minorHAnsi" w:cstheme="minorHAnsi"/>
        <w:b w:val="0"/>
        <w:sz w:val="20"/>
        <w:szCs w:val="16"/>
        <w:shd w:val="clear" w:color="auto" w:fill="FFFFFF"/>
        <w:lang w:val="es-PE"/>
      </w:rPr>
      <w:t xml:space="preserve">"Decenio de la Igualdad de Oportunidades para Mujeres y Hombres"                                                                                    "Año de la </w:t>
    </w:r>
    <w:r w:rsidR="00847C53">
      <w:rPr>
        <w:rStyle w:val="Textoennegrita"/>
        <w:rFonts w:asciiTheme="minorHAnsi" w:hAnsiTheme="minorHAnsi" w:cstheme="minorHAnsi"/>
        <w:b w:val="0"/>
        <w:sz w:val="20"/>
        <w:szCs w:val="16"/>
        <w:shd w:val="clear" w:color="auto" w:fill="FFFFFF"/>
        <w:lang w:val="es-PE"/>
      </w:rPr>
      <w:t>Universalización de la Salud”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11B75"/>
    <w:multiLevelType w:val="hybridMultilevel"/>
    <w:tmpl w:val="26563CDC"/>
    <w:lvl w:ilvl="0" w:tplc="E1286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663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6260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071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2EF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A4E5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0C9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2B8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5E04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17770"/>
    <w:multiLevelType w:val="hybridMultilevel"/>
    <w:tmpl w:val="D6ECD51A"/>
    <w:lvl w:ilvl="0" w:tplc="62389A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C117A"/>
    <w:multiLevelType w:val="hybridMultilevel"/>
    <w:tmpl w:val="732A7228"/>
    <w:lvl w:ilvl="0" w:tplc="1CCAEA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BD6AAF6" w:tentative="1">
      <w:start w:val="1"/>
      <w:numFmt w:val="lowerLetter"/>
      <w:lvlText w:val="%2."/>
      <w:lvlJc w:val="left"/>
      <w:pPr>
        <w:ind w:left="1440" w:hanging="360"/>
      </w:pPr>
    </w:lvl>
    <w:lvl w:ilvl="2" w:tplc="486A7908" w:tentative="1">
      <w:start w:val="1"/>
      <w:numFmt w:val="lowerRoman"/>
      <w:lvlText w:val="%3."/>
      <w:lvlJc w:val="right"/>
      <w:pPr>
        <w:ind w:left="2160" w:hanging="180"/>
      </w:pPr>
    </w:lvl>
    <w:lvl w:ilvl="3" w:tplc="A30213C6" w:tentative="1">
      <w:start w:val="1"/>
      <w:numFmt w:val="decimal"/>
      <w:lvlText w:val="%4."/>
      <w:lvlJc w:val="left"/>
      <w:pPr>
        <w:ind w:left="2880" w:hanging="360"/>
      </w:pPr>
    </w:lvl>
    <w:lvl w:ilvl="4" w:tplc="ED601E3C" w:tentative="1">
      <w:start w:val="1"/>
      <w:numFmt w:val="lowerLetter"/>
      <w:lvlText w:val="%5."/>
      <w:lvlJc w:val="left"/>
      <w:pPr>
        <w:ind w:left="3600" w:hanging="360"/>
      </w:pPr>
    </w:lvl>
    <w:lvl w:ilvl="5" w:tplc="3E22F580" w:tentative="1">
      <w:start w:val="1"/>
      <w:numFmt w:val="lowerRoman"/>
      <w:lvlText w:val="%6."/>
      <w:lvlJc w:val="right"/>
      <w:pPr>
        <w:ind w:left="4320" w:hanging="180"/>
      </w:pPr>
    </w:lvl>
    <w:lvl w:ilvl="6" w:tplc="FB6E39D6" w:tentative="1">
      <w:start w:val="1"/>
      <w:numFmt w:val="decimal"/>
      <w:lvlText w:val="%7."/>
      <w:lvlJc w:val="left"/>
      <w:pPr>
        <w:ind w:left="5040" w:hanging="360"/>
      </w:pPr>
    </w:lvl>
    <w:lvl w:ilvl="7" w:tplc="2182EBF8" w:tentative="1">
      <w:start w:val="1"/>
      <w:numFmt w:val="lowerLetter"/>
      <w:lvlText w:val="%8."/>
      <w:lvlJc w:val="left"/>
      <w:pPr>
        <w:ind w:left="5760" w:hanging="360"/>
      </w:pPr>
    </w:lvl>
    <w:lvl w:ilvl="8" w:tplc="15E65CC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82C"/>
    <w:rsid w:val="00012EF8"/>
    <w:rsid w:val="00017F0B"/>
    <w:rsid w:val="00024096"/>
    <w:rsid w:val="00026A44"/>
    <w:rsid w:val="0003365C"/>
    <w:rsid w:val="00054FBC"/>
    <w:rsid w:val="00071DD6"/>
    <w:rsid w:val="00093CBE"/>
    <w:rsid w:val="000A4FC2"/>
    <w:rsid w:val="000B2E4F"/>
    <w:rsid w:val="000B3D4D"/>
    <w:rsid w:val="000B43DD"/>
    <w:rsid w:val="000D2D29"/>
    <w:rsid w:val="000D7351"/>
    <w:rsid w:val="000E16C4"/>
    <w:rsid w:val="000E7970"/>
    <w:rsid w:val="000F334E"/>
    <w:rsid w:val="00132744"/>
    <w:rsid w:val="00144C85"/>
    <w:rsid w:val="00164160"/>
    <w:rsid w:val="0016666C"/>
    <w:rsid w:val="00171312"/>
    <w:rsid w:val="001825E9"/>
    <w:rsid w:val="00183C79"/>
    <w:rsid w:val="00187253"/>
    <w:rsid w:val="00195AF1"/>
    <w:rsid w:val="001B539D"/>
    <w:rsid w:val="001C76D6"/>
    <w:rsid w:val="001D0139"/>
    <w:rsid w:val="001E22B7"/>
    <w:rsid w:val="002119AA"/>
    <w:rsid w:val="0022643E"/>
    <w:rsid w:val="00235E65"/>
    <w:rsid w:val="0024731B"/>
    <w:rsid w:val="00276C18"/>
    <w:rsid w:val="00291868"/>
    <w:rsid w:val="00297B13"/>
    <w:rsid w:val="002C7D93"/>
    <w:rsid w:val="002D1BB5"/>
    <w:rsid w:val="003023C8"/>
    <w:rsid w:val="00335B91"/>
    <w:rsid w:val="00341B69"/>
    <w:rsid w:val="00352484"/>
    <w:rsid w:val="00354A4B"/>
    <w:rsid w:val="00380959"/>
    <w:rsid w:val="003A2A45"/>
    <w:rsid w:val="003A531F"/>
    <w:rsid w:val="003D0085"/>
    <w:rsid w:val="003E24CD"/>
    <w:rsid w:val="003F4D22"/>
    <w:rsid w:val="00402084"/>
    <w:rsid w:val="00402B87"/>
    <w:rsid w:val="0040342F"/>
    <w:rsid w:val="0040629F"/>
    <w:rsid w:val="00415F6E"/>
    <w:rsid w:val="0042515E"/>
    <w:rsid w:val="004631DD"/>
    <w:rsid w:val="004653DE"/>
    <w:rsid w:val="00484D14"/>
    <w:rsid w:val="0049207C"/>
    <w:rsid w:val="00496A8F"/>
    <w:rsid w:val="004B6CA6"/>
    <w:rsid w:val="004D26C0"/>
    <w:rsid w:val="005074BD"/>
    <w:rsid w:val="00515563"/>
    <w:rsid w:val="005227DD"/>
    <w:rsid w:val="00534E1A"/>
    <w:rsid w:val="0056335D"/>
    <w:rsid w:val="005721D3"/>
    <w:rsid w:val="005908C7"/>
    <w:rsid w:val="00591F89"/>
    <w:rsid w:val="005A063C"/>
    <w:rsid w:val="005B14BD"/>
    <w:rsid w:val="005C6246"/>
    <w:rsid w:val="005E4DB1"/>
    <w:rsid w:val="0061182C"/>
    <w:rsid w:val="00651EED"/>
    <w:rsid w:val="006812D3"/>
    <w:rsid w:val="006858E0"/>
    <w:rsid w:val="00694162"/>
    <w:rsid w:val="00694B61"/>
    <w:rsid w:val="0069713F"/>
    <w:rsid w:val="006E2877"/>
    <w:rsid w:val="00724C4E"/>
    <w:rsid w:val="00732B6B"/>
    <w:rsid w:val="007470E4"/>
    <w:rsid w:val="00761620"/>
    <w:rsid w:val="00776CB2"/>
    <w:rsid w:val="00787F76"/>
    <w:rsid w:val="00794E4E"/>
    <w:rsid w:val="007E2BD3"/>
    <w:rsid w:val="007E76A0"/>
    <w:rsid w:val="007F2506"/>
    <w:rsid w:val="008249CA"/>
    <w:rsid w:val="00842A0A"/>
    <w:rsid w:val="00847C53"/>
    <w:rsid w:val="008532FA"/>
    <w:rsid w:val="008661C7"/>
    <w:rsid w:val="00876B52"/>
    <w:rsid w:val="00881293"/>
    <w:rsid w:val="0088514E"/>
    <w:rsid w:val="008B040E"/>
    <w:rsid w:val="008B68F2"/>
    <w:rsid w:val="008C1C92"/>
    <w:rsid w:val="008F0887"/>
    <w:rsid w:val="008F75D3"/>
    <w:rsid w:val="00914611"/>
    <w:rsid w:val="00914E4C"/>
    <w:rsid w:val="009279A1"/>
    <w:rsid w:val="0093687C"/>
    <w:rsid w:val="009407ED"/>
    <w:rsid w:val="0094180A"/>
    <w:rsid w:val="00942B18"/>
    <w:rsid w:val="00946130"/>
    <w:rsid w:val="0095029C"/>
    <w:rsid w:val="0098663E"/>
    <w:rsid w:val="009E33C6"/>
    <w:rsid w:val="00A0384F"/>
    <w:rsid w:val="00A14B4A"/>
    <w:rsid w:val="00A8210B"/>
    <w:rsid w:val="00A847E6"/>
    <w:rsid w:val="00A95087"/>
    <w:rsid w:val="00AA1136"/>
    <w:rsid w:val="00AE6623"/>
    <w:rsid w:val="00AF16DA"/>
    <w:rsid w:val="00AF3EF8"/>
    <w:rsid w:val="00B00594"/>
    <w:rsid w:val="00B07A5E"/>
    <w:rsid w:val="00B50418"/>
    <w:rsid w:val="00B87885"/>
    <w:rsid w:val="00BC6AA0"/>
    <w:rsid w:val="00C10AAA"/>
    <w:rsid w:val="00C217ED"/>
    <w:rsid w:val="00C219D0"/>
    <w:rsid w:val="00C32023"/>
    <w:rsid w:val="00C3653C"/>
    <w:rsid w:val="00C46C44"/>
    <w:rsid w:val="00C63AF4"/>
    <w:rsid w:val="00C77804"/>
    <w:rsid w:val="00CE0F96"/>
    <w:rsid w:val="00CE449C"/>
    <w:rsid w:val="00CF5403"/>
    <w:rsid w:val="00D01F07"/>
    <w:rsid w:val="00D12794"/>
    <w:rsid w:val="00D36101"/>
    <w:rsid w:val="00D56AB7"/>
    <w:rsid w:val="00DB571C"/>
    <w:rsid w:val="00DB6CB6"/>
    <w:rsid w:val="00DB7D9E"/>
    <w:rsid w:val="00E069E1"/>
    <w:rsid w:val="00E3050A"/>
    <w:rsid w:val="00E31161"/>
    <w:rsid w:val="00E328A9"/>
    <w:rsid w:val="00E33405"/>
    <w:rsid w:val="00E35CED"/>
    <w:rsid w:val="00E50F75"/>
    <w:rsid w:val="00EE001F"/>
    <w:rsid w:val="00EE7B59"/>
    <w:rsid w:val="00EF175F"/>
    <w:rsid w:val="00EF2116"/>
    <w:rsid w:val="00EF2CD3"/>
    <w:rsid w:val="00F04F08"/>
    <w:rsid w:val="00F24CBD"/>
    <w:rsid w:val="00F25C48"/>
    <w:rsid w:val="00F83718"/>
    <w:rsid w:val="00FA2282"/>
    <w:rsid w:val="00FB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8EAEBA"/>
  <w15:chartTrackingRefBased/>
  <w15:docId w15:val="{8816E7C2-9B9D-4CEA-879B-12135D90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82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1182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61182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Textoennegrita">
    <w:name w:val="Strong"/>
    <w:uiPriority w:val="22"/>
    <w:qFormat/>
    <w:rsid w:val="0061182C"/>
    <w:rPr>
      <w:b/>
      <w:bCs/>
    </w:rPr>
  </w:style>
  <w:style w:type="paragraph" w:styleId="Prrafodelista">
    <w:name w:val="List Paragraph"/>
    <w:aliases w:val="Cuadro 2-1,Footnote,Ha,List Paragraph1,Párrafo de lista2,fuente,Titulo de Fígura,Lista 123,Viñeta normal,CAPITULO I,Párrafo de lista1,TITULO A,Titulo parrafo,Punto,Viñetas,TITULO,Imagen 01.,Párrafo de lista4,Párrafo de lista21,paul2,3"/>
    <w:basedOn w:val="Normal"/>
    <w:link w:val="PrrafodelistaCar"/>
    <w:uiPriority w:val="34"/>
    <w:qFormat/>
    <w:rsid w:val="0061182C"/>
    <w:pPr>
      <w:ind w:left="720"/>
      <w:contextualSpacing/>
    </w:pPr>
  </w:style>
  <w:style w:type="character" w:styleId="Hipervnculo">
    <w:name w:val="Hyperlink"/>
    <w:uiPriority w:val="99"/>
    <w:unhideWhenUsed/>
    <w:rsid w:val="0061182C"/>
    <w:rPr>
      <w:color w:val="0563C1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591F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F89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591F89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05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0594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95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Cuadro 2-1 Car,Footnote Car,Ha Car,List Paragraph1 Car,Párrafo de lista2 Car,fuente Car,Titulo de Fígura Car,Lista 123 Car,Viñeta normal Car,CAPITULO I Car,Párrafo de lista1 Car,TITULO A Car,Titulo parrafo Car,Punto Car,Viñetas Car"/>
    <w:link w:val="Prrafodelista"/>
    <w:uiPriority w:val="34"/>
    <w:qFormat/>
    <w:rsid w:val="005B14BD"/>
    <w:rPr>
      <w:rFonts w:ascii="Calibri" w:eastAsia="Calibri" w:hAnsi="Calibri" w:cs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32023"/>
    <w:pPr>
      <w:spacing w:after="200" w:line="276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3202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uiPriority w:val="99"/>
    <w:semiHidden/>
    <w:unhideWhenUsed/>
    <w:rsid w:val="00C320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602ED-5C6C-4CB6-8C12-55591F84D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PICON AGUIRRE Lorena Brenda</dc:creator>
  <cp:lastModifiedBy>Claudia Rosario Alfaro Loayza</cp:lastModifiedBy>
  <cp:revision>2</cp:revision>
  <cp:lastPrinted>2019-08-23T14:22:00Z</cp:lastPrinted>
  <dcterms:created xsi:type="dcterms:W3CDTF">2020-01-16T21:40:00Z</dcterms:created>
  <dcterms:modified xsi:type="dcterms:W3CDTF">2020-01-16T21:40:00Z</dcterms:modified>
</cp:coreProperties>
</file>