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drawing>
          <wp:anchor distT="0" distB="0" distL="0" distR="0" simplePos="0" allowOverlap="1" behindDoc="1" locked="0" layoutInCell="1" relativeHeight="107061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70610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7562850" cy="107061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1328"/>
        <w:tblpPr w:tblpX="187" w:tblpY="6027.52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11295" w:type="dxa"/>
          </w:tcPr>
          <w:p>
            <w:pPr>
              <w:spacing w:after="0" w:line="260.325" w:lineRule="atLeast"/>
              <w:jc w:val="both"/>
            </w:pP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P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R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2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0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1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8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-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P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R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S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N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T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B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k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g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.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m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|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m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m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l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l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y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B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u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l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x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Q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w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;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Q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1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.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0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Q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1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,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Q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3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2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0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2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2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Q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1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2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0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2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3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.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w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,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w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q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.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.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w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.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w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2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0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2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2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/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2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3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w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x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&amp;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.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w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,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q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w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;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Q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w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-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w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w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,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,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q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x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w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x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,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,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-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.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;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4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.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5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7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.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5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6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0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%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2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0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1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9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x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,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,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,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j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q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;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3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2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0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%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,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2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1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%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1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0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%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,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2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0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1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9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w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,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,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x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,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w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w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w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x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2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0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%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2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0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1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9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4047"/>
        <w:tblpPr w:tblpX="360.45000000000005" w:tblpY="5266.575000000001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4005" w:type="dxa"/>
          </w:tcPr>
          <w:p>
            <w:pPr>
              <w:spacing w:after="0" w:line="320.4" w:lineRule="atLeast"/>
              <w:jc w:val="left"/>
            </w:pP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P</w:t>
            </w: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R</w:t>
            </w: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F</w:t>
            </w: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S</w:t>
            </w: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S</w:t>
            </w: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I</w:t>
            </w: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N</w:t>
            </w: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L</w:t>
            </w: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X</w:t>
            </w: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P</w:t>
            </w: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R</w:t>
            </w: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I</w:t>
            </w: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N</w:t>
            </w: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C</w:t>
            </w: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E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2751"/>
        <w:tblpPr w:tblpX="8991.224999999999" w:tblpY="1762.2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2715" w:type="dxa"/>
          </w:tcPr>
          <w:p>
            <w:pPr>
              <w:spacing w:after="0" w:line="280.34999999999997" w:lineRule="atLeast"/>
              <w:jc w:val="left"/>
            </w:pP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: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+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4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4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0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7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5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5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7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5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1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1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0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1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5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3486"/>
        <w:tblpPr w:tblpX="3584.475" w:tblpY="1762.2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3450" w:type="dxa"/>
          </w:tcPr>
          <w:p>
            <w:pPr>
              <w:spacing w:after="0" w:line="280.34999999999997" w:lineRule="atLeast"/>
              <w:jc w:val="left"/>
            </w:pP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: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@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.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m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966"/>
        <w:tblpPr w:tblpX="7529.4" w:tblpY="1762.2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930" w:type="dxa"/>
          </w:tcPr>
          <w:p>
            <w:pPr>
              <w:spacing w:after="0" w:line="280.34999999999997" w:lineRule="atLeast"/>
              <w:jc w:val="left"/>
            </w:pPr>
            <w:r>
              <w:rPr>
                <w:u w:val="single"/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u w:val="single"/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u w:val="single"/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u w:val="single"/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u w:val="single"/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u w:val="single"/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u w:val="single"/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u w:val="single"/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n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2631"/>
        <w:tblpPr w:tblpX="380.475" w:tblpY="1762.2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2595" w:type="dxa"/>
          </w:tcPr>
          <w:p>
            <w:pPr>
              <w:spacing w:after="0" w:line="280.34999999999997" w:lineRule="atLeast"/>
              <w:jc w:val="left"/>
            </w:pP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W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: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u w:val="single"/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u w:val="single"/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u w:val="single"/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u w:val="single"/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u w:val="single"/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u w:val="single"/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u w:val="single"/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u w:val="single"/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u w:val="single"/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u w:val="single"/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u w:val="single"/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u w:val="single"/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u w:val="single"/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u w:val="single"/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s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2502"/>
        <w:tblpPr w:tblpX="380.475" w:tblpY="1121.3999999999999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2460" w:type="dxa"/>
          </w:tcPr>
          <w:p>
            <w:pPr>
              <w:spacing w:after="0" w:line="320.4" w:lineRule="atLeast"/>
              <w:jc w:val="left"/>
            </w:pPr>
            <w:r>
              <w:rPr>
                <w:color w:val="ffffff"/>
                <w:sz w:val="28"/>
                <w:szCs w:val="28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ffffff"/>
                <w:sz w:val="28"/>
                <w:szCs w:val="28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ffffff"/>
                <w:sz w:val="28"/>
                <w:szCs w:val="28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8"/>
                <w:szCs w:val="28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8"/>
                <w:szCs w:val="28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8"/>
                <w:szCs w:val="28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ffffff"/>
                <w:sz w:val="28"/>
                <w:szCs w:val="28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8"/>
                <w:szCs w:val="28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8"/>
                <w:szCs w:val="28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ffffff"/>
                <w:sz w:val="28"/>
                <w:szCs w:val="28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8"/>
                <w:szCs w:val="28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8"/>
                <w:szCs w:val="28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8"/>
                <w:szCs w:val="28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8"/>
                <w:szCs w:val="28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ffffff"/>
                <w:sz w:val="28"/>
                <w:szCs w:val="28"/>
                <w:rFonts w:ascii="Roboto Regular" w:cs="Roboto Regular" w:eastAsia="Roboto Regular" w:hAnsi="Roboto Regular"/>
              </w:rPr>
              <w:t xml:space="preserve">S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1589"/>
        <w:tblpPr w:tblpX="380.475" w:tblpY="120.1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11535" w:type="dxa"/>
          </w:tcPr>
          <w:p>
            <w:pPr>
              <w:spacing w:after="0" w:line="420.52500000000003" w:lineRule="atLeast"/>
              <w:jc w:val="left"/>
            </w:pPr>
            <w:r>
              <w:rPr>
                <w:color w:val="ffffff"/>
                <w:sz w:val="36"/>
                <w:szCs w:val="36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ffffff"/>
                <w:sz w:val="36"/>
                <w:szCs w:val="36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36"/>
                <w:szCs w:val="36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36"/>
                <w:szCs w:val="36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36"/>
                <w:szCs w:val="36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36"/>
                <w:szCs w:val="36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ffffff"/>
                <w:sz w:val="36"/>
                <w:szCs w:val="36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36"/>
                <w:szCs w:val="36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ffffff"/>
                <w:sz w:val="36"/>
                <w:szCs w:val="36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ffffff"/>
                <w:sz w:val="36"/>
                <w:szCs w:val="36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ffffff"/>
                <w:sz w:val="36"/>
                <w:szCs w:val="36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36"/>
                <w:szCs w:val="36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ffffff"/>
                <w:sz w:val="36"/>
                <w:szCs w:val="36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36"/>
                <w:szCs w:val="36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ffffff"/>
                <w:sz w:val="36"/>
                <w:szCs w:val="36"/>
                <w:rFonts w:ascii="Roboto Regular" w:cs="Roboto Regular" w:eastAsia="Roboto Regular" w:hAnsi="Roboto Regular"/>
              </w:rPr>
              <w:t xml:space="preserve">-</w:t>
            </w:r>
            <w:r>
              <w:rPr>
                <w:color w:val="ffffff"/>
                <w:sz w:val="36"/>
                <w:szCs w:val="36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36"/>
                <w:szCs w:val="36"/>
                <w:rFonts w:ascii="Roboto Regular" w:cs="Roboto Regular" w:eastAsia="Roboto Regular" w:hAnsi="Roboto Regular"/>
              </w:rPr>
              <w:t xml:space="preserve">Z</w:t>
            </w:r>
            <w:r>
              <w:rPr>
                <w:color w:val="ffffff"/>
                <w:sz w:val="36"/>
                <w:szCs w:val="36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ffffff"/>
                <w:sz w:val="36"/>
                <w:szCs w:val="36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ffffff"/>
                <w:sz w:val="36"/>
                <w:szCs w:val="36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ffffff"/>
                <w:sz w:val="36"/>
                <w:szCs w:val="36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36"/>
                <w:szCs w:val="36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b w:val="true"/>
                <w:bCs w:val="true"/>
                <w:color w:val="ffffff"/>
                <w:sz w:val="36"/>
                <w:szCs w:val="36"/>
                <w:rFonts w:ascii="Roboto Bold" w:cs="Roboto Bold" w:eastAsia="Roboto Bold" w:hAnsi="Roboto Bold"/>
              </w:rPr>
              <w:t xml:space="preserve">C</w:t>
            </w:r>
            <w:r>
              <w:rPr>
                <w:b w:val="true"/>
                <w:bCs w:val="true"/>
                <w:color w:val="ffffff"/>
                <w:sz w:val="36"/>
                <w:szCs w:val="36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ffffff"/>
                <w:sz w:val="36"/>
                <w:szCs w:val="36"/>
                <w:rFonts w:ascii="Roboto Bold" w:cs="Roboto Bold" w:eastAsia="Roboto Bold" w:hAnsi="Roboto Bold"/>
              </w:rPr>
              <w:t xml:space="preserve">M</w:t>
            </w:r>
            <w:r>
              <w:rPr>
                <w:b w:val="true"/>
                <w:bCs w:val="true"/>
                <w:color w:val="ffffff"/>
                <w:sz w:val="36"/>
                <w:szCs w:val="36"/>
                <w:rFonts w:ascii="Roboto Bold" w:cs="Roboto Bold" w:eastAsia="Roboto Bold" w:hAnsi="Roboto Bold"/>
              </w:rPr>
              <w:t xml:space="preserve">M</w:t>
            </w:r>
            <w:r>
              <w:rPr>
                <w:b w:val="true"/>
                <w:bCs w:val="true"/>
                <w:color w:val="ffffff"/>
                <w:sz w:val="36"/>
                <w:szCs w:val="36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ffffff"/>
                <w:sz w:val="36"/>
                <w:szCs w:val="36"/>
                <w:rFonts w:ascii="Roboto Bold" w:cs="Roboto Bold" w:eastAsia="Roboto Bold" w:hAnsi="Roboto Bold"/>
              </w:rPr>
              <w:t xml:space="preserve">R</w:t>
            </w:r>
            <w:r>
              <w:rPr>
                <w:b w:val="true"/>
                <w:bCs w:val="true"/>
                <w:color w:val="ffffff"/>
                <w:sz w:val="36"/>
                <w:szCs w:val="36"/>
                <w:rFonts w:ascii="Roboto Bold" w:cs="Roboto Bold" w:eastAsia="Roboto Bold" w:hAnsi="Roboto Bold"/>
              </w:rPr>
              <w:t xml:space="preserve">C</w:t>
            </w:r>
            <w:r>
              <w:rPr>
                <w:b w:val="true"/>
                <w:bCs w:val="true"/>
                <w:color w:val="ffffff"/>
                <w:sz w:val="36"/>
                <w:szCs w:val="36"/>
                <w:rFonts w:ascii="Roboto Bold" w:cs="Roboto Bold" w:eastAsia="Roboto Bold" w:hAnsi="Roboto Bold"/>
              </w:rPr>
              <w:t xml:space="preserve">I</w:t>
            </w:r>
            <w:r>
              <w:rPr>
                <w:b w:val="true"/>
                <w:bCs w:val="true"/>
                <w:color w:val="ffffff"/>
                <w:sz w:val="36"/>
                <w:szCs w:val="36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ffffff"/>
                <w:sz w:val="36"/>
                <w:szCs w:val="36"/>
                <w:rFonts w:ascii="Roboto Bold" w:cs="Roboto Bold" w:eastAsia="Roboto Bold" w:hAnsi="Roboto Bold"/>
              </w:rPr>
              <w:t xml:space="preserve">L</w:t>
            </w:r>
            <w:r>
              <w:rPr>
                <w:b w:val="true"/>
                <w:bCs w:val="true"/>
                <w:color w:val="ffffff"/>
                <w:sz w:val="36"/>
                <w:szCs w:val="36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ffffff"/>
                <w:sz w:val="36"/>
                <w:szCs w:val="36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ffffff"/>
                <w:sz w:val="36"/>
                <w:szCs w:val="36"/>
                <w:rFonts w:ascii="Roboto Bold" w:cs="Roboto Bold" w:eastAsia="Roboto Bold" w:hAnsi="Roboto Bold"/>
              </w:rPr>
              <w:t xml:space="preserve">N</w:t>
            </w:r>
            <w:r>
              <w:rPr>
                <w:b w:val="true"/>
                <w:bCs w:val="true"/>
                <w:color w:val="ffffff"/>
                <w:sz w:val="36"/>
                <w:szCs w:val="36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ffffff"/>
                <w:sz w:val="36"/>
                <w:szCs w:val="36"/>
                <w:rFonts w:ascii="Roboto Bold" w:cs="Roboto Bold" w:eastAsia="Roboto Bold" w:hAnsi="Roboto Bold"/>
              </w:rPr>
              <w:t xml:space="preserve">L</w:t>
            </w:r>
            <w:r>
              <w:rPr>
                <w:b w:val="true"/>
                <w:bCs w:val="true"/>
                <w:color w:val="ffffff"/>
                <w:sz w:val="36"/>
                <w:szCs w:val="36"/>
                <w:rFonts w:ascii="Roboto Bold" w:cs="Roboto Bold" w:eastAsia="Roboto Bold" w:hAnsi="Roboto Bold"/>
              </w:rPr>
              <w:t xml:space="preserve">Y</w:t>
            </w:r>
            <w:r>
              <w:rPr>
                <w:b w:val="true"/>
                <w:bCs w:val="true"/>
                <w:color w:val="ffffff"/>
                <w:sz w:val="36"/>
                <w:szCs w:val="36"/>
                <w:rFonts w:ascii="Roboto Bold" w:cs="Roboto Bold" w:eastAsia="Roboto Bold" w:hAnsi="Roboto Bold"/>
              </w:rPr>
              <w:t xml:space="preserve">S</w:t>
            </w:r>
            <w:r>
              <w:rPr>
                <w:b w:val="true"/>
                <w:bCs w:val="true"/>
                <w:color w:val="ffffff"/>
                <w:sz w:val="36"/>
                <w:szCs w:val="36"/>
                <w:rFonts w:ascii="Roboto Bold" w:cs="Roboto Bold" w:eastAsia="Roboto Bold" w:hAnsi="Roboto Bold"/>
              </w:rPr>
              <w:t xml:space="preserve">T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1328"/>
        <w:tblpPr w:tblpX="347" w:tblpY="3083.8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11295" w:type="dxa"/>
          </w:tcPr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,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,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-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J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w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1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0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x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-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.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x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,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.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x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.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j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w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1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.</w:t>
            </w:r>
          </w:p>
        </w:tc>
      </w:tr>
    </w:tbl>
    <w:p>
      <w:pPr>
        <w:sectPr>
          <w:pgSz w:w="11900" w:h="16840" w:orient="portrait"/>
          <w:pgMar w:top="0" w:right="0" w:bottom="0" w:left="0" w:header="708" w:footer="708" w:gutter="0" w:mirrorMargins="false"/>
          <w:cols w:space="708" w:num="1"/>
          <w:docGrid w:linePitch="360"/>
          <w:headerReference w:type="default" r:id="rId5"/>
          <w:footerReference w:type="default" r:id="rId6"/>
        </w:sectPr>
      </w:pPr>
    </w:p>
    <w:p>
      <w:r>
        <w:drawing>
          <wp:anchor distT="0" distB="0" distL="0" distR="0" simplePos="0" allowOverlap="1" behindDoc="1" locked="0" layoutInCell="1" relativeHeight="107061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70610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7562850" cy="107061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8508"/>
        <w:tblpPr w:tblpX="3251" w:tblpY="841.0500000000001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8475" w:type="dxa"/>
          </w:tcPr>
          <w:p>
            <w:pPr>
              <w:spacing w:after="0" w:line="260.325" w:lineRule="atLeast"/>
              <w:jc w:val="both"/>
            </w:pP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S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P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T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2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0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1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6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-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P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R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2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0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1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8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B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k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g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.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m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|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P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d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u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&amp;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m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m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l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x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u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v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,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,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,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-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w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&amp;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x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.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j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.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,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w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x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x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q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w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,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w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.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q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w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J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N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2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0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1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4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-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S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P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T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2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0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1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6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B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k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g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.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m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|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P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u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h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L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d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g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l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k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j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U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G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2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0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1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3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-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J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N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2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0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1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4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B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k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g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.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m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|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p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d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m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q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w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w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w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M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R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2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0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1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2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-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U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G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2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0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1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3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B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k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g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.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m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|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p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g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b w:val="true"/>
                <w:bCs w:val="true"/>
                <w:color w:val="000000"/>
                <w:sz w:val="24"/>
                <w:szCs w:val="24"/>
                <w:rFonts w:ascii="Roboto Bold" w:cs="Roboto Bold" w:eastAsia="Roboto Bold" w:hAnsi="Roboto Bold"/>
              </w:rPr>
              <w:t xml:space="preserve">M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q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x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Q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both"/>
            </w:pP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000000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2658"/>
        <w:tblpPr w:tblpX="260.325" w:tblpY="9051.3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2625" w:type="dxa"/>
          </w:tcPr>
          <w:p>
            <w:pPr>
              <w:spacing w:after="0" w:line="260.325" w:lineRule="atLeast"/>
              <w:jc w:val="left"/>
            </w:pP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-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left"/>
            </w:pP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&amp;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-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left"/>
            </w:pP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w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-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left"/>
            </w:pP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left"/>
            </w:pP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-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left"/>
            </w:pP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-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f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left"/>
            </w:pP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w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-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left"/>
            </w:pP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-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left"/>
            </w:pP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Q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-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left"/>
            </w:pP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-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2661"/>
        <w:tblpPr w:tblpX="260.325" w:tblpY="8610.7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2625" w:type="dxa"/>
          </w:tcPr>
          <w:p>
            <w:pPr>
              <w:spacing w:after="0" w:line="280.34999999999997" w:lineRule="atLeast"/>
              <w:jc w:val="left"/>
            </w:pP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&amp;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S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2628"/>
        <w:tblpPr w:tblpX="300.375" w:tblpY="1561.9499999999998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2595" w:type="dxa"/>
          </w:tcPr>
          <w:p>
            <w:pPr>
              <w:spacing w:after="0" w:line="260.325" w:lineRule="atLeast"/>
              <w:jc w:val="left"/>
            </w:pP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left"/>
            </w:pP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left"/>
            </w:pP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u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left"/>
            </w:pP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left"/>
            </w:pP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y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left"/>
            </w:pP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left"/>
            </w:pP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b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v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left"/>
            </w:pP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k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h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o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d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left"/>
            </w:pP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c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l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
</w:t>
            </w:r>
          </w:p>
          <w:p>
            <w:pPr>
              <w:spacing w:after="0" w:line="260.325" w:lineRule="atLeast"/>
              <w:jc w:val="left"/>
            </w:pP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 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a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g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m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n</w:t>
            </w:r>
            <w:r>
              <w:rPr>
                <w:color w:val="ffffff"/>
                <w:sz w:val="22"/>
                <w:szCs w:val="22"/>
                <w:rFonts w:ascii="Roboto Regular" w:cs="Roboto Regular" w:eastAsia="Roboto Regular" w:hAnsi="Roboto Regular"/>
              </w:rPr>
              <w:t xml:space="preserve">t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746"/>
        <w:tblpPr w:tblpX="260.325" w:tblpY="1181.47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1710" w:type="dxa"/>
          </w:tcPr>
          <w:p>
            <w:pPr>
              <w:spacing w:after="0" w:line="280.34999999999997" w:lineRule="atLeast"/>
              <w:jc w:val="left"/>
            </w:pP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X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P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E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R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T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I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S</w:t>
            </w:r>
            <w:r>
              <w:rPr>
                <w:color w:val="ffffff"/>
                <w:sz w:val="24"/>
                <w:szCs w:val="24"/>
                <w:rFonts w:ascii="Roboto Regular" w:cs="Roboto Regular" w:eastAsia="Roboto Regular" w:hAnsi="Roboto Regular"/>
              </w:rPr>
              <w:t xml:space="preserve">E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5943"/>
        <w:tblpPr w:tblpX="3324.1499999999996" w:tblpY="13717.124999999998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5910" w:type="dxa"/>
          </w:tcPr>
          <w:p>
            <w:pPr>
              <w:spacing w:after="0" w:line="260.325" w:lineRule="atLeast"/>
              <w:jc w:val="left"/>
            </w:pP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D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C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2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0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2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0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-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M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R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2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0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2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1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
</w:t>
            </w:r>
          </w:p>
          <w:p>
            <w:pPr>
              <w:spacing w:after="0" w:line="260.325" w:lineRule="atLeast"/>
              <w:jc w:val="left"/>
            </w:pP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G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G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L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l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y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.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|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B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d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d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v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d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
</w:t>
            </w:r>
          </w:p>
          <w:p>
            <w:pPr>
              <w:spacing w:after="0" w:line="260.325" w:lineRule="atLeast"/>
              <w:jc w:val="left"/>
            </w:pP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
</w:t>
            </w:r>
          </w:p>
          <w:p>
            <w:pPr>
              <w:spacing w:after="0" w:line="260.325" w:lineRule="atLeast"/>
              <w:jc w:val="left"/>
            </w:pP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S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P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T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2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0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0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8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-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D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C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2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0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0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8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
</w:t>
            </w:r>
          </w:p>
          <w:p>
            <w:pPr>
              <w:spacing w:after="0" w:line="260.325" w:lineRule="atLeast"/>
              <w:jc w:val="left"/>
            </w:pP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F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g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h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l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f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L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g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u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g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|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w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g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
</w:t>
            </w:r>
          </w:p>
          <w:p>
            <w:pPr>
              <w:spacing w:after="0" w:line="260.325" w:lineRule="atLeast"/>
              <w:jc w:val="left"/>
            </w:pP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
</w:t>
            </w:r>
          </w:p>
          <w:p>
            <w:pPr>
              <w:spacing w:after="0" w:line="260.325" w:lineRule="atLeast"/>
              <w:jc w:val="left"/>
            </w:pP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S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P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T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2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0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0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6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-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J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U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N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2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0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0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6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
</w:t>
            </w:r>
          </w:p>
          <w:p>
            <w:pPr>
              <w:spacing w:after="0" w:line="260.325" w:lineRule="atLeast"/>
              <w:jc w:val="left"/>
            </w:pP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.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.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.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d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|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G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: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F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u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d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
</w:t>
            </w:r>
          </w:p>
          <w:p>
            <w:pPr>
              <w:spacing w:after="0" w:line="260.325" w:lineRule="atLeast"/>
              <w:jc w:val="left"/>
            </w:pP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
</w:t>
            </w:r>
          </w:p>
          <w:p>
            <w:pPr>
              <w:spacing w:after="0" w:line="260.325" w:lineRule="atLeast"/>
              <w:jc w:val="left"/>
            </w:pP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S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P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T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2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0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0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0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-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J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U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N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2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0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0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4</w:t>
            </w:r>
            <w:r>
              <w:rPr>
                <w:b w:val="true"/>
                <w:bCs w:val="true"/>
                <w:color w:val="3c4048"/>
                <w:sz w:val="22"/>
                <w:szCs w:val="22"/>
                <w:rFonts w:ascii="Roboto Bold" w:cs="Roboto Bold" w:eastAsia="Roboto Bold" w:hAnsi="Roboto Bold"/>
              </w:rPr>
              <w:t xml:space="preserve">
</w:t>
            </w:r>
          </w:p>
          <w:p>
            <w:pPr>
              <w:spacing w:after="0" w:line="260.325" w:lineRule="atLeast"/>
              <w:jc w:val="left"/>
            </w:pP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.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.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.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M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u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l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|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G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: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H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u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m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22"/>
                <w:szCs w:val="22"/>
                <w:rFonts w:ascii="Roboto Bold" w:cs="Roboto Bold" w:eastAsia="Roboto Bold" w:hAnsi="Roboto Bold"/>
              </w:rPr>
              <w:t xml:space="preserve">s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902"/>
        <w:tblpPr w:tblpX="3284.1000000000004" w:tblpY="13216.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1860" w:type="dxa"/>
          </w:tcPr>
          <w:p>
            <w:pPr>
              <w:spacing w:after="0" w:line="320.4" w:lineRule="atLeast"/>
              <w:jc w:val="left"/>
            </w:pP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E</w:t>
            </w: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D</w:t>
            </w: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U</w:t>
            </w: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C</w:t>
            </w: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A</w:t>
            </w: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T</w:t>
            </w: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I</w:t>
            </w: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O</w:t>
            </w:r>
            <w:r>
              <w:rPr>
                <w:b w:val="true"/>
                <w:bCs w:val="true"/>
                <w:color w:val="3c4048"/>
                <w:sz w:val="28"/>
                <w:szCs w:val="28"/>
                <w:rFonts w:ascii="Roboto Bold" w:cs="Roboto Bold" w:eastAsia="Roboto Bold" w:hAnsi="Roboto Bold"/>
              </w:rPr>
              <w:t xml:space="preserve">N</w:t>
            </w:r>
          </w:p>
        </w:tc>
      </w:tr>
    </w:tbl>
    <w:sectPr>
      <w:pgSz w:w="11900" w:h="16840" w:orient="portrait"/>
      <w:pgMar w:top="0" w:right="0" w:bottom="0" w:left="0" w:header="708" w:footer="708" w:gutter="0" w:mirrorMargins="false"/>
      <w:cols w:space="708" w:num="1"/>
      <w:docGrid w:linePitch="360"/>
      <w:headerReference w:type="default" r:id="rId7"/>
      <w:footerReference w:type="default" r:id="rId8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zvbdda96p7gpj6ggd5p4.png"/><Relationship Id="rId10" Type="http://schemas.openxmlformats.org/officeDocument/2006/relationships/image" Target="media/4x0prdz82ldsgdjgbkr50a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2023-05-29T17:34:14Z</dcterms:created>
  <dcterms:modified xsi:type="dcterms:W3CDTF">2023-05-29T17:34:14Z</dcterms:modified>
</cp:coreProperties>
</file>