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Flow Substrate Intelligence Convergence Proof (FSIC) — Guide</w:t>
      </w:r>
    </w:p>
    <w:p>
      <w:r>
        <w:t>This kit proves Flow‑driven convergence using three skeptic‑proof tests: Repeatability, Transferability, and Stress &amp; Recovery. It uses a minimal engine (Kuramoto carrier + Flow Compression Equations with RFI control and gated echo; φ‑mode by default).</w:t>
      </w:r>
    </w:p>
    <w:p>
      <w:pPr>
        <w:pStyle w:val="Heading1"/>
      </w:pPr>
      <w:r>
        <w:t>How to Run</w:t>
      </w:r>
    </w:p>
    <w:p>
      <w:r>
        <w:t>1) Create a virtual env and install deps.</w:t>
      </w:r>
    </w:p>
    <w:p>
      <w:r>
        <w:t>2) Run `python run_fsic.py`.</w:t>
      </w:r>
    </w:p>
    <w:p>
      <w:r>
        <w:t>3) Inspect the `results/` folder (CSV + summary).</w:t>
      </w:r>
    </w:p>
    <w:p>
      <w:pPr>
        <w:pStyle w:val="Heading1"/>
      </w:pPr>
      <w:r>
        <w:t>Pass/Fail Criteria (suggested)</w:t>
      </w:r>
    </w:p>
    <w:p>
      <w:pPr>
        <w:pStyle w:val="ListBullet"/>
      </w:pPr>
      <w:r>
        <w:t>Repeatability:</w:t>
      </w:r>
    </w:p>
    <w:p>
      <w:pPr>
        <w:pStyle w:val="ListBullet2"/>
      </w:pPr>
      <w:r>
        <w:t>φ‑mode ≥ sin on fuse rate and ≥20% faster median fuse time; final R not worse.</w:t>
      </w:r>
    </w:p>
    <w:p>
      <w:pPr>
        <w:pStyle w:val="ListBullet"/>
      </w:pPr>
      <w:r>
        <w:t>Transfer:</w:t>
      </w:r>
    </w:p>
    <w:p>
      <w:pPr>
        <w:pStyle w:val="ListBullet2"/>
      </w:pPr>
      <w:r>
        <w:t>Across seed/noise change, fuse_time and final_R within ±15% of baseline.</w:t>
      </w:r>
    </w:p>
    <w:p>
      <w:pPr>
        <w:pStyle w:val="ListBullet"/>
      </w:pPr>
      <w:r>
        <w:t>Stress &amp; Recovery:</w:t>
      </w:r>
    </w:p>
    <w:p>
      <w:pPr>
        <w:pStyle w:val="ListBullet2"/>
      </w:pPr>
      <w:r>
        <w:t>Re‑entrainment time &lt; 2.0 s after a perturbation window.</w:t>
      </w:r>
    </w:p>
    <w:p>
      <w:pPr>
        <w:pStyle w:val="Heading1"/>
      </w:pPr>
      <w:r>
        <w:t>Gold Config (defaults)</w:t>
      </w:r>
    </w:p>
    <w:p>
      <w:pPr>
        <w:pStyle w:val="ListBullet"/>
      </w:pPr>
      <w:r>
        <w:t>tiling: hex</w:t>
      </w:r>
    </w:p>
    <w:p>
      <w:pPr>
        <w:pStyle w:val="ListBullet"/>
      </w:pPr>
      <w:r>
        <w:t>rewire_p: 0.1</w:t>
      </w:r>
    </w:p>
    <w:p>
      <w:pPr>
        <w:pStyle w:val="ListBullet"/>
      </w:pPr>
      <w:r>
        <w:t>J_tan: 0.9</w:t>
      </w:r>
    </w:p>
    <w:p>
      <w:pPr>
        <w:pStyle w:val="ListBullet"/>
      </w:pPr>
      <w:r>
        <w:t>J_rad: 0.7</w:t>
      </w:r>
    </w:p>
    <w:p>
      <w:pPr>
        <w:pStyle w:val="ListBullet"/>
      </w:pPr>
      <w:r>
        <w:t>m_floor: 0.75</w:t>
      </w:r>
    </w:p>
    <w:p>
      <w:pPr>
        <w:pStyle w:val="ListBullet"/>
      </w:pPr>
      <w:r>
        <w:t>rfi_target: 1.3</w:t>
      </w:r>
    </w:p>
    <w:p>
      <w:pPr>
        <w:pStyle w:val="ListBullet"/>
      </w:pPr>
      <w:r>
        <w:t>alpha_r: 0.002</w:t>
      </w:r>
    </w:p>
    <w:p>
      <w:pPr>
        <w:pStyle w:val="ListBullet"/>
      </w:pPr>
      <w:r>
        <w:t>alpha_t: 0.001</w:t>
      </w:r>
    </w:p>
    <w:p>
      <w:pPr>
        <w:pStyle w:val="ListBullet"/>
      </w:pPr>
      <w:r>
        <w:t>k_min: 0.2</w:t>
      </w:r>
    </w:p>
    <w:p>
      <w:pPr>
        <w:pStyle w:val="ListBullet"/>
      </w:pPr>
      <w:r>
        <w:t>k_max: 2.5</w:t>
      </w:r>
    </w:p>
    <w:p>
      <w:pPr>
        <w:pStyle w:val="ListBullet"/>
      </w:pPr>
      <w:r>
        <w:t>gamma: 0.1</w:t>
      </w:r>
    </w:p>
    <w:p>
      <w:pPr>
        <w:pStyle w:val="ListBullet"/>
      </w:pPr>
      <w:r>
        <w:t>eta: 0.02</w:t>
      </w:r>
    </w:p>
    <w:p>
      <w:pPr>
        <w:pStyle w:val="ListBullet"/>
      </w:pPr>
      <w:r>
        <w:t>lam: 0.005</w:t>
      </w:r>
    </w:p>
    <w:p>
      <w:pPr>
        <w:pStyle w:val="ListBullet"/>
      </w:pPr>
      <w:r>
        <w:t>freeze_on_fuse: True</w:t>
      </w:r>
    </w:p>
    <w:p>
      <w:pPr>
        <w:pStyle w:val="ListBullet"/>
      </w:pPr>
      <w:r>
        <w:t>R_fuse: 0.7</w:t>
      </w:r>
    </w:p>
    <w:p>
      <w:pPr>
        <w:pStyle w:val="ListBullet"/>
      </w:pPr>
      <w:r>
        <w:t>A_th: 25.0</w:t>
      </w:r>
    </w:p>
    <w:p>
      <w:pPr>
        <w:pStyle w:val="ListBullet"/>
      </w:pPr>
      <w:r>
        <w:t>steps: 1200</w:t>
      </w:r>
    </w:p>
    <w:p>
      <w:pPr>
        <w:pStyle w:val="ListBullet"/>
      </w:pPr>
      <w:r>
        <w:t>dt: 0.01</w:t>
      </w:r>
    </w:p>
    <w:p>
      <w:pPr>
        <w:pStyle w:val="ListBullet"/>
      </w:pPr>
      <w:r>
        <w:t>sigma_omega: 0.1</w:t>
      </w:r>
    </w:p>
    <w:p>
      <w:pPr>
        <w:pStyle w:val="ListBullet"/>
      </w:pPr>
      <w:r>
        <w:t>sigma_noise: 0.01</w:t>
      </w:r>
    </w:p>
    <w:p>
      <w:pPr>
        <w:pStyle w:val="ListBullet"/>
      </w:pPr>
      <w:r>
        <w:t>mode: phi</w:t>
      </w:r>
    </w:p>
    <w:p>
      <w:pPr>
        <w:pStyle w:val="ListBullet"/>
      </w:pPr>
      <w:r>
        <w:t>phi_kind: tanh</w:t>
      </w:r>
    </w:p>
    <w:p>
      <w:pPr>
        <w:pStyle w:val="ListBullet"/>
      </w:pPr>
      <w:r>
        <w:t>phi_beta: 1.8</w:t>
      </w:r>
    </w:p>
    <w:p>
      <w:pPr>
        <w:pStyle w:val="ListBullet"/>
      </w:pPr>
      <w:r>
        <w:t>phi_alpha: 0.5</w:t>
      </w:r>
    </w:p>
    <w:p>
      <w:pPr>
        <w:pStyle w:val="Heading1"/>
      </w:pPr>
      <w:r>
        <w:t>Outputs</w:t>
      </w:r>
    </w:p>
    <w:p>
      <w:pPr>
        <w:pStyle w:val="ListBullet"/>
      </w:pPr>
      <w:r>
        <w:t>results/repeatability.csv — sin vs φ across seeds</w:t>
      </w:r>
    </w:p>
    <w:p>
      <w:pPr>
        <w:pStyle w:val="ListBullet"/>
      </w:pPr>
      <w:r>
        <w:t>results/transfer.csv — baseline vs transfer case</w:t>
      </w:r>
    </w:p>
    <w:p>
      <w:pPr>
        <w:pStyle w:val="ListBullet"/>
      </w:pPr>
      <w:r>
        <w:t>results/stress.csv — re‑entrainment time</w:t>
      </w:r>
    </w:p>
    <w:p>
      <w:pPr>
        <w:pStyle w:val="ListBullet"/>
      </w:pPr>
      <w:r>
        <w:t>results/FSIC_Summary.txt — human‑readable summary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