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Descripción de los datos – Modelo no supervisado de transporte masivo</w:t>
      </w:r>
    </w:p>
    <w:p>
      <w:pPr>
        <w:jc w:val="both"/>
      </w:pPr>
      <w:r>
        <w:t>Proyecto: análisis de patrones de uso del transporte masivo mediante aprendizaje no supervisado. El propósito es agrupar observaciones de estaciones y franjas horarias según características de demanda y operación, sin utilizar una variable objetivo previamente etiquetada.</w:t>
      </w:r>
    </w:p>
    <w:p>
      <w:pPr>
        <w:pStyle w:val="Heading1"/>
      </w:pPr>
      <w:r>
        <w:t>1. Fuentes de datos identificadas</w:t>
      </w:r>
    </w:p>
    <w:p>
      <w:r>
        <w:t>Para el proyecto se identificaron fuentes oficiales de Datos Abiertos de Bogotá asociadas a TransMilenio S.A. Entre las fuentes relevantes se encuentran:</w:t>
      </w:r>
    </w:p>
    <w:tbl>
      <w:tblPr>
        <w:tblW w:type="auto" w:w="0"/>
        <w:jc w:val="center"/>
        <w:tblLook w:firstColumn="1" w:firstRow="1" w:lastColumn="0" w:lastRow="0" w:noHBand="0" w:noVBand="1" w:val="04A0"/>
      </w:tblPr>
      <w:tblGrid>
        <w:gridCol w:w="2880"/>
        <w:gridCol w:w="2880"/>
        <w:gridCol w:w="2880"/>
      </w:tblGrid>
      <w:tr>
        <w:tc>
          <w:tcPr>
            <w:tcW w:type="dxa" w:w="2880"/>
          </w:tcPr>
          <w:p>
            <w:r>
              <w:t>Fuente</w:t>
            </w:r>
          </w:p>
        </w:tc>
        <w:tc>
          <w:tcPr>
            <w:tcW w:type="dxa" w:w="2880"/>
          </w:tcPr>
          <w:p>
            <w:r>
              <w:t>Utilidad para el proyecto</w:t>
            </w:r>
          </w:p>
        </w:tc>
        <w:tc>
          <w:tcPr>
            <w:tcW w:type="dxa" w:w="2880"/>
          </w:tcPr>
          <w:p>
            <w:r>
              <w:t>Referencia</w:t>
            </w:r>
          </w:p>
        </w:tc>
      </w:tr>
      <w:tr>
        <w:tc>
          <w:tcPr>
            <w:tcW w:type="dxa" w:w="2880"/>
          </w:tcPr>
          <w:p>
            <w:r>
              <w:t>Estaciones Troncales de TransMilenio</w:t>
            </w:r>
          </w:p>
        </w:tc>
        <w:tc>
          <w:tcPr>
            <w:tcW w:type="dxa" w:w="2880"/>
          </w:tcPr>
          <w:p>
            <w:r>
              <w:t>Contiene los puntos de parada de los corredores troncales y permite identificar las estaciones y su información espacial.</w:t>
            </w:r>
          </w:p>
        </w:tc>
        <w:tc>
          <w:tcPr>
            <w:tcW w:type="dxa" w:w="2880"/>
          </w:tcPr>
          <w:p>
            <w:r>
              <w:t>https://datosabiertos.bogota.gov.co/dataset/estaciones-troncales-de-transmilenio</w:t>
            </w:r>
          </w:p>
        </w:tc>
      </w:tr>
      <w:tr>
        <w:tc>
          <w:tcPr>
            <w:tcW w:type="dxa" w:w="2880"/>
          </w:tcPr>
          <w:p>
            <w:r>
              <w:t>Servicios (Rutas Troncales y Zonales)</w:t>
            </w:r>
          </w:p>
        </w:tc>
        <w:tc>
          <w:tcPr>
            <w:tcW w:type="dxa" w:w="2880"/>
          </w:tcPr>
          <w:p>
            <w:r>
              <w:t>Proporciona información relacionada con las rutas de operación troncal y zonal del SITP.</w:t>
            </w:r>
          </w:p>
        </w:tc>
        <w:tc>
          <w:tcPr>
            <w:tcW w:type="dxa" w:w="2880"/>
          </w:tcPr>
          <w:p>
            <w:r>
              <w:t>https://datosabiertos.bogota.gov.co/dataset/servicios-rutas-troncales-y-zonales</w:t>
            </w:r>
          </w:p>
        </w:tc>
      </w:tr>
      <w:tr>
        <w:tc>
          <w:tcPr>
            <w:tcW w:type="dxa" w:w="2880"/>
          </w:tcPr>
          <w:p>
            <w:r>
              <w:t>Validaciones mensuales del SITP por franja horaria</w:t>
            </w:r>
          </w:p>
        </w:tc>
        <w:tc>
          <w:tcPr>
            <w:tcW w:type="dxa" w:w="2880"/>
          </w:tcPr>
          <w:p>
            <w:r>
              <w:t>Contiene validaciones del sistema desagregadas por intervalos de 15 minutos; es una fuente adecuada para estudiar patrones de demanda.</w:t>
            </w:r>
          </w:p>
        </w:tc>
        <w:tc>
          <w:tcPr>
            <w:tcW w:type="dxa" w:w="2880"/>
          </w:tcPr>
          <w:p>
            <w:r>
              <w:t>https://datosabiertos.bogota.gov.co/dataset/validaciones-mensuales-del-sitp-por-franja-horaria</w:t>
            </w:r>
          </w:p>
        </w:tc>
      </w:tr>
      <w:tr>
        <w:tc>
          <w:tcPr>
            <w:tcW w:type="dxa" w:w="2880"/>
          </w:tcPr>
          <w:p>
            <w:r>
              <w:t>Salidas Diarias del Sistema Troncal</w:t>
            </w:r>
          </w:p>
        </w:tc>
        <w:tc>
          <w:tcPr>
            <w:tcW w:type="dxa" w:w="2880"/>
          </w:tcPr>
          <w:p>
            <w:r>
              <w:t>Contiene información de las salidas diarias del sistema troncal por estación y portal, útil para caracterizar operación.</w:t>
            </w:r>
          </w:p>
        </w:tc>
        <w:tc>
          <w:tcPr>
            <w:tcW w:type="dxa" w:w="2880"/>
          </w:tcPr>
          <w:p>
            <w:r>
              <w:t>https://datosabiertos.bogota.gov.co/dataset/salidas-diarias-del-sistema-troncal</w:t>
            </w:r>
          </w:p>
        </w:tc>
      </w:tr>
    </w:tbl>
    <w:p>
      <w:r>
        <w:t>Las fuentes oficiales demuestran que sí existen datos públicos relacionados con estaciones, rutas, operación y validaciones del sistema. Para esta entrega se construyó adicionalmente un dataset de muestra sintético, con fines académicos, para permitir la ejecución reproducible del modelo sin depender de una descarga externa durante la demostración.</w:t>
      </w:r>
    </w:p>
    <w:p>
      <w:pPr>
        <w:pStyle w:val="Heading1"/>
      </w:pPr>
      <w:r>
        <w:t>2. Archivo de fuente de datos desarrollado</w:t>
      </w:r>
    </w:p>
    <w:p>
      <w:r>
        <w:t>El archivo dataset_transporte_muestra.csv contiene 60 observaciones, correspondientes a 15 estaciones y 4 franjas horarias. Los valores son sintéticos y no deben interpretarse como mediciones oficiales.</w:t>
      </w:r>
    </w:p>
    <w:p>
      <w:pPr>
        <w:pStyle w:val="Heading1"/>
      </w:pPr>
      <w:r>
        <w:t>3. Diccionario de datos</w:t>
      </w:r>
    </w:p>
    <w:tbl>
      <w:tblPr>
        <w:tblW w:type="auto" w:w="0"/>
        <w:jc w:val="center"/>
        <w:tblLook w:firstColumn="1" w:firstRow="1" w:lastColumn="0" w:lastRow="0" w:noHBand="0" w:noVBand="1" w:val="04A0"/>
      </w:tblPr>
      <w:tblGrid>
        <w:gridCol w:w="2880"/>
        <w:gridCol w:w="2880"/>
        <w:gridCol w:w="2880"/>
      </w:tblGrid>
      <w:tr>
        <w:tc>
          <w:tcPr>
            <w:tcW w:type="dxa" w:w="2880"/>
          </w:tcPr>
          <w:p>
            <w:r>
              <w:t>Variable</w:t>
            </w:r>
          </w:p>
        </w:tc>
        <w:tc>
          <w:tcPr>
            <w:tcW w:type="dxa" w:w="2880"/>
          </w:tcPr>
          <w:p>
            <w:r>
              <w:t>Tipo</w:t>
            </w:r>
          </w:p>
        </w:tc>
        <w:tc>
          <w:tcPr>
            <w:tcW w:type="dxa" w:w="2880"/>
          </w:tcPr>
          <w:p>
            <w:r>
              <w:t>Descripción</w:t>
            </w:r>
          </w:p>
        </w:tc>
      </w:tr>
      <w:tr>
        <w:tc>
          <w:tcPr>
            <w:tcW w:type="dxa" w:w="2880"/>
          </w:tcPr>
          <w:p>
            <w:r>
              <w:t>estacion</w:t>
            </w:r>
          </w:p>
        </w:tc>
        <w:tc>
          <w:tcPr>
            <w:tcW w:type="dxa" w:w="2880"/>
          </w:tcPr>
          <w:p>
            <w:r>
              <w:t>Texto</w:t>
            </w:r>
          </w:p>
        </w:tc>
        <w:tc>
          <w:tcPr>
            <w:tcW w:type="dxa" w:w="2880"/>
          </w:tcPr>
          <w:p>
            <w:r>
              <w:t>Nombre de la estación.</w:t>
            </w:r>
          </w:p>
        </w:tc>
      </w:tr>
      <w:tr>
        <w:tc>
          <w:tcPr>
            <w:tcW w:type="dxa" w:w="2880"/>
          </w:tcPr>
          <w:p>
            <w:r>
              <w:t>franja_horaria</w:t>
            </w:r>
          </w:p>
        </w:tc>
        <w:tc>
          <w:tcPr>
            <w:tcW w:type="dxa" w:w="2880"/>
          </w:tcPr>
          <w:p>
            <w:r>
              <w:t>Texto</w:t>
            </w:r>
          </w:p>
        </w:tc>
        <w:tc>
          <w:tcPr>
            <w:tcW w:type="dxa" w:w="2880"/>
          </w:tcPr>
          <w:p>
            <w:r>
              <w:t>Periodo utilizado para diferenciar patrones de demanda.</w:t>
            </w:r>
          </w:p>
        </w:tc>
      </w:tr>
      <w:tr>
        <w:tc>
          <w:tcPr>
            <w:tcW w:type="dxa" w:w="2880"/>
          </w:tcPr>
          <w:p>
            <w:r>
              <w:t>entradas_promedio</w:t>
            </w:r>
          </w:p>
        </w:tc>
        <w:tc>
          <w:tcPr>
            <w:tcW w:type="dxa" w:w="2880"/>
          </w:tcPr>
          <w:p>
            <w:r>
              <w:t>Numérico</w:t>
            </w:r>
          </w:p>
        </w:tc>
        <w:tc>
          <w:tcPr>
            <w:tcW w:type="dxa" w:w="2880"/>
          </w:tcPr>
          <w:p>
            <w:r>
              <w:t>Número promedio simulado de entradas de usuarios.</w:t>
            </w:r>
          </w:p>
        </w:tc>
      </w:tr>
      <w:tr>
        <w:tc>
          <w:tcPr>
            <w:tcW w:type="dxa" w:w="2880"/>
          </w:tcPr>
          <w:p>
            <w:r>
              <w:t>salidas_promedio</w:t>
            </w:r>
          </w:p>
        </w:tc>
        <w:tc>
          <w:tcPr>
            <w:tcW w:type="dxa" w:w="2880"/>
          </w:tcPr>
          <w:p>
            <w:r>
              <w:t>Numérico</w:t>
            </w:r>
          </w:p>
        </w:tc>
        <w:tc>
          <w:tcPr>
            <w:tcW w:type="dxa" w:w="2880"/>
          </w:tcPr>
          <w:p>
            <w:r>
              <w:t>Número promedio simulado de salidas de usuarios.</w:t>
            </w:r>
          </w:p>
        </w:tc>
      </w:tr>
      <w:tr>
        <w:tc>
          <w:tcPr>
            <w:tcW w:type="dxa" w:w="2880"/>
          </w:tcPr>
          <w:p>
            <w:r>
              <w:t>ocupacion_pct</w:t>
            </w:r>
          </w:p>
        </w:tc>
        <w:tc>
          <w:tcPr>
            <w:tcW w:type="dxa" w:w="2880"/>
          </w:tcPr>
          <w:p>
            <w:r>
              <w:t>Numérico</w:t>
            </w:r>
          </w:p>
        </w:tc>
        <w:tc>
          <w:tcPr>
            <w:tcW w:type="dxa" w:w="2880"/>
          </w:tcPr>
          <w:p>
            <w:r>
              <w:t>Porcentaje simulado de ocupación.</w:t>
            </w:r>
          </w:p>
        </w:tc>
      </w:tr>
      <w:tr>
        <w:tc>
          <w:tcPr>
            <w:tcW w:type="dxa" w:w="2880"/>
          </w:tcPr>
          <w:p>
            <w:r>
              <w:t>tiempo_espera_min</w:t>
            </w:r>
          </w:p>
        </w:tc>
        <w:tc>
          <w:tcPr>
            <w:tcW w:type="dxa" w:w="2880"/>
          </w:tcPr>
          <w:p>
            <w:r>
              <w:t>Numérico</w:t>
            </w:r>
          </w:p>
        </w:tc>
        <w:tc>
          <w:tcPr>
            <w:tcW w:type="dxa" w:w="2880"/>
          </w:tcPr>
          <w:p>
            <w:r>
              <w:t>Tiempo promedio simulado de espera en minutos.</w:t>
            </w:r>
          </w:p>
        </w:tc>
      </w:tr>
      <w:tr>
        <w:tc>
          <w:tcPr>
            <w:tcW w:type="dxa" w:w="2880"/>
          </w:tcPr>
          <w:p>
            <w:r>
              <w:t>transbordos_promedio</w:t>
            </w:r>
          </w:p>
        </w:tc>
        <w:tc>
          <w:tcPr>
            <w:tcW w:type="dxa" w:w="2880"/>
          </w:tcPr>
          <w:p>
            <w:r>
              <w:t>Numérico</w:t>
            </w:r>
          </w:p>
        </w:tc>
        <w:tc>
          <w:tcPr>
            <w:tcW w:type="dxa" w:w="2880"/>
          </w:tcPr>
          <w:p>
            <w:r>
              <w:t>Número promedio simulado de transbordos.</w:t>
            </w:r>
          </w:p>
        </w:tc>
      </w:tr>
      <w:tr>
        <w:tc>
          <w:tcPr>
            <w:tcW w:type="dxa" w:w="2880"/>
          </w:tcPr>
          <w:p>
            <w:r>
              <w:t>distancia_km</w:t>
            </w:r>
          </w:p>
        </w:tc>
        <w:tc>
          <w:tcPr>
            <w:tcW w:type="dxa" w:w="2880"/>
          </w:tcPr>
          <w:p>
            <w:r>
              <w:t>Numérico</w:t>
            </w:r>
          </w:p>
        </w:tc>
        <w:tc>
          <w:tcPr>
            <w:tcW w:type="dxa" w:w="2880"/>
          </w:tcPr>
          <w:p>
            <w:r>
              <w:t>Distancia aproximada/simulada asociada al tramo.</w:t>
            </w:r>
          </w:p>
        </w:tc>
      </w:tr>
    </w:tbl>
    <w:p>
      <w:pPr>
        <w:pStyle w:val="Heading1"/>
      </w:pPr>
      <w:r>
        <w:t>4. Preparación para aprendizaje no supervisado</w:t>
      </w:r>
    </w:p>
    <w:p>
      <w:r>
        <w:t>Las variables numéricas se estandarizan mediante StandardScaler para evitar que las variables con escalas mayores dominen el cálculo de distancias. La variable estación no se utiliza como entrada directa porque es categórica e identifica el registro, mientras que la franja horaria se conserva para interpretar posteriormente los grupos.</w:t>
      </w:r>
    </w:p>
    <w:p>
      <w:r>
        <w:t>Se utiliza K-Means, un método de agrupamiento no supervisado. Se prueban valores de k entre 2 y 5 y se selecciona el valor que obtiene el mayor coeficiente de silueta. Finalmente se entrenan los clusters con ese k y se genera un archivo con las etiquetas asignadas.</w:t>
      </w:r>
    </w:p>
    <w:p>
      <w:pPr>
        <w:pStyle w:val="Heading1"/>
      </w:pPr>
      <w:r>
        <w:t>5. Relación con el objetivo del proyecto</w:t>
      </w:r>
    </w:p>
    <w:p>
      <w:r>
        <w:t>Los grupos obtenidos pueden interpretarse como perfiles de comportamiento de estaciones/franjas, por ejemplo zonas de menor demanda, demanda intermedia y alta demanda. Esto puede servir como insumo para análisis de operación, identificación de estaciones con comportamientos similares y futuras decisiones sobre rutas o gestión de capacidad.</w:t>
      </w:r>
    </w:p>
    <w:p>
      <w:pPr>
        <w:pStyle w:val="Heading1"/>
      </w:pPr>
      <w:r>
        <w:t>6. Referencia bibliográfica</w:t>
      </w:r>
    </w:p>
    <w:p>
      <w:r>
        <w:t>Palma Méndez, J. T. (2008). Inteligencia artificial: métodos, técnicas y aplicaciones. McGraw-Hill España.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