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FB27" w14:textId="515245A7" w:rsidR="00B33E29" w:rsidRPr="00B33E29" w:rsidRDefault="00B33E29">
      <w:pPr>
        <w:rPr>
          <w:rFonts w:ascii="Times New Roman" w:hAnsi="Times New Roman" w:cs="Times New Roman"/>
          <w:sz w:val="40"/>
          <w:szCs w:val="40"/>
        </w:rPr>
      </w:pPr>
      <w:r w:rsidRPr="00B33E29">
        <w:rPr>
          <w:rFonts w:ascii="Times New Roman" w:hAnsi="Times New Roman" w:cs="Times New Roman"/>
          <w:sz w:val="40"/>
          <w:szCs w:val="40"/>
        </w:rPr>
        <w:t>3. Justificación</w:t>
      </w:r>
    </w:p>
    <w:p w14:paraId="49F3EADC" w14:textId="77777777" w:rsidR="00B33E29" w:rsidRDefault="00B33E29">
      <w:pPr>
        <w:rPr>
          <w:rFonts w:ascii="Times New Roman" w:hAnsi="Times New Roman" w:cs="Times New Roman"/>
        </w:rPr>
      </w:pPr>
    </w:p>
    <w:p w14:paraId="1F3D0A0E" w14:textId="07EEA3EE" w:rsidR="00B33E29" w:rsidRPr="00B33E29" w:rsidRDefault="00CB552A" w:rsidP="00CB552A">
      <w:pPr>
        <w:rPr>
          <w:rFonts w:ascii="Times New Roman" w:hAnsi="Times New Roman" w:cs="Times New Roman"/>
          <w:sz w:val="24"/>
          <w:szCs w:val="24"/>
        </w:rPr>
      </w:pPr>
      <w:r w:rsidRPr="00CB552A">
        <w:rPr>
          <w:rFonts w:ascii="Times New Roman" w:hAnsi="Times New Roman" w:cs="Times New Roman"/>
          <w:sz w:val="24"/>
          <w:szCs w:val="24"/>
        </w:rPr>
        <w:t>En la actualidad, contar con un sistema de organización e inventario adecuado es esencial para la buena gestión financiera y mercantil de una empresa. La falta de este sistema puede generar problemas graves, como pérdidas monetarias y falta de control en el manejo de los ingresos y salidas de la empresa. Esto se debe a que es difícil saber cuántos productos se tienen en bodega, cuántos se han vendido y cuántos se necesitan adquirir. Para evitar estas situaciones, resulta crucial implementar un sistema de inventario que permita una gestión más eficiente y detallada de los activos, pasivos y patrimonios de la empresa. De esta manera, se podrán tomar decisiones informadas y mantener una buena rentabilidad a largo plazo. Es importante destacar que el uso de tecnología actualizada y marketing no son los únicos elementos necesarios para el éxito de una empresa, sino también una gestión adecuada y una planificación estratégica.</w:t>
      </w:r>
    </w:p>
    <w:sectPr w:rsidR="00B33E29" w:rsidRPr="00B33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29"/>
    <w:rsid w:val="00A26F15"/>
    <w:rsid w:val="00B33E29"/>
    <w:rsid w:val="00C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5C0B"/>
  <w15:chartTrackingRefBased/>
  <w15:docId w15:val="{599BE602-20B3-43B9-BE83-347B6DB8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13" ma:contentTypeDescription="Crear nuevo documento." ma:contentTypeScope="" ma:versionID="58f81ef19d1404d7098f4f55e57a8460">
  <xsd:schema xmlns:xsd="http://www.w3.org/2001/XMLSchema" xmlns:xs="http://www.w3.org/2001/XMLSchema" xmlns:p="http://schemas.microsoft.com/office/2006/metadata/properties" xmlns:ns3="0451a193-77be-48f8-899b-27dc8873daeb" xmlns:ns4="6c550f1d-a9ba-4dd3-8148-67c66703962c" targetNamespace="http://schemas.microsoft.com/office/2006/metadata/properties" ma:root="true" ma:fieldsID="10d8372d6222187964481980688ea283" ns3:_="" ns4:_="">
    <xsd:import namespace="0451a193-77be-48f8-899b-27dc8873daeb"/>
    <xsd:import namespace="6c550f1d-a9ba-4dd3-8148-67c6670396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50f1d-a9ba-4dd3-8148-67c6670396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0075D189-D13C-4034-A834-28E4BEA11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6c550f1d-a9ba-4dd3-8148-67c667039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60623-FF02-463C-9AB1-E2A9C4542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FC285-AC6C-4D98-A648-5CE59017B6EB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ALONSO</dc:creator>
  <cp:keywords/>
  <dc:description/>
  <cp:lastModifiedBy>ANDRES ALONSO</cp:lastModifiedBy>
  <cp:revision>5</cp:revision>
  <dcterms:created xsi:type="dcterms:W3CDTF">2023-05-03T22:03:00Z</dcterms:created>
  <dcterms:modified xsi:type="dcterms:W3CDTF">2023-05-04T02:17:00Z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