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0A6" w:rsidRDefault="00CB17AD" w:rsidP="00CB17AD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  <w:r w:rsidRPr="00CB17AD">
        <w:rPr>
          <w:rFonts w:asciiTheme="majorHAnsi" w:eastAsia="Times New Roman" w:hAnsiTheme="majorHAnsi" w:cs="Arial"/>
          <w:b/>
          <w:kern w:val="36"/>
          <w:lang w:eastAsia="en-GB"/>
        </w:rPr>
        <w:t>LET Reviewer</w:t>
      </w:r>
      <w:r w:rsidR="001B30A6">
        <w:rPr>
          <w:rFonts w:asciiTheme="majorHAnsi" w:eastAsia="Times New Roman" w:hAnsiTheme="majorHAnsi" w:cs="Arial"/>
          <w:b/>
          <w:kern w:val="36"/>
          <w:lang w:eastAsia="en-GB"/>
        </w:rPr>
        <w:t xml:space="preserve"> Professional Education:</w:t>
      </w:r>
    </w:p>
    <w:p w:rsidR="00CB17AD" w:rsidRDefault="00CB17AD" w:rsidP="00CB17AD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  <w:r w:rsidRPr="00CB17AD">
        <w:rPr>
          <w:rFonts w:asciiTheme="majorHAnsi" w:eastAsia="Times New Roman" w:hAnsiTheme="majorHAnsi" w:cs="Arial"/>
          <w:b/>
          <w:kern w:val="36"/>
          <w:lang w:eastAsia="en-GB"/>
        </w:rPr>
        <w:t>Teaching Profession Part 2</w:t>
      </w:r>
    </w:p>
    <w:p w:rsidR="00CB17AD" w:rsidRPr="00CB17AD" w:rsidRDefault="00CB17AD" w:rsidP="00CB17AD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="Arial"/>
          <w:b/>
          <w:kern w:val="36"/>
          <w:lang w:eastAsia="en-GB"/>
        </w:rPr>
      </w:pPr>
    </w:p>
    <w:p w:rsidR="00763DE0" w:rsidRPr="00CB17AD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1. Ms. Sanchez, a BSE graduate, has not passed the LET yet. On what capacity can she be hired?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Permanent status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Emergency status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Provisional for not less six months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Provisional for not less than one year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2. Teacher M suffers from hypertension and experiences difficulty in speech. Which would be affected if he continues teaching?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Personality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Punctuality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Effectiveness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Devotion to duty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3. Teacher N wants to continue with her study leave for another six months after completing a school year. Could she be allowed?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Yes, if her grades are excellent.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Yes, but without compensation.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No, other teachers should have the chance.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No, study leave should not exceed one year.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4. Teacher O tutors her students, who have difficulty coping with Math, after class hours. Is her act ethical?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Yes, provided she receives jut compensation.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Yes, provided she does not require a fee from the parent.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No, that is unfair to other students.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No, she should be free after her official time.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5. Teacher P, the English coordinator, was assisted by Teacher Q throughout the celebration of English Week. What could Teacher P do to acknowledge Teacher Q's assistance?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Buy her a gift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Keep quiet about the assistance received.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Mention formally to the principal the assistance received.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Make an announcement giving due recognition of the assistance received.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lastRenderedPageBreak/>
        <w:t>6. Is holding a rally to protest the delay of benefits due a person ethically acceptable?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Yes, when hold while on official time.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Yes, when hold outside the official time.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Yes, when hold with approval of the principal.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Yes, when hold together with parents and students.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7. What should a teacher do when he/she falls in love with his/her student?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Court the student at home.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Propose and marry the student.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Wait till the student is no longer under his/her tutelage.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Act normally as if nothing happens and the student does not exist.</w:t>
      </w:r>
    </w:p>
    <w:p w:rsidR="001B30A6" w:rsidRDefault="00CB17AD">
      <w:pPr>
        <w:rPr>
          <w:rFonts w:asciiTheme="majorHAnsi" w:hAnsiTheme="majorHAnsi" w:cs="Arial"/>
        </w:rPr>
      </w:pPr>
      <w:r w:rsidRPr="00CB17AD">
        <w:rPr>
          <w:rFonts w:asciiTheme="majorHAnsi" w:hAnsiTheme="majorHAnsi" w:cs="Arial"/>
          <w:shd w:val="clear" w:color="auto" w:fill="FFFFFF"/>
        </w:rPr>
        <w:t>8. When a Principal starts to exercise his/her powers over making and promoting students, is his/her action acceptable?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Yes, when the teacher cannot make decision on time.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Yes, when there is abuse of judgment on the part of the teacher.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No, teachers are more knowledgeable of their student's performance.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No, grading and promoting students are exclusive functions of teachers.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9. Teacher R was asked by her principal to teach pre-school class in addition to her regular grade one class. What will be the basis for her additional compensation?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Her basic salary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Performance rating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Providing public information of their policies and procedures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Encouraging appreciation of government agencies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10. Which of the following shows responsiveness of public officials and employees?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Avoiding wastage in public funds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Formulating rules and policies regarding work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Providing public information of their policies and procedures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lastRenderedPageBreak/>
        <w:t>d. Encouraging appreciation of government services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11. Teacher S, a Science teacher has been accused of sexual harassment by one of her students. What should the school principal do?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Ask the teacher to surrender to the police.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Tell the teacher to stop reporting to school.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Advice the teacher to transfer to other school.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Create a committee to investigate the accusation.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12. Teacher T receives a love letter from one of her third year high school students in Eenglish. What should Mr. Martin do?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Read her letter to the class.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Let the student express her feelings through letters.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Return the letter to the student and tell her not to do it again.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Surrender the letter to the parent of the student.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13. Mr. Nico, a Social Science teacher is advocating reforms which the principal failed to recognize. What should the principal do?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Subject Mr. Nico to a disciplinary measure.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Just keep quiet about the behavior of Mr. Nico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Call Mr. Nico to the office and clarify things out with him.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Send Mr. Nico a memo requiring him to explain his behavior.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14. Which of the following manifests "Commitment to democracy" as explained in RA 6713?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Maintaining the principle of accountability.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Committing to democratic values and ways of life.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Manifesting by deeds the supremacy of civilian authority over the military.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All of the above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15. Teacher U was ordered by her principal to come to school on four consecutive Saturdays for the training of students' editorial staff of their school paper. Is this allowed under RA 4670?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Yes, provided the teacher is compensated.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No, because it's not within the regular functions of the classroom teacher.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lastRenderedPageBreak/>
        <w:t>c. Yes, because it's part of the teacher's other duties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No, because it's not clearly indicated in the law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16. Dr. Velasco, a schools' division superintendent acted on the complaint filed by a group of parents against the alleged misconduct of a particular teacher. She issued a memorandum requiring her to take a leave of absence for a week while the complaint is being heard yet. Was the action of the superintendent legal?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Yes, because she is the superintendent.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No, because the complaint has not been heard yet.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Yes, the superintendent has disciplinary authority over teachers.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No, the superintendent has no disciplinary authority over teachers.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17. A school's academic coordinator has been found to have engaged in gambling which has caused him to be absent most of the time. Can his certificate of registration as a teacher be revoked?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No, unless he's proven guilty.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No, because he's protected by his rights as a teacher.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Yes, because he's incompetent.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Yes, because habitual gambling is a dishonorable conduct and is against the practice of teaching.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18. Mr. Santos is a holder of a valid certificate of eligibility as a teacher issued by the Civil Service Commissioner and the then DECS, while Mr. Cruz is a registered professional. Who is allowed to practice the teaching profession in the Philippines?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Mr. Santos, because of his CSC eligibility certificate.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Mr. Cruz, because their credentials are both recognized by law.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Both of them, because their credentials are both recognized by law.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Neither of the two because they did not take and pass the LET.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19. What is RA 6713 also called?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Ethical Standards for public Employees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 xml:space="preserve">b. Code of Ethical Standards for Government </w:t>
      </w:r>
      <w:r w:rsidRPr="00CB17AD">
        <w:rPr>
          <w:rFonts w:asciiTheme="majorHAnsi" w:hAnsiTheme="majorHAnsi" w:cs="Arial"/>
          <w:shd w:val="clear" w:color="auto" w:fill="FFFFFF"/>
        </w:rPr>
        <w:lastRenderedPageBreak/>
        <w:t>Officials and Employees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Code of Conduct and Ethical Standards for Public Officials and Employees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Code of Ethical Standards and Conduct of Government Officials and Employees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20. Teacher V, a BEED graduate is preparing for the LET. Which of the following should she focus her attention more?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General Education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Specialization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Professional Education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General Education and Professional Education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21. What norm of conduct is manifested by being loyal to the republic and to the Filipino people?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Professionalism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Nationalism and Patriotism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Responsiveness to the public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Honesty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22. Mr. Salazar, a school superintendent, filed his statement of assets and liabilities upon assuming to office. Under what ethical standard does this practice fall?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Divestment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Prohibited Acts and Transactions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Statement of Assets and Liabilities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System of Incentives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23. Principal B acted on the letter of complaint received by his office 30 days after saying he was preoccupied by more important things the past days. Is his reason acceptable?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Yes, because he has to prioritize things.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No, RA 6713 states that public officials and employees must act promptly on letters and requests within 15 working days from receipt thereof.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Yes, because the letter of complaint can wait and is of no urgency.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No, the reason is simple unacceptable.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24. Which of the following is NOT in the norms of conduct under RA 6713?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Professionalism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lastRenderedPageBreak/>
        <w:t>b. Justness and sincerity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Commitment to public interest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Responsiveness to the private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25. Which of the following is true about the teacher as a person under the Code of Ethics for Professional Teachers?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a. Live with dignity at all times wherever he/she is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b. Serve as a model worthy of emulation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c. Place premium upon self-respect and self-discipline</w:t>
      </w:r>
      <w:r w:rsidRPr="00CB17AD">
        <w:rPr>
          <w:rFonts w:asciiTheme="majorHAnsi" w:hAnsiTheme="majorHAnsi" w:cs="Arial"/>
        </w:rPr>
        <w:br/>
      </w:r>
      <w:r w:rsidRPr="00CB17AD">
        <w:rPr>
          <w:rFonts w:asciiTheme="majorHAnsi" w:hAnsiTheme="majorHAnsi" w:cs="Arial"/>
          <w:shd w:val="clear" w:color="auto" w:fill="FFFFFF"/>
        </w:rPr>
        <w:t>d. All of the above.</w:t>
      </w:r>
      <w:r w:rsidRPr="00CB17AD">
        <w:rPr>
          <w:rFonts w:asciiTheme="majorHAnsi" w:hAnsiTheme="majorHAnsi" w:cs="Arial"/>
        </w:rPr>
        <w:br/>
      </w:r>
    </w:p>
    <w:p w:rsidR="001B30A6" w:rsidRDefault="001B30A6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br w:type="page"/>
      </w:r>
    </w:p>
    <w:p w:rsidR="001B30A6" w:rsidRDefault="00CB17AD">
      <w:pPr>
        <w:rPr>
          <w:rFonts w:asciiTheme="majorHAnsi" w:hAnsiTheme="majorHAnsi" w:cs="Arial"/>
          <w:b/>
          <w:bCs/>
          <w:shd w:val="clear" w:color="auto" w:fill="FFFFFF"/>
        </w:rPr>
      </w:pPr>
      <w:r w:rsidRPr="00CB17AD">
        <w:rPr>
          <w:rFonts w:asciiTheme="majorHAnsi" w:hAnsiTheme="majorHAnsi" w:cs="Arial"/>
        </w:rPr>
        <w:lastRenderedPageBreak/>
        <w:br/>
      </w:r>
      <w:r w:rsidRPr="00CB17AD">
        <w:rPr>
          <w:rFonts w:asciiTheme="majorHAnsi" w:hAnsiTheme="majorHAnsi" w:cs="Arial"/>
          <w:b/>
          <w:bCs/>
          <w:shd w:val="clear" w:color="auto" w:fill="FFFFFF"/>
        </w:rPr>
        <w:t>Answers: 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2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  <w:bookmarkStart w:id="0" w:name="_GoBack"/>
      <w:bookmarkEnd w:id="0"/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3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B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4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B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5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6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B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7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8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B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9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10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11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12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13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14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15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16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17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18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19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20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21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B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22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C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23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B </w:t>
      </w:r>
    </w:p>
    <w:p w:rsidR="001B30A6" w:rsidRDefault="00CB17AD">
      <w:pPr>
        <w:rPr>
          <w:rFonts w:asciiTheme="majorHAnsi" w:hAnsiTheme="majorHAnsi" w:cs="Arial"/>
          <w:shd w:val="clear" w:color="auto" w:fill="FFFFFF"/>
        </w:rPr>
      </w:pPr>
      <w:r w:rsidRPr="00CB17AD">
        <w:rPr>
          <w:rFonts w:asciiTheme="majorHAnsi" w:hAnsiTheme="majorHAnsi" w:cs="Arial"/>
          <w:shd w:val="clear" w:color="auto" w:fill="FFFFFF"/>
        </w:rPr>
        <w:t>24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 xml:space="preserve">D </w:t>
      </w:r>
    </w:p>
    <w:p w:rsidR="00CB17AD" w:rsidRPr="00CB17AD" w:rsidRDefault="00CB17AD">
      <w:pPr>
        <w:rPr>
          <w:rFonts w:asciiTheme="majorHAnsi" w:hAnsiTheme="majorHAnsi"/>
        </w:rPr>
      </w:pPr>
      <w:r w:rsidRPr="00CB17AD">
        <w:rPr>
          <w:rFonts w:asciiTheme="majorHAnsi" w:hAnsiTheme="majorHAnsi" w:cs="Arial"/>
          <w:shd w:val="clear" w:color="auto" w:fill="FFFFFF"/>
        </w:rPr>
        <w:t>25</w:t>
      </w:r>
      <w:r w:rsidR="001B30A6">
        <w:rPr>
          <w:rFonts w:asciiTheme="majorHAnsi" w:hAnsiTheme="majorHAnsi" w:cs="Arial"/>
          <w:shd w:val="clear" w:color="auto" w:fill="FFFFFF"/>
        </w:rPr>
        <w:t xml:space="preserve">. </w:t>
      </w:r>
      <w:r w:rsidRPr="00CB17AD">
        <w:rPr>
          <w:rFonts w:asciiTheme="majorHAnsi" w:hAnsiTheme="majorHAnsi" w:cs="Arial"/>
          <w:shd w:val="clear" w:color="auto" w:fill="FFFFFF"/>
        </w:rPr>
        <w:t>D</w:t>
      </w:r>
    </w:p>
    <w:sectPr w:rsidR="00CB17AD" w:rsidRPr="00CB17AD" w:rsidSect="00CB17AD">
      <w:headerReference w:type="default" r:id="rId6"/>
      <w:footerReference w:type="default" r:id="rId7"/>
      <w:pgSz w:w="11906" w:h="16838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4541" w:rsidRDefault="00564541" w:rsidP="00CB17AD">
      <w:pPr>
        <w:spacing w:after="0" w:line="240" w:lineRule="auto"/>
      </w:pPr>
      <w:r>
        <w:separator/>
      </w:r>
    </w:p>
  </w:endnote>
  <w:endnote w:type="continuationSeparator" w:id="0">
    <w:p w:rsidR="00564541" w:rsidRDefault="00564541" w:rsidP="00CB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0A6" w:rsidRDefault="001B30A6" w:rsidP="001B30A6">
    <w:pPr>
      <w:pStyle w:val="Footer"/>
      <w:jc w:val="center"/>
    </w:pPr>
    <w:r>
      <w:t xml:space="preserve">Download more LET Reviewers visit: </w:t>
    </w:r>
    <w:hyperlink r:id="rId1" w:history="1">
      <w:r w:rsidRPr="00590AED">
        <w:rPr>
          <w:rStyle w:val="Hyperlink"/>
        </w:rPr>
        <w:t>www.teachpinas.com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4541" w:rsidRDefault="00564541" w:rsidP="00CB17AD">
      <w:pPr>
        <w:spacing w:after="0" w:line="240" w:lineRule="auto"/>
      </w:pPr>
      <w:r>
        <w:separator/>
      </w:r>
    </w:p>
  </w:footnote>
  <w:footnote w:type="continuationSeparator" w:id="0">
    <w:p w:rsidR="00564541" w:rsidRDefault="00564541" w:rsidP="00CB1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17AD" w:rsidRDefault="001B30A6" w:rsidP="001B30A6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872490" cy="87249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2598" cy="8725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nfRh9PT0Q7fGphuJUxME/RrFjNkJgCLbzRV9ABU43nhOxfIKhgJnG8G3W1qKh5P6suoSS9kMO1JEdJHeWr91bg==" w:salt="t0ky/oW9mrdt0s5pbOdOK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7AD"/>
    <w:rsid w:val="001B30A6"/>
    <w:rsid w:val="00450CAA"/>
    <w:rsid w:val="00564541"/>
    <w:rsid w:val="00763DE0"/>
    <w:rsid w:val="00CB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E7C0B1-4AE4-454C-884D-747DB9D9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7A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B1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AD"/>
  </w:style>
  <w:style w:type="paragraph" w:styleId="Footer">
    <w:name w:val="footer"/>
    <w:basedOn w:val="Normal"/>
    <w:link w:val="FooterChar"/>
    <w:uiPriority w:val="99"/>
    <w:unhideWhenUsed/>
    <w:rsid w:val="00CB17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AD"/>
  </w:style>
  <w:style w:type="character" w:styleId="Hyperlink">
    <w:name w:val="Hyperlink"/>
    <w:basedOn w:val="DefaultParagraphFont"/>
    <w:uiPriority w:val="99"/>
    <w:unhideWhenUsed/>
    <w:rsid w:val="00CB17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1250</Words>
  <Characters>7131</Characters>
  <Application>Microsoft Office Word</Application>
  <DocSecurity>8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2</cp:revision>
  <dcterms:created xsi:type="dcterms:W3CDTF">2018-02-19T04:28:00Z</dcterms:created>
  <dcterms:modified xsi:type="dcterms:W3CDTF">2019-05-19T14:10:00Z</dcterms:modified>
</cp:coreProperties>
</file>