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480" w:lineRule="auto"/>
        <w:ind w:left="0" w:firstLine="0"/>
        <w:jc w:val="center"/>
        <w:rPr>
          <w:rFonts w:ascii="Cambria" w:cs="Cambria" w:eastAsia="Cambria" w:hAnsi="Cambria"/>
          <w:b w:val="1"/>
          <w:bCs w:val="1"/>
          <w:sz w:val="22"/>
          <w:szCs w:val="22"/>
        </w:rPr>
      </w:pPr>
      <w:bookmarkStart w:colFirst="0" w:colLast="0" w:name="_s21zlc0meva" w:id="0"/>
      <w:bookmarkEnd w:id="0"/>
      <w:r w:rsidDel="00000000" w:rsidR="00000000" w:rsidRPr="00000000">
        <w:rPr>
          <w:rFonts w:ascii="Cambria" w:cs="Cambria" w:eastAsia="Cambria" w:hAnsi="Cambria"/>
          <w:b w:val="1"/>
          <w:bCs w:val="1"/>
          <w:sz w:val="22"/>
          <w:szCs w:val="22"/>
          <w:rtl w:val="0"/>
        </w:rPr>
        <w:t xml:space="preserve">Introduction</w:t>
      </w:r>
    </w:p>
    <w:p w:rsidR="00000000" w:rsidDel="00000000" w:rsidP="00000000" w:rsidRDefault="00000000" w:rsidRPr="00000000" w14:paraId="00000002">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sz w:val="22"/>
          <w:szCs w:val="22"/>
          <w:rtl w:val="0"/>
        </w:rPr>
        <w:t xml:space="preserve">The global adoption of urban vertical farming and hydroponic systems has grown as a way to produce food in land-constrained environments. Vertical farming can produce food in a climate-resilient way with lower land and water use than conventional farming, but its success depends on efficient management, profitability, and energy efficiency (van Delden et al., 2021). As these systems expand upward across multi-tiered frames, however, keeping track of each growing position becomes an operational challenge. A lettuce farm in Iloilo, for example, had recorded its farm data by hand with inconsistent results (Domingo, 2022). Most technology support for hydroponics has come from Internet of Things (IoT) sensors that track temperature, humidity, pH, and nutrient levels (Dhanaraju et al., 2022; Santiago et al., 2025), but these sensors cannot tell a planted pot from an empty one, so checking pot occupancy still requires a visual inspection of the tower itself. Although YOLO-based models and UAVs have each been used in agriculture, the literature reviewed in Chapter 2 has not combined them into a low-cost system that inspects every pot on a vertical tower.</w:t>
      </w:r>
      <w:r w:rsidDel="00000000" w:rsidR="00000000" w:rsidRPr="00000000">
        <w:rPr>
          <w:rtl w:val="0"/>
        </w:rPr>
      </w:r>
    </w:p>
    <w:p w:rsidR="00000000" w:rsidDel="00000000" w:rsidP="00000000" w:rsidRDefault="00000000" w:rsidRPr="00000000" w14:paraId="00000003">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To address these monitoring challenges, this study introduces an autonomous drone inspection system integrated with computer vision and a centralized web dashboard. Each tower carries a printed sign with a QR code containing its ID, which the farmer scans with a smartphone to register the tower, while the phone saves its own GPS position as the location of the tower. The system then deploys a small drone equipped with an onboard camera that flies to the registered tower, aligns itself using the printed ArUco markers on the tower, and scans every face of the tower from bottom to top. While the drone is flying, the video is streamed to a ground laptop, where the YOLOv8 object detection model shows a live preview of the detected lettuce heads and empty pots. After landing, the full recording saved on the drone is processed to give the final count and match each detection to its exact pot on the tower. This automated visual inspection calculates slot availability for each tower, providing farm managers with clear spatial awareness without requiring manual tower walk-throughs. Because each tower is registered with its own QR code and location, a single drone can be sent to inspect many towers one after another, so the same hardware serves the whole farm rather than a single tower.</w:t>
      </w:r>
    </w:p>
    <w:p w:rsidR="00000000" w:rsidDel="00000000" w:rsidP="00000000" w:rsidRDefault="00000000" w:rsidRPr="00000000" w14:paraId="00000004">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The system design focuses on practicality, affordability, and reliable performance. Instead of relying on expensive 3D sensors or complex spatial mapping techniques, the project uses standard two-dimensional video capture aimed directly at the vertical frame. Because the onboard Raspberry Pi companion computer has limited processing power, the heavy artificial intelligence processing is done on a ground laptop that receives the video over a local Wi-Fi network, while the Raspberry Pi handles only the light marker detection needed to steer the drone. Because the drone operates in an open, obstacle-free outdoor testing area, standard GPS, which is accurate only to a few meters, brings the drone near the tower, and the Raspberry Pi then uses the ArUco markers on the tower to keep a safe and steady distance while scanning. The ground laptop never steers the drone, so a weak or lost Wi-Fi link does not affect the flight.</w:t>
      </w:r>
    </w:p>
    <w:p w:rsidR="00000000" w:rsidDel="00000000" w:rsidP="00000000" w:rsidRDefault="00000000" w:rsidRPr="00000000" w14:paraId="00000005">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All collected inspection data, such as images, timestamps, slot counts, and detection confidence levels, is first saved in a local offline cache on the ground laptop, so no internet connection is needed at the farm during the scan. This follows an offline-first design, which stores data locally first and synchronizes it when a connection is available (Mayta et al., 2026), and suits rural Philippine farms, where internet access remains uneven (Mirandilla-Santos, 2021; Serafica et al., 2023). The results are then uploaded to a central database and displayed on a web dashboard when the farmer chooses and an internet connection is available. Through the web dashboard, farmers can register hydroponic towers by scanning their QR codes, even without internet, since the registration is saved on the phone and uploaded later, request drone scans, and review historical crop occupancy records, while a local dashboard on the ground laptop lets them follow a scan live at the farm. By combining lightweight aerial robotics, accessible computer vision, and web-based monitoring, this project delivers a practical, low-cost solution for automated crop tracking in modern vertical hydroponic farming.</w:t>
      </w:r>
    </w:p>
    <w:p w:rsidR="00000000" w:rsidDel="00000000" w:rsidP="00000000" w:rsidRDefault="00000000" w:rsidRPr="00000000" w14:paraId="00000006">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Furthermore, this automated monitoring system aligns with key United Nations Sustainable Development Goals (SDGs). Optimizing urban agriculture in land-constrained environments directly supports SDG 2 (Zero Hunger) and SDG 11 (Sustainable Cities and Communities). Additionally, integrating aerial robotics and computer vision advances SDG 9 (Industry, Innovation, and Infrastructure) by modernizing agricultural practices. Ultimately, improving the operational efficiency of hydroponic farms contributes to SDG 12 (Responsible Consumption and Production) through sustainable, resource-efficient food production.</w:t>
      </w:r>
    </w:p>
    <w:p w:rsidR="00000000" w:rsidDel="00000000" w:rsidP="00000000" w:rsidRDefault="00000000" w:rsidRPr="00000000" w14:paraId="00000007">
      <w:pPr>
        <w:spacing w:after="120" w:line="480" w:lineRule="auto"/>
        <w:ind w:firstLine="720"/>
        <w:jc w:val="both"/>
        <w:rPr>
          <w:rFonts w:ascii="Cambria" w:cs="Cambria" w:eastAsia="Cambria" w:hAnsi="Cambria"/>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1"/>
        <w:keepNext w:val="0"/>
        <w:keepLines w:val="0"/>
        <w:widowControl w:val="0"/>
        <w:spacing w:after="0" w:before="0" w:line="480" w:lineRule="auto"/>
        <w:rPr>
          <w:rFonts w:ascii="Cambria" w:cs="Cambria" w:eastAsia="Cambria" w:hAnsi="Cambria"/>
          <w:b w:val="1"/>
          <w:bCs w:val="1"/>
          <w:color w:val="000000"/>
          <w:sz w:val="22"/>
          <w:szCs w:val="22"/>
        </w:rPr>
      </w:pPr>
      <w:bookmarkStart w:colFirst="0" w:colLast="0" w:name="_o8lyavq98did" w:id="1"/>
      <w:bookmarkEnd w:id="1"/>
      <w:r w:rsidDel="00000000" w:rsidR="00000000" w:rsidRPr="00000000">
        <w:rPr>
          <w:rFonts w:ascii="Cambria" w:cs="Cambria" w:eastAsia="Cambria" w:hAnsi="Cambria"/>
          <w:b w:val="1"/>
          <w:bCs w:val="1"/>
          <w:color w:val="000000"/>
          <w:sz w:val="22"/>
          <w:szCs w:val="22"/>
          <w:rtl w:val="0"/>
        </w:rPr>
        <w:t xml:space="preserve">REVIEW OF RELATED LITERATURE</w:t>
      </w:r>
    </w:p>
    <w:p w:rsidR="00000000" w:rsidDel="00000000" w:rsidP="00000000" w:rsidRDefault="00000000" w:rsidRPr="00000000" w14:paraId="00000009">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b w:val="1"/>
          <w:bCs w:val="1"/>
          <w:color w:val="000000"/>
          <w:sz w:val="22"/>
          <w:szCs w:val="22"/>
          <w:rtl w:val="0"/>
        </w:rPr>
        <w:t xml:space="preserve">The following literature and studies informed</w:t>
      </w:r>
      <w:r w:rsidDel="00000000" w:rsidR="00000000" w:rsidRPr="00000000">
        <w:rPr>
          <w:rFonts w:ascii="Cambria" w:cs="Cambria" w:eastAsia="Cambria" w:hAnsi="Cambria"/>
          <w:sz w:val="22"/>
          <w:szCs w:val="22"/>
          <w:rtl w:val="0"/>
        </w:rPr>
        <w:t xml:space="preserve"> the design of the Computer Vision and Autonomous Drone Inspection for Hydroponic Towers with Web Dashboard Integration. The review moves from the agricultural problem to the technologies used to address it: vertical hydroponic farming and its monitoring challenges, IoT-based smart farming, QR codes and GPS tagging, computer vision for crop detection, object tracking for counting, unmanned aerial vehicles (UAVs) in agriculture, GPS limits and fiducial markers for drone positioning, edge versus offboard processing, offline-first data handling, web dashboards, 2D imaging versus 3D reconstruction, flight safety and regulations, and the development methodology and user evaluation. Each section combines foreign and local studies published within the last five years, together with current technical documentation, and relates them to the present study. The review closes with a synthesis and a statement of the research gap.</w:t>
      </w:r>
    </w:p>
    <w:p w:rsidR="00000000" w:rsidDel="00000000" w:rsidP="00000000" w:rsidRDefault="00000000" w:rsidRPr="00000000" w14:paraId="0000000A">
      <w:pPr>
        <w:pStyle w:val="Heading2"/>
        <w:keepNext w:val="0"/>
        <w:keepLines w:val="0"/>
        <w:widowControl w:val="0"/>
        <w:spacing w:after="0" w:before="0" w:line="480" w:lineRule="auto"/>
        <w:jc w:val="both"/>
        <w:rPr>
          <w:rFonts w:ascii="Cambria" w:cs="Cambria" w:eastAsia="Cambria" w:hAnsi="Cambria"/>
          <w:b w:val="1"/>
          <w:bCs w:val="1"/>
          <w:color w:val="000000"/>
          <w:sz w:val="22"/>
          <w:szCs w:val="22"/>
        </w:rPr>
      </w:pPr>
      <w:bookmarkStart w:colFirst="0" w:colLast="0" w:name="_a4ti7mytb9f" w:id="2"/>
      <w:bookmarkEnd w:id="2"/>
      <w:r w:rsidDel="00000000" w:rsidR="00000000" w:rsidRPr="00000000">
        <w:rPr>
          <w:rFonts w:ascii="Cambria" w:cs="Cambria" w:eastAsia="Cambria" w:hAnsi="Cambria"/>
          <w:b w:val="1"/>
          <w:bCs w:val="1"/>
          <w:color w:val="000000"/>
          <w:sz w:val="22"/>
          <w:szCs w:val="22"/>
          <w:rtl w:val="0"/>
        </w:rPr>
        <w:t xml:space="preserve">Vertical Hydroponic Farming and Its Monitoring Challenges</w:t>
      </w:r>
    </w:p>
    <w:p w:rsidR="00000000" w:rsidDel="00000000" w:rsidP="00000000" w:rsidRDefault="00000000" w:rsidRPr="00000000" w14:paraId="0000000B">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In a review of the current status of vertical farming, van Delden et al. (2021) reported that vertical farms can produce food in a climate-resilient manner with lower land and water use than conventional agriculture, but that their success in mainstream agriculture depends on improvements in profitability, energy efficiency, public policy, and consumer acceptance. Reviewing urban smart vertical farming in Malaysia, Saad, Hamdan, and Sarker (2021) argued that automation is needed to raise productivity, while Siregar, Seminar, Wahjuni, and Santosa (2022) identified the use of artificial intelligence to monitor crop growth and plant health as a main prospect of vertical farming. These reviews show that vertical systems suit land-constrained areas only when managed efficiently, yet they focus on environmental control and plant condition rather than on tracking which growing positions are in use.</w:t>
      </w:r>
    </w:p>
    <w:p w:rsidR="00000000" w:rsidDel="00000000" w:rsidP="00000000" w:rsidRDefault="00000000" w:rsidRPr="00000000" w14:paraId="0000000C">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Philippine initiatives follow a similar direction. DOST-PCAARRD (n.d.) reported that the University of the Philippines Los Baños developed the Sustainable Indoor Farm for Growing Leafy Vegetables using Artificial Lighting (SIGLA), a modular vertical farm for high-value leafy vegetables that included several lettuce cultivars in its trials. At a smaller scale, Bendanillo (2023) of Cebu Technological University described a hydroponic garden built from a PVC main line with holes for pots and a submersible pump that circulates the nutrient solution. This pipe-and-pot arrangement divides each structure into discrete growing slots, the same layout found in vertical hydroponic towers.</w:t>
      </w:r>
    </w:p>
    <w:p w:rsidR="00000000" w:rsidDel="00000000" w:rsidP="00000000" w:rsidRDefault="00000000" w:rsidRPr="00000000" w14:paraId="0000000D">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Monitoring these slots is still largely manual. Domingo (2022) reported that a lettuce farm in Iloilo recorded its microclimate and agronomic data by hand, producing inconsistent results and variable yields, until an Internet of Things (IoT) smart greenhouse developed by the Iloilo Science and Technology University reduced the labor involved. Petropoulou et al. (2023) showed that information on plant positions, obtained through imaging and computer vision, can guide how growing space is allocated in lettuce production. In Bohol, Bunga (2026) noted that many hydroponic systems still rely on manual monitoring and adjustment, which increases labor and delays responses to stress conditions, and reported that automation shifted the role of the operator from continuous monitoring to periodic supervision. Published studies, however, have rarely examined how long manual counts of planted and empty pots on vertical towers take or how accurate they are.</w:t>
      </w:r>
    </w:p>
    <w:p w:rsidR="00000000" w:rsidDel="00000000" w:rsidP="00000000" w:rsidRDefault="00000000" w:rsidRPr="00000000" w14:paraId="0000000E">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These findings justify the focus of the present study on slot availability, that is, the number of empty pots compared with the total number of slots on a tower, as information that farmers can use to plan replanting and harvesting.</w:t>
      </w:r>
    </w:p>
    <w:p w:rsidR="00000000" w:rsidDel="00000000" w:rsidP="00000000" w:rsidRDefault="00000000" w:rsidRPr="00000000" w14:paraId="0000000F">
      <w:pPr>
        <w:pStyle w:val="Heading2"/>
        <w:keepNext w:val="0"/>
        <w:keepLines w:val="0"/>
        <w:widowControl w:val="0"/>
        <w:spacing w:after="0" w:before="0" w:line="480" w:lineRule="auto"/>
        <w:jc w:val="both"/>
        <w:rPr>
          <w:rFonts w:ascii="Cambria" w:cs="Cambria" w:eastAsia="Cambria" w:hAnsi="Cambria"/>
          <w:b w:val="1"/>
          <w:bCs w:val="1"/>
          <w:color w:val="000000"/>
          <w:sz w:val="22"/>
          <w:szCs w:val="22"/>
        </w:rPr>
      </w:pPr>
      <w:bookmarkStart w:colFirst="0" w:colLast="0" w:name="_sgnwxl2zwla7" w:id="3"/>
      <w:bookmarkEnd w:id="3"/>
      <w:r w:rsidDel="00000000" w:rsidR="00000000" w:rsidRPr="00000000">
        <w:rPr>
          <w:rFonts w:ascii="Cambria" w:cs="Cambria" w:eastAsia="Cambria" w:hAnsi="Cambria"/>
          <w:b w:val="1"/>
          <w:bCs w:val="1"/>
          <w:color w:val="000000"/>
          <w:sz w:val="22"/>
          <w:szCs w:val="22"/>
          <w:rtl w:val="0"/>
        </w:rPr>
        <w:t xml:space="preserve">IoT and Smart Farming in Hydroponics</w:t>
      </w:r>
    </w:p>
    <w:p w:rsidR="00000000" w:rsidDel="00000000" w:rsidP="00000000" w:rsidRDefault="00000000" w:rsidRPr="00000000" w14:paraId="00000010">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Most technology support for hydroponic farms comes from the IoT, in which networked sensors collect and transmit farm data automatically. Dhanaraju, Chenniappan, Ramalingam, Pazhanivelan, and Kaliaperumal (2022) described smart farming as the progression of precision agriculture, in which real-time crop data and remote monitoring help farmers manage water and other resources more precisely. Locally, Domingo (2022) described an IoT system that automated the monitoring and control of growth parameters for lettuce grown in a nutrient film technique setup, while Santiago et al. (2025) of Manuel S. Enverga University Foundation developed an IoT system that monitored and regulated environmental conditions in real time and automated fertilizer delivery for lettuce in a community greenhouse.</w:t>
      </w:r>
    </w:p>
    <w:p w:rsidR="00000000" w:rsidDel="00000000" w:rsidP="00000000" w:rsidRDefault="00000000" w:rsidRPr="00000000" w14:paraId="00000011">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These systems reduce the effort of maintaining growing conditions, but every one of them measured the air or the nutrient solution, and none reported whether each slot actually held a plant. A pH probe or temperature sensor cannot tell a planted pot from an empty one, so checking occupancy requires a visual record of the structure. The present study therefore adds a visual layer rather than replacing environmental monitoring. Instead of adding another electronic device to each tower, it identifies each tower with a printed QR code and records its location with the farmer's smartphone.</w:t>
      </w:r>
    </w:p>
    <w:p w:rsidR="00000000" w:rsidDel="00000000" w:rsidP="00000000" w:rsidRDefault="00000000" w:rsidRPr="00000000" w14:paraId="00000012">
      <w:pPr>
        <w:pStyle w:val="Heading2"/>
        <w:keepNext w:val="0"/>
        <w:keepLines w:val="0"/>
        <w:widowControl w:val="0"/>
        <w:spacing w:after="0" w:before="0" w:line="480" w:lineRule="auto"/>
        <w:jc w:val="both"/>
        <w:rPr>
          <w:rFonts w:ascii="Cambria" w:cs="Cambria" w:eastAsia="Cambria" w:hAnsi="Cambria"/>
          <w:b w:val="1"/>
          <w:bCs w:val="1"/>
          <w:color w:val="000000"/>
          <w:sz w:val="22"/>
          <w:szCs w:val="22"/>
        </w:rPr>
      </w:pPr>
      <w:bookmarkStart w:colFirst="0" w:colLast="0" w:name="_30hszrf12wm" w:id="4"/>
      <w:bookmarkEnd w:id="4"/>
      <w:r w:rsidDel="00000000" w:rsidR="00000000" w:rsidRPr="00000000">
        <w:rPr>
          <w:rFonts w:ascii="Cambria" w:cs="Cambria" w:eastAsia="Cambria" w:hAnsi="Cambria"/>
          <w:b w:val="1"/>
          <w:bCs w:val="1"/>
          <w:color w:val="000000"/>
          <w:sz w:val="22"/>
          <w:szCs w:val="22"/>
          <w:rtl w:val="0"/>
        </w:rPr>
        <w:t xml:space="preserve">QR Codes, GPS Tagging, and Asset Registration in Agriculture</w:t>
      </w:r>
    </w:p>
    <w:p w:rsidR="00000000" w:rsidDel="00000000" w:rsidP="00000000" w:rsidRDefault="00000000" w:rsidRPr="00000000" w14:paraId="00000013">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QR codes are widely used in agriculture to attach information to physical items. Qian, Xing, Zhang, and Yang (2021) studied the readability of QR codes on agro-food products scanned with mobile phones and found that reading distance, code size, and the curvature of the surface, together with their interactions, were the main factors affecting readability. Their results show that a QR code can reliably transfer an identifier to a phone in the field, provided that its size suits the reading distance.</w:t>
      </w:r>
    </w:p>
    <w:p w:rsidR="00000000" w:rsidDel="00000000" w:rsidP="00000000" w:rsidRDefault="00000000" w:rsidRPr="00000000" w14:paraId="00000014">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Attaching a location to an asset depends on GPS accuracy. According to GPS.gov (n.d.), the accuracy a user obtains depends on satellite geometry, signal blockage, atmospheric conditions, and receiver quality; GPS-enabled smartphones are typically accurate to within a 4.9 m radius under open sky, and accuracy worsens near buildings, bridges, and trees. A GPS coordinate is therefore enough to locate a tower within a farm but not to identify a single pot. Averaging several readings from a stationary receiver reduces random scatter, but it cannot remove errors caused by obstructions or satellite geometry.</w:t>
      </w:r>
    </w:p>
    <w:p w:rsidR="00000000" w:rsidDel="00000000" w:rsidP="00000000" w:rsidRDefault="00000000" w:rsidRPr="00000000" w14:paraId="00000015">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These sources support the design of the tower sign. A laminated sign on face A carries a printed QR code with the tower ID and a checksum, so that a phone can register the tower without manual typing, and the readability findings of Qian et al. (2021) guide the size and placement of the code. When the farmer scans the code, the phone records its own GPS position as the tower location. At an accuracy of about 4.9 m (GPS.gov, n.d.), this location is enough only to bring the drone to an approach point, and the final alignment is done visually. The same sign carries a large ArUco marker that helps the drone find the tower from the approach point and marks face A.</w:t>
      </w:r>
    </w:p>
    <w:p w:rsidR="00000000" w:rsidDel="00000000" w:rsidP="00000000" w:rsidRDefault="00000000" w:rsidRPr="00000000" w14:paraId="00000016">
      <w:pPr>
        <w:pStyle w:val="Heading2"/>
        <w:keepNext w:val="0"/>
        <w:keepLines w:val="0"/>
        <w:widowControl w:val="0"/>
        <w:spacing w:after="0" w:before="0" w:line="480" w:lineRule="auto"/>
        <w:jc w:val="both"/>
        <w:rPr>
          <w:rFonts w:ascii="Cambria" w:cs="Cambria" w:eastAsia="Cambria" w:hAnsi="Cambria"/>
          <w:b w:val="1"/>
          <w:bCs w:val="1"/>
          <w:color w:val="000000"/>
          <w:sz w:val="22"/>
          <w:szCs w:val="22"/>
        </w:rPr>
      </w:pPr>
      <w:bookmarkStart w:colFirst="0" w:colLast="0" w:name="_y3bddrufl2ol" w:id="5"/>
      <w:bookmarkEnd w:id="5"/>
      <w:r w:rsidDel="00000000" w:rsidR="00000000" w:rsidRPr="00000000">
        <w:rPr>
          <w:rFonts w:ascii="Cambria" w:cs="Cambria" w:eastAsia="Cambria" w:hAnsi="Cambria"/>
          <w:b w:val="1"/>
          <w:bCs w:val="1"/>
          <w:color w:val="000000"/>
          <w:sz w:val="22"/>
          <w:szCs w:val="22"/>
          <w:rtl w:val="0"/>
        </w:rPr>
        <w:t xml:space="preserve">Computer Vision for Crop Detection</w:t>
      </w:r>
    </w:p>
    <w:p w:rsidR="00000000" w:rsidDel="00000000" w:rsidP="00000000" w:rsidRDefault="00000000" w:rsidRPr="00000000" w14:paraId="00000017">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Most modern crop detection systems use convolutional neural networks (CNNs), which learn visual features from labeled images and output a bounding box and a class label for each object they find. In a review of the You Only Look Once (YOLO) family from its first version to YOLOv8, Terven, Córdova-Esparza, and Romero-González (2023) described YOLO as a central real-time object detection system for robotics and video monitoring and explained the standard evaluation metrics of precision, recall, and mean average precision (mAP). YOLOv8 was released in January 2023 with an anchor-free detection head designed to balance accuracy and speed for real-time tasks (Ultralytics, n.d.-a).</w:t>
      </w:r>
    </w:p>
    <w:p w:rsidR="00000000" w:rsidDel="00000000" w:rsidP="00000000" w:rsidRDefault="00000000" w:rsidRPr="00000000" w14:paraId="00000018">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Wang, Wu, and Shen (2024) trained YOLOv8n on 2,240 frames from videos of hydroponic lettuce and reported precision and recall of around 99% in locating each lettuce head, and Petropoulou et al. (2023) used computer vision to monitor lettuce in an autonomous greenhouse. Both studies, however, focused on the plants themselves; neither treated an empty growing position as a class to be detected, and both worked with cameras and viewpoints far more stable than those of a moving drone.</w:t>
      </w:r>
    </w:p>
    <w:p w:rsidR="00000000" w:rsidDel="00000000" w:rsidP="00000000" w:rsidRDefault="00000000" w:rsidRPr="00000000" w14:paraId="00000019">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Aerial images add difficulty because targets can appear small and partly hidden; Zhu and Chen (2026) observed that lightweight CNN detectors on UAVs struggle with small objects. A detector also learns only the classes and conditions in its labeled dataset, so images must be collected from the angles, distances, and lighting under which the model will be used.</w:t>
      </w:r>
    </w:p>
    <w:p w:rsidR="00000000" w:rsidDel="00000000" w:rsidP="00000000" w:rsidRDefault="00000000" w:rsidRPr="00000000" w14:paraId="0000001A">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These studies justify the choice of YOLOv8 for detecting lettuce and empty pots, and they establish precision, recall, and mAP@50 as appropriate measures of detection performance. The lack of an empty-pot class in previous lettuce studies is part of the gap the study addresses. The difficulties reported for aerial and small-object detection explain why the dataset is labeled in Supabox from multiple sides, distances, and lighting conditions and exported in YOLO format.</w:t>
      </w:r>
    </w:p>
    <w:p w:rsidR="00000000" w:rsidDel="00000000" w:rsidP="00000000" w:rsidRDefault="00000000" w:rsidRPr="00000000" w14:paraId="0000001B">
      <w:pPr>
        <w:pStyle w:val="Heading2"/>
        <w:keepNext w:val="0"/>
        <w:keepLines w:val="0"/>
        <w:widowControl w:val="0"/>
        <w:spacing w:after="0" w:before="0" w:line="480" w:lineRule="auto"/>
        <w:jc w:val="both"/>
        <w:rPr>
          <w:rFonts w:ascii="Cambria" w:cs="Cambria" w:eastAsia="Cambria" w:hAnsi="Cambria"/>
          <w:b w:val="1"/>
          <w:bCs w:val="1"/>
          <w:color w:val="000000"/>
          <w:sz w:val="22"/>
          <w:szCs w:val="22"/>
        </w:rPr>
      </w:pPr>
      <w:bookmarkStart w:colFirst="0" w:colLast="0" w:name="_kdzmubtcg41" w:id="6"/>
      <w:bookmarkEnd w:id="6"/>
      <w:r w:rsidDel="00000000" w:rsidR="00000000" w:rsidRPr="00000000">
        <w:rPr>
          <w:rFonts w:ascii="Cambria" w:cs="Cambria" w:eastAsia="Cambria" w:hAnsi="Cambria"/>
          <w:b w:val="1"/>
          <w:bCs w:val="1"/>
          <w:color w:val="000000"/>
          <w:sz w:val="22"/>
          <w:szCs w:val="22"/>
          <w:rtl w:val="0"/>
        </w:rPr>
        <w:t xml:space="preserve">Object Tracking and Counting from Video</w:t>
      </w:r>
    </w:p>
    <w:p w:rsidR="00000000" w:rsidDel="00000000" w:rsidP="00000000" w:rsidRDefault="00000000" w:rsidRPr="00000000" w14:paraId="0000001C">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 detector running on every video frame sees the same lettuce head many times, so counting requires multi-object tracking, which links detections across frames and gives each physical object a single identity. Zhang et al. (2022) proposed ByteTrack, which associates every detection box with existing tracks instead of discarding low-confidence detections. Because low-score boxes are often partly occluded objects, keeping them reduces missed objects and fragmented trajectories, two common causes of miscounting.</w:t>
      </w:r>
    </w:p>
    <w:p w:rsidR="00000000" w:rsidDel="00000000" w:rsidP="00000000" w:rsidRDefault="00000000" w:rsidRPr="00000000" w14:paraId="0000001D">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Agricultural studies show that tracking quality strongly affects counting accuracy. Villacrés, Viscaino, Delpiano, Vougioukas, and Auat Cheein (2023) compared several tracking-by-detection algorithms for counting apples from orchard videos. With perfect detections, Multiple Hypothesis Tracking and DeepSORT reached multi-object tracking accuracies of 97% and 93%, respectively; when real deep learning detectors were used, DeepSORT obtained the lowest counting error, averaging 20.07% with YOLOv5 and 31.52% with Faster R-CNN. These findings show that a tracker cannot fully compensate for a weak detector, and that counting error should be measured against a manual ground truth rather than assumed from detection metrics alone.</w:t>
      </w:r>
    </w:p>
    <w:p w:rsidR="00000000" w:rsidDel="00000000" w:rsidP="00000000" w:rsidRDefault="00000000" w:rsidRPr="00000000" w14:paraId="0000001E">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Accordingly, ByteTrack runs on the ground laptop so that each pot is counted once as the drone climbs a face. The study goes further than the reviewed work by matching each tracked detection to a specific slot by face, level, and position using the marker positions, and by deciding the final status of a slot from all frames in which it appeared. Following Villacrés et al. (2023), the counting error per tower is computed by comparing the system counts with manual counts of lettuce and empty pots.</w:t>
      </w:r>
    </w:p>
    <w:p w:rsidR="00000000" w:rsidDel="00000000" w:rsidP="00000000" w:rsidRDefault="00000000" w:rsidRPr="00000000" w14:paraId="0000001F">
      <w:pPr>
        <w:pStyle w:val="Heading2"/>
        <w:keepNext w:val="0"/>
        <w:keepLines w:val="0"/>
        <w:widowControl w:val="0"/>
        <w:spacing w:after="0" w:before="0" w:line="480" w:lineRule="auto"/>
        <w:jc w:val="both"/>
        <w:rPr>
          <w:rFonts w:ascii="Cambria" w:cs="Cambria" w:eastAsia="Cambria" w:hAnsi="Cambria"/>
          <w:b w:val="1"/>
          <w:bCs w:val="1"/>
          <w:color w:val="000000"/>
          <w:sz w:val="22"/>
          <w:szCs w:val="22"/>
        </w:rPr>
      </w:pPr>
      <w:bookmarkStart w:colFirst="0" w:colLast="0" w:name="_i5nqw178xhwr" w:id="7"/>
      <w:bookmarkEnd w:id="7"/>
      <w:r w:rsidDel="00000000" w:rsidR="00000000" w:rsidRPr="00000000">
        <w:rPr>
          <w:rFonts w:ascii="Cambria" w:cs="Cambria" w:eastAsia="Cambria" w:hAnsi="Cambria"/>
          <w:b w:val="1"/>
          <w:bCs w:val="1"/>
          <w:color w:val="000000"/>
          <w:sz w:val="22"/>
          <w:szCs w:val="22"/>
          <w:rtl w:val="0"/>
        </w:rPr>
        <w:t xml:space="preserve">UAVs in Precision Agriculture and Greenhouse Inspection</w:t>
      </w:r>
    </w:p>
    <w:p w:rsidR="00000000" w:rsidDel="00000000" w:rsidP="00000000" w:rsidRDefault="00000000" w:rsidRPr="00000000" w14:paraId="00000020">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UAVs are now common in precision agriculture, but mostly in open fields. In a survey of recent UAV studies, Aslan, Durdu, Sabanci, Ropelewska, and Gültekin (2022) observed that there were almost no UAV-based applications in greenhouses, where all-season crop production takes place. Close-range work near plants is also harder than mapping from altitude, because satellite positioning is not precise enough for near-ground flight (Andrzejewski et al., 2026).</w:t>
      </w:r>
    </w:p>
    <w:p w:rsidR="00000000" w:rsidDel="00000000" w:rsidP="00000000" w:rsidRDefault="00000000" w:rsidRPr="00000000" w14:paraId="00000021">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Small, low-cost airframes make close-range work safer. De Azambuja, Fouad, Bouteiller, Sol, and Beltrame (2022) designed CogniFly, an open-source quadcopter under 250 g that combines carbon fiber or bamboo rods with 3D-printed soft joints; it survived multiple collisions at speeds of up to 7 m/s, flew for about 17 minutes without GPS, and had enough computing power to run deep neural network models on board. The present design takes its frame concept from CogniFly but differs in size, flight controller, and sensors.</w:t>
      </w:r>
    </w:p>
    <w:p w:rsidR="00000000" w:rsidDel="00000000" w:rsidP="00000000" w:rsidRDefault="00000000" w:rsidRPr="00000000" w14:paraId="00000022">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Research drones of this kind usually run open-source autopilots. Aliane (2024) compared prominent open-source UAV autopilots in terms of hardware compatibility, software features, and communication protocols, including support for companion computers, the Robot Operating System, and software-in-the-loop (SITL) simulation, and listed ArduPilot as using the MAVLink protocol. ArduPilot documentation describes a companion computer as a small onboard computer that receives the MAVLink data produced by the autopilot, including GPS data, and uses it to make decisions during flight (ArduPilot Dev Team, n.d.-b), and explains how Gazebo can serve as an external simulator for ArduPilot Copter through SITL, including simulated camera video (ArduPilot Dev Team, n.d.-c).</w:t>
      </w:r>
    </w:p>
    <w:p w:rsidR="00000000" w:rsidDel="00000000" w:rsidP="00000000" w:rsidRDefault="00000000" w:rsidRPr="00000000" w14:paraId="00000023">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These sources support the choice of a CogniFly-inspired micro-drone running ArduPilot on the SpeedyBee F405 Mini, with the Raspberry Pi Zero 2 W as a companion computer that exchanges MAVLink messages with the flight controller. They also support testing the full-tower scanning sequence in Gazebo with ArduPilot SITL before any real flight. The study does not perform obstacle avoidance; it limits flights to an open, obstacle-free area.</w:t>
      </w:r>
    </w:p>
    <w:p w:rsidR="00000000" w:rsidDel="00000000" w:rsidP="00000000" w:rsidRDefault="00000000" w:rsidRPr="00000000" w14:paraId="00000024">
      <w:pPr>
        <w:pStyle w:val="Heading2"/>
        <w:keepNext w:val="0"/>
        <w:keepLines w:val="0"/>
        <w:widowControl w:val="0"/>
        <w:spacing w:after="0" w:before="0" w:line="480" w:lineRule="auto"/>
        <w:jc w:val="both"/>
        <w:rPr>
          <w:rFonts w:ascii="Cambria" w:cs="Cambria" w:eastAsia="Cambria" w:hAnsi="Cambria"/>
          <w:b w:val="1"/>
          <w:bCs w:val="1"/>
          <w:color w:val="000000"/>
          <w:sz w:val="22"/>
          <w:szCs w:val="22"/>
        </w:rPr>
      </w:pPr>
      <w:bookmarkStart w:colFirst="0" w:colLast="0" w:name="_9tl2gi7atx7i" w:id="8"/>
      <w:bookmarkEnd w:id="8"/>
      <w:r w:rsidDel="00000000" w:rsidR="00000000" w:rsidRPr="00000000">
        <w:rPr>
          <w:rFonts w:ascii="Cambria" w:cs="Cambria" w:eastAsia="Cambria" w:hAnsi="Cambria"/>
          <w:b w:val="1"/>
          <w:bCs w:val="1"/>
          <w:color w:val="000000"/>
          <w:sz w:val="22"/>
          <w:szCs w:val="22"/>
          <w:rtl w:val="0"/>
        </w:rPr>
        <w:t xml:space="preserve">GPS Limitations and Visual Fiducial Markers for Drone Positioning</w:t>
      </w:r>
    </w:p>
    <w:p w:rsidR="00000000" w:rsidDel="00000000" w:rsidP="00000000" w:rsidRDefault="00000000" w:rsidRPr="00000000" w14:paraId="00000025">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GPS alone cannot position a small drone precisely enough to inspect individual pots, since consumer receivers are typically accurate only to a few meters (GPS.gov, n.d.). Andrzejewski, Dziewoński, Kierzkowski, Szewczyk, and Kaliszuk (2026) described this as a positioning gap for precise near-ground flight and compared GNSS navigation with optical navigation based on ArUco and AprilTag markers on real small UAVs running ArduPilot. Across these studies, the common response to the limits of satellite positioning is to add a visual reference near the target.</w:t>
      </w:r>
    </w:p>
    <w:p w:rsidR="00000000" w:rsidDel="00000000" w:rsidP="00000000" w:rsidRDefault="00000000" w:rsidRPr="00000000" w14:paraId="00000026">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Visual fiducial markers provide such a reference. A fiducial marker is a printed pattern with a known size and a unique ID that a camera can detect and use to compute its position relative to the marker. Kalaitzakis et al. (2021) compared ARTag, AprilTag, ArUco, and STag in terms of accuracy, detection rate, and computational cost under conditions that included shadows and motion blur, and concluded that fiducial markers can increase the accuracy and robustness of a localization system by providing an easily recognizable feature with embedded error detection. OpenCV documentation describes how ArUco markers are detected by thresholding the image, finding square contours, and reading the inner bits against a dictionary, and explains that the camera pose is then estimated from the four marker corners, which requires the camera matrix and distortion coefficients obtained from calibration (OpenCV, n.d.).</w:t>
      </w:r>
    </w:p>
    <w:p w:rsidR="00000000" w:rsidDel="00000000" w:rsidP="00000000" w:rsidRDefault="00000000" w:rsidRPr="00000000" w14:paraId="00000027">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Most marker-based UAV studies have addressed precision landing. Andrzejewski et al. (2026) mounted a camera on a Raspberry Pi 5 companion computer that communicated with an ArduPilot flight controller over MAVLink 2 and compared touchdown precision under GPS and under optical navigation, confirming that a Raspberry Pi companion computer can detect markers and feed corrections to ArduPilot. Such studies, however, place markers flat on the ground below a descending drone, and their task ends with a single landing. Holding a constant distance from a vertical structure while climbing and moving around it, as tower scanning requires, is a different problem that the reviewed studies did not test.</w:t>
      </w:r>
    </w:p>
    <w:p w:rsidR="00000000" w:rsidDel="00000000" w:rsidP="00000000" w:rsidRDefault="00000000" w:rsidRPr="00000000" w14:paraId="00000028">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The studies also suggest a division of roles between marker types. ArUco and AprilTag were designed for pose estimation (Kalaitzakis et al., 2021), while QR codes were designed to carry data and to be read by phones (Qian et al., 2021). A system that needs both identity and pose can therefore use a QR code to identify a structure and its reference face and use square fiducial markers for the geometric alignment.</w:t>
      </w:r>
    </w:p>
    <w:p w:rsidR="00000000" w:rsidDel="00000000" w:rsidP="00000000" w:rsidRDefault="00000000" w:rsidRPr="00000000" w14:paraId="00000029">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This literature is the basis of the layered navigation used in the study. GPS waypoints bring the drone to an approach point, where the Raspberry Pi turns the drone slowly until it finds the large ArUco marker on the tower sign, then detects the smaller ArUco markers on each face and uses solvePnP to estimate its pose, sending small MAVLink velocity corrections several times per second in a position-based visual servoing loop. The camera is calibrated with a checkerboard pattern (OpenCV, n.d.). The QR code identifies the tower and face A, while ArUco markers at known positions on each face provide the pose and the slot reference. Extending marker-based alignment from landing pads to the vertical faces of a tower is part of the contribution of the study.</w:t>
      </w:r>
    </w:p>
    <w:p w:rsidR="00000000" w:rsidDel="00000000" w:rsidP="00000000" w:rsidRDefault="00000000" w:rsidRPr="00000000" w14:paraId="0000002A">
      <w:pPr>
        <w:pStyle w:val="Heading2"/>
        <w:keepNext w:val="0"/>
        <w:keepLines w:val="0"/>
        <w:widowControl w:val="0"/>
        <w:spacing w:after="0" w:before="0" w:line="480" w:lineRule="auto"/>
        <w:jc w:val="both"/>
        <w:rPr>
          <w:rFonts w:ascii="Cambria" w:cs="Cambria" w:eastAsia="Cambria" w:hAnsi="Cambria"/>
          <w:b w:val="1"/>
          <w:bCs w:val="1"/>
          <w:color w:val="000000"/>
          <w:sz w:val="22"/>
          <w:szCs w:val="22"/>
        </w:rPr>
      </w:pPr>
      <w:bookmarkStart w:colFirst="0" w:colLast="0" w:name="_vb0apgu8hk75" w:id="9"/>
      <w:bookmarkEnd w:id="9"/>
      <w:r w:rsidDel="00000000" w:rsidR="00000000" w:rsidRPr="00000000">
        <w:rPr>
          <w:rFonts w:ascii="Cambria" w:cs="Cambria" w:eastAsia="Cambria" w:hAnsi="Cambria"/>
          <w:b w:val="1"/>
          <w:bCs w:val="1"/>
          <w:color w:val="000000"/>
          <w:sz w:val="22"/>
          <w:szCs w:val="22"/>
          <w:rtl w:val="0"/>
        </w:rPr>
        <w:t xml:space="preserve">Edge Versus Offboard Processing and Live Video Streaming</w:t>
      </w:r>
    </w:p>
    <w:p w:rsidR="00000000" w:rsidDel="00000000" w:rsidP="00000000" w:rsidRDefault="00000000" w:rsidRPr="00000000" w14:paraId="0000002B">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Running deep learning models on small onboard computers is limited by heat as well as by speed. Shalash et al. (2026) benchmarked YOLOv8 to YOLOv12 on single-board computers, including the Raspberry Pi 4 and 5, and found that CPU-only execution remained insufficient for practical real-time deployment, with most configurations running below 3 frames per second; fans were installed on the boards to prevent thermal throttling. The smaller Raspberry Pi Zero 2 W was not tested, but as a weaker, passively cooled board it can be expected to perform worse under sustained detection in the sun.</w:t>
      </w:r>
    </w:p>
    <w:p w:rsidR="00000000" w:rsidDel="00000000" w:rsidP="00000000" w:rsidRDefault="00000000" w:rsidRPr="00000000" w14:paraId="0000002C">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An alternative is to send the video to a more capable computer on the ground. Zhu and Chen (2026) proposed a UAV architecture that switches between onboard processing and server-assisted processing; in their tests, communication over 5 GHz Wi-Fi had a latency of 15 to 45 ms depending on distance and interference, and frames were offloaded to the ground server only when the connection was strong. The same work shows the main weakness of offloading: when the link degrades, results arrive late or not at all. This suggests that time-critical control should stay on the drone, while heavier analysis can be done on the ground.</w:t>
      </w:r>
    </w:p>
    <w:p w:rsidR="00000000" w:rsidDel="00000000" w:rsidP="00000000" w:rsidRDefault="00000000" w:rsidRPr="00000000" w14:paraId="0000002D">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These findings support running YOLOv8, ByteTrack, and slot mapping on the ground laptop, which only watches and counts and never steers the drone, while all steering near the tower stays on the Raspberry Pi, which runs only light QR code and ArUco detection on reduced-resolution frames. Because Shalash et al. (2026) tested larger boards, thermal throttling is regarded as a likely risk for the Pi Zero 2 W rather than a demonstrated limit, so the frame rate of the marker detection and the temperature of the Pi are measured during testing. The latency reported by Zhu and Chen (2026) was measured over 5 GHz Wi-Fi, while the Raspberry Pi Zero 2 W supports only 2.4 GHz, which reaches farther but is more prone to interference; the delay of the actual link is therefore measured in this study rather than assumed. The same findings explain why close-range corrections are computed on the Pi instead of over Wi-Fi and makes stream delay and frame loss important performance measures, while a backup recording saved on the Pi covers frames lost when the link degrades.</w:t>
      </w:r>
    </w:p>
    <w:p w:rsidR="00000000" w:rsidDel="00000000" w:rsidP="00000000" w:rsidRDefault="00000000" w:rsidRPr="00000000" w14:paraId="0000002E">
      <w:pPr>
        <w:pStyle w:val="Heading2"/>
        <w:keepNext w:val="0"/>
        <w:keepLines w:val="0"/>
        <w:widowControl w:val="0"/>
        <w:spacing w:after="0" w:before="0" w:line="480" w:lineRule="auto"/>
        <w:jc w:val="both"/>
        <w:rPr>
          <w:rFonts w:ascii="Cambria" w:cs="Cambria" w:eastAsia="Cambria" w:hAnsi="Cambria"/>
          <w:b w:val="1"/>
          <w:bCs w:val="1"/>
          <w:color w:val="000000"/>
          <w:sz w:val="22"/>
          <w:szCs w:val="22"/>
        </w:rPr>
      </w:pPr>
      <w:bookmarkStart w:colFirst="0" w:colLast="0" w:name="_sqpq1wqu6jpt" w:id="10"/>
      <w:bookmarkEnd w:id="10"/>
      <w:r w:rsidDel="00000000" w:rsidR="00000000" w:rsidRPr="00000000">
        <w:rPr>
          <w:rFonts w:ascii="Cambria" w:cs="Cambria" w:eastAsia="Cambria" w:hAnsi="Cambria"/>
          <w:b w:val="1"/>
          <w:bCs w:val="1"/>
          <w:color w:val="000000"/>
          <w:sz w:val="22"/>
          <w:szCs w:val="22"/>
          <w:rtl w:val="0"/>
        </w:rPr>
        <w:t xml:space="preserve">Offline-First Systems and Connectivity in Rural Farms</w:t>
      </w:r>
    </w:p>
    <w:p w:rsidR="00000000" w:rsidDel="00000000" w:rsidP="00000000" w:rsidRDefault="00000000" w:rsidRPr="00000000" w14:paraId="0000002F">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Connectivity in the Philippines remains uneven. Using data from the National ICT Household Survey, Mirandilla-Santos (2021) reported that cellular signal reached 92% of surveyed barangays, that 3G technology was still prevalent in rural areas, and that urban barangays had about 10% more cellular coverage than rural ones. Serafica, Francisco, and Oren (2023) reviewed Philippine broadband policies and concluded that the implementation of government programs had been less than satisfactory, although satellite services have made connecting geographically isolated and disadvantaged areas more feasible. For a farm in a rural province, these findings mean that a reliable internet connection during field work cannot be assumed.</w:t>
      </w:r>
    </w:p>
    <w:p w:rsidR="00000000" w:rsidDel="00000000" w:rsidP="00000000" w:rsidRDefault="00000000" w:rsidRPr="00000000" w14:paraId="00000030">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Offline-first design offers a way around this problem. Mayta, Boronda, and Montes (2026) built a mobile application for Andean farmers in Peru with an offline-first architecture for rural areas with limited connectivity and reported that it maintained a 100% synchronization rate under intermittent connectivity in controlled tests. Storing data locally first and synchronizing when a connection is available keeps a system usable when the server cannot be reached.</w:t>
      </w:r>
    </w:p>
    <w:p w:rsidR="00000000" w:rsidDel="00000000" w:rsidP="00000000" w:rsidRDefault="00000000" w:rsidRPr="00000000" w14:paraId="00000031">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These sources support the use of an offline cache and a Sync Center in the present study. Tower registrations are saved first on the farmer's phone and scan results in a local SQLite database on the ground laptop. The scan itself needs only the drone, with the local Wi-Fi link used for the live preview, and the farmer chooses when to upload results to Supabase. The cache uses the same structure as the online database so that uploads can be repeated safely without creating duplicates.</w:t>
      </w:r>
    </w:p>
    <w:p w:rsidR="00000000" w:rsidDel="00000000" w:rsidP="00000000" w:rsidRDefault="00000000" w:rsidRPr="00000000" w14:paraId="00000032">
      <w:pPr>
        <w:pStyle w:val="Heading2"/>
        <w:keepNext w:val="0"/>
        <w:keepLines w:val="0"/>
        <w:widowControl w:val="0"/>
        <w:spacing w:after="0" w:before="0" w:line="480" w:lineRule="auto"/>
        <w:jc w:val="both"/>
        <w:rPr>
          <w:rFonts w:ascii="Cambria" w:cs="Cambria" w:eastAsia="Cambria" w:hAnsi="Cambria"/>
          <w:b w:val="1"/>
          <w:bCs w:val="1"/>
          <w:color w:val="000000"/>
          <w:sz w:val="22"/>
          <w:szCs w:val="22"/>
        </w:rPr>
      </w:pPr>
      <w:bookmarkStart w:colFirst="0" w:colLast="0" w:name="_f8to0kf3uvsm" w:id="11"/>
      <w:bookmarkEnd w:id="11"/>
      <w:r w:rsidDel="00000000" w:rsidR="00000000" w:rsidRPr="00000000">
        <w:rPr>
          <w:rFonts w:ascii="Cambria" w:cs="Cambria" w:eastAsia="Cambria" w:hAnsi="Cambria"/>
          <w:b w:val="1"/>
          <w:bCs w:val="1"/>
          <w:color w:val="000000"/>
          <w:sz w:val="22"/>
          <w:szCs w:val="22"/>
          <w:rtl w:val="0"/>
        </w:rPr>
        <w:t xml:space="preserve">Web Dashboards and Farm Management Information Systems</w:t>
      </w:r>
    </w:p>
    <w:p w:rsidR="00000000" w:rsidDel="00000000" w:rsidP="00000000" w:rsidRDefault="00000000" w:rsidRPr="00000000" w14:paraId="00000033">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Farm data becomes useful only when growers can see and act on it. Surveying 280 German farmers, Schulze Schwering, Bergmann, and Sonntag (2022) found that the potential of farm management information systems (FMIS) as management tools is high but not yet fully exploited, and identified better compatibility, usability, and data security, along with more farm-specific features, as areas for improvement. Modern backend platforms make such dashboards easier to build: Supabase documentation describes a Realtime feature that lets an application listen for inserts, updates, and deletions in a PostgreSQL database as they happen (Supabase, n.d.). A relational database of this kind can represent the links between farms, towers, slots, and scan missions directly.</w:t>
      </w:r>
    </w:p>
    <w:p w:rsidR="00000000" w:rsidDel="00000000" w:rsidP="00000000" w:rsidRDefault="00000000" w:rsidRPr="00000000" w14:paraId="00000034">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These sources support the use of Supabase (PostgreSQL) and a Next.js web dashboard as a small, farm-specific FMIS centered on tower records. The dashboard keeps the occupancy and inspection history of each tower, and the realtime feature lets the dashboard update when new scan results are uploaded. The map view built with Leaflet places each registered tower at the coordinates stored during QR code registration, which links the asset records to their physical locations.</w:t>
      </w:r>
    </w:p>
    <w:p w:rsidR="00000000" w:rsidDel="00000000" w:rsidP="00000000" w:rsidRDefault="00000000" w:rsidRPr="00000000" w14:paraId="00000035">
      <w:pPr>
        <w:pStyle w:val="Heading2"/>
        <w:keepNext w:val="0"/>
        <w:keepLines w:val="0"/>
        <w:widowControl w:val="0"/>
        <w:spacing w:after="0" w:before="0" w:line="480" w:lineRule="auto"/>
        <w:jc w:val="both"/>
        <w:rPr>
          <w:rFonts w:ascii="Cambria" w:cs="Cambria" w:eastAsia="Cambria" w:hAnsi="Cambria"/>
          <w:b w:val="1"/>
          <w:bCs w:val="1"/>
          <w:color w:val="000000"/>
          <w:sz w:val="22"/>
          <w:szCs w:val="22"/>
        </w:rPr>
      </w:pPr>
      <w:bookmarkStart w:colFirst="0" w:colLast="0" w:name="_qhhoqme1qak0" w:id="12"/>
      <w:bookmarkEnd w:id="12"/>
      <w:r w:rsidDel="00000000" w:rsidR="00000000" w:rsidRPr="00000000">
        <w:rPr>
          <w:rFonts w:ascii="Cambria" w:cs="Cambria" w:eastAsia="Cambria" w:hAnsi="Cambria"/>
          <w:b w:val="1"/>
          <w:bCs w:val="1"/>
          <w:color w:val="000000"/>
          <w:sz w:val="22"/>
          <w:szCs w:val="22"/>
          <w:rtl w:val="0"/>
        </w:rPr>
        <w:t xml:space="preserve">Two-Dimensional Imaging Versus 3D LiDAR Reconstruction</w:t>
      </w:r>
    </w:p>
    <w:p w:rsidR="00000000" w:rsidDel="00000000" w:rsidP="00000000" w:rsidRDefault="00000000" w:rsidRPr="00000000" w14:paraId="00000036">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Three-dimensional sensing provides geometry that two-dimensional images do not. Petropoulou et al. (2023) used 3D imaging to estimate lettuce growth and support plant spacing decisions, a task that depends on plant size and canopy shape. When the question is only whether a plant is present, however, two-dimensional RGB images have been sufficient: Wang et al. (2024) detected individual hydroponic lettuce heads from ordinary video frames with high precision and recall. Depth and LiDAR sensors also add weight, power demand, and processing load, which matter on a micro-drone whose total mass is around 200 to 240 g.</w:t>
      </w:r>
    </w:p>
    <w:p w:rsidR="00000000" w:rsidDel="00000000" w:rsidP="00000000" w:rsidRDefault="00000000" w:rsidRPr="00000000" w14:paraId="00000037">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Because the task is only to classify each slot on the side of the tower facing the camera as occupied or empty, the study uses standard 2D RGB video from the Raspberry Pi Camera Module V2. Measurements of plant size, volume, or growth stage, which would justify 3D sensing, are outside the scope of the study.</w:t>
      </w:r>
    </w:p>
    <w:p w:rsidR="00000000" w:rsidDel="00000000" w:rsidP="00000000" w:rsidRDefault="00000000" w:rsidRPr="00000000" w14:paraId="00000038">
      <w:pPr>
        <w:pStyle w:val="Heading2"/>
        <w:keepNext w:val="0"/>
        <w:keepLines w:val="0"/>
        <w:widowControl w:val="0"/>
        <w:spacing w:after="0" w:before="0" w:line="480" w:lineRule="auto"/>
        <w:jc w:val="both"/>
        <w:rPr>
          <w:rFonts w:ascii="Cambria" w:cs="Cambria" w:eastAsia="Cambria" w:hAnsi="Cambria"/>
          <w:b w:val="1"/>
          <w:bCs w:val="1"/>
          <w:color w:val="000000"/>
          <w:sz w:val="22"/>
          <w:szCs w:val="22"/>
        </w:rPr>
      </w:pPr>
      <w:bookmarkStart w:colFirst="0" w:colLast="0" w:name="_nobon4lskjgi" w:id="13"/>
      <w:bookmarkEnd w:id="13"/>
      <w:r w:rsidDel="00000000" w:rsidR="00000000" w:rsidRPr="00000000">
        <w:rPr>
          <w:rFonts w:ascii="Cambria" w:cs="Cambria" w:eastAsia="Cambria" w:hAnsi="Cambria"/>
          <w:b w:val="1"/>
          <w:bCs w:val="1"/>
          <w:color w:val="000000"/>
          <w:sz w:val="22"/>
          <w:szCs w:val="22"/>
          <w:rtl w:val="0"/>
        </w:rPr>
        <w:t xml:space="preserve">Flight Safety, Wind Effects, and Drone Regulations</w:t>
      </w:r>
    </w:p>
    <w:p w:rsidR="00000000" w:rsidDel="00000000" w:rsidP="00000000" w:rsidRDefault="00000000" w:rsidRPr="00000000" w14:paraId="00000039">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Wind is a major limit for small drones, since a lighter vehicle needs less wind force to be displaced. Meier, Hann, Skaloud, and Garreau (2022) proposed a dynamic model-based method that estimates wind from a multirotor's thrust and drag and tested it on flight data from a DJI Phantom 4; while hovering, it matched the precision and accuracy of existing methods that estimate wind from the drone's tilt, and it could also estimate wind while the drone was moving. Their work shows that a drone's own flight data can indicate when wind conditions are becoming unsafe.</w:t>
      </w:r>
    </w:p>
    <w:p w:rsidR="00000000" w:rsidDel="00000000" w:rsidP="00000000" w:rsidRDefault="00000000" w:rsidRPr="00000000" w14:paraId="0000003A">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Autopilot failsafes reduce the risk when conditions change. ArduPilot's battery failsafe can switch a copter to Return to Launch (RTL) or Land when the battery voltage stays below a set level for 10 seconds or the estimated remaining capacity falls below a threshold (ArduPilot Dev Team, n.d.-a). Drone operations are also regulated. The January 2026 edition of Part 11 of the Philippine Civil Aviation Regulations of the Civil Aviation Authority of the Philippines (CAAP) groups remotely piloted aircraft operations into open, specific, and certified categories. Operations in the low-risk open category need no special permit if the aircraft weighs 25 kg or less, is flown within visual line of sight, below 120 m above ground level, and in daylight, and is kept at least 30 m away from anyone not directly associated with its operation (CAAP, 2026).</w:t>
      </w:r>
    </w:p>
    <w:p w:rsidR="00000000" w:rsidDel="00000000" w:rsidP="00000000" w:rsidRDefault="00000000" w:rsidRPr="00000000" w14:paraId="0000003B">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These sources inform the safety design of the present study: tests are limited to fair weather and low wind, ArduPilot stabilization and GPS position hold are tuned with AutoTune, wind is checked with a handheld anemometer before each flight, and the drone returns to launch when the battery is low or the markers are lost for too long. The CAAP rules guide the choice of an open testing area away from people, supervised flights within sight of the pilot, and a manual RC override.</w:t>
      </w:r>
    </w:p>
    <w:p w:rsidR="00000000" w:rsidDel="00000000" w:rsidP="00000000" w:rsidRDefault="00000000" w:rsidRPr="00000000" w14:paraId="0000003C">
      <w:pPr>
        <w:pStyle w:val="Heading2"/>
        <w:keepNext w:val="0"/>
        <w:keepLines w:val="0"/>
        <w:widowControl w:val="0"/>
        <w:spacing w:after="0" w:before="0" w:line="480" w:lineRule="auto"/>
        <w:jc w:val="both"/>
        <w:rPr>
          <w:rFonts w:ascii="Cambria" w:cs="Cambria" w:eastAsia="Cambria" w:hAnsi="Cambria"/>
          <w:b w:val="1"/>
          <w:bCs w:val="1"/>
          <w:color w:val="000000"/>
          <w:sz w:val="22"/>
          <w:szCs w:val="22"/>
        </w:rPr>
      </w:pPr>
      <w:bookmarkStart w:colFirst="0" w:colLast="0" w:name="_tyai9eimjwlg" w:id="14"/>
      <w:bookmarkEnd w:id="14"/>
      <w:r w:rsidDel="00000000" w:rsidR="00000000" w:rsidRPr="00000000">
        <w:rPr>
          <w:rFonts w:ascii="Cambria" w:cs="Cambria" w:eastAsia="Cambria" w:hAnsi="Cambria"/>
          <w:b w:val="1"/>
          <w:bCs w:val="1"/>
          <w:color w:val="000000"/>
          <w:sz w:val="22"/>
          <w:szCs w:val="22"/>
          <w:rtl w:val="0"/>
        </w:rPr>
        <w:t xml:space="preserve">Development Methodology and User Evaluation</w:t>
      </w:r>
    </w:p>
    <w:p w:rsidR="00000000" w:rsidDel="00000000" w:rsidP="00000000" w:rsidRDefault="00000000" w:rsidRPr="00000000" w14:paraId="0000003D">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Rapid Application Development (RAD) builds information systems quickly through iterative prototyping and close user involvement rather than long, fixed planning. In a systematic review of RAD-based information systems, Fauzi et al. (2023) described RAD as a methodology often used by development teams that prioritize time efficiency and noted that it is considered to have the shortest completion time among software development life cycle models. The model is commonly organized into requirements planning, user design, rapid construction, and cutover, with the design and construction phases repeated until users accept the prototype. This cycle suits systems whose parts must be built and tested together several times before they work as a whole.</w:t>
      </w:r>
    </w:p>
    <w:p w:rsidR="00000000" w:rsidDel="00000000" w:rsidP="00000000" w:rsidRDefault="00000000" w:rsidRPr="00000000" w14:paraId="0000003E">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User evaluation of new systems often focuses on usefulness and ease of use. In a review of the questionnaires most used to evaluate mobile health applications, Hajesmaeel-Gohari, Khordastan, Fatehi, Samzadeh, and Bahaadinbeigy (2022) described the Technology Acceptance Model (TAM) questionnaire, which measures perceived usefulness and perceived ease of use, and the Usefulness, Satisfaction, and Ease of Use (USE) Questionnaire, whose 30 items cover usefulness, ease of use, ease of learning, and satisfaction on a seven-point Likert scale and correlate strongly with the System Usability Scale, supporting its validity. Reporting the weighted mean together with the standard deviation, and interpreting means through a fixed verbal scale, is a common way of summarizing such ratings.</w:t>
      </w:r>
    </w:p>
    <w:p w:rsidR="00000000" w:rsidDel="00000000" w:rsidP="00000000" w:rsidRDefault="00000000" w:rsidRPr="00000000" w14:paraId="0000003F">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These sources support the use of RAD in the present study, including the repeated cycle of user design and rapid construction before cutover. They also support evaluating the system in terms of usefulness, ease of use, and user satisfaction using an instrument based on the USE Questionnaire. Since the instrument uses a five-point scale and three categories instead of the original seven-point, four-section format, it is adapted from, rather than identical to, the USE Questionnaire (Hajesmaeel-Gohari et al., 2022), and its results are summarized using the weighted mean and standard deviation.</w:t>
      </w:r>
    </w:p>
    <w:p w:rsidR="00000000" w:rsidDel="00000000" w:rsidP="00000000" w:rsidRDefault="00000000" w:rsidRPr="00000000" w14:paraId="00000040">
      <w:pPr>
        <w:pStyle w:val="Heading2"/>
        <w:keepNext w:val="0"/>
        <w:keepLines w:val="0"/>
        <w:widowControl w:val="0"/>
        <w:spacing w:after="0" w:before="0" w:line="480" w:lineRule="auto"/>
        <w:jc w:val="both"/>
        <w:rPr>
          <w:rFonts w:ascii="Cambria" w:cs="Cambria" w:eastAsia="Cambria" w:hAnsi="Cambria"/>
          <w:b w:val="1"/>
          <w:bCs w:val="1"/>
          <w:color w:val="000000"/>
          <w:sz w:val="22"/>
          <w:szCs w:val="22"/>
        </w:rPr>
      </w:pPr>
      <w:bookmarkStart w:colFirst="0" w:colLast="0" w:name="_pwn79lvplh5" w:id="15"/>
      <w:bookmarkEnd w:id="15"/>
      <w:r w:rsidDel="00000000" w:rsidR="00000000" w:rsidRPr="00000000">
        <w:rPr>
          <w:rFonts w:ascii="Cambria" w:cs="Cambria" w:eastAsia="Cambria" w:hAnsi="Cambria"/>
          <w:b w:val="1"/>
          <w:bCs w:val="1"/>
          <w:color w:val="000000"/>
          <w:sz w:val="22"/>
          <w:szCs w:val="22"/>
          <w:rtl w:val="0"/>
        </w:rPr>
        <w:t xml:space="preserve">Synthesis</w:t>
      </w:r>
    </w:p>
    <w:p w:rsidR="00000000" w:rsidDel="00000000" w:rsidP="00000000" w:rsidRDefault="00000000" w:rsidRPr="00000000" w14:paraId="00000041">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The reviewed literature agrees that vertical hydroponic farming can make better use of limited land, but only if it is managed efficiently (Saad et al., 2021; van Delden et al., 2021). Most technology support for hydroponics has taken the form of IoT systems that monitor the air and the nutrient solution (Dhanaraju et al., 2022), and Philippine projects have followed the same path (Domingo, 2022; Santiago et al., 2025). These systems reduce the work of maintaining growing conditions but do not record whether each pot holds a plant. At the same time, local farms still rely on manual observation, and the time and accuracy of manual slot counting have received little attention in published research.</w:t>
      </w:r>
    </w:p>
    <w:p w:rsidR="00000000" w:rsidDel="00000000" w:rsidP="00000000" w:rsidRDefault="00000000" w:rsidRPr="00000000" w14:paraId="00000042">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Computer vision offers a way to fill this gap. YOLO detectors, and YOLOv8 in particular, have been shown to detect individual lettuce heads with high precision and recall (Terven et al., 2023; Wang et al., 2024), and multi-object trackers such as ByteTrack reduce double counting when the same plant appears in many frames (Villacrés et al., 2023; Zhang et al., 2022). Previous lettuce studies, however, detected plants rather than empty positions and used stable viewpoints. Detecting both occupied and empty slots from a moving camera, and linking each detection to a specific slot, has not been reported.</w:t>
      </w:r>
    </w:p>
    <w:p w:rsidR="00000000" w:rsidDel="00000000" w:rsidP="00000000" w:rsidRDefault="00000000" w:rsidRPr="00000000" w14:paraId="00000043">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Bringing the camera to the tower is a positioning problem. Studies of agricultural UAVs have concentrated on open fields (Aslan et al., 2022), and GPS is accurate only to a few meters (GPS.gov, n.d.). Fiducial markers such as ArUco and AprilTag, combined with pose estimation, provide the missing precision (Kalaitzakis et al., 2021; OpenCV, n.d.), and recent studies have used them with Raspberry Pi companion computers and ArduPilot (Andrzejewski et al., 2026). These studies, however, used markers mainly for landing on horizontal pads rather than for holding position beside a vertical structure.</w:t>
      </w:r>
    </w:p>
    <w:p w:rsidR="00000000" w:rsidDel="00000000" w:rsidP="00000000" w:rsidRDefault="00000000" w:rsidRPr="00000000" w14:paraId="00000044">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The literature on computing and connectivity points to a split design. Single-board computers struggle to run modern detectors in real time and need cooling to avoid throttling (Shalash et al., 2026), while offloading to a ground computer depends on the quality of the wireless link (Zhu &amp; Chen, 2026). Philippine connectivity data show that a reliable internet connection cannot be assumed in rural farms (Mirandilla-Santos, 2021; Serafica et al., 2023), which favors offline-first designs that store data locally and synchronize later (Mayta et al., 2026). Finally, established measures of usefulness, ease of use, and satisfaction provide a basis for evaluating whether farmers would accept such a system (Hajesmaeel-Gohari et al., 2022).</w:t>
      </w:r>
    </w:p>
    <w:p w:rsidR="00000000" w:rsidDel="00000000" w:rsidP="00000000" w:rsidRDefault="00000000" w:rsidRPr="00000000" w14:paraId="00000045">
      <w:pPr>
        <w:pStyle w:val="Heading2"/>
        <w:keepNext w:val="0"/>
        <w:keepLines w:val="0"/>
        <w:widowControl w:val="0"/>
        <w:spacing w:after="0" w:before="0" w:line="480" w:lineRule="auto"/>
        <w:jc w:val="both"/>
        <w:rPr>
          <w:rFonts w:ascii="Cambria" w:cs="Cambria" w:eastAsia="Cambria" w:hAnsi="Cambria"/>
          <w:b w:val="1"/>
          <w:bCs w:val="1"/>
          <w:color w:val="000000"/>
          <w:sz w:val="22"/>
          <w:szCs w:val="22"/>
        </w:rPr>
      </w:pPr>
      <w:bookmarkStart w:colFirst="0" w:colLast="0" w:name="_3bllil8bbcn3" w:id="16"/>
      <w:bookmarkEnd w:id="16"/>
      <w:r w:rsidDel="00000000" w:rsidR="00000000" w:rsidRPr="00000000">
        <w:rPr>
          <w:rFonts w:ascii="Cambria" w:cs="Cambria" w:eastAsia="Cambria" w:hAnsi="Cambria"/>
          <w:b w:val="1"/>
          <w:bCs w:val="1"/>
          <w:color w:val="000000"/>
          <w:sz w:val="22"/>
          <w:szCs w:val="22"/>
          <w:rtl w:val="0"/>
        </w:rPr>
        <w:t xml:space="preserve">Research Gap</w:t>
      </w:r>
    </w:p>
    <w:p w:rsidR="00000000" w:rsidDel="00000000" w:rsidP="00000000" w:rsidRDefault="00000000" w:rsidRPr="00000000" w14:paraId="00000046">
      <w:pPr>
        <w:widowControl w:val="0"/>
        <w:spacing w:after="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The reviewed studies address parts of the problem but do not combine them. IoT studies monitor growing conditions but not pot occupancy; lettuce detection studies detect plants from fixed or stable viewpoints but not empty pots or slot positions; UAV studies in agriculture focus on fields and orchards rather than on individual vertical structures; and marker-based UAV studies focus on precision landing rather than on alignment with the faces of a tower. No reviewed study combined a low-cost micro-drone; QR code registration of each tower using the GPS of the farmer's phone; layered navigation that moves from GPS waypoints to onboard ArUco marker search and alignment; a full-tower, face-by-face scan that classifies every pot as occupied or empty and maps it to its slot; a live detection preview on a ground laptop with final counts computed from the full onboard recording; and an offline-first web dashboard designed for farms with intermittent internet. The present study addresses this gap by developing and evaluating such a system for vertical hydroponic towers holding lettuce, tested in an open outdoor area in the Philippine setting.</w:t>
      </w:r>
    </w:p>
    <w:p w:rsidR="00000000" w:rsidDel="00000000" w:rsidP="00000000" w:rsidRDefault="00000000" w:rsidRPr="00000000" w14:paraId="00000047">
      <w:pPr>
        <w:spacing w:after="0" w:line="480" w:lineRule="auto"/>
        <w:jc w:val="both"/>
        <w:rPr>
          <w:rFonts w:ascii="Cambria" w:cs="Cambria" w:eastAsia="Cambria" w:hAnsi="Cambria"/>
          <w:color w:val="1f1f1f"/>
          <w:sz w:val="22"/>
          <w:szCs w:val="22"/>
        </w:rPr>
      </w:pPr>
      <w:r w:rsidDel="00000000" w:rsidR="00000000" w:rsidRPr="00000000">
        <w:rPr>
          <w:rFonts w:ascii="Cambria" w:cs="Cambria" w:eastAsia="Cambria" w:hAnsi="Cambria"/>
          <w:b w:val="1"/>
          <w:bCs w:val="1"/>
          <w:color w:val="1f1f1f"/>
          <w:sz w:val="22"/>
          <w:szCs w:val="22"/>
          <w:rtl w:val="0"/>
        </w:rPr>
        <w:t xml:space="preserve">Objectives of the Study</w:t>
      </w:r>
      <w:r w:rsidDel="00000000" w:rsidR="00000000" w:rsidRPr="00000000">
        <w:rPr>
          <w:rtl w:val="0"/>
        </w:rPr>
      </w:r>
    </w:p>
    <w:p w:rsidR="00000000" w:rsidDel="00000000" w:rsidP="00000000" w:rsidRDefault="00000000" w:rsidRPr="00000000" w14:paraId="00000048">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This study aims to design and develop an autonomous drone-based monitoring system that registers vertical hydroponic towers through a printed QR code and the location of the farmer's phone, navigates to each tower using GPS, aligns itself using computer vision and visual markers, scans every face of the tower in an open space, detects lettuce plants and empty planting pots using computer vision, and displays tower-level records on a web-based dashboard.</w:t>
      </w:r>
    </w:p>
    <w:p w:rsidR="00000000" w:rsidDel="00000000" w:rsidP="00000000" w:rsidRDefault="00000000" w:rsidRPr="00000000" w14:paraId="00000049">
      <w:pPr>
        <w:spacing w:after="240" w:before="240" w:line="480" w:lineRule="auto"/>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The specific objectives of the study are:</w:t>
      </w:r>
    </w:p>
    <w:p w:rsidR="00000000" w:rsidDel="00000000" w:rsidP="00000000" w:rsidRDefault="00000000" w:rsidRPr="00000000" w14:paraId="0000004A">
      <w:pPr>
        <w:numPr>
          <w:ilvl w:val="0"/>
          <w:numId w:val="1"/>
        </w:numPr>
        <w:spacing w:after="0" w:afterAutospacing="0" w:before="240" w:line="480" w:lineRule="auto"/>
        <w:ind w:left="720" w:hanging="360"/>
        <w:jc w:val="both"/>
        <w:rPr>
          <w:rFonts w:ascii="Cambria" w:cs="Cambria" w:eastAsia="Cambria" w:hAnsi="Cambria"/>
          <w:sz w:val="22"/>
          <w:szCs w:val="22"/>
        </w:rPr>
      </w:pPr>
      <w:r w:rsidDel="00000000" w:rsidR="00000000" w:rsidRPr="00000000">
        <w:rPr>
          <w:rFonts w:ascii="Cambria" w:cs="Cambria" w:eastAsia="Cambria" w:hAnsi="Cambria"/>
          <w:color w:val="1f1f1f"/>
          <w:sz w:val="22"/>
          <w:szCs w:val="22"/>
          <w:rtl w:val="0"/>
        </w:rPr>
        <w:t xml:space="preserve">To identify the existing tools, process, and challenges in monitoring vertical hydroponic farming to establish the system's baseline requirements.</w:t>
      </w:r>
    </w:p>
    <w:p w:rsidR="00000000" w:rsidDel="00000000" w:rsidP="00000000" w:rsidRDefault="00000000" w:rsidRPr="00000000" w14:paraId="0000004B">
      <w:pPr>
        <w:numPr>
          <w:ilvl w:val="0"/>
          <w:numId w:val="1"/>
        </w:numPr>
        <w:spacing w:after="0" w:afterAutospacing="0" w:before="0" w:beforeAutospacing="0" w:line="480" w:lineRule="auto"/>
        <w:ind w:left="720" w:hanging="360"/>
        <w:jc w:val="both"/>
        <w:rPr>
          <w:rFonts w:ascii="Cambria" w:cs="Cambria" w:eastAsia="Cambria" w:hAnsi="Cambria"/>
          <w:sz w:val="22"/>
          <w:szCs w:val="22"/>
        </w:rPr>
      </w:pPr>
      <w:r w:rsidDel="00000000" w:rsidR="00000000" w:rsidRPr="00000000">
        <w:rPr>
          <w:rFonts w:ascii="Cambria" w:cs="Cambria" w:eastAsia="Cambria" w:hAnsi="Cambria"/>
          <w:color w:val="1f1f1f"/>
          <w:sz w:val="22"/>
          <w:szCs w:val="22"/>
          <w:rtl w:val="0"/>
        </w:rPr>
        <w:t xml:space="preserve">To design and develop a web dashboard for QR-based tower registration using the location of the farmer's phone, scan requests, and inspection records that works even when the farm has no internet connection.</w:t>
      </w:r>
    </w:p>
    <w:p w:rsidR="00000000" w:rsidDel="00000000" w:rsidP="00000000" w:rsidRDefault="00000000" w:rsidRPr="00000000" w14:paraId="0000004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line="480" w:lineRule="auto"/>
        <w:ind w:left="720" w:right="0" w:hanging="360"/>
        <w:jc w:val="left"/>
        <w:rPr>
          <w:rFonts w:ascii="Cambria" w:cs="Cambria" w:eastAsia="Cambria" w:hAnsi="Cambria"/>
          <w:sz w:val="22"/>
          <w:szCs w:val="22"/>
        </w:rPr>
      </w:pPr>
      <w:r w:rsidDel="00000000" w:rsidR="00000000" w:rsidRPr="00000000">
        <w:rPr>
          <w:rFonts w:ascii="Cambria" w:cs="Cambria" w:eastAsia="Cambria" w:hAnsi="Cambria"/>
          <w:color w:val="1f1f1f"/>
          <w:sz w:val="22"/>
          <w:szCs w:val="22"/>
          <w:rtl w:val="0"/>
        </w:rPr>
        <w:t xml:space="preserve">To develop an autonomous navigation and alignment method that combines GPS waypoints with onboard QR code and ArUco marker positioning to scan every face of a tower.</w:t>
      </w:r>
    </w:p>
    <w:p w:rsidR="00000000" w:rsidDel="00000000" w:rsidP="00000000" w:rsidRDefault="00000000" w:rsidRPr="00000000" w14:paraId="0000004D">
      <w:pPr>
        <w:numPr>
          <w:ilvl w:val="0"/>
          <w:numId w:val="1"/>
        </w:numPr>
        <w:spacing w:after="0" w:afterAutospacing="0" w:before="0" w:beforeAutospacing="0" w:line="480" w:lineRule="auto"/>
        <w:ind w:left="720" w:hanging="360"/>
        <w:jc w:val="both"/>
        <w:rPr>
          <w:rFonts w:ascii="Cambria" w:cs="Cambria" w:eastAsia="Cambria" w:hAnsi="Cambria"/>
          <w:sz w:val="22"/>
          <w:szCs w:val="22"/>
        </w:rPr>
      </w:pPr>
      <w:r w:rsidDel="00000000" w:rsidR="00000000" w:rsidRPr="00000000">
        <w:rPr>
          <w:rFonts w:ascii="Cambria" w:cs="Cambria" w:eastAsia="Cambria" w:hAnsi="Cambria"/>
          <w:color w:val="1f1f1f"/>
          <w:sz w:val="22"/>
          <w:szCs w:val="22"/>
          <w:rtl w:val="0"/>
        </w:rPr>
        <w:t xml:space="preserve">To develop a YOLOv8 computer vision model that detects lettuce heads and empty planting pots from the aerial video, shown as a live preview during flight and finalized from the full onboard recording after landing, and matches each detection to its exact pot on the tower, and to integrate it with the drone telemetry, offline cache, and web dashboard into a unified crop tracking system.</w:t>
      </w:r>
    </w:p>
    <w:p w:rsidR="00000000" w:rsidDel="00000000" w:rsidP="00000000" w:rsidRDefault="00000000" w:rsidRPr="00000000" w14:paraId="0000004E">
      <w:pPr>
        <w:numPr>
          <w:ilvl w:val="0"/>
          <w:numId w:val="1"/>
        </w:numPr>
        <w:spacing w:after="240" w:before="0" w:beforeAutospacing="0" w:line="480" w:lineRule="auto"/>
        <w:ind w:left="720" w:hanging="360"/>
        <w:jc w:val="both"/>
        <w:rPr>
          <w:rFonts w:ascii="Cambria" w:cs="Cambria" w:eastAsia="Cambria" w:hAnsi="Cambria"/>
          <w:sz w:val="22"/>
          <w:szCs w:val="22"/>
        </w:rPr>
      </w:pPr>
      <w:r w:rsidDel="00000000" w:rsidR="00000000" w:rsidRPr="00000000">
        <w:rPr>
          <w:rFonts w:ascii="Cambria" w:cs="Cambria" w:eastAsia="Cambria" w:hAnsi="Cambria"/>
          <w:color w:val="1f1f1f"/>
          <w:sz w:val="22"/>
          <w:szCs w:val="22"/>
          <w:rtl w:val="0"/>
        </w:rPr>
        <w:t xml:space="preserve">To evaluate the system in terms of detection and counting accuracy, alignment and scan success, and its usefulness, ease of use, and user satisfaction.</w:t>
      </w:r>
    </w:p>
    <w:p w:rsidR="00000000" w:rsidDel="00000000" w:rsidP="00000000" w:rsidRDefault="00000000" w:rsidRPr="00000000" w14:paraId="0000004F">
      <w:pPr>
        <w:spacing w:after="240" w:before="240" w:line="480" w:lineRule="auto"/>
        <w:ind w:left="0" w:firstLine="0"/>
        <w:jc w:val="both"/>
        <w:rPr>
          <w:rFonts w:ascii="Cambria" w:cs="Cambria" w:eastAsia="Cambria" w:hAnsi="Cambria"/>
          <w:color w:val="1f1f1f"/>
          <w:sz w:val="22"/>
          <w:szCs w:val="22"/>
        </w:rPr>
      </w:pPr>
      <w:r w:rsidDel="00000000" w:rsidR="00000000" w:rsidRPr="00000000">
        <w:rPr>
          <w:rtl w:val="0"/>
        </w:rPr>
      </w:r>
    </w:p>
    <w:p w:rsidR="00000000" w:rsidDel="00000000" w:rsidP="00000000" w:rsidRDefault="00000000" w:rsidRPr="00000000" w14:paraId="00000050">
      <w:pPr>
        <w:spacing w:line="480" w:lineRule="auto"/>
        <w:jc w:val="both"/>
        <w:rPr>
          <w:rFonts w:ascii="Cambria" w:cs="Cambria" w:eastAsia="Cambria" w:hAnsi="Cambria"/>
          <w:b w:val="1"/>
          <w:bCs w:val="1"/>
          <w:sz w:val="22"/>
          <w:szCs w:val="22"/>
        </w:rPr>
      </w:pPr>
      <w:r w:rsidDel="00000000" w:rsidR="00000000" w:rsidRPr="00000000">
        <w:rPr>
          <w:rFonts w:ascii="Cambria" w:cs="Cambria" w:eastAsia="Cambria" w:hAnsi="Cambria"/>
          <w:b w:val="1"/>
          <w:bCs w:val="1"/>
          <w:sz w:val="22"/>
          <w:szCs w:val="22"/>
          <w:rtl w:val="0"/>
        </w:rPr>
        <w:t xml:space="preserve">Conceptual Framework</w:t>
      </w:r>
    </w:p>
    <w:p w:rsidR="00000000" w:rsidDel="00000000" w:rsidP="00000000" w:rsidRDefault="00000000" w:rsidRPr="00000000" w14:paraId="00000051">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Figure 1 illustrates the flow of processes involved in registering, inspecting, and recording the planting status of vertical hydroponic towers through autonomous aerial scanning and computer vision. The figure shows how the tower sign, the farmer's smartphone, the drone, the ground laptop, the detection model, the database, and the web dashboard interact to give the farmer an updated count of occupied and empty pots for every registered tower. The numbered arrows show the order of the steps, where letters such as 5a and 5b mark parts of the same step, solid arrows show live flows, and dashed arrows show transfers that are done later, after landing or when an internet connection is available. The dotted outlines separate the parts that work offline over the local Wi-Fi network from those that need the internet.</w:t>
      </w:r>
    </w:p>
    <w:p w:rsidR="00000000" w:rsidDel="00000000" w:rsidP="00000000" w:rsidRDefault="00000000" w:rsidRPr="00000000" w14:paraId="00000052">
      <w:pPr>
        <w:spacing w:after="120" w:line="480" w:lineRule="auto"/>
        <w:ind w:left="0" w:firstLine="0"/>
        <w:jc w:val="both"/>
        <w:rPr>
          <w:rFonts w:ascii="Cambria" w:cs="Cambria" w:eastAsia="Cambria" w:hAnsi="Cambria"/>
          <w:i w:val="1"/>
          <w:iCs w:val="1"/>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Figure 1.</w:t>
      </w:r>
      <w:r w:rsidDel="00000000" w:rsidR="00000000" w:rsidRPr="00000000">
        <w:rPr>
          <w:rFonts w:ascii="Cambria" w:cs="Cambria" w:eastAsia="Cambria" w:hAnsi="Cambria"/>
          <w:i w:val="1"/>
          <w:iCs w:val="1"/>
          <w:color w:val="1f1f1f"/>
          <w:sz w:val="22"/>
          <w:szCs w:val="22"/>
          <w:rtl w:val="0"/>
        </w:rPr>
        <w:t xml:space="preserve"> Conceptual Framework of the Autonomous Hydroponic Tower Monitoring System</w:t>
      </w:r>
    </w:p>
    <w:p w:rsidR="00000000" w:rsidDel="00000000" w:rsidP="00000000" w:rsidRDefault="00000000" w:rsidRPr="00000000" w14:paraId="00000053">
      <w:pPr>
        <w:spacing w:after="120" w:before="120" w:line="240" w:lineRule="auto"/>
        <w:jc w:val="center"/>
        <w:rPr>
          <w:rFonts w:ascii="Cambria" w:cs="Cambria" w:eastAsia="Cambria" w:hAnsi="Cambria"/>
          <w:i w:val="1"/>
          <w:iCs w:val="1"/>
          <w:color w:val="1f1f1f"/>
          <w:sz w:val="22"/>
          <w:szCs w:val="22"/>
        </w:rPr>
      </w:pPr>
      <w:r w:rsidDel="00000000" w:rsidR="00000000" w:rsidRPr="00000000">
        <w:rPr>
          <w:rFonts w:ascii="Cambria" w:cs="Cambria" w:eastAsia="Cambria" w:hAnsi="Cambria"/>
          <w:b w:val="1"/>
          <w:bCs w:val="1"/>
          <w:sz w:val="22"/>
          <w:szCs w:val="22"/>
        </w:rPr>
        <w:drawing>
          <wp:inline distB="114300" distT="114300" distL="114300" distR="114300">
            <wp:extent cx="5486400" cy="4102100"/>
            <wp:effectExtent b="0" l="0" r="0" t="0"/>
            <wp:docPr id="5" name="image4.jpg"/>
            <a:graphic>
              <a:graphicData uri="http://schemas.openxmlformats.org/drawingml/2006/picture">
                <pic:pic>
                  <pic:nvPicPr>
                    <pic:cNvPr id="0" name="image4.jpg"/>
                    <pic:cNvPicPr preferRelativeResize="0"/>
                  </pic:nvPicPr>
                  <pic:blipFill>
                    <a:blip r:embed="rId6"/>
                    <a:srcRect b="0" l="0" r="0" t="0"/>
                    <a:stretch>
                      <a:fillRect/>
                    </a:stretch>
                  </pic:blipFill>
                  <pic:spPr>
                    <a:xfrm>
                      <a:off x="0" y="0"/>
                      <a:ext cx="54864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240" w:before="24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i w:val="1"/>
          <w:iCs w:val="1"/>
          <w:color w:val="1f1f1f"/>
          <w:sz w:val="22"/>
          <w:szCs w:val="22"/>
          <w:rtl w:val="0"/>
        </w:rPr>
        <w:t xml:space="preserve">The operational workflow begins at the physical hydroponic tower. A laminated sign on face A carries a printed QR code with the tower ID and a checksum, together with a large ArUco approach marker. The farmer stands beside the tower and scans the QR code with a smartphone camera through the web application, which reads the code in the browser using the qr-scanner library and records the GPS position of the phone as the tower location (1). The registration and any scan request are saved on the phone and sent to the database once the phone has an internet connection (2).</w:t>
      </w:r>
      <w:r w:rsidDel="00000000" w:rsidR="00000000" w:rsidRPr="00000000">
        <w:rPr>
          <w:rFonts w:ascii="Cambria" w:cs="Cambria" w:eastAsia="Cambria" w:hAnsi="Cambria"/>
          <w:color w:val="1f1f1f"/>
          <w:sz w:val="22"/>
          <w:szCs w:val="22"/>
          <w:rtl w:val="0"/>
        </w:rPr>
        <w:t xml:space="preserve"> When an internet connection is available, the ground laptop downloads the list of registered towers and the scan requests from the database and keeps a copy, so that scans can be started from its local dashboard even without internet at the farm (6). Using the saved coordinates, the ground laptop sends the mission to the drone, which flies by GPS waypoint navigation to an approach point near the tower (3). From there, the Raspberry Pi on the drone turns the drone slowly until it finds the large approach marker, then uses the smaller ArUco markers on the tower to set the exact distance, height, and face. Starting from face A, the drone scans each face from bottom to top and moves around the tower to the next face until all faces are covered (4).</w:t>
      </w:r>
      <w:r w:rsidDel="00000000" w:rsidR="00000000" w:rsidRPr="00000000">
        <w:rPr>
          <w:rtl w:val="0"/>
        </w:rPr>
      </w:r>
    </w:p>
    <w:p w:rsidR="00000000" w:rsidDel="00000000" w:rsidP="00000000" w:rsidRDefault="00000000" w:rsidRPr="00000000" w14:paraId="00000055">
      <w:pPr>
        <w:spacing w:after="240" w:before="24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While the drone is scanning, a reduced-resolution video and the flight telemetry are streamed live over a local Wi-Fi network to the ground laptop (5a), where the trained YOLOv8 object detection model labels the lettuce heads and empty pots as a live preview on the local dashboard. After landing, the full recording saved on the drone is copied to the ground laptop (5b) and processed again to produce the final results, so frames lost during streaming do not affect the counts. The model classifies each pot as either occupied by a lettuce head or empty, and the positions of the markers are used to match each detection to its exact pot by face, level, and position. The final results are compiled to compute the slot availability of the tower and are saved in a local offline cache, together with timestamps and captured images. When the farmer chooses to upload the results from the Sync Center of the local dashboard and an internet connection is available, these records are sent to the central database (6), allowing the web dashboard to display updated inventory records, update historical logs, and provide exportable datasets for further research evaluation. The updated counts of lettuce and empty pots for each tower then reach the web dashboard (7a), where the farmer views the results on a smartphone or computer (7b).</w:t>
      </w:r>
    </w:p>
    <w:p w:rsidR="00000000" w:rsidDel="00000000" w:rsidP="00000000" w:rsidRDefault="00000000" w:rsidRPr="00000000" w14:paraId="00000056">
      <w:pPr>
        <w:spacing w:after="120" w:line="480" w:lineRule="auto"/>
        <w:ind w:left="0"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The core of the drone is the SpeedyBee F405 Mini flight controller running ArduPilot (ArduCopter), which handles flight stabilization, altitude hold, GPS position hold, and waypoint missions with the help of the HGLRC M100-5883 GPS and compass module. A Raspberry Pi Zero 2 W serves as the companion computer. It records video through the Raspberry Pi Camera Module V2, saves a backup copy on its memory card, streams the video and telemetry to the ground laptop, and is the only computer that steers the drone near the tower, sending small position corrections to the flight controller based on the detected markers. The ground laptop runs the YOLOv8 model for the live preview and the final count but never sends flight commands, while Supabase and the Next.js web dashboard store and present the results. Running detection on the ground laptop keeps the onboard computer light and reduces the risk of thermal throttling during flight (Shalash et al., 2026).</w:t>
      </w:r>
      <w:r w:rsidDel="00000000" w:rsidR="00000000" w:rsidRPr="00000000">
        <w:rPr>
          <w:rtl w:val="0"/>
        </w:rPr>
      </w:r>
    </w:p>
    <w:p w:rsidR="00000000" w:rsidDel="00000000" w:rsidP="00000000" w:rsidRDefault="00000000" w:rsidRPr="00000000" w14:paraId="00000057">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i w:val="0"/>
          <w:iCs w:val="0"/>
          <w:color w:val="1f1f1f"/>
          <w:sz w:val="22"/>
          <w:szCs w:val="22"/>
          <w:rtl w:val="0"/>
        </w:rPr>
        <w:t xml:space="preserve">Each block in the figure has a specific role. The hydroponic tower is the structural frame that holds the lettuce and empty pots and carries the printed ArUco markers at known positions on each face, which give the drone a fixed reference for its distance and height and allow each detection to be matched to a specific pot. The tower sign on face A identifies the tower through its QR code and helps the drone find the tower through its large ArUco marker; it has no electronics. The farmer's smartphone is used to scan the QR code and to send the tower registration and the scan request to the database. The drone and the ground laptop work as a pair during inspection: the drone flies the route, steers itself using the markers, and records the video, while the ground laptop interprets the video, matches each detection to its pot, computes the slot availability, and keeps the results in the local offline cache. The Supabase database stores the registered towers, their locations, the scan missions, and the detection results. The web dashboard, built with Next.js, presents the tower map, the per-pot results, and the scan history to the farmer. Finally, the two dotted outlines show the offline-first design of the system. Everything needed to fly and scan works on the local Wi-Fi network near the tower, and the internet is needed only to upload tower registrations from the phone, to download the tower list and scan requests, to upload the results, and to view them online.</w:t>
      </w:r>
      <w:r w:rsidDel="00000000" w:rsidR="00000000" w:rsidRPr="00000000">
        <w:rPr>
          <w:rtl w:val="0"/>
        </w:rPr>
      </w:r>
    </w:p>
    <w:p w:rsidR="00000000" w:rsidDel="00000000" w:rsidP="00000000" w:rsidRDefault="00000000" w:rsidRPr="00000000" w14:paraId="00000058">
      <w:pPr>
        <w:pStyle w:val="Heading3"/>
        <w:keepNext w:val="0"/>
        <w:keepLines w:val="0"/>
        <w:spacing w:before="280" w:line="480" w:lineRule="auto"/>
        <w:jc w:val="both"/>
        <w:rPr>
          <w:rFonts w:ascii="Cambria" w:cs="Cambria" w:eastAsia="Cambria" w:hAnsi="Cambria"/>
          <w:b w:val="1"/>
          <w:bCs w:val="1"/>
          <w:color w:val="1f1f1f"/>
          <w:sz w:val="22"/>
          <w:szCs w:val="22"/>
        </w:rPr>
      </w:pPr>
      <w:bookmarkStart w:colFirst="0" w:colLast="0" w:name="_bru2fcspyq95" w:id="17"/>
      <w:bookmarkEnd w:id="17"/>
      <w:r w:rsidDel="00000000" w:rsidR="00000000" w:rsidRPr="00000000">
        <w:rPr>
          <w:rFonts w:ascii="Cambria" w:cs="Cambria" w:eastAsia="Cambria" w:hAnsi="Cambria"/>
          <w:b w:val="1"/>
          <w:bCs w:val="1"/>
          <w:color w:val="1f1f1f"/>
          <w:sz w:val="22"/>
          <w:szCs w:val="22"/>
          <w:rtl w:val="0"/>
        </w:rPr>
        <w:t xml:space="preserve">Paradigm of the Study</w:t>
      </w:r>
    </w:p>
    <w:p w:rsidR="00000000" w:rsidDel="00000000" w:rsidP="00000000" w:rsidRDefault="00000000" w:rsidRPr="00000000" w14:paraId="00000059">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paradigm of the study follows the Input-Process-Output (IPO) model with a feedback loop. Figure 2 presents the inputs, the processes, including the methodology used to develop the system, and the expected output of the study.</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mbria" w:cs="Cambria" w:eastAsia="Cambria" w:hAnsi="Cambria"/>
          <w:i w:val="1"/>
          <w:iCs w:val="1"/>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Figure 2.</w:t>
      </w:r>
      <w:r w:rsidDel="00000000" w:rsidR="00000000" w:rsidRPr="00000000">
        <w:rPr>
          <w:rFonts w:ascii="Cambria" w:cs="Cambria" w:eastAsia="Cambria" w:hAnsi="Cambria"/>
          <w:i w:val="0"/>
          <w:iCs w:val="0"/>
          <w:color w:val="1f1f1f"/>
          <w:sz w:val="22"/>
          <w:szCs w:val="22"/>
          <w:rtl w:val="0"/>
        </w:rPr>
        <w:t xml:space="preserve"> </w:t>
      </w:r>
      <w:r w:rsidDel="00000000" w:rsidR="00000000" w:rsidRPr="00000000">
        <w:rPr>
          <w:rFonts w:ascii="Cambria" w:cs="Cambria" w:eastAsia="Cambria" w:hAnsi="Cambria"/>
          <w:i w:val="1"/>
          <w:iCs w:val="1"/>
          <w:color w:val="1f1f1f"/>
          <w:sz w:val="22"/>
          <w:szCs w:val="22"/>
          <w:rtl w:val="0"/>
        </w:rPr>
        <w:t xml:space="preserve">Paradigm of the Study</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Pr>
        <mc:AlternateContent>
          <mc:Choice Requires="wpg">
            <w:drawing>
              <wp:inline distB="114300" distT="114300" distL="114300" distR="114300">
                <wp:extent cx="5204986" cy="4126628"/>
                <wp:effectExtent b="0" l="0" r="0" t="0"/>
                <wp:docPr id="4" name=""/>
                <a:graphic>
                  <a:graphicData uri="http://schemas.microsoft.com/office/word/2010/wordprocessingGroup">
                    <wpg:wgp>
                      <wpg:cNvGrpSpPr/>
                      <wpg:grpSpPr>
                        <a:xfrm>
                          <a:off x="1466250" y="1136050"/>
                          <a:ext cx="5204986" cy="4126628"/>
                          <a:chOff x="1466250" y="1136050"/>
                          <a:chExt cx="5828650" cy="4478300"/>
                        </a:xfrm>
                      </wpg:grpSpPr>
                      <wps:wsp>
                        <wps:cNvCnPr/>
                        <wps:spPr>
                          <a:xfrm>
                            <a:off x="6474575" y="4984725"/>
                            <a:ext cx="0" cy="480300"/>
                          </a:xfrm>
                          <a:prstGeom prst="straightConnector1">
                            <a:avLst/>
                          </a:prstGeom>
                          <a:noFill/>
                          <a:ln cap="flat" cmpd="sng" w="9525">
                            <a:solidFill>
                              <a:srgbClr val="000000"/>
                            </a:solidFill>
                            <a:prstDash val="dash"/>
                            <a:round/>
                            <a:headEnd len="med" w="med" type="none"/>
                            <a:tailEnd len="med" w="med" type="none"/>
                          </a:ln>
                        </wps:spPr>
                        <wps:bodyPr anchorCtr="0" anchor="ctr" bIns="91425" lIns="91425" spcFirstLastPara="1" rIns="91425" wrap="square" tIns="91425">
                          <a:noAutofit/>
                        </wps:bodyPr>
                      </wps:wsp>
                      <wps:wsp>
                        <wps:cNvCnPr/>
                        <wps:spPr>
                          <a:xfrm flipH="1" rot="10800000">
                            <a:off x="2290400" y="5478050"/>
                            <a:ext cx="4180800" cy="5700"/>
                          </a:xfrm>
                          <a:prstGeom prst="straightConnector1">
                            <a:avLst/>
                          </a:prstGeom>
                          <a:noFill/>
                          <a:ln cap="flat" cmpd="sng" w="9525">
                            <a:solidFill>
                              <a:srgbClr val="000000"/>
                            </a:solidFill>
                            <a:prstDash val="dash"/>
                            <a:round/>
                            <a:headEnd len="med" w="med" type="none"/>
                            <a:tailEnd len="med" w="med" type="none"/>
                          </a:ln>
                        </wps:spPr>
                        <wps:bodyPr anchorCtr="0" anchor="ctr" bIns="91425" lIns="91425" spcFirstLastPara="1" rIns="91425" wrap="square" tIns="91425">
                          <a:noAutofit/>
                        </wps:bodyPr>
                      </wps:wsp>
                      <wps:wsp>
                        <wps:cNvCnPr/>
                        <wps:spPr>
                          <a:xfrm rot="10800000">
                            <a:off x="2286575" y="4985625"/>
                            <a:ext cx="5100" cy="478200"/>
                          </a:xfrm>
                          <a:prstGeom prst="straightConnector1">
                            <a:avLst/>
                          </a:prstGeom>
                          <a:noFill/>
                          <a:ln cap="flat" cmpd="sng" w="9525">
                            <a:solidFill>
                              <a:srgbClr val="000000"/>
                            </a:solidFill>
                            <a:prstDash val="dash"/>
                            <a:round/>
                            <a:headEnd len="med" w="med" type="none"/>
                            <a:tailEnd len="med" w="med" type="triangle"/>
                          </a:ln>
                        </wps:spPr>
                        <wps:bodyPr anchorCtr="0" anchor="ctr" bIns="91425" lIns="91425" spcFirstLastPara="1" rIns="91425" wrap="square" tIns="91425">
                          <a:noAutofit/>
                        </wps:bodyPr>
                      </wps:wsp>
                      <wps:wsp>
                        <wps:cNvSpPr/>
                        <wps:cNvPr id="8" name="Shape 8"/>
                        <wps:spPr>
                          <a:xfrm>
                            <a:off x="1471025" y="1871325"/>
                            <a:ext cx="1631100" cy="31143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p>
                            <w:p w:rsidR="00000000" w:rsidDel="00000000" w:rsidP="00000000" w:rsidRDefault="00000000" w:rsidRPr="00000000">
                              <w:pPr>
                                <w:spacing w:after="80" w:before="0" w:line="240"/>
                                <w:ind w:left="0" w:right="0" w:firstLine="0"/>
                                <w:jc w:val="both"/>
                                <w:textDirection w:val="btLr"/>
                              </w:pPr>
                              <w:r w:rsidDel="00000000" w:rsidR="00000000" w:rsidRPr="00000000">
                                <w:rPr>
                                  <w:rFonts w:ascii="Cambria" w:cs="Cambria" w:eastAsia="Cambria" w:hAnsi="Cambria"/>
                                  <w:b w:val="1"/>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Technical Inputs</w:t>
                              </w:r>
                            </w:p>
                            <w:p w:rsidR="00000000" w:rsidDel="00000000" w:rsidP="00000000" w:rsidRDefault="00000000" w:rsidRPr="00000000">
                              <w:pPr>
                                <w:spacing w:after="80" w:before="0" w:line="240"/>
                                <w:ind w:left="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Drone, flight controller, GPS module, Raspberry Pi Zero 2 W, Pi camera, tower unit (ESP32 and e-paper QR display), ArUco markers, ground laptop, YOLOv8, ArduPilot, Supabase, and web dashboard</w:t>
                              </w:r>
                            </w:p>
                            <w:p w:rsidR="00000000" w:rsidDel="00000000" w:rsidP="00000000" w:rsidRDefault="00000000" w:rsidRPr="00000000">
                              <w:pPr>
                                <w:spacing w:after="80" w:before="0" w:line="240"/>
                                <w:ind w:left="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Problem Input</w:t>
                              </w:r>
                            </w:p>
                            <w:p w:rsidR="00000000" w:rsidDel="00000000" w:rsidP="00000000" w:rsidRDefault="00000000" w:rsidRPr="00000000">
                              <w:pPr>
                                <w:spacing w:after="80" w:before="0" w:line="240"/>
                                <w:ind w:left="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Related Literature Review</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Cambria" w:cs="Cambria" w:eastAsia="Cambria" w:hAnsi="Cambria"/>
                                  <w:b w:val="0"/>
                                  <w:i w:val="0"/>
                                  <w:smallCaps w:val="0"/>
                                  <w:strike w:val="0"/>
                                  <w:color w:val="000000"/>
                                  <w:sz w:val="22"/>
                                  <w:vertAlign w:val="baseline"/>
                                </w:rPr>
                              </w:r>
                            </w:p>
                          </w:txbxContent>
                        </wps:txbx>
                        <wps:bodyPr anchorCtr="0" anchor="ctr" bIns="91425" lIns="91425" spcFirstLastPara="1" rIns="91425" wrap="square" tIns="91425">
                          <a:noAutofit/>
                        </wps:bodyPr>
                      </wps:wsp>
                      <wps:wsp>
                        <wps:cNvSpPr/>
                        <wps:cNvPr id="9" name="Shape 9"/>
                        <wps:spPr>
                          <a:xfrm>
                            <a:off x="3565025" y="1871325"/>
                            <a:ext cx="1631100" cy="31143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80" w:before="0" w:line="240"/>
                                <w:ind w:left="0" w:right="0" w:firstLine="0"/>
                                <w:jc w:val="both"/>
                                <w:textDirection w:val="btLr"/>
                              </w:pPr>
                            </w:p>
                            <w:p w:rsidR="00000000" w:rsidDel="00000000" w:rsidP="00000000" w:rsidRDefault="00000000" w:rsidRPr="00000000">
                              <w:pPr>
                                <w:spacing w:after="80" w:before="0" w:line="240"/>
                                <w:ind w:left="0" w:right="0" w:firstLine="0"/>
                                <w:jc w:val="both"/>
                                <w:textDirection w:val="btLr"/>
                              </w:pPr>
                              <w:r w:rsidDel="00000000" w:rsidR="00000000" w:rsidRPr="00000000">
                                <w:rPr>
                                  <w:rFonts w:ascii="Cambria" w:cs="Cambria" w:eastAsia="Cambria" w:hAnsi="Cambria"/>
                                  <w:b w:val="1"/>
                                  <w:i w:val="0"/>
                                  <w:smallCaps w:val="0"/>
                                  <w:strike w:val="0"/>
                                  <w:color w:val="000000"/>
                                  <w:sz w:val="22"/>
                                  <w:vertAlign w:val="baseline"/>
                                </w:rPr>
                              </w:r>
                            </w:p>
                            <w:p w:rsidR="00000000" w:rsidDel="00000000" w:rsidP="00000000" w:rsidRDefault="00000000" w:rsidRPr="00000000">
                              <w:pPr>
                                <w:spacing w:after="80" w:before="0" w:line="240"/>
                                <w:ind w:left="0" w:right="0" w:firstLine="0"/>
                                <w:jc w:val="both"/>
                                <w:textDirection w:val="btLr"/>
                              </w:pPr>
                              <w:r w:rsidDel="00000000" w:rsidR="00000000" w:rsidRPr="00000000">
                                <w:rPr>
                                  <w:rFonts w:ascii="Cambria" w:cs="Cambria" w:eastAsia="Cambria" w:hAnsi="Cambria"/>
                                  <w:b w:val="1"/>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Rapid Application Development (RAD)</w:t>
                              </w:r>
                            </w:p>
                            <w:p w:rsidR="00000000" w:rsidDel="00000000" w:rsidP="00000000" w:rsidRDefault="00000000" w:rsidRPr="00000000">
                              <w:pPr>
                                <w:spacing w:after="80" w:before="0" w:line="240"/>
                                <w:ind w:left="28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w:t>
                              </w:r>
                              <w:r w:rsidDel="00000000" w:rsidR="00000000" w:rsidRPr="00000000">
                                <w:rPr>
                                  <w:rFonts w:ascii="Cambria" w:cs="Cambria" w:eastAsia="Cambria" w:hAnsi="Cambria"/>
                                  <w:b w:val="0"/>
                                  <w:i w:val="0"/>
                                  <w:smallCaps w:val="0"/>
                                  <w:strike w:val="0"/>
                                  <w:color w:val="000000"/>
                                  <w:sz w:val="22"/>
                                  <w:vertAlign w:val="baseline"/>
                                </w:rPr>
                                <w:t xml:space="preserve"> </w:t>
                              </w:r>
                              <w:r w:rsidDel="00000000" w:rsidR="00000000" w:rsidRPr="00000000">
                                <w:rPr>
                                  <w:rFonts w:ascii="Cambria" w:cs="Cambria" w:eastAsia="Cambria" w:hAnsi="Cambria"/>
                                  <w:b w:val="0"/>
                                  <w:i w:val="0"/>
                                  <w:smallCaps w:val="0"/>
                                  <w:strike w:val="0"/>
                                  <w:color w:val="000000"/>
                                  <w:sz w:val="22"/>
                                  <w:vertAlign w:val="baseline"/>
                                </w:rPr>
                                <w:t xml:space="preserve">Requirements Planning</w:t>
                              </w:r>
                            </w:p>
                            <w:p w:rsidR="00000000" w:rsidDel="00000000" w:rsidP="00000000" w:rsidRDefault="00000000" w:rsidRPr="00000000">
                              <w:pPr>
                                <w:spacing w:after="80" w:before="0" w:line="240"/>
                                <w:ind w:left="28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User Design</w:t>
                              </w:r>
                            </w:p>
                            <w:p w:rsidR="00000000" w:rsidDel="00000000" w:rsidP="00000000" w:rsidRDefault="00000000" w:rsidRPr="00000000">
                              <w:pPr>
                                <w:spacing w:after="80" w:before="0" w:line="240"/>
                                <w:ind w:left="28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Rapid Construction</w:t>
                              </w:r>
                            </w:p>
                            <w:p w:rsidR="00000000" w:rsidDel="00000000" w:rsidP="00000000" w:rsidRDefault="00000000" w:rsidRPr="00000000">
                              <w:pPr>
                                <w:spacing w:after="80" w:before="0" w:line="240"/>
                                <w:ind w:left="28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Cutover</w:t>
                              </w:r>
                            </w:p>
                            <w:p w:rsidR="00000000" w:rsidDel="00000000" w:rsidP="00000000" w:rsidRDefault="00000000" w:rsidRPr="00000000">
                              <w:pPr>
                                <w:spacing w:after="80" w:before="0" w:line="240"/>
                                <w:ind w:left="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Statistical Tool (Weighted Mean)</w:t>
                              </w:r>
                            </w:p>
                            <w:p w:rsidR="00000000" w:rsidDel="00000000" w:rsidP="00000000" w:rsidRDefault="00000000" w:rsidRPr="00000000">
                              <w:pPr>
                                <w:spacing w:after="80" w:before="0" w:line="240"/>
                                <w:ind w:left="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Performance Metrics (Precision, Recall, mAP@50)</w:t>
                              </w:r>
                            </w:p>
                            <w:p w:rsidR="00000000" w:rsidDel="00000000" w:rsidP="00000000" w:rsidRDefault="00000000" w:rsidRPr="00000000">
                              <w:pPr>
                                <w:spacing w:after="80" w:before="0" w:line="240"/>
                                <w:ind w:left="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r w:rsidDel="00000000" w:rsidR="00000000" w:rsidRPr="00000000">
                                <w:rPr>
                                  <w:rFonts w:ascii="Cambria" w:cs="Cambria" w:eastAsia="Cambria" w:hAnsi="Cambria"/>
                                  <w:b w:val="0"/>
                                  <w:i w:val="0"/>
                                  <w:smallCaps w:val="0"/>
                                  <w:strike w:val="0"/>
                                  <w:color w:val="000000"/>
                                  <w:sz w:val="22"/>
                                  <w:vertAlign w:val="baseline"/>
                                </w:rPr>
                                <w:t xml:space="preserve">▪ User Evaluation Questionnaire</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mbria" w:cs="Cambria" w:eastAsia="Cambria" w:hAnsi="Cambria"/>
                                  <w:b w:val="0"/>
                                  <w:i w:val="0"/>
                                  <w:smallCaps w:val="0"/>
                                  <w:strike w:val="0"/>
                                  <w:color w:val="000000"/>
                                  <w:sz w:val="22"/>
                                  <w:vertAlign w:val="baseline"/>
                                </w:rPr>
                              </w:r>
                            </w:p>
                          </w:txbxContent>
                        </wps:txbx>
                        <wps:bodyPr anchorCtr="0" anchor="ctr" bIns="91425" lIns="91425" spcFirstLastPara="1" rIns="91425" wrap="square" tIns="91425">
                          <a:noAutofit/>
                        </wps:bodyPr>
                      </wps:wsp>
                      <wps:wsp>
                        <wps:cNvSpPr/>
                        <wps:cNvPr id="10" name="Shape 10"/>
                        <wps:spPr>
                          <a:xfrm>
                            <a:off x="5659025" y="1871475"/>
                            <a:ext cx="1631100" cy="31143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80" w:before="0" w:line="240"/>
                                <w:ind w:left="0" w:right="0" w:firstLine="0"/>
                                <w:jc w:val="left"/>
                                <w:textDirection w:val="btLr"/>
                              </w:pPr>
                              <w:r w:rsidDel="00000000" w:rsidR="00000000" w:rsidRPr="00000000">
                                <w:rPr>
                                  <w:rFonts w:ascii="Cambria" w:cs="Cambria" w:eastAsia="Cambria" w:hAnsi="Cambria"/>
                                  <w:b w:val="0"/>
                                  <w:i w:val="0"/>
                                  <w:smallCaps w:val="0"/>
                                  <w:strike w:val="0"/>
                                  <w:color w:val="000000"/>
                                  <w:sz w:val="22"/>
                                  <w:vertAlign w:val="baseline"/>
                                </w:rPr>
                                <w:t xml:space="preserve">Computer Vision and Autonomous Drone Inspection for Hydroponic Towers with Web Dashboard Integration</w:t>
                              </w:r>
                            </w:p>
                          </w:txbxContent>
                        </wps:txbx>
                        <wps:bodyPr anchorCtr="0" anchor="ctr" bIns="91425" lIns="91425" spcFirstLastPara="1" rIns="91425" wrap="square" tIns="91425">
                          <a:noAutofit/>
                        </wps:bodyPr>
                      </wps:wsp>
                      <wps:wsp>
                        <wps:cNvSpPr/>
                        <wps:cNvPr id="11" name="Shape 11"/>
                        <wps:spPr>
                          <a:xfrm>
                            <a:off x="1491125" y="1140825"/>
                            <a:ext cx="1611000" cy="5604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mbria" w:cs="Cambria" w:eastAsia="Cambria" w:hAnsi="Cambria"/>
                                  <w:b w:val="1"/>
                                  <w:i w:val="0"/>
                                  <w:smallCaps w:val="0"/>
                                  <w:strike w:val="0"/>
                                  <w:color w:val="000000"/>
                                  <w:sz w:val="22"/>
                                  <w:vertAlign w:val="baseline"/>
                                </w:rPr>
                                <w:t xml:space="preserve">INPUT</w:t>
                              </w:r>
                            </w:p>
                          </w:txbxContent>
                        </wps:txbx>
                        <wps:bodyPr anchorCtr="0" anchor="ctr" bIns="91425" lIns="91425" spcFirstLastPara="1" rIns="91425" wrap="square" tIns="91425">
                          <a:noAutofit/>
                        </wps:bodyPr>
                      </wps:wsp>
                      <wps:wsp>
                        <wps:cNvSpPr/>
                        <wps:cNvPr id="12" name="Shape 12"/>
                        <wps:spPr>
                          <a:xfrm>
                            <a:off x="3575075" y="1140825"/>
                            <a:ext cx="1611000" cy="5604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mbria" w:cs="Cambria" w:eastAsia="Cambria" w:hAnsi="Cambria"/>
                                  <w:b w:val="1"/>
                                  <w:i w:val="0"/>
                                  <w:smallCaps w:val="0"/>
                                  <w:strike w:val="0"/>
                                  <w:color w:val="000000"/>
                                  <w:sz w:val="22"/>
                                  <w:vertAlign w:val="baseline"/>
                                </w:rPr>
                                <w:t xml:space="preserve">PROCESS</w:t>
                              </w:r>
                            </w:p>
                          </w:txbxContent>
                        </wps:txbx>
                        <wps:bodyPr anchorCtr="0" anchor="ctr" bIns="91425" lIns="91425" spcFirstLastPara="1" rIns="91425" wrap="square" tIns="91425">
                          <a:noAutofit/>
                        </wps:bodyPr>
                      </wps:wsp>
                      <wps:wsp>
                        <wps:cNvSpPr/>
                        <wps:cNvPr id="13" name="Shape 13"/>
                        <wps:spPr>
                          <a:xfrm>
                            <a:off x="5659025" y="1140825"/>
                            <a:ext cx="1611000" cy="5604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mbria" w:cs="Cambria" w:eastAsia="Cambria" w:hAnsi="Cambria"/>
                                  <w:b w:val="1"/>
                                  <w:i w:val="0"/>
                                  <w:smallCaps w:val="0"/>
                                  <w:strike w:val="0"/>
                                  <w:color w:val="000000"/>
                                  <w:sz w:val="22"/>
                                  <w:vertAlign w:val="baseline"/>
                                </w:rPr>
                                <w:t xml:space="preserve">OUTPUT</w:t>
                              </w:r>
                            </w:p>
                          </w:txbxContent>
                        </wps:txbx>
                        <wps:bodyPr anchorCtr="0" anchor="ctr" bIns="91425" lIns="91425" spcFirstLastPara="1" rIns="91425" wrap="square" tIns="91425">
                          <a:noAutofit/>
                        </wps:bodyPr>
                      </wps:wsp>
                      <wps:wsp>
                        <wps:cNvSpPr txBox="1"/>
                        <wps:cNvPr id="14" name="Shape 14"/>
                        <wps:spPr>
                          <a:xfrm>
                            <a:off x="3700175" y="5269375"/>
                            <a:ext cx="1365900" cy="3402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mbria" w:cs="Cambria" w:eastAsia="Cambria" w:hAnsi="Cambria"/>
                                  <w:b w:val="1"/>
                                  <w:i w:val="0"/>
                                  <w:smallCaps w:val="0"/>
                                  <w:strike w:val="0"/>
                                  <w:color w:val="000000"/>
                                  <w:sz w:val="22"/>
                                  <w:vertAlign w:val="baseline"/>
                                </w:rPr>
                                <w:t xml:space="preserve">FEEDBACK</w:t>
                              </w:r>
                            </w:p>
                            <w:p w:rsidR="00000000" w:rsidDel="00000000" w:rsidP="00000000" w:rsidRDefault="00000000" w:rsidRPr="00000000">
                              <w:pPr>
                                <w:spacing w:after="80" w:before="0" w:line="240"/>
                                <w:ind w:left="0" w:right="0" w:firstLine="0"/>
                                <w:jc w:val="left"/>
                                <w:textDirection w:val="btLr"/>
                              </w:pPr>
                              <w:r w:rsidDel="00000000" w:rsidR="00000000" w:rsidRPr="00000000">
                                <w:rPr>
                                  <w:rFonts w:ascii="Cambria" w:cs="Cambria" w:eastAsia="Cambria" w:hAnsi="Cambria"/>
                                  <w:b w:val="1"/>
                                  <w:i w:val="0"/>
                                  <w:smallCaps w:val="0"/>
                                  <w:strike w:val="0"/>
                                  <w:color w:val="000000"/>
                                  <w:sz w:val="22"/>
                                  <w:vertAlign w:val="baseline"/>
                                </w:rPr>
                              </w:r>
                            </w:p>
                          </w:txbxContent>
                        </wps:txbx>
                        <wps:bodyPr anchorCtr="0" anchor="t" bIns="91425" lIns="91425" spcFirstLastPara="1" rIns="91425" wrap="square" tIns="91425">
                          <a:noAutofit/>
                        </wps:bodyPr>
                      </wps:wsp>
                      <wps:wsp>
                        <wps:cNvCnPr/>
                        <wps:spPr>
                          <a:xfrm flipH="1" rot="10800000">
                            <a:off x="3097625" y="3428475"/>
                            <a:ext cx="467400" cy="6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rot="10800000">
                            <a:off x="5193125" y="3428625"/>
                            <a:ext cx="465900" cy="3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204986" cy="4126628"/>
                <wp:effectExtent b="0" l="0" r="0" t="0"/>
                <wp:docPr id="4"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5204986" cy="412662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color w:val="1f1f1f"/>
          <w:sz w:val="22"/>
          <w:szCs w:val="22"/>
        </w:rPr>
      </w:pPr>
      <w:r w:rsidDel="00000000" w:rsidR="00000000" w:rsidRPr="00000000">
        <w:rPr>
          <w:rtl w:val="0"/>
        </w:rPr>
      </w:r>
    </w:p>
    <w:p w:rsidR="00000000" w:rsidDel="00000000" w:rsidP="00000000" w:rsidRDefault="00000000" w:rsidRPr="00000000" w14:paraId="0000005D">
      <w:pPr>
        <w:spacing w:after="220" w:before="220" w:line="480" w:lineRule="auto"/>
        <w:ind w:left="0"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As shown in the figure above, the paradigm of the study is divided into three parts. The input stage includes the problem input gathered through interviews with hydroponic farmers about how they currently monitor their towers, and the concepts and technical information gathered from related literature, which serve as the foundation of the system design. It also includes the technical inputs needed to build the system, namely the drone with its flight controller, GPS module, Raspberry Pi Zero 2 W, and camera, the printed tower sign with its QR code and approach marker, the ArUco markers, the ground laptop, and the main software tools YOLOv8, ArduPilot, Supabase, and the web dashboard.</w:t>
      </w:r>
    </w:p>
    <w:p w:rsidR="00000000" w:rsidDel="00000000" w:rsidP="00000000" w:rsidRDefault="00000000" w:rsidRPr="00000000" w14:paraId="0000005E">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process stage represents the series of activities the researchers will carry out to transform the inputs into a working prototype. It follows the Rapid Application Development (RAD) model, which favors quick prototyping and repeated testing over long, fixed planning. In requirements planning, the researchers will gather the needs of the farmers and finalize the components, scope, and evaluation criteria. In user design, the researchers will design the system architecture, database, dashboard interface, and drone mission flow, and will test the full-tower scanning sequence in Gazebo before any actual flight. In rapid construction, the researchers will assemble the drone, the tower frame, and the tower sign, label the image dataset in Supabox, train the YOLOv8 model, develop the live streaming and visual alignment, and develop the web dashboard in short build and test cycles. In cutover, all components will be integrated and tested end to end in the open outdoor testing area. The process also includes the performance metrics used to test the system, namely precision, recall, and mAP@50 for the detection model, counting error for the lettuce and empty pot counts, and the alignment and scan success rate for the drone, as well as the statistical tool, the weighted mean, which will be used to interpret the ratings from the user evaluation questionnaire on the usefulness, ease of use, and user satisfaction of the system.</w:t>
      </w:r>
    </w:p>
    <w:p w:rsidR="00000000" w:rsidDel="00000000" w:rsidP="00000000" w:rsidRDefault="00000000" w:rsidRPr="00000000" w14:paraId="0000005F">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i w:val="0"/>
          <w:iCs w:val="0"/>
          <w:color w:val="1f1f1f"/>
          <w:sz w:val="22"/>
          <w:szCs w:val="22"/>
          <w:rtl w:val="0"/>
        </w:rPr>
        <w:t xml:space="preserve">The output is the Computer Vision and Autonomous Drone Inspection for Hydroponic Towers with Web Dashboard Integration, a working system that reports lettuce counts, empty pot counts, and slot availability for each tower. The feedback loop returns the results of flight tests, detection tests, and user evaluations to the earlier stages so that the system can be refined in the next iteration.</w:t>
      </w:r>
      <w:r w:rsidDel="00000000" w:rsidR="00000000" w:rsidRPr="00000000">
        <w:rPr>
          <w:rtl w:val="0"/>
        </w:rPr>
      </w:r>
    </w:p>
    <w:p w:rsidR="00000000" w:rsidDel="00000000" w:rsidP="00000000" w:rsidRDefault="00000000" w:rsidRPr="00000000" w14:paraId="00000060">
      <w:pPr>
        <w:pStyle w:val="Heading3"/>
        <w:keepNext w:val="0"/>
        <w:keepLines w:val="0"/>
        <w:spacing w:before="280" w:line="480" w:lineRule="auto"/>
        <w:jc w:val="both"/>
        <w:rPr>
          <w:rFonts w:ascii="Cambria" w:cs="Cambria" w:eastAsia="Cambria" w:hAnsi="Cambria"/>
          <w:b w:val="1"/>
          <w:bCs w:val="1"/>
          <w:i w:val="0"/>
          <w:iCs w:val="0"/>
          <w:color w:val="1f1f1f"/>
          <w:sz w:val="22"/>
          <w:szCs w:val="22"/>
        </w:rPr>
      </w:pPr>
      <w:bookmarkStart w:colFirst="0" w:colLast="0" w:name="_2c51nc8g2y9p" w:id="18"/>
      <w:bookmarkEnd w:id="18"/>
      <w:r w:rsidDel="00000000" w:rsidR="00000000" w:rsidRPr="00000000">
        <w:rPr>
          <w:rFonts w:ascii="Cambria" w:cs="Cambria" w:eastAsia="Cambria" w:hAnsi="Cambria"/>
          <w:b w:val="1"/>
          <w:bCs w:val="1"/>
          <w:color w:val="1f1f1f"/>
          <w:sz w:val="22"/>
          <w:szCs w:val="22"/>
          <w:rtl w:val="0"/>
        </w:rPr>
        <w:t xml:space="preserve">Scope and Delimitation</w:t>
      </w:r>
      <w:r w:rsidDel="00000000" w:rsidR="00000000" w:rsidRPr="00000000">
        <w:rPr>
          <w:rtl w:val="0"/>
        </w:rPr>
      </w:r>
    </w:p>
    <w:p w:rsidR="00000000" w:rsidDel="00000000" w:rsidP="00000000" w:rsidRDefault="00000000" w:rsidRPr="00000000" w14:paraId="00000061">
      <w:pPr>
        <w:spacing w:after="240" w:before="24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i w:val="0"/>
          <w:iCs w:val="0"/>
          <w:color w:val="1f1f1f"/>
          <w:sz w:val="22"/>
          <w:szCs w:val="22"/>
          <w:rtl w:val="0"/>
        </w:rPr>
        <w:t xml:space="preserve">This study focuses on the design, development, and evaluation of an autonomous drone inspection system that uses computer vision and a web dashboard to monitor vertical hydroponic towers. It covers the development of a working prototype that can register a tower by scanning a printed QR code with a smartphone that records the tower location, fly to the tower using its GPS coordinates, align with the tower using onboard detection of the QR code and ArUco markers, scan every face of the tower from bottom to top, detect lettuce heads and empty pots using a YOLOv8 model, with a live preview during flight and final counts after landing, and store and display the results on a web dashboard. </w:t>
      </w:r>
      <w:r w:rsidDel="00000000" w:rsidR="00000000" w:rsidRPr="00000000">
        <w:rPr>
          <w:rtl w:val="0"/>
        </w:rPr>
      </w:r>
    </w:p>
    <w:p w:rsidR="00000000" w:rsidDel="00000000" w:rsidP="00000000" w:rsidRDefault="00000000" w:rsidRPr="00000000" w14:paraId="00000062">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The scope includes the creation of a lettuce and empty pot image dataset annotated through Supabox, the training and testing of the detection model, and the computation of slot availability for each registered tower. The drone is a custom-built drone controlled by a SpeedyBee F405 Mini flight controller running ArduPilot, with a Raspberry Pi Zero 2 W and a Raspberry Pi Camera Module V2 for image capture. Each tower carries a laminated sign with a printed QR code and a large ArUco approach marker on face A, together with smaller printed ArUco markers on each face. During the flight, the Raspberry Pi streams the video and flight data over a local Wi-Fi network to a ground laptop, which shows a live detection preview, while the full recording saved on the drone is processed after landing to give the final count and match each detection to its pot on the tower. The results are kept in a local offline cache and are uploaded to a Supabase database and shown on a Next.js web dashboard when the farmer chooses to upload them. Through the web dashboard, farmers can register towers, view tower locations on a map, request scans, and review inspection history, while the local dashboard on the ground laptop lets them follow a scan live and upload cached scans. The evaluation covers detection and counting performance, slot matching accuracy, alignment and full-tower scan success, live streaming performance, flight time per tower, and the respondents’ assessment of the system’s usefulness, ease of use, and user satisfaction.</w:t>
      </w:r>
    </w:p>
    <w:p w:rsidR="00000000" w:rsidDel="00000000" w:rsidP="00000000" w:rsidRDefault="00000000" w:rsidRPr="00000000" w14:paraId="00000063">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This study is limited to prototype-level testing on a physical structural frame, about 5 ft (1.5 m) tall and standing on a 3D-printed base, that holds lettuce and empty pots. The 5 ft height was chosen to fit the budget of the study, since each additional stackable module adds printing and material cost. Because the drone scans each face from bottom to top using markers at known positions, the same method is intended to extend to taller stacked towers and to many towers on one farm, but only one tower is built and tested in this study. The frame serves only as a visual target and does not include a working hydroponic watering or nutrient system. Lettuce is the only crop covered, so other leafy vegetables, fruit-bearing crops, and towers with mixed species are not included, and the results may not apply to other crop types. The detection model only classifies each slot as occupied by lettuce or empty. It does not assess plant diseases, pests, nutrient deficiencies, growth stage, or crop weight.</w:t>
      </w:r>
    </w:p>
    <w:p w:rsidR="00000000" w:rsidDel="00000000" w:rsidP="00000000" w:rsidRDefault="00000000" w:rsidRPr="00000000" w14:paraId="00000064">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tl w:val="0"/>
        </w:rPr>
        <w:t xml:space="preserve">Flight operations are limited to an open, obstacle-free outdoor area where a GPS signal is available. Obstacle avoidance, indoor or greenhouse navigation, and flight in GPS-denied environments are not covered. Image capture uses standard two-dimensional RGB photos, so 3D LiDAR scanning and volumetric mapping of the crop canopy are not part of the study. The GPS location recorded by the farmer's phone is accurate only to a few meters, so it is used only to bring the drone near the tower, and the final alignment is done visually. The live preview requires the drone to stay within range of the local Wi-Fi network of the ground laptop, which the 20 m test radius is expected to satisfy, but no internet connection is needed during the scan. Because the drone steers itself, a lost Wi-Fi link does not stop the scan: the ground-station failsafe of ArduPilot is set so that losing the laptop link alone does not end the mission, the drone finishes the scan, and the final counts come from the onboard recording after landing. If the markers are lost, the drone holds its position for about 10 seconds, and if they are still not found, it returns to launch. Flight time is limited to about three to five minutes per battery because the study uses small, lightweight LiPo batteries to keep the drone light and low-cost, so each flight covers one tower. To keep the drone steady while scanning, the study relies on the built-in stabilization and GPS position hold of ArduPilot, together with the position corrections from the QR code and ArUco markers. Even with these corrections, the drone is very light and can still be pushed by strong wind, so flight tests will only be conducted in fair weather with sustained winds of [maximum wind speed, km/h] or less, measured on site with a handheld anemometer before each flight. If the wind rises above this limit, the operator cancels the scan and the drone returns to launch. All flights stay within a 20 m radius of the launch point and no higher than about 1.8 m (6 ft) above the ground, just above the top of the tower. Rain and night flights are not covered. Cellular connectivity, cloud GPU processing, and large-scale commercial deployment are outside the scope of this study.</w:t>
      </w:r>
    </w:p>
    <w:p w:rsidR="00000000" w:rsidDel="00000000" w:rsidP="00000000" w:rsidRDefault="00000000" w:rsidRPr="00000000" w14:paraId="00000065">
      <w:pPr>
        <w:pStyle w:val="Heading3"/>
        <w:keepNext w:val="0"/>
        <w:keepLines w:val="0"/>
        <w:spacing w:before="280" w:line="480" w:lineRule="auto"/>
        <w:jc w:val="both"/>
        <w:rPr>
          <w:rFonts w:ascii="Cambria" w:cs="Cambria" w:eastAsia="Cambria" w:hAnsi="Cambria"/>
          <w:b w:val="1"/>
          <w:bCs w:val="1"/>
          <w:i w:val="0"/>
          <w:iCs w:val="0"/>
          <w:color w:val="1f1f1f"/>
          <w:sz w:val="22"/>
          <w:szCs w:val="22"/>
        </w:rPr>
      </w:pPr>
      <w:bookmarkStart w:colFirst="0" w:colLast="0" w:name="_2c51nc8g2y9p" w:id="18"/>
      <w:bookmarkEnd w:id="18"/>
      <w:r w:rsidDel="00000000" w:rsidR="00000000" w:rsidRPr="00000000">
        <w:rPr>
          <w:rFonts w:ascii="Cambria" w:cs="Cambria" w:eastAsia="Cambria" w:hAnsi="Cambria"/>
          <w:b w:val="1"/>
          <w:bCs w:val="1"/>
          <w:color w:val="1f1f1f"/>
          <w:sz w:val="22"/>
          <w:szCs w:val="22"/>
          <w:rtl w:val="0"/>
        </w:rPr>
        <w:t xml:space="preserve">Significance of the Study</w:t>
      </w:r>
      <w:r w:rsidDel="00000000" w:rsidR="00000000" w:rsidRPr="00000000">
        <w:rPr>
          <w:rtl w:val="0"/>
        </w:rPr>
      </w:r>
    </w:p>
    <w:p w:rsidR="00000000" w:rsidDel="00000000" w:rsidP="00000000" w:rsidRDefault="00000000" w:rsidRPr="00000000" w14:paraId="00000066">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i w:val="0"/>
          <w:iCs w:val="0"/>
          <w:color w:val="1f1f1f"/>
          <w:sz w:val="22"/>
          <w:szCs w:val="22"/>
          <w:rtl w:val="0"/>
        </w:rPr>
        <w:t xml:space="preserve">Vertical hydroponic farming allows growers to produce more crops in less space, but kee</w:t>
      </w:r>
      <w:r w:rsidDel="00000000" w:rsidR="00000000" w:rsidRPr="00000000">
        <w:rPr>
          <w:rFonts w:ascii="Cambria" w:cs="Cambria" w:eastAsia="Cambria" w:hAnsi="Cambria"/>
          <w:i w:val="0"/>
          <w:iCs w:val="0"/>
          <w:color w:val="1f1f1f"/>
          <w:sz w:val="22"/>
          <w:szCs w:val="22"/>
          <w:rtl w:val="0"/>
        </w:rPr>
        <w:t xml:space="preserve">ping track of which pots are planted and which are empty becomes harder as towers grow taller and more numerous. This study is significant because it offers a low-cost way to automate this inspection by combining an autonomous drone, computer vision, and a web dashboard into one system. A farm usually has many towers, and stackable towers can be made taller by adding modules, so checking every pot by hand takes longer as the farm grows. One drone, however, can inspect all registered towers one by one and record the results in the same dashboard.</w:t>
      </w:r>
      <w:r w:rsidDel="00000000" w:rsidR="00000000" w:rsidRPr="00000000">
        <w:rPr>
          <w:rtl w:val="0"/>
        </w:rPr>
      </w:r>
    </w:p>
    <w:p w:rsidR="00000000" w:rsidDel="00000000" w:rsidP="00000000" w:rsidRDefault="00000000" w:rsidRPr="00000000" w14:paraId="00000067">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b w:val="1"/>
          <w:bCs w:val="1"/>
          <w:color w:val="1f1f1f"/>
          <w:sz w:val="22"/>
          <w:szCs w:val="22"/>
          <w:rtl w:val="0"/>
        </w:rPr>
        <w:t xml:space="preserve">Hydroponic Farmers.</w:t>
      </w:r>
      <w:r w:rsidDel="00000000" w:rsidR="00000000" w:rsidRPr="00000000">
        <w:rPr>
          <w:rFonts w:ascii="Cambria" w:cs="Cambria" w:eastAsia="Cambria" w:hAnsi="Cambria"/>
          <w:color w:val="1f1f1f"/>
          <w:sz w:val="22"/>
          <w:szCs w:val="22"/>
          <w:rtl w:val="0"/>
        </w:rPr>
        <w:t xml:space="preserve"> The system can reduce the time and effort spent checking towers pot by pot across many towers, especially as towers are stacked higher and their upper levels become hard to see or reach. Updated counts of lettuce and empty pots can help farmers plan replanting, harvesting, and the use of their available space.</w:t>
      </w:r>
    </w:p>
    <w:p w:rsidR="00000000" w:rsidDel="00000000" w:rsidP="00000000" w:rsidRDefault="00000000" w:rsidRPr="00000000" w14:paraId="00000068">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b w:val="1"/>
          <w:bCs w:val="1"/>
          <w:color w:val="1f1f1f"/>
          <w:sz w:val="22"/>
          <w:szCs w:val="22"/>
          <w:rtl w:val="0"/>
        </w:rPr>
        <w:t xml:space="preserve">Farm Managers and Workers.</w:t>
      </w:r>
      <w:r w:rsidDel="00000000" w:rsidR="00000000" w:rsidRPr="00000000">
        <w:rPr>
          <w:rFonts w:ascii="Cambria" w:cs="Cambria" w:eastAsia="Cambria" w:hAnsi="Cambria"/>
          <w:color w:val="1f1f1f"/>
          <w:sz w:val="22"/>
          <w:szCs w:val="22"/>
          <w:rtl w:val="0"/>
        </w:rPr>
        <w:t xml:space="preserve"> The dashboard keeps a clear record of the occupancy and inspection history of each tower, which can lessen counting errors and make farm records easier to keep updated.</w:t>
      </w:r>
    </w:p>
    <w:p w:rsidR="00000000" w:rsidDel="00000000" w:rsidP="00000000" w:rsidRDefault="00000000" w:rsidRPr="00000000" w14:paraId="00000069">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b w:val="1"/>
          <w:bCs w:val="1"/>
          <w:color w:val="1f1f1f"/>
          <w:sz w:val="22"/>
          <w:szCs w:val="22"/>
          <w:rtl w:val="0"/>
        </w:rPr>
        <w:t xml:space="preserve">Students and Researchers.</w:t>
      </w:r>
      <w:r w:rsidDel="00000000" w:rsidR="00000000" w:rsidRPr="00000000">
        <w:rPr>
          <w:rFonts w:ascii="Cambria" w:cs="Cambria" w:eastAsia="Cambria" w:hAnsi="Cambria"/>
          <w:color w:val="1f1f1f"/>
          <w:sz w:val="22"/>
          <w:szCs w:val="22"/>
          <w:rtl w:val="0"/>
        </w:rPr>
        <w:t xml:space="preserve"> The study can serve as a reference for future work on drone-based crop monitoring and computer vision in agriculture. The labeled image dataset can also be used by future researchers who wish to study plant health, pest detection, or harvest readiness.</w:t>
      </w:r>
    </w:p>
    <w:p w:rsidR="00000000" w:rsidDel="00000000" w:rsidP="00000000" w:rsidRDefault="00000000" w:rsidRPr="00000000" w14:paraId="0000006A">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b w:val="1"/>
          <w:bCs w:val="1"/>
          <w:color w:val="1f1f1f"/>
          <w:sz w:val="22"/>
          <w:szCs w:val="22"/>
          <w:rtl w:val="0"/>
        </w:rPr>
        <w:t xml:space="preserve">Academic Community.</w:t>
      </w:r>
      <w:r w:rsidDel="00000000" w:rsidR="00000000" w:rsidRPr="00000000">
        <w:rPr>
          <w:rFonts w:ascii="Cambria" w:cs="Cambria" w:eastAsia="Cambria" w:hAnsi="Cambria"/>
          <w:color w:val="1f1f1f"/>
          <w:sz w:val="22"/>
          <w:szCs w:val="22"/>
          <w:rtl w:val="0"/>
        </w:rPr>
        <w:t xml:space="preserve"> The study adds to the body of knowledge on smart farming, robotics, and applied computer vision, and shows how concepts in computer science can be applied to practical problems in local agriculture.</w:t>
      </w:r>
    </w:p>
    <w:p w:rsidR="00000000" w:rsidDel="00000000" w:rsidP="00000000" w:rsidRDefault="00000000" w:rsidRPr="00000000" w14:paraId="0000006B">
      <w:pPr>
        <w:spacing w:after="120" w:line="480" w:lineRule="auto"/>
        <w:ind w:firstLine="720"/>
        <w:jc w:val="both"/>
        <w:rPr>
          <w:rFonts w:ascii="Cambria" w:cs="Cambria" w:eastAsia="Cambria" w:hAnsi="Cambria"/>
          <w:color w:val="1f1f1f"/>
          <w:sz w:val="22"/>
          <w:szCs w:val="22"/>
        </w:rPr>
      </w:pPr>
      <w:r w:rsidDel="00000000" w:rsidR="00000000" w:rsidRPr="00000000">
        <w:rPr>
          <w:rFonts w:ascii="Cambria" w:cs="Cambria" w:eastAsia="Cambria" w:hAnsi="Cambria"/>
          <w:b w:val="1"/>
          <w:bCs w:val="1"/>
          <w:color w:val="1f1f1f"/>
          <w:sz w:val="22"/>
          <w:szCs w:val="22"/>
          <w:rtl w:val="0"/>
        </w:rPr>
        <w:t xml:space="preserve">Local Community and Agricultural Offices.</w:t>
      </w:r>
      <w:r w:rsidDel="00000000" w:rsidR="00000000" w:rsidRPr="00000000">
        <w:rPr>
          <w:rFonts w:ascii="Cambria" w:cs="Cambria" w:eastAsia="Cambria" w:hAnsi="Cambria"/>
          <w:color w:val="1f1f1f"/>
          <w:sz w:val="22"/>
          <w:szCs w:val="22"/>
          <w:rtl w:val="0"/>
        </w:rPr>
        <w:t xml:space="preserve"> The findings may guide local agricultural offices and policymakers in promoting affordable technologies for urban and vertical farming, which supports food security and the efficient use of limited land.</w:t>
      </w:r>
    </w:p>
    <w:p w:rsidR="00000000" w:rsidDel="00000000" w:rsidP="00000000" w:rsidRDefault="00000000" w:rsidRPr="00000000" w14:paraId="0000006C">
      <w:pPr>
        <w:pStyle w:val="Heading3"/>
        <w:keepNext w:val="0"/>
        <w:keepLines w:val="0"/>
        <w:spacing w:before="280" w:line="480" w:lineRule="auto"/>
        <w:jc w:val="both"/>
        <w:rPr>
          <w:rFonts w:ascii="Cambria" w:cs="Cambria" w:eastAsia="Cambria" w:hAnsi="Cambria"/>
          <w:b w:val="1"/>
          <w:bCs w:val="1"/>
          <w:color w:val="1f1f1f"/>
          <w:sz w:val="22"/>
          <w:szCs w:val="22"/>
        </w:rPr>
      </w:pPr>
      <w:bookmarkStart w:colFirst="0" w:colLast="0" w:name="_hzdx6v3km6fh" w:id="19"/>
      <w:bookmarkEnd w:id="19"/>
      <w:r w:rsidDel="00000000" w:rsidR="00000000" w:rsidRPr="00000000">
        <w:rPr>
          <w:rFonts w:ascii="Cambria" w:cs="Cambria" w:eastAsia="Cambria" w:hAnsi="Cambria"/>
          <w:b w:val="1"/>
          <w:bCs w:val="1"/>
          <w:color w:val="1f1f1f"/>
          <w:sz w:val="22"/>
          <w:szCs w:val="22"/>
          <w:rtl w:val="0"/>
        </w:rPr>
        <w:t xml:space="preserve">Definition of Terms</w:t>
      </w:r>
    </w:p>
    <w:p w:rsidR="00000000" w:rsidDel="00000000" w:rsidP="00000000" w:rsidRDefault="00000000" w:rsidRPr="00000000" w14:paraId="0000006D">
      <w:pPr>
        <w:spacing w:after="240" w:before="240" w:line="480" w:lineRule="auto"/>
        <w:ind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The following terms are defined operationally according to their specific function, measurement, and implementation in this study:</w:t>
      </w:r>
    </w:p>
    <w:p w:rsidR="00000000" w:rsidDel="00000000" w:rsidP="00000000" w:rsidRDefault="00000000" w:rsidRPr="00000000" w14:paraId="0000006E">
      <w:pPr>
        <w:spacing w:after="120" w:before="0" w:line="480" w:lineRule="auto"/>
        <w:ind w:left="0" w:firstLine="720"/>
        <w:jc w:val="both"/>
        <w:rPr>
          <w:rFonts w:ascii="Cambria" w:cs="Cambria" w:eastAsia="Cambria" w:hAnsi="Cambria"/>
          <w:sz w:val="22"/>
          <w:szCs w:val="22"/>
        </w:rPr>
      </w:pPr>
      <w:r w:rsidDel="00000000" w:rsidR="00000000" w:rsidRPr="00000000">
        <w:rPr>
          <w:rFonts w:ascii="Cambria" w:cs="Cambria" w:eastAsia="Cambria" w:hAnsi="Cambria"/>
          <w:b w:val="1"/>
          <w:bCs w:val="1"/>
          <w:i w:val="0"/>
          <w:iCs w:val="0"/>
          <w:color w:val="1f1f1f"/>
          <w:sz w:val="22"/>
          <w:szCs w:val="22"/>
          <w:rtl w:val="0"/>
        </w:rPr>
        <w:t xml:space="preserve">ArUco Marker.</w:t>
      </w:r>
      <w:r w:rsidDel="00000000" w:rsidR="00000000" w:rsidRPr="00000000">
        <w:rPr>
          <w:rFonts w:ascii="Cambria" w:cs="Cambria" w:eastAsia="Cambria" w:hAnsi="Cambria"/>
          <w:i w:val="0"/>
          <w:iCs w:val="0"/>
          <w:color w:val="1f1f1f"/>
          <w:sz w:val="22"/>
          <w:szCs w:val="22"/>
          <w:rtl w:val="0"/>
        </w:rPr>
        <w:t xml:space="preserve"> A printed black-and-white square fiducial marker with a unique ID that a camera can detect quickly and use to estimate its position. In this study, ArUco markers are placed at known positions on each face of the tower so that the drone can compute its distance, height, and angle from the tower, and so that each detection can be matched to its exact pot.</w:t>
      </w:r>
      <w:r w:rsidDel="00000000" w:rsidR="00000000" w:rsidRPr="00000000">
        <w:rPr>
          <w:rtl w:val="0"/>
        </w:rPr>
      </w:r>
    </w:p>
    <w:p w:rsidR="00000000" w:rsidDel="00000000" w:rsidP="00000000" w:rsidRDefault="00000000" w:rsidRPr="00000000" w14:paraId="0000006F">
      <w:pPr>
        <w:spacing w:after="120" w:before="0" w:line="480" w:lineRule="auto"/>
        <w:ind w:left="0" w:firstLine="720"/>
        <w:jc w:val="both"/>
        <w:rPr>
          <w:rFonts w:ascii="Cambria" w:cs="Cambria" w:eastAsia="Cambria" w:hAnsi="Cambria"/>
          <w:sz w:val="22"/>
          <w:szCs w:val="22"/>
        </w:rPr>
      </w:pPr>
      <w:r w:rsidDel="00000000" w:rsidR="00000000" w:rsidRPr="00000000">
        <w:rPr>
          <w:rFonts w:ascii="Cambria" w:cs="Cambria" w:eastAsia="Cambria" w:hAnsi="Cambria"/>
          <w:b w:val="1"/>
          <w:bCs w:val="1"/>
          <w:i w:val="0"/>
          <w:iCs w:val="0"/>
          <w:color w:val="1f1f1f"/>
          <w:sz w:val="22"/>
          <w:szCs w:val="22"/>
          <w:rtl w:val="0"/>
        </w:rPr>
        <w:t xml:space="preserve">Drone.</w:t>
      </w:r>
      <w:r w:rsidDel="00000000" w:rsidR="00000000" w:rsidRPr="00000000">
        <w:rPr>
          <w:rFonts w:ascii="Cambria" w:cs="Cambria" w:eastAsia="Cambria" w:hAnsi="Cambria"/>
          <w:i w:val="0"/>
          <w:iCs w:val="0"/>
          <w:color w:val="1f1f1f"/>
          <w:sz w:val="22"/>
          <w:szCs w:val="22"/>
          <w:rtl w:val="0"/>
        </w:rPr>
        <w:t xml:space="preserve"> The small unmanned aerial vehicle equipped with a flight controller, GPS module, Raspberry Pi, and camera, used to perform autonomous vertical scans of the towers in the testing area.</w:t>
      </w:r>
      <w:r w:rsidDel="00000000" w:rsidR="00000000" w:rsidRPr="00000000">
        <w:rPr>
          <w:rtl w:val="0"/>
        </w:rPr>
      </w:r>
    </w:p>
    <w:p w:rsidR="00000000" w:rsidDel="00000000" w:rsidP="00000000" w:rsidRDefault="00000000" w:rsidRPr="00000000" w14:paraId="00000070">
      <w:pPr>
        <w:spacing w:after="120" w:before="0" w:line="480" w:lineRule="auto"/>
        <w:ind w:left="0" w:firstLine="720"/>
        <w:jc w:val="both"/>
        <w:rPr>
          <w:rFonts w:ascii="Cambria" w:cs="Cambria" w:eastAsia="Cambria" w:hAnsi="Cambria"/>
          <w:sz w:val="22"/>
          <w:szCs w:val="22"/>
        </w:rPr>
      </w:pPr>
      <w:r w:rsidDel="00000000" w:rsidR="00000000" w:rsidRPr="00000000">
        <w:rPr>
          <w:rFonts w:ascii="Cambria" w:cs="Cambria" w:eastAsia="Cambria" w:hAnsi="Cambria"/>
          <w:b w:val="1"/>
          <w:bCs w:val="1"/>
          <w:i w:val="0"/>
          <w:iCs w:val="0"/>
          <w:color w:val="1f1f1f"/>
          <w:sz w:val="22"/>
          <w:szCs w:val="22"/>
          <w:rtl w:val="0"/>
        </w:rPr>
        <w:t xml:space="preserve">Empty Pot.</w:t>
      </w:r>
      <w:r w:rsidDel="00000000" w:rsidR="00000000" w:rsidRPr="00000000">
        <w:rPr>
          <w:rFonts w:ascii="Cambria" w:cs="Cambria" w:eastAsia="Cambria" w:hAnsi="Cambria"/>
          <w:i w:val="0"/>
          <w:iCs w:val="0"/>
          <w:color w:val="1f1f1f"/>
          <w:sz w:val="22"/>
          <w:szCs w:val="22"/>
          <w:rtl w:val="0"/>
        </w:rPr>
        <w:t xml:space="preserve"> A vacant growing slot on the tower that is detected by the model and counted as unused capacity.</w:t>
      </w:r>
      <w:r w:rsidDel="00000000" w:rsidR="00000000" w:rsidRPr="00000000">
        <w:rPr>
          <w:rtl w:val="0"/>
        </w:rPr>
      </w:r>
    </w:p>
    <w:p w:rsidR="00000000" w:rsidDel="00000000" w:rsidP="00000000" w:rsidRDefault="00000000" w:rsidRPr="00000000" w14:paraId="00000071">
      <w:pPr>
        <w:spacing w:after="120" w:before="0" w:line="480" w:lineRule="auto"/>
        <w:ind w:left="0" w:firstLine="720"/>
        <w:jc w:val="both"/>
        <w:rPr>
          <w:rFonts w:ascii="Cambria" w:cs="Cambria" w:eastAsia="Cambria" w:hAnsi="Cambria"/>
          <w:b w:val="0"/>
          <w:bCs w:val="0"/>
          <w:i w:val="0"/>
          <w:iCs w:val="0"/>
          <w:sz w:val="22"/>
          <w:szCs w:val="22"/>
        </w:rPr>
      </w:pPr>
      <w:r w:rsidDel="00000000" w:rsidR="00000000" w:rsidRPr="00000000">
        <w:rPr>
          <w:rFonts w:ascii="Cambria" w:cs="Cambria" w:eastAsia="Cambria" w:hAnsi="Cambria"/>
          <w:b w:val="1"/>
          <w:bCs w:val="1"/>
          <w:i w:val="0"/>
          <w:iCs w:val="0"/>
          <w:sz w:val="22"/>
          <w:szCs w:val="22"/>
          <w:rtl w:val="0"/>
        </w:rPr>
        <w:t xml:space="preserve">Face.</w:t>
      </w:r>
      <w:r w:rsidDel="00000000" w:rsidR="00000000" w:rsidRPr="00000000">
        <w:rPr>
          <w:rFonts w:ascii="Cambria" w:cs="Cambria" w:eastAsia="Cambria" w:hAnsi="Cambria"/>
          <w:b w:val="0"/>
          <w:bCs w:val="0"/>
          <w:i w:val="0"/>
          <w:iCs w:val="0"/>
          <w:sz w:val="22"/>
          <w:szCs w:val="22"/>
          <w:rtl w:val="0"/>
        </w:rPr>
        <w:t xml:space="preserve"> One side of the tower, made up of the vertical column of pots that points in one direction, together with the ArUco markers placed beside them. Because the tower is round, a face is not a flat surface but the side of the tower in front of the camera at each scanning position. Face A is the side that carries the tower sign and its QR code.</w:t>
      </w:r>
    </w:p>
    <w:p w:rsidR="00000000" w:rsidDel="00000000" w:rsidP="00000000" w:rsidRDefault="00000000" w:rsidRPr="00000000" w14:paraId="00000072">
      <w:pPr>
        <w:spacing w:after="120" w:before="0" w:line="480" w:lineRule="auto"/>
        <w:ind w:left="0" w:firstLine="720"/>
        <w:jc w:val="both"/>
        <w:rPr>
          <w:rFonts w:ascii="Cambria" w:cs="Cambria" w:eastAsia="Cambria" w:hAnsi="Cambria"/>
          <w:sz w:val="22"/>
          <w:szCs w:val="22"/>
        </w:rPr>
      </w:pPr>
      <w:r w:rsidDel="00000000" w:rsidR="00000000" w:rsidRPr="00000000">
        <w:rPr>
          <w:rFonts w:ascii="Cambria" w:cs="Cambria" w:eastAsia="Cambria" w:hAnsi="Cambria"/>
          <w:b w:val="1"/>
          <w:bCs w:val="1"/>
          <w:i w:val="0"/>
          <w:iCs w:val="0"/>
          <w:color w:val="1f1f1f"/>
          <w:sz w:val="22"/>
          <w:szCs w:val="22"/>
          <w:rtl w:val="0"/>
        </w:rPr>
        <w:t xml:space="preserve">Occupied Pot.</w:t>
      </w:r>
      <w:r w:rsidDel="00000000" w:rsidR="00000000" w:rsidRPr="00000000">
        <w:rPr>
          <w:rFonts w:ascii="Cambria" w:cs="Cambria" w:eastAsia="Cambria" w:hAnsi="Cambria"/>
          <w:i w:val="0"/>
          <w:iCs w:val="0"/>
          <w:color w:val="1f1f1f"/>
          <w:sz w:val="22"/>
          <w:szCs w:val="22"/>
          <w:rtl w:val="0"/>
        </w:rPr>
        <w:t xml:space="preserve"> A growing slot on the tower that contains a lettuce head, detected by the model and counted as utilized capacity.</w:t>
      </w:r>
      <w:r w:rsidDel="00000000" w:rsidR="00000000" w:rsidRPr="00000000">
        <w:rPr>
          <w:rtl w:val="0"/>
        </w:rPr>
      </w:r>
    </w:p>
    <w:p w:rsidR="00000000" w:rsidDel="00000000" w:rsidP="00000000" w:rsidRDefault="00000000" w:rsidRPr="00000000" w14:paraId="00000073">
      <w:pPr>
        <w:spacing w:after="120" w:before="0" w:line="480" w:lineRule="auto"/>
        <w:ind w:left="0" w:firstLine="720"/>
        <w:jc w:val="both"/>
        <w:rPr>
          <w:rFonts w:ascii="Cambria" w:cs="Cambria" w:eastAsia="Cambria" w:hAnsi="Cambria"/>
          <w:sz w:val="22"/>
          <w:szCs w:val="22"/>
        </w:rPr>
      </w:pPr>
      <w:r w:rsidDel="00000000" w:rsidR="00000000" w:rsidRPr="00000000">
        <w:rPr>
          <w:rFonts w:ascii="Cambria" w:cs="Cambria" w:eastAsia="Cambria" w:hAnsi="Cambria"/>
          <w:b w:val="1"/>
          <w:bCs w:val="1"/>
          <w:i w:val="0"/>
          <w:iCs w:val="0"/>
          <w:color w:val="1f1f1f"/>
          <w:sz w:val="22"/>
          <w:szCs w:val="22"/>
          <w:rtl w:val="0"/>
        </w:rPr>
        <w:t xml:space="preserve">Slot Availability.</w:t>
      </w:r>
      <w:r w:rsidDel="00000000" w:rsidR="00000000" w:rsidRPr="00000000">
        <w:rPr>
          <w:rFonts w:ascii="Cambria" w:cs="Cambria" w:eastAsia="Cambria" w:hAnsi="Cambria"/>
          <w:i w:val="0"/>
          <w:iCs w:val="0"/>
          <w:color w:val="1f1f1f"/>
          <w:sz w:val="22"/>
          <w:szCs w:val="22"/>
          <w:rtl w:val="0"/>
        </w:rPr>
        <w:t xml:space="preserve"> The number of empty pots compared with the total number of slots on a tower, computed from the detection results of each scan.</w:t>
      </w:r>
      <w:r w:rsidDel="00000000" w:rsidR="00000000" w:rsidRPr="00000000">
        <w:rPr>
          <w:rtl w:val="0"/>
        </w:rPr>
      </w:r>
    </w:p>
    <w:p w:rsidR="00000000" w:rsidDel="00000000" w:rsidP="00000000" w:rsidRDefault="00000000" w:rsidRPr="00000000" w14:paraId="00000074">
      <w:pPr>
        <w:spacing w:after="120" w:before="0" w:line="480" w:lineRule="auto"/>
        <w:ind w:left="0" w:firstLine="72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Tower. The physical, multi-tiered structural frame, about 5 ft (1.5 m) tall, that holds lettuce and empty pots,</w:t>
      </w:r>
      <w:r w:rsidDel="00000000" w:rsidR="00000000" w:rsidRPr="00000000">
        <w:rPr>
          <w:rFonts w:ascii="Cambria" w:cs="Cambria" w:eastAsia="Cambria" w:hAnsi="Cambria"/>
          <w:i w:val="0"/>
          <w:iCs w:val="0"/>
          <w:color w:val="1f1f1f"/>
          <w:sz w:val="22"/>
          <w:szCs w:val="22"/>
          <w:rtl w:val="0"/>
        </w:rPr>
        <w:t xml:space="preserve"> carries ArUco markers and a tower sign, and serves as the target of the drone scan. It has no working watering system. Each tower has a unique ID and GPS coordinates.</w:t>
      </w:r>
      <w:r w:rsidDel="00000000" w:rsidR="00000000" w:rsidRPr="00000000">
        <w:rPr>
          <w:rtl w:val="0"/>
        </w:rPr>
      </w:r>
    </w:p>
    <w:p w:rsidR="00000000" w:rsidDel="00000000" w:rsidP="00000000" w:rsidRDefault="00000000" w:rsidRPr="00000000" w14:paraId="00000075">
      <w:pPr>
        <w:spacing w:after="120" w:before="0" w:line="480" w:lineRule="auto"/>
        <w:ind w:left="0" w:firstLine="720"/>
        <w:jc w:val="both"/>
        <w:rPr>
          <w:rFonts w:ascii="Cambria" w:cs="Cambria" w:eastAsia="Cambria" w:hAnsi="Cambria"/>
          <w:b w:val="0"/>
          <w:bCs w:val="0"/>
          <w:i w:val="0"/>
          <w:iCs w:val="0"/>
          <w:sz w:val="22"/>
          <w:szCs w:val="22"/>
        </w:rPr>
      </w:pPr>
      <w:r w:rsidDel="00000000" w:rsidR="00000000" w:rsidRPr="00000000">
        <w:rPr>
          <w:rFonts w:ascii="Cambria" w:cs="Cambria" w:eastAsia="Cambria" w:hAnsi="Cambria"/>
          <w:b w:val="1"/>
          <w:bCs w:val="1"/>
          <w:i w:val="0"/>
          <w:iCs w:val="0"/>
          <w:sz w:val="22"/>
          <w:szCs w:val="22"/>
          <w:rtl w:val="0"/>
        </w:rPr>
        <w:t xml:space="preserve">Tower Sign.</w:t>
      </w:r>
      <w:r w:rsidDel="00000000" w:rsidR="00000000" w:rsidRPr="00000000">
        <w:rPr>
          <w:rFonts w:ascii="Cambria" w:cs="Cambria" w:eastAsia="Cambria" w:hAnsi="Cambria"/>
          <w:b w:val="0"/>
          <w:bCs w:val="0"/>
          <w:i w:val="0"/>
          <w:iCs w:val="0"/>
          <w:sz w:val="22"/>
          <w:szCs w:val="22"/>
          <w:rtl w:val="0"/>
        </w:rPr>
        <w:t xml:space="preserve"> A laminated sign on a flat backing attached to face A of the tower, carrying a printed QR code with the tower ID and a checksum and a 15 × 15 cm ArUco approach marker. The farmer scans the QR code to register the tower, and the drone uses the approach marker to find the tower.</w:t>
      </w:r>
    </w:p>
    <w:p w:rsidR="00000000" w:rsidDel="00000000" w:rsidP="00000000" w:rsidRDefault="00000000" w:rsidRPr="00000000" w14:paraId="00000076">
      <w:pPr>
        <w:spacing w:after="120" w:before="0" w:line="480" w:lineRule="auto"/>
        <w:ind w:left="0" w:firstLine="720"/>
        <w:jc w:val="both"/>
        <w:rPr>
          <w:rFonts w:ascii="Cambria" w:cs="Cambria" w:eastAsia="Cambria" w:hAnsi="Cambria"/>
          <w:sz w:val="22"/>
          <w:szCs w:val="22"/>
        </w:rPr>
      </w:pPr>
      <w:r w:rsidDel="00000000" w:rsidR="00000000" w:rsidRPr="00000000">
        <w:rPr>
          <w:rFonts w:ascii="Cambria" w:cs="Cambria" w:eastAsia="Cambria" w:hAnsi="Cambria"/>
          <w:b w:val="1"/>
          <w:bCs w:val="1"/>
          <w:i w:val="0"/>
          <w:iCs w:val="0"/>
          <w:color w:val="1f1f1f"/>
          <w:sz w:val="22"/>
          <w:szCs w:val="22"/>
          <w:rtl w:val="0"/>
        </w:rPr>
        <w:t xml:space="preserve">Vertical Scan.</w:t>
      </w:r>
      <w:r w:rsidDel="00000000" w:rsidR="00000000" w:rsidRPr="00000000">
        <w:rPr>
          <w:rFonts w:ascii="Cambria" w:cs="Cambria" w:eastAsia="Cambria" w:hAnsi="Cambria"/>
          <w:i w:val="0"/>
          <w:iCs w:val="0"/>
          <w:color w:val="1f1f1f"/>
          <w:sz w:val="22"/>
          <w:szCs w:val="22"/>
          <w:rtl w:val="0"/>
        </w:rPr>
        <w:t xml:space="preserve"> The flight maneuver in which the drone climbs along one face of the tower from bottom to top while recording video. In this study, the drone repeats the vertical scan on every face as it moves around the tower.</w:t>
      </w:r>
      <w:r w:rsidDel="00000000" w:rsidR="00000000" w:rsidRPr="00000000">
        <w:rPr>
          <w:rtl w:val="0"/>
        </w:rPr>
      </w:r>
    </w:p>
    <w:p w:rsidR="00000000" w:rsidDel="00000000" w:rsidP="00000000" w:rsidRDefault="00000000" w:rsidRPr="00000000" w14:paraId="00000077">
      <w:pPr>
        <w:spacing w:after="120" w:before="0" w:line="480" w:lineRule="auto"/>
        <w:ind w:left="0" w:firstLine="720"/>
        <w:jc w:val="both"/>
        <w:rPr>
          <w:rFonts w:ascii="Cambria" w:cs="Cambria" w:eastAsia="Cambria" w:hAnsi="Cambria"/>
          <w:sz w:val="22"/>
          <w:szCs w:val="22"/>
        </w:rPr>
      </w:pPr>
      <w:r w:rsidDel="00000000" w:rsidR="00000000" w:rsidRPr="00000000">
        <w:rPr>
          <w:rFonts w:ascii="Cambria" w:cs="Cambria" w:eastAsia="Cambria" w:hAnsi="Cambria"/>
          <w:b w:val="1"/>
          <w:bCs w:val="1"/>
          <w:i w:val="0"/>
          <w:iCs w:val="0"/>
          <w:color w:val="1f1f1f"/>
          <w:sz w:val="22"/>
          <w:szCs w:val="22"/>
          <w:rtl w:val="0"/>
        </w:rPr>
        <w:t xml:space="preserve">Web Dashboard.</w:t>
      </w:r>
      <w:r w:rsidDel="00000000" w:rsidR="00000000" w:rsidRPr="00000000">
        <w:rPr>
          <w:rFonts w:ascii="Cambria" w:cs="Cambria" w:eastAsia="Cambria" w:hAnsi="Cambria"/>
          <w:i w:val="0"/>
          <w:iCs w:val="0"/>
          <w:color w:val="1f1f1f"/>
          <w:sz w:val="22"/>
          <w:szCs w:val="22"/>
          <w:rtl w:val="0"/>
        </w:rPr>
        <w:t xml:space="preserve"> The web application used by farmers to register towers, view tower locations, request drone scans, follow a scan live, upload cached scans, and review inspection results and history.</w:t>
      </w:r>
      <w:r w:rsidDel="00000000" w:rsidR="00000000" w:rsidRPr="00000000">
        <w:rPr>
          <w:rtl w:val="0"/>
        </w:rPr>
      </w:r>
    </w:p>
    <w:p w:rsidR="00000000" w:rsidDel="00000000" w:rsidP="00000000" w:rsidRDefault="00000000" w:rsidRPr="00000000" w14:paraId="00000078">
      <w:pPr>
        <w:spacing w:after="120" w:before="0" w:line="480" w:lineRule="auto"/>
        <w:ind w:left="0" w:firstLine="720"/>
        <w:jc w:val="both"/>
        <w:rPr>
          <w:rFonts w:ascii="Cambria" w:cs="Cambria" w:eastAsia="Cambria" w:hAnsi="Cambria"/>
          <w:sz w:val="22"/>
          <w:szCs w:val="22"/>
        </w:rPr>
      </w:pPr>
      <w:r w:rsidDel="00000000" w:rsidR="00000000" w:rsidRPr="00000000">
        <w:rPr>
          <w:rFonts w:ascii="Cambria" w:cs="Cambria" w:eastAsia="Cambria" w:hAnsi="Cambria"/>
          <w:b w:val="1"/>
          <w:bCs w:val="1"/>
          <w:i w:val="0"/>
          <w:iCs w:val="0"/>
          <w:color w:val="1f1f1f"/>
          <w:sz w:val="22"/>
          <w:szCs w:val="22"/>
          <w:rtl w:val="0"/>
        </w:rPr>
        <w:t xml:space="preserve">YOLOv8.</w:t>
      </w:r>
      <w:r w:rsidDel="00000000" w:rsidR="00000000" w:rsidRPr="00000000">
        <w:rPr>
          <w:rFonts w:ascii="Cambria" w:cs="Cambria" w:eastAsia="Cambria" w:hAnsi="Cambria"/>
          <w:i w:val="0"/>
          <w:iCs w:val="0"/>
          <w:color w:val="1f1f1f"/>
          <w:sz w:val="22"/>
          <w:szCs w:val="22"/>
          <w:rtl w:val="0"/>
        </w:rPr>
        <w:t xml:space="preserve"> Stands for You Only Look Once version 8, a single-stage deep learning object detection model fine-tuned in this study to detect lettuce heads and empty pots in the captured images.</w:t>
      </w:r>
      <w:r w:rsidDel="00000000" w:rsidR="00000000" w:rsidRPr="00000000">
        <w:rPr>
          <w:rtl w:val="0"/>
        </w:rPr>
      </w:r>
    </w:p>
    <w:p w:rsidR="00000000" w:rsidDel="00000000" w:rsidP="00000000" w:rsidRDefault="00000000" w:rsidRPr="00000000" w14:paraId="00000079">
      <w:pPr>
        <w:pStyle w:val="Heading3"/>
        <w:keepNext w:val="0"/>
        <w:keepLines w:val="0"/>
        <w:spacing w:before="280" w:line="480" w:lineRule="auto"/>
        <w:jc w:val="left"/>
        <w:rPr>
          <w:rFonts w:ascii="Cambria" w:cs="Cambria" w:eastAsia="Cambria" w:hAnsi="Cambria"/>
          <w:b w:val="1"/>
          <w:bCs w:val="1"/>
          <w:color w:val="1f1f1f"/>
          <w:sz w:val="22"/>
          <w:szCs w:val="22"/>
        </w:rPr>
      </w:pPr>
      <w:bookmarkStart w:colFirst="0" w:colLast="0" w:name="_r45a6hernqjo" w:id="20"/>
      <w:bookmarkEnd w:id="20"/>
      <w:r w:rsidDel="00000000" w:rsidR="00000000" w:rsidRPr="00000000">
        <w:br w:type="page"/>
      </w:r>
      <w:r w:rsidDel="00000000" w:rsidR="00000000" w:rsidRPr="00000000">
        <w:rPr>
          <w:rtl w:val="0"/>
        </w:rPr>
      </w:r>
    </w:p>
    <w:p w:rsidR="00000000" w:rsidDel="00000000" w:rsidP="00000000" w:rsidRDefault="00000000" w:rsidRPr="00000000" w14:paraId="0000007A">
      <w:pPr>
        <w:pStyle w:val="Heading3"/>
        <w:keepNext w:val="0"/>
        <w:keepLines w:val="0"/>
        <w:spacing w:before="280" w:line="480" w:lineRule="auto"/>
        <w:jc w:val="center"/>
        <w:rPr>
          <w:rFonts w:ascii="Cambria" w:cs="Cambria" w:eastAsia="Cambria" w:hAnsi="Cambria"/>
          <w:i w:val="0"/>
          <w:iCs w:val="0"/>
          <w:color w:val="1f1f1f"/>
          <w:sz w:val="22"/>
          <w:szCs w:val="22"/>
        </w:rPr>
      </w:pPr>
      <w:bookmarkStart w:colFirst="0" w:colLast="0" w:name="_2c51nc8g2y9p" w:id="18"/>
      <w:bookmarkEnd w:id="18"/>
      <w:r w:rsidDel="00000000" w:rsidR="00000000" w:rsidRPr="00000000">
        <w:rPr>
          <w:rFonts w:ascii="Cambria" w:cs="Cambria" w:eastAsia="Cambria" w:hAnsi="Cambria"/>
          <w:b w:val="1"/>
          <w:bCs w:val="1"/>
          <w:i w:val="0"/>
          <w:iCs w:val="0"/>
          <w:color w:val="1f1f1f"/>
          <w:sz w:val="22"/>
          <w:szCs w:val="22"/>
          <w:rtl w:val="0"/>
        </w:rPr>
        <w:t xml:space="preserve">Research Methodology</w:t>
      </w:r>
      <w:r w:rsidDel="00000000" w:rsidR="00000000" w:rsidRPr="00000000">
        <w:rPr>
          <w:rtl w:val="0"/>
        </w:rPr>
      </w:r>
    </w:p>
    <w:p w:rsidR="00000000" w:rsidDel="00000000" w:rsidP="00000000" w:rsidRDefault="00000000" w:rsidRPr="00000000" w14:paraId="0000007B">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following are the research methods, procedures, and techniques that the researchers will use in developing the Computer Vision and Autonomous Drone Inspection for Hydroponic Towers with Web Dashboard Integration. These cover the research design, phases of the study, research environment, respondents of the study, research instruments, technology used, data gathering procedure, data treatment, and ethical considerations.</w:t>
      </w:r>
    </w:p>
    <w:p w:rsidR="00000000" w:rsidDel="00000000" w:rsidP="00000000" w:rsidRDefault="00000000" w:rsidRPr="00000000" w14:paraId="0000007C">
      <w:pPr>
        <w:pStyle w:val="Heading3"/>
        <w:keepNext w:val="0"/>
        <w:keepLines w:val="0"/>
        <w:spacing w:before="280" w:line="480" w:lineRule="auto"/>
        <w:jc w:val="both"/>
        <w:rPr>
          <w:rFonts w:ascii="Cambria" w:cs="Cambria" w:eastAsia="Cambria" w:hAnsi="Cambria"/>
          <w:i w:val="0"/>
          <w:iCs w:val="0"/>
          <w:color w:val="1f1f1f"/>
          <w:sz w:val="22"/>
          <w:szCs w:val="22"/>
        </w:rPr>
      </w:pPr>
      <w:bookmarkStart w:colFirst="0" w:colLast="0" w:name="_2c51nc8g2y9p" w:id="18"/>
      <w:bookmarkEnd w:id="18"/>
      <w:r w:rsidDel="00000000" w:rsidR="00000000" w:rsidRPr="00000000">
        <w:rPr>
          <w:rFonts w:ascii="Cambria" w:cs="Cambria" w:eastAsia="Cambria" w:hAnsi="Cambria"/>
          <w:b w:val="1"/>
          <w:bCs w:val="1"/>
          <w:i w:val="0"/>
          <w:iCs w:val="0"/>
          <w:color w:val="1f1f1f"/>
          <w:sz w:val="22"/>
          <w:szCs w:val="22"/>
          <w:rtl w:val="0"/>
        </w:rPr>
        <w:t xml:space="preserve">Research Design</w:t>
      </w:r>
      <w:r w:rsidDel="00000000" w:rsidR="00000000" w:rsidRPr="00000000">
        <w:rPr>
          <w:rtl w:val="0"/>
        </w:rPr>
      </w:r>
    </w:p>
    <w:p w:rsidR="00000000" w:rsidDel="00000000" w:rsidP="00000000" w:rsidRDefault="00000000" w:rsidRPr="00000000" w14:paraId="0000007D">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This study uses a developmental research design with a mixed-method (qualitative and quantitative) approach, combined with the Rapid Application Development (RAD) model, which is often used by development teams that prioritize time efficiency through iterative prototyping and close user involvement (Fauzi et al., 2023). Qualitative data will be gathered through interviews with hydroponic farmers, while quantitative data will come from the performance tests of the system and the respondents’ ratings of its usefulness, ease of use, and user satisfaction.</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Figure 3.</w:t>
      </w:r>
      <w:r w:rsidDel="00000000" w:rsidR="00000000" w:rsidRPr="00000000">
        <w:rPr>
          <w:rFonts w:ascii="Cambria" w:cs="Cambria" w:eastAsia="Cambria" w:hAnsi="Cambria"/>
          <w:i w:val="0"/>
          <w:iCs w:val="0"/>
          <w:color w:val="1f1f1f"/>
          <w:sz w:val="22"/>
          <w:szCs w:val="22"/>
          <w:rtl w:val="0"/>
        </w:rPr>
        <w:t xml:space="preserve"> </w:t>
      </w:r>
      <w:r w:rsidDel="00000000" w:rsidR="00000000" w:rsidRPr="00000000">
        <w:rPr>
          <w:rFonts w:ascii="Cambria" w:cs="Cambria" w:eastAsia="Cambria" w:hAnsi="Cambria"/>
          <w:i w:val="1"/>
          <w:iCs w:val="1"/>
          <w:color w:val="1f1f1f"/>
          <w:sz w:val="22"/>
          <w:szCs w:val="22"/>
          <w:rtl w:val="0"/>
        </w:rPr>
        <w:t xml:space="preserve">Rapid Application Development Model</w:t>
      </w: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Pr>
        <w:drawing>
          <wp:inline distB="114300" distT="114300" distL="114300" distR="114300">
            <wp:extent cx="5486400" cy="2712721"/>
            <wp:effectExtent b="0" l="0" r="0" t="0"/>
            <wp:docPr id="7" name="image1.jpg"/>
            <a:graphic>
              <a:graphicData uri="http://schemas.openxmlformats.org/drawingml/2006/picture">
                <pic:pic>
                  <pic:nvPicPr>
                    <pic:cNvPr id="0" name="image1.jpg"/>
                    <pic:cNvPicPr preferRelativeResize="0"/>
                  </pic:nvPicPr>
                  <pic:blipFill>
                    <a:blip r:embed="rId8"/>
                    <a:srcRect b="18144" l="0" r="0" t="15777"/>
                    <a:stretch>
                      <a:fillRect/>
                    </a:stretch>
                  </pic:blipFill>
                  <pic:spPr>
                    <a:xfrm>
                      <a:off x="0" y="0"/>
                      <a:ext cx="5486400" cy="2712721"/>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researchers chose RAD because it focuses on building working prototypes quickly and improving them through repeated user feedback instead of following a long, fixed plan. This suits the study because the drone flight, the YOLOv8 model, and the web dashboard each need several rounds of building and testing before they can work together. The User Design and Rapid Construction phases are repeated as a cycle, so every working version of the system can be reviewed and refined before the final cutover.</w:t>
      </w:r>
    </w:p>
    <w:p w:rsidR="00000000" w:rsidDel="00000000" w:rsidP="00000000" w:rsidRDefault="00000000" w:rsidRPr="00000000" w14:paraId="00000081">
      <w:pPr>
        <w:spacing w:after="120" w:before="120" w:line="480" w:lineRule="auto"/>
        <w:ind w:firstLine="0"/>
        <w:jc w:val="both"/>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Phases of the Study</w:t>
      </w:r>
      <w:r w:rsidDel="00000000" w:rsidR="00000000" w:rsidRPr="00000000">
        <w:rPr>
          <w:rtl w:val="0"/>
        </w:rPr>
      </w:r>
    </w:p>
    <w:p w:rsidR="00000000" w:rsidDel="00000000" w:rsidP="00000000" w:rsidRDefault="00000000" w:rsidRPr="00000000" w14:paraId="00000082">
      <w:pPr>
        <w:spacing w:after="120" w:before="120" w:line="480" w:lineRule="auto"/>
        <w:ind w:firstLine="0"/>
        <w:jc w:val="both"/>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Phase 1: Requirements Planning</w:t>
      </w:r>
      <w:r w:rsidDel="00000000" w:rsidR="00000000" w:rsidRPr="00000000">
        <w:rPr>
          <w:rtl w:val="0"/>
        </w:rPr>
      </w:r>
    </w:p>
    <w:p w:rsidR="00000000" w:rsidDel="00000000" w:rsidP="00000000" w:rsidRDefault="00000000" w:rsidRPr="00000000" w14:paraId="00000083">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study begins by identifying how hydroponic farmers currently monitor their towers and what problems they face in tracking planted and empty pots. These needs will be gathered through interviews with hydroponic farmers using the interview questionnaire, including how often the farmers check their towers and how long each check takes, which serves as the baseline for comparing manual and automated inspection, together with a site observation sheet that records the tower type, height, number of levels, pots per level, open space in front of the towers, overhead obstructions, lighting and wind conditions, and the GPS and network signal near the towers. The findings will be supported by the review of related literature on vertical farming, computer vision, UAV-based inspection, and visual marker positioning presented in Chapter 2.</w:t>
      </w:r>
    </w:p>
    <w:p w:rsidR="00000000" w:rsidDel="00000000" w:rsidP="00000000" w:rsidRDefault="00000000" w:rsidRPr="00000000" w14:paraId="00000084">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During this phase, the hardware and software components needed for the system are also identified and evaluated. These include the SpeedyBee F405 Mini flight controller running ArduPilot, the HGLRC M100-5883 GPS and compass module, the Raspberry Pi Zero 2 W companion computer, the Raspberry Pi Camera Module V2, brushless motors, LiPo batteries, the ground laptop, and the printed tower sign, along with the software tools YOLOv8, OpenCV, GStreamer, Supabox, Supabase, and Next.js. Each component is assessed based on availability, cost, weight, compatibility, and suitability for autonomous flight and image capture. The core functions of the system are then set as tower registration through a printed QR code and the location of the farmer's phone, GPS navigation to the tower, onboard visual alignment using the QR code and ArUco markers, scanning of every face of the tower, a live detection preview and final detection of lettuce and empty pots from the onboard recording, the matching of each detection to its pot on the tower, offline caching of scans, and the farmer-initiated upload of results to the web dashboard.</w:t>
      </w:r>
    </w:p>
    <w:p w:rsidR="00000000" w:rsidDel="00000000" w:rsidP="00000000" w:rsidRDefault="00000000" w:rsidRPr="00000000" w14:paraId="00000085">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 SWOT analysis is conducted to support the prioritization of requirements. Figure 4 presents the strengths, weaknesses, opportunities, and threats of the proposed system.</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Figure 4.</w:t>
      </w:r>
      <w:r w:rsidDel="00000000" w:rsidR="00000000" w:rsidRPr="00000000">
        <w:rPr>
          <w:rFonts w:ascii="Cambria" w:cs="Cambria" w:eastAsia="Cambria" w:hAnsi="Cambria"/>
          <w:i w:val="0"/>
          <w:iCs w:val="0"/>
          <w:color w:val="1f1f1f"/>
          <w:sz w:val="22"/>
          <w:szCs w:val="22"/>
          <w:rtl w:val="0"/>
        </w:rPr>
        <w:t xml:space="preserve"> </w:t>
      </w:r>
      <w:r w:rsidDel="00000000" w:rsidR="00000000" w:rsidRPr="00000000">
        <w:rPr>
          <w:rFonts w:ascii="Cambria" w:cs="Cambria" w:eastAsia="Cambria" w:hAnsi="Cambria"/>
          <w:i w:val="1"/>
          <w:iCs w:val="1"/>
          <w:color w:val="1f1f1f"/>
          <w:sz w:val="22"/>
          <w:szCs w:val="22"/>
          <w:rtl w:val="0"/>
        </w:rPr>
        <w:t xml:space="preserve">SWOT Analysis</w:t>
      </w:r>
      <w:r w:rsidDel="00000000" w:rsidR="00000000" w:rsidRPr="00000000">
        <w:rPr>
          <w:rtl w:val="0"/>
        </w:rPr>
      </w:r>
    </w:p>
    <w:tbl>
      <w:tblPr>
        <w:tblStyle w:val="Table1"/>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d9d9d9" w:val="clear"/>
            <w:tcMar>
              <w:top w:w="60.0" w:type="dxa"/>
              <w:left w:w="100.0" w:type="dxa"/>
              <w:bottom w:w="6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STRENGTHS</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WEAKNESSES</w:t>
            </w:r>
            <w:r w:rsidDel="00000000" w:rsidR="00000000" w:rsidRPr="00000000">
              <w:rPr>
                <w:rtl w:val="0"/>
              </w:rPr>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Automates the counting of lettuce and empty pots</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Uses a low-cost drone and 2D camera instead of LiDAR</w:t>
            </w:r>
          </w:p>
          <w:p w:rsidR="00000000" w:rsidDel="00000000" w:rsidP="00000000" w:rsidRDefault="00000000" w:rsidRPr="00000000" w14:paraId="0000008B">
            <w:pPr>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 Scans all faces of the tower and identifies each pot</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sz w:val="22"/>
                <w:szCs w:val="22"/>
                <w:rtl w:val="0"/>
              </w:rPr>
              <w:t xml:space="preserve">• Web dashboard with inspection history and a live scan preview</w:t>
            </w: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Reduces manual inspection of tall towers</w:t>
              <w:br w:type="textWrapping"/>
              <w:t xml:space="preserve">• Works offline; results can be uploaded later • Towers need only a printed sign, with no electronics</w:t>
            </w:r>
          </w:p>
        </w:tc>
        <w:tc>
          <w:tcPr>
            <w:shd w:fill="auto" w:val="clear"/>
            <w:tcMar>
              <w:top w:w="60.0" w:type="dxa"/>
              <w:left w:w="100.0" w:type="dxa"/>
              <w:bottom w:w="6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Limited to lettuce only</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Short flight time due to small batteries</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Needs a GPS signal and an open space</w:t>
            </w:r>
          </w:p>
          <w:p w:rsidR="00000000" w:rsidDel="00000000" w:rsidP="00000000" w:rsidRDefault="00000000" w:rsidRPr="00000000" w14:paraId="00000091">
            <w:pPr>
              <w:rPr>
                <w:rFonts w:ascii="Cambria" w:cs="Cambria" w:eastAsia="Cambria" w:hAnsi="Cambria"/>
                <w:sz w:val="22"/>
                <w:szCs w:val="22"/>
              </w:rPr>
            </w:pPr>
            <w:r w:rsidDel="00000000" w:rsidR="00000000" w:rsidRPr="00000000">
              <w:rPr>
                <w:rFonts w:ascii="Cambria" w:cs="Cambria" w:eastAsia="Cambria" w:hAnsi="Cambria"/>
                <w:i w:val="0"/>
                <w:iCs w:val="0"/>
                <w:color w:val="1f1f1f"/>
                <w:sz w:val="22"/>
                <w:szCs w:val="22"/>
                <w:rtl w:val="0"/>
              </w:rPr>
              <w:t xml:space="preserve">• Live preview needs the laptop within Wi-Fi range</w:t>
            </w:r>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Detection accuracy depends on the gathered dataset</w:t>
              <w:br w:type="textWrapping"/>
              <w:t xml:space="preserve">• Pots without a visible marker are matched with lower confidence</w:t>
            </w:r>
          </w:p>
        </w:tc>
      </w:tr>
      <w:tr>
        <w:trPr>
          <w:cantSplit w:val="0"/>
          <w:tblHeader w:val="0"/>
        </w:trPr>
        <w:tc>
          <w:tcPr>
            <w:shd w:fill="d9d9d9" w:val="clear"/>
            <w:tcMar>
              <w:top w:w="60.0" w:type="dxa"/>
              <w:left w:w="100.0" w:type="dxa"/>
              <w:bottom w:w="6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b w:val="1"/>
                <w:bCs w:val="1"/>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OPPORTUNITIES</w:t>
            </w:r>
          </w:p>
        </w:tc>
        <w:tc>
          <w:tcPr>
            <w:shd w:fill="d9d9d9" w:val="clear"/>
            <w:tcMar>
              <w:top w:w="60.0" w:type="dxa"/>
              <w:left w:w="100.0" w:type="dxa"/>
              <w:bottom w:w="6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b w:val="1"/>
                <w:bCs w:val="1"/>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THREATS</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Saved images can be reused for plant health and harvest studies</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Can be extended to other crops and farm types</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Possible use of cellular and cloud processing for larger farms</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Possible collaboration with local farms and agricultural offices</w:t>
            </w:r>
          </w:p>
        </w:tc>
        <w:tc>
          <w:tcPr>
            <w:shd w:fill="auto" w:val="clear"/>
            <w:tcMar>
              <w:top w:w="60.0" w:type="dxa"/>
              <w:left w:w="100.0" w:type="dxa"/>
              <w:bottom w:w="6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Strong wind and rain can affect flights</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GPS drift may cause misalignment with the tower</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Weak Wi-Fi signal may interrupt the live video stream</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 Changes in lighting may reduce detection accuracy</w:t>
            </w:r>
          </w:p>
        </w:tc>
      </w:tr>
    </w:tbl>
    <w:p w:rsidR="00000000" w:rsidDel="00000000" w:rsidP="00000000" w:rsidRDefault="00000000" w:rsidRPr="00000000" w14:paraId="0000009D">
      <w:pPr>
        <w:spacing w:after="120" w:before="120" w:line="480" w:lineRule="auto"/>
        <w:ind w:firstLine="0"/>
        <w:jc w:val="both"/>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Phase 2: User Design</w:t>
      </w:r>
      <w:r w:rsidDel="00000000" w:rsidR="00000000" w:rsidRPr="00000000">
        <w:rPr>
          <w:rtl w:val="0"/>
        </w:rPr>
      </w:r>
    </w:p>
    <w:p w:rsidR="00000000" w:rsidDel="00000000" w:rsidP="00000000" w:rsidRDefault="00000000" w:rsidRPr="00000000" w14:paraId="0000009E">
      <w:pPr>
        <w:spacing w:after="120" w:line="480" w:lineRule="auto"/>
        <w:ind w:firstLine="720"/>
        <w:jc w:val="both"/>
        <w:rPr>
          <w:rFonts w:ascii="Cambria" w:cs="Cambria" w:eastAsia="Cambria" w:hAnsi="Cambria"/>
          <w:i w:val="0"/>
          <w:iCs w:val="0"/>
          <w:color w:val="1f1f1f"/>
          <w:sz w:val="22"/>
          <w:szCs w:val="22"/>
          <w:shd w:fill="auto" w:val="clear"/>
        </w:rPr>
      </w:pPr>
      <w:r w:rsidDel="00000000" w:rsidR="00000000" w:rsidRPr="00000000">
        <w:rPr>
          <w:rFonts w:ascii="Cambria" w:cs="Cambria" w:eastAsia="Cambria" w:hAnsi="Cambria"/>
          <w:i w:val="0"/>
          <w:iCs w:val="0"/>
          <w:color w:val="1f1f1f"/>
          <w:sz w:val="22"/>
          <w:szCs w:val="22"/>
          <w:shd w:fill="auto" w:val="clear"/>
          <w:rtl w:val="0"/>
        </w:rPr>
        <w:t xml:space="preserve">This phase covers the design of the system based on the requirements gathered in Phase 1. The researchers will design the overall system architecture, the hardware and power connections of the drone, the layout of the tower sign and markers, the live flow of data from the drone to the ground laptop, the offline cache, and the online dashboard, the scan mission with its alignment and full-tower scanning process, the slot localization process, the database structure in Supabase, and the user interface of the Next.js web dashboard. Early versions of the dashboard screens will be presented to the target users, and their comments will be used to revise the design. The full-tower scanning sequence, including the movement around the tower and the response to lost markers and a lost Wi-Fi link, will also be tested in a Gazebo simulation with ArduPilot SITL before any actual flight.</w:t>
      </w:r>
    </w:p>
    <w:p w:rsidR="00000000" w:rsidDel="00000000" w:rsidP="00000000" w:rsidRDefault="00000000" w:rsidRPr="00000000" w14:paraId="0000009F">
      <w:pPr>
        <w:spacing w:after="120" w:line="480" w:lineRule="auto"/>
        <w:ind w:firstLine="720"/>
        <w:jc w:val="both"/>
        <w:rPr>
          <w:rFonts w:ascii="Cambria" w:cs="Cambria" w:eastAsia="Cambria" w:hAnsi="Cambria"/>
          <w:b w:val="1"/>
          <w:bCs w:val="1"/>
          <w:color w:val="1f1f1f"/>
          <w:sz w:val="22"/>
          <w:szCs w:val="22"/>
        </w:rPr>
      </w:pPr>
      <w:r w:rsidDel="00000000" w:rsidR="00000000" w:rsidRPr="00000000">
        <w:rPr>
          <w:rFonts w:ascii="Cambria" w:cs="Cambria" w:eastAsia="Cambria" w:hAnsi="Cambria"/>
          <w:i w:val="0"/>
          <w:iCs w:val="0"/>
          <w:color w:val="1f1f1f"/>
          <w:sz w:val="22"/>
          <w:szCs w:val="22"/>
          <w:shd w:fill="auto" w:val="clear"/>
          <w:rtl w:val="0"/>
        </w:rPr>
        <w:t xml:space="preserve">The design follows three main decisions. First, the detection of lettuce and empty pots is done on the ground laptop and not on the Raspberry Pi Zero 2 W, since running YOLOv8 on its small processor would likely be slow and could cause thermal throttling during flight (Shalash et al., 2026). The Pi records the full video on its microSD card, streams a reduced-resolution copy and the flight telemetry over a local Wi-Fi network for the live preview, and runs only the light detection of the QR code and ArUco markers on frames of about 640 × 480 pixels at about 10 frames per second. Second, only the Pi steers the drone near the tower. GPS brings the drone to an approach point, the Pi turns the drone slowly until it finds the large ArUco marker on the tower sign, and the smaller markers then keep the drone at the correct distance, height, and face while it scans, with ArduPilot handling stabilization underneath. The ground laptop never sends flight commands, because the delay of a Wi-Fi link varies with distance and interference, and a late or lost correction near the tower could cause a collision. Third, the system works without the internet. Tower registrations are saved on the phone, the scan results are saved in a local offline cache on the ground laptop, and the final counts are computed from the full onboard recording after landing, so the farmer decides when to upload the processed scans to the online dashboard. If the Wi-Fi link is lost, the drone finishes the scan on its own; if the markers are lost, it holds its position for about 10 seconds and returns to launch if they are not found again; and if the RC link or the battery is lost, the ArduPilot failsafe returns it to launch.</w:t>
      </w: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480" w:lineRule="auto"/>
        <w:ind w:left="0" w:right="0" w:firstLine="0"/>
        <w:jc w:val="both"/>
        <w:rPr>
          <w:rFonts w:ascii="Cambria" w:cs="Cambria" w:eastAsia="Cambria" w:hAnsi="Cambria"/>
          <w:b w:val="1"/>
          <w:bCs w:val="1"/>
          <w:i w:val="0"/>
          <w:iCs w:val="0"/>
          <w:color w:val="1f1f1f"/>
          <w:sz w:val="22"/>
          <w:szCs w:val="22"/>
          <w:shd w:fill="auto" w:val="clear"/>
        </w:rPr>
      </w:pPr>
      <w:r w:rsidDel="00000000" w:rsidR="00000000" w:rsidRPr="00000000">
        <w:rPr>
          <w:rFonts w:ascii="Cambria" w:cs="Cambria" w:eastAsia="Cambria" w:hAnsi="Cambria"/>
          <w:b w:val="1"/>
          <w:bCs w:val="1"/>
          <w:i w:val="0"/>
          <w:iCs w:val="0"/>
          <w:color w:val="1f1f1f"/>
          <w:sz w:val="22"/>
          <w:szCs w:val="22"/>
          <w:shd w:fill="auto" w:val="clear"/>
          <w:rtl w:val="0"/>
        </w:rPr>
        <w:t xml:space="preserve">System Overview</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480" w:lineRule="auto"/>
        <w:ind w:left="0" w:right="0" w:firstLine="720"/>
        <w:jc w:val="both"/>
        <w:rPr>
          <w:rFonts w:ascii="Cambria" w:cs="Cambria" w:eastAsia="Cambria" w:hAnsi="Cambria"/>
          <w:i w:val="0"/>
          <w:iCs w:val="0"/>
          <w:color w:val="1f1f1f"/>
          <w:sz w:val="22"/>
          <w:szCs w:val="22"/>
          <w:shd w:fill="auto" w:val="clear"/>
        </w:rPr>
      </w:pPr>
      <w:r w:rsidDel="00000000" w:rsidR="00000000" w:rsidRPr="00000000">
        <w:rPr>
          <w:rFonts w:ascii="Cambria" w:cs="Cambria" w:eastAsia="Cambria" w:hAnsi="Cambria"/>
          <w:i w:val="0"/>
          <w:iCs w:val="0"/>
          <w:color w:val="1f1f1f"/>
          <w:sz w:val="22"/>
          <w:szCs w:val="22"/>
          <w:shd w:fill="auto" w:val="clear"/>
          <w:rtl w:val="0"/>
        </w:rPr>
        <w:t xml:space="preserve">Before the detailed design figures, Figure 5 gives a visual overview of how the parts of the system work together in the field.</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i w:val="1"/>
          <w:iCs w:val="1"/>
          <w:color w:val="1f1f1f"/>
          <w:sz w:val="22"/>
          <w:szCs w:val="22"/>
          <w:highlight w:val="yellow"/>
        </w:rPr>
      </w:pPr>
      <w:r w:rsidDel="00000000" w:rsidR="00000000" w:rsidRPr="00000000">
        <w:rPr>
          <w:rFonts w:ascii="Cambria" w:cs="Cambria" w:eastAsia="Cambria" w:hAnsi="Cambria"/>
          <w:b w:val="1"/>
          <w:bCs w:val="1"/>
          <w:i w:val="0"/>
          <w:iCs w:val="0"/>
          <w:color w:val="1f1f1f"/>
          <w:sz w:val="22"/>
          <w:szCs w:val="22"/>
          <w:shd w:fill="auto" w:val="clear"/>
          <w:rtl w:val="0"/>
        </w:rPr>
        <w:t xml:space="preserve">Figure 5. </w:t>
      </w:r>
      <w:r w:rsidDel="00000000" w:rsidR="00000000" w:rsidRPr="00000000">
        <w:rPr>
          <w:rFonts w:ascii="Cambria" w:cs="Cambria" w:eastAsia="Cambria" w:hAnsi="Cambria"/>
          <w:i w:val="0"/>
          <w:iCs w:val="0"/>
          <w:color w:val="1f1f1f"/>
          <w:sz w:val="22"/>
          <w:szCs w:val="22"/>
          <w:shd w:fill="auto" w:val="clear"/>
          <w:rtl w:val="0"/>
        </w:rPr>
        <w:t xml:space="preserve">Conceptual Illustration of the System</w:t>
      </w: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Cambria" w:cs="Cambria" w:eastAsia="Cambria" w:hAnsi="Cambria"/>
          <w:color w:val="1f1f1f"/>
          <w:sz w:val="22"/>
          <w:szCs w:val="22"/>
        </w:rPr>
      </w:pPr>
      <w:r w:rsidDel="00000000" w:rsidR="00000000" w:rsidRPr="00000000">
        <w:rPr>
          <w:rFonts w:ascii="Cambria" w:cs="Cambria" w:eastAsia="Cambria" w:hAnsi="Cambria"/>
          <w:color w:val="1f1f1f"/>
          <w:sz w:val="22"/>
          <w:szCs w:val="22"/>
        </w:rPr>
        <w:drawing>
          <wp:inline distB="114300" distT="114300" distL="114300" distR="114300">
            <wp:extent cx="5486400" cy="7353300"/>
            <wp:effectExtent b="0" l="0" r="0" t="0"/>
            <wp:docPr id="8"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486400" cy="73533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480" w:lineRule="auto"/>
        <w:ind w:left="0" w:right="0" w:firstLine="720"/>
        <w:jc w:val="both"/>
        <w:rPr>
          <w:rFonts w:ascii="Cambria" w:cs="Cambria" w:eastAsia="Cambria" w:hAnsi="Cambria"/>
          <w:i w:val="0"/>
          <w:iCs w:val="0"/>
          <w:color w:val="1f1f1f"/>
          <w:sz w:val="22"/>
          <w:szCs w:val="22"/>
          <w:shd w:fill="auto" w:val="clear"/>
        </w:rPr>
      </w:pPr>
      <w:r w:rsidDel="00000000" w:rsidR="00000000" w:rsidRPr="00000000">
        <w:rPr>
          <w:rFonts w:ascii="Cambria" w:cs="Cambria" w:eastAsia="Cambria" w:hAnsi="Cambria"/>
          <w:color w:val="1f1f1f"/>
          <w:sz w:val="22"/>
          <w:szCs w:val="22"/>
          <w:rtl w:val="0"/>
        </w:rPr>
        <w:t xml:space="preserve">Figure 5 presents a conceptual illustration of how the system works in the field. The tower sign (1), a laminated board on face A with a printed QR code and a large ArUco approach marker, is scanned by the farmer with a smartphone through the web dashboard, which saves the GPS position of the phone as the tower location. The hydroponic tower frame (2), about 5 ft (1.5 m) tall and standing on a 3D-printed base, holds the lettuce and empty net pots, while ArUco markers are placed at known positions on each face (3). Using the saved coordinates, the drone follows a GPS approach path (4) to a point near the tower, finds the approach marker, aligns itself using the markers, and performs a vertical scan (5) of each face from bottom to top before moving around to the next face. The drone hardware (6) includes the HGLRC M100-5883 GPS and compass module (7), the SpeedyBee F405 Mini flight controller running ArduPilot together with the Raspberry Pi Zero 2 W companion computer (8), and the Raspberry Pi Camera Module V2 (9). In the live preview (10), YOLOv8 marks each lettuce head with a solid box and each empty pot with a dashed box, and the ArUco markers are used to match each detection to its pot. During the flight, the video is streamed to the ground laptop (11) over the local Wi-Fi network (12), where the detection model shows a live preview on the local dashboard; after landing, the full onboard recording is processed and the final results are saved in the offline cache, while the operator keeps the RC transmitter as a manual override. When the internet is available, the farmer uploads the saved results to the cloud (13), where Supabase stores them and the online web dashboard displays them.</w:t>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480" w:lineRule="auto"/>
        <w:ind w:left="0" w:right="0" w:firstLine="0"/>
        <w:jc w:val="both"/>
        <w:rPr>
          <w:rFonts w:ascii="Cambria" w:cs="Cambria" w:eastAsia="Cambria" w:hAnsi="Cambria"/>
          <w:b w:val="1"/>
          <w:bCs w:val="1"/>
          <w:i w:val="0"/>
          <w:iCs w:val="0"/>
          <w:color w:val="1f1f1f"/>
          <w:sz w:val="22"/>
          <w:szCs w:val="22"/>
          <w:shd w:fill="auto" w:val="clear"/>
        </w:rPr>
      </w:pPr>
      <w:r w:rsidDel="00000000" w:rsidR="00000000" w:rsidRPr="00000000">
        <w:rPr>
          <w:rFonts w:ascii="Cambria" w:cs="Cambria" w:eastAsia="Cambria" w:hAnsi="Cambria"/>
          <w:b w:val="1"/>
          <w:bCs w:val="1"/>
          <w:i w:val="0"/>
          <w:iCs w:val="0"/>
          <w:color w:val="1f1f1f"/>
          <w:sz w:val="22"/>
          <w:szCs w:val="22"/>
          <w:shd w:fill="auto" w:val="clear"/>
          <w:rtl w:val="0"/>
        </w:rPr>
        <w:t xml:space="preserve">System Design</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i w:val="1"/>
          <w:iCs w:val="1"/>
          <w:color w:val="1f1f1f"/>
          <w:sz w:val="22"/>
          <w:szCs w:val="22"/>
          <w:shd w:fill="auto" w:val="clear"/>
        </w:rPr>
      </w:pPr>
      <w:r w:rsidDel="00000000" w:rsidR="00000000" w:rsidRPr="00000000">
        <w:rPr>
          <w:rFonts w:ascii="Cambria" w:cs="Cambria" w:eastAsia="Cambria" w:hAnsi="Cambria"/>
          <w:b w:val="1"/>
          <w:bCs w:val="1"/>
          <w:i w:val="0"/>
          <w:iCs w:val="0"/>
          <w:color w:val="1f1f1f"/>
          <w:sz w:val="22"/>
          <w:szCs w:val="22"/>
          <w:shd w:fill="auto" w:val="clear"/>
          <w:rtl w:val="0"/>
        </w:rPr>
        <w:t xml:space="preserve">Figure 6.</w:t>
      </w:r>
      <w:r w:rsidDel="00000000" w:rsidR="00000000" w:rsidRPr="00000000">
        <w:rPr>
          <w:rFonts w:ascii="Cambria" w:cs="Cambria" w:eastAsia="Cambria" w:hAnsi="Cambria"/>
          <w:i w:val="0"/>
          <w:iCs w:val="0"/>
          <w:color w:val="1f1f1f"/>
          <w:sz w:val="22"/>
          <w:szCs w:val="22"/>
          <w:shd w:fill="auto" w:val="clear"/>
          <w:rtl w:val="0"/>
        </w:rPr>
        <w:t xml:space="preserve"> </w:t>
      </w:r>
      <w:r w:rsidDel="00000000" w:rsidR="00000000" w:rsidRPr="00000000">
        <w:rPr>
          <w:rFonts w:ascii="Cambria" w:cs="Cambria" w:eastAsia="Cambria" w:hAnsi="Cambria"/>
          <w:i w:val="1"/>
          <w:iCs w:val="1"/>
          <w:color w:val="1f1f1f"/>
          <w:sz w:val="22"/>
          <w:szCs w:val="22"/>
          <w:shd w:fill="auto" w:val="clear"/>
          <w:rtl w:val="0"/>
        </w:rPr>
        <w:t xml:space="preserve">System Design</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sz w:val="22"/>
          <w:szCs w:val="22"/>
        </w:rPr>
      </w:pPr>
      <w:r w:rsidDel="00000000" w:rsidR="00000000" w:rsidRPr="00000000">
        <w:rPr>
          <w:rFonts w:ascii="Cambria" w:cs="Cambria" w:eastAsia="Cambria" w:hAnsi="Cambria"/>
          <w:i w:val="1"/>
          <w:iCs w:val="1"/>
          <w:color w:val="1f1f1f"/>
          <w:sz w:val="22"/>
          <w:szCs w:val="22"/>
        </w:rPr>
        <w:drawing>
          <wp:inline distB="114300" distT="114300" distL="114300" distR="114300">
            <wp:extent cx="5486400" cy="4102100"/>
            <wp:effectExtent b="0" l="0" r="0" t="0"/>
            <wp:docPr id="9" name="image3.jpg"/>
            <a:graphic>
              <a:graphicData uri="http://schemas.openxmlformats.org/drawingml/2006/picture">
                <pic:pic>
                  <pic:nvPicPr>
                    <pic:cNvPr id="0" name="image3.jpg"/>
                    <pic:cNvPicPr preferRelativeResize="0"/>
                  </pic:nvPicPr>
                  <pic:blipFill>
                    <a:blip r:embed="rId10"/>
                    <a:srcRect b="0" l="0" r="0" t="0"/>
                    <a:stretch>
                      <a:fillRect/>
                    </a:stretch>
                  </pic:blipFill>
                  <pic:spPr>
                    <a:xfrm>
                      <a:off x="0" y="0"/>
                      <a:ext cx="54864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spacing w:after="120" w:line="480" w:lineRule="auto"/>
        <w:ind w:firstLine="720"/>
        <w:jc w:val="both"/>
        <w:rPr>
          <w:rFonts w:ascii="Cambria" w:cs="Cambria" w:eastAsia="Cambria" w:hAnsi="Cambria"/>
          <w:b w:val="1"/>
          <w:bCs w:val="1"/>
          <w:color w:val="1f1f1f"/>
          <w:sz w:val="22"/>
          <w:szCs w:val="22"/>
        </w:rPr>
      </w:pPr>
      <w:r w:rsidDel="00000000" w:rsidR="00000000" w:rsidRPr="00000000">
        <w:rPr>
          <w:rFonts w:ascii="Cambria" w:cs="Cambria" w:eastAsia="Cambria" w:hAnsi="Cambria"/>
          <w:sz w:val="22"/>
          <w:szCs w:val="22"/>
          <w:rtl w:val="0"/>
        </w:rPr>
        <w:t xml:space="preserve">Figure 6 presents the overall design of the system, which is made up of five parts. The hydroponic tower and tower sign (1) hold the lettuce and empty pots, the ArUco markers on each face, and the laminated tower sign with the QR code and the large approach marker. The farmer (3) scans this QR code with a smartphone to register the tower and its location, while the RC transmitter is kept as a manual override for the drone. The drone (2) flies to the tower and scans each face using the Raspberry Pi Camera Module V2, while the Raspberry Pi Zero 2 W keeps it aligned using the markers and saves a backup recording on its microSD card. During the flight, the live video and telemetry are sent over local Wi-Fi to the ground station laptop (4), which runs YOLOv8 to show a live preview of the lettuce and empty pots on the local dashboard; after landing, the full recording is processed to give the final results, which are saved in the offline cache. Parts 1 to 4 work without the internet, and when the internet is available, the farmer uploads the results to Supabase in the cloud (5), where the online web dashboard updates as soon as the upload is received.</w:t>
      </w:r>
      <w:r w:rsidDel="00000000" w:rsidR="00000000" w:rsidRPr="00000000">
        <w:rPr>
          <w:rtl w:val="0"/>
        </w:rPr>
      </w:r>
    </w:p>
    <w:p w:rsidR="00000000" w:rsidDel="00000000" w:rsidP="00000000" w:rsidRDefault="00000000" w:rsidRPr="00000000" w14:paraId="000000A9">
      <w:pPr>
        <w:spacing w:after="120" w:before="120" w:line="480" w:lineRule="auto"/>
        <w:ind w:firstLine="0"/>
        <w:jc w:val="both"/>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Technical Design</w:t>
      </w:r>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Figure 7.</w:t>
      </w:r>
      <w:r w:rsidDel="00000000" w:rsidR="00000000" w:rsidRPr="00000000">
        <w:rPr>
          <w:rFonts w:ascii="Cambria" w:cs="Cambria" w:eastAsia="Cambria" w:hAnsi="Cambria"/>
          <w:i w:val="0"/>
          <w:iCs w:val="0"/>
          <w:color w:val="1f1f1f"/>
          <w:sz w:val="22"/>
          <w:szCs w:val="22"/>
          <w:rtl w:val="0"/>
        </w:rPr>
        <w:t xml:space="preserve"> </w:t>
      </w:r>
      <w:r w:rsidDel="00000000" w:rsidR="00000000" w:rsidRPr="00000000">
        <w:rPr>
          <w:rFonts w:ascii="Cambria" w:cs="Cambria" w:eastAsia="Cambria" w:hAnsi="Cambria"/>
          <w:i w:val="1"/>
          <w:iCs w:val="1"/>
          <w:color w:val="1f1f1f"/>
          <w:sz w:val="22"/>
          <w:szCs w:val="22"/>
          <w:rtl w:val="0"/>
        </w:rPr>
        <w:t xml:space="preserve">Technical Design</w:t>
      </w:r>
      <w:r w:rsidDel="00000000" w:rsidR="00000000" w:rsidRPr="00000000">
        <w:rPr>
          <w:rtl w:val="0"/>
        </w:rPr>
      </w:r>
    </w:p>
    <w:p w:rsidR="00000000" w:rsidDel="00000000" w:rsidP="00000000" w:rsidRDefault="00000000" w:rsidRPr="00000000" w14:paraId="000000AB">
      <w:pPr>
        <w:rPr>
          <w:rFonts w:ascii="Cambria" w:cs="Cambria" w:eastAsia="Cambria" w:hAnsi="Cambria"/>
          <w:sz w:val="22"/>
          <w:szCs w:val="22"/>
        </w:rPr>
      </w:pPr>
      <w:r w:rsidDel="00000000" w:rsidR="00000000" w:rsidRPr="00000000">
        <w:rPr>
          <w:rFonts w:ascii="Cambria" w:cs="Cambria" w:eastAsia="Cambria" w:hAnsi="Cambria"/>
          <w:sz w:val="22"/>
          <w:szCs w:val="22"/>
        </w:rPr>
        <w:drawing>
          <wp:inline distB="114300" distT="114300" distL="114300" distR="114300">
            <wp:extent cx="5486400" cy="4102100"/>
            <wp:effectExtent b="0" l="0" r="0" t="0"/>
            <wp:docPr id="6" name="image5.jpg"/>
            <a:graphic>
              <a:graphicData uri="http://schemas.openxmlformats.org/drawingml/2006/picture">
                <pic:pic>
                  <pic:nvPicPr>
                    <pic:cNvPr id="0" name="image5.jpg"/>
                    <pic:cNvPicPr preferRelativeResize="0"/>
                  </pic:nvPicPr>
                  <pic:blipFill>
                    <a:blip r:embed="rId11"/>
                    <a:srcRect b="0" l="0" r="0" t="0"/>
                    <a:stretch>
                      <a:fillRect/>
                    </a:stretch>
                  </pic:blipFill>
                  <pic:spPr>
                    <a:xfrm>
                      <a:off x="0" y="0"/>
                      <a:ext cx="54864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spacing w:after="120" w:line="480" w:lineRule="auto"/>
        <w:ind w:firstLine="720"/>
        <w:jc w:val="both"/>
        <w:rPr>
          <w:rFonts w:ascii="Cambria" w:cs="Cambria" w:eastAsia="Cambria" w:hAnsi="Cambria"/>
          <w:i w:val="0"/>
          <w:iCs w:val="0"/>
          <w:color w:val="1f1f1f"/>
          <w:sz w:val="22"/>
          <w:szCs w:val="22"/>
          <w:shd w:fill="auto" w:val="clear"/>
        </w:rPr>
      </w:pPr>
      <w:r w:rsidDel="00000000" w:rsidR="00000000" w:rsidRPr="00000000">
        <w:rPr>
          <w:rFonts w:ascii="Cambria" w:cs="Cambria" w:eastAsia="Cambria" w:hAnsi="Cambria"/>
          <w:sz w:val="22"/>
          <w:szCs w:val="22"/>
          <w:rtl w:val="0"/>
        </w:rPr>
        <w:t xml:space="preserve">Figure 7 shows how the hardware of the system is connected, grouped into four parts. In the power system (1), the 3S LiPo battery powers the SpeedyBee F405 Mini stack directly, while a separate 5 V BEC powers the Raspberry Pi Zero 2 W so that sudden motor current does not restart it. In the flight control system (2), the flight controller runs ArduPilot, and its 4-in-1 ESC drives the four brushless motors in a Quad-X layout. The flight controller is also connected to the HGLRC M100-5883 GPS and compass module and to the RC receiver, and it handles stabilization, GPS position hold, waypoint missions, and failsafes such as return to launch when the RC signal or battery is lost.</w:t>
      </w:r>
      <w:r w:rsidDel="00000000" w:rsidR="00000000" w:rsidRPr="00000000">
        <w:rPr>
          <w:rtl w:val="0"/>
        </w:rPr>
      </w:r>
    </w:p>
    <w:p w:rsidR="00000000" w:rsidDel="00000000" w:rsidP="00000000" w:rsidRDefault="00000000" w:rsidRPr="00000000" w14:paraId="000000AD">
      <w:pPr>
        <w:spacing w:after="120" w:line="480" w:lineRule="auto"/>
        <w:ind w:firstLine="720"/>
        <w:jc w:val="both"/>
        <w:rPr>
          <w:rFonts w:ascii="Cambria" w:cs="Cambria" w:eastAsia="Cambria" w:hAnsi="Cambria"/>
          <w:i w:val="0"/>
          <w:iCs w:val="0"/>
          <w:color w:val="1f1f1f"/>
          <w:sz w:val="22"/>
          <w:szCs w:val="22"/>
          <w:shd w:fill="auto" w:val="clear"/>
        </w:rPr>
      </w:pPr>
      <w:r w:rsidDel="00000000" w:rsidR="00000000" w:rsidRPr="00000000">
        <w:rPr>
          <w:rFonts w:ascii="Cambria" w:cs="Cambria" w:eastAsia="Cambria" w:hAnsi="Cambria"/>
          <w:i w:val="0"/>
          <w:iCs w:val="0"/>
          <w:color w:val="1f1f1f"/>
          <w:sz w:val="22"/>
          <w:szCs w:val="22"/>
          <w:shd w:fill="auto" w:val="clear"/>
          <w:rtl w:val="0"/>
        </w:rPr>
        <w:t xml:space="preserve">In the companion computer and camera (3), the Raspberry Pi is connected to the flight controller through a serial link using the MAVLink protocol. Through this link, the Pi reads the position, altitude, and heading of the drone and sends small position corrections based on the detected markers; it is the only computer that sends flight commands. The Raspberry Pi Camera Module V2 records the scan as 1080p video, which is saved with the telemetry log on the microSD card as a backup. Through the ground link (4), the Pi streams the live video and telemetry over local Wi-Fi to the ground laptop, while the RC transmitter stays with the operator at all times as a manual override.</w:t>
      </w:r>
    </w:p>
    <w:p w:rsidR="00000000" w:rsidDel="00000000" w:rsidP="00000000" w:rsidRDefault="00000000" w:rsidRPr="00000000" w14:paraId="000000AE">
      <w:pPr>
        <w:spacing w:after="120" w:before="120" w:line="480" w:lineRule="auto"/>
        <w:ind w:firstLine="0"/>
        <w:jc w:val="both"/>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Phase 3: Rapid Construction</w:t>
      </w:r>
      <w:r w:rsidDel="00000000" w:rsidR="00000000" w:rsidRPr="00000000">
        <w:rPr>
          <w:rtl w:val="0"/>
        </w:rPr>
      </w:r>
    </w:p>
    <w:p w:rsidR="00000000" w:rsidDel="00000000" w:rsidP="00000000" w:rsidRDefault="00000000" w:rsidRPr="00000000" w14:paraId="000000AF">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This phase involves building the actual prototype. The researchers will assemble the drone frame, motors, flight controller, GPS module, Raspberry Pi, and camera, and flash ArduPilot onto the flight controller. Based on the listed weights of the main parts, namely the 3S 650 mAh battery at about 55 to 60 g, the frame at about 50 to 70 g, the four motors at about 30 g, the flight controller stack at about 10 to 15 g, the Raspberry Pi Zero 2 W at about 11 g, and the GPS module, camera, receiver, regulator, propellers, and wiring at about 25 to 35 g, the estimated takeoff weight of the drone is about 200 to 240 g. The assembled drone will be weighed to confirm this before the first flight. A thrust and hover throttle test will then be done, and if the drone needs more than about half throttle to hover, the 1303 motors will be replaced with 1404 motors. ArduPilot AutoTune will then be run so that the flight controller is tuned to hold the drone steady in wind. The structural tower frame, about 5 ft (1.5 m) tall, will be built on a 3D-printed base and fitted with lettuce and empty net pots, and a laminated tower sign with the printed QR code and a 15 × 15 cm ArUco approach marker will be attached to face A on a flat backing. Images of the tower will be collected from multiple sides, distances, and lighting conditions, mostly as frames taken from drone and handheld videos at intervals of about one second so that nearly identical frames are not repeated. The researchers target about 2,000 labeled images, with at least 1,500 images containing each of the classes lettuce and empty pot. This follows Wang et al. (2024), who trained YOLOv8n on 2,240 frames of hydroponic lettuce, and the guideline of at least 1,500 images per class (Ultralytics, n.d.-b); the guideline of 10,000 labeled objects per class is treated as a goal for best results rather than a minimum. About 5% to 10% of the images will be background images that contain none of the classes, which helps reduce false detections (Ultralytics, n.d.-b). The images will be labeled in Supabox using the classes lettuce and empty pot, exported in YOLO format, and split into 70% training, 20% validation, and 10% testing sets, with all images from the same recording session kept in the same set so that the test images are truly unseen. The researchers will also calibrate the camera using a checkerboard pattern in OpenCV and attach laminated ArUco markers with unique IDs, mounted on small flat backings so that they stay flat on the round tower, at known positions along the height of each face of the tower. The marker detection on the Pi will first be bench-tested to confirm that it runs at about 10 frames per second without thermal throttling. At the same time, the live video stream from the Pi, the marker search and visual alignment on the Pi, the live preview and after-landing processing on the ground laptop, the offline registration on the phone, the local offline cache in SQLite, the Supabase database, the Next.js web dashboard, and the local dashboard on the ground laptop with its Live Scan view and Sync Center will be developed. Each part is built and tested in short cycles, and the researchers return to the User Design phase whenever a test shows that a change is needed.</w:t>
      </w:r>
    </w:p>
    <w:p w:rsidR="00000000" w:rsidDel="00000000" w:rsidP="00000000" w:rsidRDefault="00000000" w:rsidRPr="00000000" w14:paraId="000000B0">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Development is carried out in two stages. In the first stage, the researchers focus on the web dashboard, the tower sign, the image dataset, the Gazebo simulation, and the manual flight of the drone without the companion computer. In the second stage, the Raspberry Pi and camera are mounted on the drone, the GPS module is added, the visual alignment is tested, and the full pipeline from aerial capture and live streaming, to the live preview, after-landing processing, and offline cache on the ground laptop, to the upload and display of results on the dashboard is connected.</w:t>
      </w:r>
    </w:p>
    <w:p w:rsidR="00000000" w:rsidDel="00000000" w:rsidP="00000000" w:rsidRDefault="00000000" w:rsidRPr="00000000" w14:paraId="000000B1">
      <w:pPr>
        <w:spacing w:after="120" w:before="120" w:line="480" w:lineRule="auto"/>
        <w:ind w:firstLine="0"/>
        <w:jc w:val="both"/>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Hardware Components:</w:t>
      </w:r>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Table 1.</w:t>
      </w:r>
      <w:r w:rsidDel="00000000" w:rsidR="00000000" w:rsidRPr="00000000">
        <w:rPr>
          <w:rFonts w:ascii="Cambria" w:cs="Cambria" w:eastAsia="Cambria" w:hAnsi="Cambria"/>
          <w:i w:val="0"/>
          <w:iCs w:val="0"/>
          <w:color w:val="1f1f1f"/>
          <w:sz w:val="22"/>
          <w:szCs w:val="22"/>
          <w:rtl w:val="0"/>
        </w:rPr>
        <w:t xml:space="preserve"> </w:t>
      </w:r>
      <w:r w:rsidDel="00000000" w:rsidR="00000000" w:rsidRPr="00000000">
        <w:rPr>
          <w:rFonts w:ascii="Cambria" w:cs="Cambria" w:eastAsia="Cambria" w:hAnsi="Cambria"/>
          <w:i w:val="1"/>
          <w:iCs w:val="1"/>
          <w:color w:val="1f1f1f"/>
          <w:sz w:val="22"/>
          <w:szCs w:val="22"/>
          <w:rtl w:val="0"/>
        </w:rPr>
        <w:t xml:space="preserve">Hardware Components</w:t>
      </w: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d9d9d9" w:val="clear"/>
            <w:tcMar>
              <w:top w:w="60.0" w:type="dxa"/>
              <w:left w:w="100.0" w:type="dxa"/>
              <w:bottom w:w="6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Hardware</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Specification</w:t>
            </w:r>
            <w:r w:rsidDel="00000000" w:rsidR="00000000" w:rsidRPr="00000000">
              <w:rPr>
                <w:rtl w:val="0"/>
              </w:rPr>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Drone Frame</w:t>
            </w:r>
          </w:p>
        </w:tc>
        <w:tc>
          <w:tcPr>
            <w:shd w:fill="auto" w:val="clear"/>
            <w:tcMar>
              <w:top w:w="60.0" w:type="dxa"/>
              <w:left w:w="100.0" w:type="dxa"/>
              <w:bottom w:w="6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[Frame type and size, to be finalized], 3D-printable</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Flight Controller and ESC</w:t>
            </w:r>
          </w:p>
        </w:tc>
        <w:tc>
          <w:tcPr>
            <w:shd w:fill="auto" w:val="clear"/>
            <w:tcMar>
              <w:top w:w="60.0" w:type="dxa"/>
              <w:left w:w="100.0" w:type="dxa"/>
              <w:bottom w:w="6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SpeedyBee F405 Mini Stack with BLS 35A 4-in-1 ESC, running ArduPilot (ArduCopter)</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Motors</w:t>
            </w:r>
          </w:p>
        </w:tc>
        <w:tc>
          <w:tcPr>
            <w:shd w:fill="auto" w:val="clear"/>
            <w:tcMar>
              <w:top w:w="60.0" w:type="dxa"/>
              <w:left w:w="100.0" w:type="dxa"/>
              <w:bottom w:w="6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CADDXFPV 1303 6000KV 2-4S brushless motors (1404 motors, 3800 to 4600KV, if the thrust test fails)</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Propellers</w:t>
            </w:r>
          </w:p>
        </w:tc>
        <w:tc>
          <w:tcPr>
            <w:shd w:fill="auto" w:val="clear"/>
            <w:tcMar>
              <w:top w:w="60.0" w:type="dxa"/>
              <w:left w:w="100.0" w:type="dxa"/>
              <w:bottom w:w="6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Gemfan Hurricane 3018, 2-blade [propeller size to match the final frame]</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GPS Module</w:t>
            </w:r>
          </w:p>
        </w:tc>
        <w:tc>
          <w:tcPr>
            <w:shd w:fill="auto" w:val="clear"/>
            <w:tcMar>
              <w:top w:w="60.0" w:type="dxa"/>
              <w:left w:w="100.0" w:type="dxa"/>
              <w:bottom w:w="6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HGLRC M100-5883 GPS + Compass, mounted on a small mast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Companion Computer</w:t>
            </w:r>
          </w:p>
        </w:tc>
        <w:tc>
          <w:tcPr>
            <w:shd w:fill="auto" w:val="clear"/>
            <w:tcMar>
              <w:top w:w="60.0" w:type="dxa"/>
              <w:left w:w="100.0" w:type="dxa"/>
              <w:bottom w:w="6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Raspberry Pi Zero 2 W, quad-core ARM Cortex-A53</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Camera</w:t>
            </w:r>
          </w:p>
        </w:tc>
        <w:tc>
          <w:tcPr>
            <w:shd w:fill="auto" w:val="clear"/>
            <w:tcMar>
              <w:top w:w="60.0" w:type="dxa"/>
              <w:left w:w="100.0" w:type="dxa"/>
              <w:bottom w:w="6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Raspberry Pi Camera Module V2 with Pi Zero ribbon cable, soft-mounted, recording at 1080p</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Storage (Drone Cache)</w:t>
            </w:r>
          </w:p>
        </w:tc>
        <w:tc>
          <w:tcPr>
            <w:shd w:fill="auto" w:val="clear"/>
            <w:tcMar>
              <w:top w:w="60.0" w:type="dxa"/>
              <w:left w:w="100.0" w:type="dxa"/>
              <w:bottom w:w="6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microSD card, 32 GB, Class 10 / U1 / A1, for the backup recording</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Tower Markers</w:t>
            </w:r>
          </w:p>
        </w:tc>
        <w:tc>
          <w:tcPr>
            <w:shd w:fill="auto" w:val="clear"/>
            <w:tcMar>
              <w:top w:w="60.0" w:type="dxa"/>
              <w:left w:w="100.0" w:type="dxa"/>
              <w:bottom w:w="6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Printed and laminated 6 × 6 cm ArUco markers (DICT_4X4_50) on small flat, rigid backings, with unique IDs, at known positions along the height of each face</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Battery</w:t>
            </w:r>
          </w:p>
        </w:tc>
        <w:tc>
          <w:tcPr>
            <w:shd w:fill="auto" w:val="clear"/>
            <w:tcMar>
              <w:top w:w="60.0" w:type="dxa"/>
              <w:left w:w="100.0" w:type="dxa"/>
              <w:bottom w:w="6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LiPo 3S 11.1 V, 650 mAh, 75C, XT30</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Voltage Regulator</w:t>
            </w:r>
          </w:p>
        </w:tc>
        <w:tc>
          <w:tcPr>
            <w:shd w:fill="auto" w:val="clear"/>
            <w:tcMar>
              <w:top w:w="60.0" w:type="dxa"/>
              <w:left w:w="100.0" w:type="dxa"/>
              <w:bottom w:w="6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5 V regulator or BEC for the Raspberry Pi</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Remote Control</w:t>
            </w:r>
          </w:p>
        </w:tc>
        <w:tc>
          <w:tcPr>
            <w:shd w:fill="auto" w:val="clear"/>
            <w:tcMar>
              <w:top w:w="60.0" w:type="dxa"/>
              <w:left w:w="100.0" w:type="dxa"/>
              <w:bottom w:w="6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RC transmitter and receiver, ExpressLRS (ELRS) 2.4 GHz, connected to the flight controller through CRSF</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Ground Laptop</w:t>
            </w:r>
          </w:p>
        </w:tc>
        <w:tc>
          <w:tcPr>
            <w:shd w:fill="auto" w:val="clear"/>
            <w:tcMar>
              <w:top w:w="60.0" w:type="dxa"/>
              <w:left w:w="100.0" w:type="dxa"/>
              <w:bottom w:w="6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Laptop running Ubuntu 22.04 LTS </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Tower Frame</w:t>
            </w:r>
          </w:p>
        </w:tc>
        <w:tc>
          <w:tcPr>
            <w:shd w:fill="auto" w:val="clear"/>
            <w:tcMar>
              <w:top w:w="60.0" w:type="dxa"/>
              <w:left w:w="100.0" w:type="dxa"/>
              <w:bottom w:w="6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Structural frame about 5 ft (1.5 m) tall, made of [frame material, e.g., 4 in PVC pipe], on a 3D-printed base, with [no. of faces] faces of [pots per face] lettuce and empty net pots each (no working watering system)</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Tower Sign</w:t>
            </w:r>
          </w:p>
        </w:tc>
        <w:tc>
          <w:tcPr>
            <w:shd w:fill="auto" w:val="clear"/>
            <w:tcMar>
              <w:top w:w="60.0" w:type="dxa"/>
              <w:left w:w="100.0" w:type="dxa"/>
              <w:bottom w:w="6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Laminated sign on a flat rigid backing on face A, with a printed QR code (tower ID and checksum) and a 15 × 15 cm ArUco approach marker (DICT_4X4_50)</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Local Wi-Fi</w:t>
            </w:r>
          </w:p>
        </w:tc>
        <w:tc>
          <w:tcPr>
            <w:shd w:fill="auto" w:val="clear"/>
            <w:tcMar>
              <w:top w:w="60.0" w:type="dxa"/>
              <w:left w:w="100.0" w:type="dxa"/>
              <w:bottom w:w="6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Ground laptop hotspot set to 2.4 GHz for the drone and ground laptop link, with a TP-Link TL-WR802N travel router as backup if range is insufficient</w:t>
            </w:r>
          </w:p>
        </w:tc>
      </w:tr>
    </w:tbl>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tl w:val="0"/>
        </w:rPr>
      </w:r>
    </w:p>
    <w:p w:rsidR="00000000" w:rsidDel="00000000" w:rsidP="00000000" w:rsidRDefault="00000000" w:rsidRPr="00000000" w14:paraId="000000D6">
      <w:pPr>
        <w:spacing w:after="120" w:before="120" w:line="480" w:lineRule="auto"/>
        <w:ind w:firstLine="0"/>
        <w:jc w:val="both"/>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Software Components:</w:t>
      </w:r>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Table 2.</w:t>
      </w:r>
      <w:r w:rsidDel="00000000" w:rsidR="00000000" w:rsidRPr="00000000">
        <w:rPr>
          <w:rFonts w:ascii="Cambria" w:cs="Cambria" w:eastAsia="Cambria" w:hAnsi="Cambria"/>
          <w:i w:val="0"/>
          <w:iCs w:val="0"/>
          <w:color w:val="1f1f1f"/>
          <w:sz w:val="22"/>
          <w:szCs w:val="22"/>
          <w:rtl w:val="0"/>
        </w:rPr>
        <w:t xml:space="preserve"> </w:t>
      </w:r>
      <w:r w:rsidDel="00000000" w:rsidR="00000000" w:rsidRPr="00000000">
        <w:rPr>
          <w:rFonts w:ascii="Cambria" w:cs="Cambria" w:eastAsia="Cambria" w:hAnsi="Cambria"/>
          <w:i w:val="1"/>
          <w:iCs w:val="1"/>
          <w:color w:val="1f1f1f"/>
          <w:sz w:val="22"/>
          <w:szCs w:val="22"/>
          <w:rtl w:val="0"/>
        </w:rPr>
        <w:t xml:space="preserve">Software Components</w:t>
      </w: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0"/>
        <w:gridCol w:w="5400"/>
        <w:tblGridChange w:id="0">
          <w:tblGrid>
            <w:gridCol w:w="3600"/>
            <w:gridCol w:w="5400"/>
          </w:tblGrid>
        </w:tblGridChange>
      </w:tblGrid>
      <w:tr>
        <w:trPr>
          <w:cantSplit w:val="0"/>
          <w:tblHeader w:val="0"/>
        </w:trPr>
        <w:tc>
          <w:tcPr>
            <w:shd w:fill="d9d9d9" w:val="clear"/>
            <w:tcMar>
              <w:top w:w="60.0" w:type="dxa"/>
              <w:left w:w="100.0" w:type="dxa"/>
              <w:bottom w:w="6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Software</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Specification</w:t>
            </w:r>
            <w:r w:rsidDel="00000000" w:rsidR="00000000" w:rsidRPr="00000000">
              <w:rPr>
                <w:rtl w:val="0"/>
              </w:rPr>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ArduPilot (ArduCopter)</w:t>
            </w:r>
          </w:p>
        </w:tc>
        <w:tc>
          <w:tcPr>
            <w:shd w:fill="auto" w:val="clear"/>
            <w:tcMar>
              <w:top w:w="60.0" w:type="dxa"/>
              <w:left w:w="100.0" w:type="dxa"/>
              <w:bottom w:w="6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Flight control firmware</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ROS 2</w:t>
            </w:r>
          </w:p>
        </w:tc>
        <w:tc>
          <w:tcPr>
            <w:shd w:fill="auto" w:val="clear"/>
            <w:tcMar>
              <w:top w:w="60.0" w:type="dxa"/>
              <w:left w:w="100.0" w:type="dxa"/>
              <w:bottom w:w="6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Communication framework on the ground laptop</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Python with OpenCV</w:t>
            </w:r>
          </w:p>
        </w:tc>
        <w:tc>
          <w:tcPr>
            <w:shd w:fill="auto" w:val="clear"/>
            <w:tcMar>
              <w:top w:w="60.0" w:type="dxa"/>
              <w:left w:w="100.0" w:type="dxa"/>
              <w:bottom w:w="6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Image processing on the Raspberry Pi and the ground laptop</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YOLOv8 (Ultralytics)</w:t>
            </w:r>
          </w:p>
        </w:tc>
        <w:tc>
          <w:tcPr>
            <w:shd w:fill="auto" w:val="clear"/>
            <w:tcMar>
              <w:top w:w="60.0" w:type="dxa"/>
              <w:left w:w="100.0" w:type="dxa"/>
              <w:bottom w:w="6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Object detection model</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Picamera2</w:t>
            </w:r>
          </w:p>
        </w:tc>
        <w:tc>
          <w:tcPr>
            <w:shd w:fill="auto" w:val="clear"/>
            <w:tcMar>
              <w:top w:w="60.0" w:type="dxa"/>
              <w:left w:w="100.0" w:type="dxa"/>
              <w:bottom w:w="6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Video recording and H.264 encoding on the Raspberry Pi</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GStreamer</w:t>
            </w:r>
          </w:p>
        </w:tc>
        <w:tc>
          <w:tcPr>
            <w:shd w:fill="auto" w:val="clear"/>
            <w:tcMar>
              <w:top w:w="60.0" w:type="dxa"/>
              <w:left w:w="100.0" w:type="dxa"/>
              <w:bottom w:w="6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Live video streaming from the Raspberry Pi to the ground laptop</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pymavlink and mavlink-router</w:t>
            </w:r>
          </w:p>
        </w:tc>
        <w:tc>
          <w:tcPr>
            <w:shd w:fill="auto" w:val="clear"/>
            <w:tcMar>
              <w:top w:w="60.0" w:type="dxa"/>
              <w:left w:w="100.0" w:type="dxa"/>
              <w:bottom w:w="6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Telemetry, position corrections, and MAVLink forwarding</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Ultralytics ByteTrack</w:t>
            </w:r>
          </w:p>
        </w:tc>
        <w:tc>
          <w:tcPr>
            <w:shd w:fill="auto" w:val="clear"/>
            <w:tcMar>
              <w:top w:w="60.0" w:type="dxa"/>
              <w:left w:w="100.0" w:type="dxa"/>
              <w:bottom w:w="6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Object tracking across video frames</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OpenCV ArUco and QR detection</w:t>
            </w:r>
          </w:p>
        </w:tc>
        <w:tc>
          <w:tcPr>
            <w:shd w:fill="auto" w:val="clear"/>
            <w:tcMar>
              <w:top w:w="60.0" w:type="dxa"/>
              <w:left w:w="100.0" w:type="dxa"/>
              <w:bottom w:w="6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QR code and ArUco marker detection and camera pose estimation on the Raspberry Pi</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SQLite</w:t>
            </w:r>
          </w:p>
        </w:tc>
        <w:tc>
          <w:tcPr>
            <w:shd w:fill="auto" w:val="clear"/>
            <w:tcMar>
              <w:top w:w="60.0" w:type="dxa"/>
              <w:left w:w="100.0" w:type="dxa"/>
              <w:bottom w:w="6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Local offline cache on the ground laptop</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Supabox</w:t>
            </w:r>
          </w:p>
        </w:tc>
        <w:tc>
          <w:tcPr>
            <w:shd w:fill="auto" w:val="clear"/>
            <w:tcMar>
              <w:top w:w="60.0" w:type="dxa"/>
              <w:left w:w="100.0" w:type="dxa"/>
              <w:bottom w:w="6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Dataset annotation and YOLO format export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Gazebo Sim with ArduPilot SITL</w:t>
            </w:r>
          </w:p>
        </w:tc>
        <w:tc>
          <w:tcPr>
            <w:shd w:fill="auto" w:val="clear"/>
            <w:tcMar>
              <w:top w:w="60.0" w:type="dxa"/>
              <w:left w:w="100.0" w:type="dxa"/>
              <w:bottom w:w="6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Flight simulation</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Supabase</w:t>
            </w:r>
          </w:p>
        </w:tc>
        <w:tc>
          <w:tcPr>
            <w:shd w:fill="auto" w:val="clear"/>
            <w:tcMar>
              <w:top w:w="60.0" w:type="dxa"/>
              <w:left w:w="100.0" w:type="dxa"/>
              <w:bottom w:w="6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PostgreSQL database, storage, and real-time updates</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Next.js</w:t>
            </w:r>
          </w:p>
        </w:tc>
        <w:tc>
          <w:tcPr>
            <w:shd w:fill="auto" w:val="clear"/>
            <w:tcMar>
              <w:top w:w="60.0" w:type="dxa"/>
              <w:left w:w="100.0" w:type="dxa"/>
              <w:bottom w:w="6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Framework of the online web dashboard and the local dashboard on the ground laptop</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qr-scanner (Nimiq)</w:t>
            </w:r>
          </w:p>
        </w:tc>
        <w:tc>
          <w:tcPr>
            <w:shd w:fill="auto" w:val="clear"/>
            <w:tcMar>
              <w:top w:w="60.0" w:type="dxa"/>
              <w:left w:w="100.0" w:type="dxa"/>
              <w:bottom w:w="6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Reads the tower QR code through the phone camera in the web dashboard</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Leaflet with OpenStreetMap</w:t>
            </w:r>
          </w:p>
        </w:tc>
        <w:tc>
          <w:tcPr>
            <w:shd w:fill="auto" w:val="clear"/>
            <w:tcMar>
              <w:top w:w="60.0" w:type="dxa"/>
              <w:left w:w="100.0" w:type="dxa"/>
              <w:bottom w:w="6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Map display of tower locations</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Ubuntu 22.04 LTS</w:t>
            </w:r>
          </w:p>
        </w:tc>
        <w:tc>
          <w:tcPr>
            <w:shd w:fill="auto" w:val="clear"/>
            <w:tcMar>
              <w:top w:w="60.0" w:type="dxa"/>
              <w:left w:w="100.0" w:type="dxa"/>
              <w:bottom w:w="6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Operating system of the ground laptop</w:t>
            </w:r>
          </w:p>
        </w:tc>
      </w:tr>
    </w:tbl>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tl w:val="0"/>
        </w:rPr>
      </w:r>
    </w:p>
    <w:p w:rsidR="00000000" w:rsidDel="00000000" w:rsidP="00000000" w:rsidRDefault="00000000" w:rsidRPr="00000000" w14:paraId="000000FD">
      <w:pPr>
        <w:spacing w:after="120" w:before="120" w:line="480" w:lineRule="auto"/>
        <w:ind w:firstLine="0"/>
        <w:jc w:val="both"/>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Phase 4: Cutover</w:t>
      </w:r>
      <w:r w:rsidDel="00000000" w:rsidR="00000000" w:rsidRPr="00000000">
        <w:rPr>
          <w:rtl w:val="0"/>
        </w:rPr>
      </w:r>
    </w:p>
    <w:p w:rsidR="00000000" w:rsidDel="00000000" w:rsidP="00000000" w:rsidRDefault="00000000" w:rsidRPr="00000000" w14:paraId="000000FE">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In this phase, the completed system is tested and deployed. The YOLOv8 model is tested on unseen tower images and evaluated using precision, recall, mean average precision (mAP), and the counting error per tower for lettuce and empty pots. The drone is tested through supervised outdoor flights in an open, obstacle-free area to measure the hover throttle and flight time per tower, the distance at which the QR code and ArUco markers can be read, the alignment error from the target distance and height, and the success rate of scanning every face of the tower. The accuracy of slot matching is checked by comparing the status assigned to each slot with the actual pot on the tower. The delay and the number of dropped frames of the live preview, the processing time per scan on the ground laptop, and the frame rate of the marker detection and the temperature of the Raspberry Pi during flight are recorded. The response of the drone is also tested when the Wi-Fi link is lost and when the markers are not visible. The offline cache and upload are tested by running scans without internet and uploading them later, including interrupted uploads, to check that no scan is lost or duplicated. The full workflow, from QR code registration to the display of results, is then tested end to end.</w:t>
      </w:r>
    </w:p>
    <w:p w:rsidR="00000000" w:rsidDel="00000000" w:rsidP="00000000" w:rsidRDefault="00000000" w:rsidRPr="00000000" w14:paraId="000000FF">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After testing, the system is presented to the respondents, who will use it and evaluate it in terms of usefulness, ease of use, and user satisfaction. Identified issues such as GPS drift, missed detections, or dropped video frames are documented, and recommendations for improvement are proposed. Final documentation is then prepared for the academic defense.</w:t>
      </w:r>
    </w:p>
    <w:p w:rsidR="00000000" w:rsidDel="00000000" w:rsidP="00000000" w:rsidRDefault="00000000" w:rsidRPr="00000000" w14:paraId="00000100">
      <w:pPr>
        <w:pStyle w:val="Heading3"/>
        <w:keepNext w:val="0"/>
        <w:keepLines w:val="0"/>
        <w:spacing w:before="280" w:line="480" w:lineRule="auto"/>
        <w:jc w:val="both"/>
        <w:rPr>
          <w:rFonts w:ascii="Cambria" w:cs="Cambria" w:eastAsia="Cambria" w:hAnsi="Cambria"/>
          <w:i w:val="0"/>
          <w:iCs w:val="0"/>
          <w:color w:val="1f1f1f"/>
          <w:sz w:val="22"/>
          <w:szCs w:val="22"/>
        </w:rPr>
      </w:pPr>
      <w:bookmarkStart w:colFirst="0" w:colLast="0" w:name="_2c51nc8g2y9p" w:id="18"/>
      <w:bookmarkEnd w:id="18"/>
      <w:r w:rsidDel="00000000" w:rsidR="00000000" w:rsidRPr="00000000">
        <w:rPr>
          <w:rFonts w:ascii="Cambria" w:cs="Cambria" w:eastAsia="Cambria" w:hAnsi="Cambria"/>
          <w:b w:val="1"/>
          <w:bCs w:val="1"/>
          <w:i w:val="0"/>
          <w:iCs w:val="0"/>
          <w:color w:val="1f1f1f"/>
          <w:sz w:val="22"/>
          <w:szCs w:val="22"/>
          <w:rtl w:val="0"/>
        </w:rPr>
        <w:t xml:space="preserve">Research Environment</w:t>
      </w:r>
      <w:r w:rsidDel="00000000" w:rsidR="00000000" w:rsidRPr="00000000">
        <w:rPr>
          <w:rtl w:val="0"/>
        </w:rPr>
      </w:r>
    </w:p>
    <w:p w:rsidR="00000000" w:rsidDel="00000000" w:rsidP="00000000" w:rsidRDefault="00000000" w:rsidRPr="00000000" w14:paraId="00000101">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study will be conducted at Purok 2, Busilac, Bayombong, Nueva Vizcaya, which provides an open, obstacle-free outdoor area with an available GPS signal for the flight tests of the drone. The site is selected because it allows safe drone operation and a clear view of the structural tower frame. The needs assessment interviews will be conducted with hydroponic farmers at Savara Lettuce Farm, located in Purok 5, Barangay Masoc, Bayombong, Nueva Vizcaya, Philippines. This farm is selected because it is the only hydroponic farm in Bayombong, Nueva Vizcaya.</w:t>
      </w:r>
    </w:p>
    <w:p w:rsidR="00000000" w:rsidDel="00000000" w:rsidP="00000000" w:rsidRDefault="00000000" w:rsidRPr="00000000" w14:paraId="00000102">
      <w:pPr>
        <w:pStyle w:val="Heading3"/>
        <w:keepNext w:val="0"/>
        <w:keepLines w:val="0"/>
        <w:spacing w:before="280" w:line="480" w:lineRule="auto"/>
        <w:jc w:val="both"/>
        <w:rPr>
          <w:rFonts w:ascii="Cambria" w:cs="Cambria" w:eastAsia="Cambria" w:hAnsi="Cambria"/>
          <w:i w:val="0"/>
          <w:iCs w:val="0"/>
          <w:color w:val="1f1f1f"/>
          <w:sz w:val="22"/>
          <w:szCs w:val="22"/>
        </w:rPr>
      </w:pPr>
      <w:bookmarkStart w:colFirst="0" w:colLast="0" w:name="_2c51nc8g2y9p" w:id="18"/>
      <w:bookmarkEnd w:id="18"/>
      <w:r w:rsidDel="00000000" w:rsidR="00000000" w:rsidRPr="00000000">
        <w:rPr>
          <w:rFonts w:ascii="Cambria" w:cs="Cambria" w:eastAsia="Cambria" w:hAnsi="Cambria"/>
          <w:b w:val="1"/>
          <w:bCs w:val="1"/>
          <w:i w:val="0"/>
          <w:iCs w:val="0"/>
          <w:color w:val="1f1f1f"/>
          <w:sz w:val="22"/>
          <w:szCs w:val="22"/>
          <w:rtl w:val="0"/>
        </w:rPr>
        <w:t xml:space="preserve">Respondents of the Study</w:t>
      </w: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Table 3.</w:t>
      </w:r>
      <w:r w:rsidDel="00000000" w:rsidR="00000000" w:rsidRPr="00000000">
        <w:rPr>
          <w:rFonts w:ascii="Cambria" w:cs="Cambria" w:eastAsia="Cambria" w:hAnsi="Cambria"/>
          <w:i w:val="0"/>
          <w:iCs w:val="0"/>
          <w:color w:val="1f1f1f"/>
          <w:sz w:val="22"/>
          <w:szCs w:val="22"/>
          <w:rtl w:val="0"/>
        </w:rPr>
        <w:t xml:space="preserve"> </w:t>
      </w:r>
      <w:r w:rsidDel="00000000" w:rsidR="00000000" w:rsidRPr="00000000">
        <w:rPr>
          <w:rFonts w:ascii="Cambria" w:cs="Cambria" w:eastAsia="Cambria" w:hAnsi="Cambria"/>
          <w:i w:val="1"/>
          <w:iCs w:val="1"/>
          <w:color w:val="1f1f1f"/>
          <w:sz w:val="22"/>
          <w:szCs w:val="22"/>
          <w:rtl w:val="0"/>
        </w:rPr>
        <w:t xml:space="preserve">Respondents of the Study</w:t>
      </w:r>
      <w:r w:rsidDel="00000000" w:rsidR="00000000" w:rsidRPr="00000000">
        <w:rPr>
          <w:rtl w:val="0"/>
        </w:rPr>
      </w:r>
    </w:p>
    <w:tbl>
      <w:tblPr>
        <w:tblStyle w:val="Table4"/>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80"/>
        <w:gridCol w:w="2880"/>
        <w:gridCol w:w="2880"/>
        <w:tblGridChange w:id="0">
          <w:tblGrid>
            <w:gridCol w:w="2880"/>
            <w:gridCol w:w="2880"/>
            <w:gridCol w:w="2880"/>
          </w:tblGrid>
        </w:tblGridChange>
      </w:tblGrid>
      <w:tr>
        <w:trPr>
          <w:cantSplit w:val="0"/>
          <w:tblHeader w:val="0"/>
        </w:trPr>
        <w:tc>
          <w:tcPr>
            <w:shd w:fill="d9d9d9" w:val="clear"/>
            <w:tcMar>
              <w:top w:w="60.0" w:type="dxa"/>
              <w:left w:w="100.0" w:type="dxa"/>
              <w:bottom w:w="6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Respondents</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Population</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Total Enumeration</w:t>
            </w:r>
            <w:r w:rsidDel="00000000" w:rsidR="00000000" w:rsidRPr="00000000">
              <w:rPr>
                <w:rtl w:val="0"/>
              </w:rPr>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Hydroponic Farmers</w:t>
            </w:r>
          </w:p>
        </w:tc>
        <w:tc>
          <w:tcPr>
            <w:shd w:fill="auto" w:val="clear"/>
            <w:tcMar>
              <w:top w:w="60.0" w:type="dxa"/>
              <w:left w:w="100.0" w:type="dxa"/>
              <w:bottom w:w="6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r w:rsidDel="00000000" w:rsidR="00000000" w:rsidRPr="00000000">
              <w:rPr>
                <w:rtl w:val="0"/>
              </w:rPr>
            </w:r>
          </w:p>
        </w:tc>
        <w:tc>
          <w:tcPr>
            <w:shd w:fill="auto" w:val="clear"/>
            <w:tcMar>
              <w:top w:w="60.0" w:type="dxa"/>
              <w:left w:w="100.0" w:type="dxa"/>
              <w:bottom w:w="6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r w:rsidDel="00000000" w:rsidR="00000000" w:rsidRPr="00000000">
              <w:rPr>
                <w:rtl w:val="0"/>
              </w:rPr>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IT Experts</w:t>
            </w:r>
          </w:p>
        </w:tc>
        <w:tc>
          <w:tcPr>
            <w:shd w:fill="auto" w:val="clear"/>
            <w:tcMar>
              <w:top w:w="60.0" w:type="dxa"/>
              <w:left w:w="100.0" w:type="dxa"/>
              <w:bottom w:w="6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w:t>
            </w:r>
            <w:r w:rsidDel="00000000" w:rsidR="00000000" w:rsidRPr="00000000">
              <w:rPr>
                <w:rtl w:val="0"/>
              </w:rPr>
            </w:r>
          </w:p>
        </w:tc>
        <w:tc>
          <w:tcPr>
            <w:shd w:fill="auto" w:val="clear"/>
            <w:tcMar>
              <w:top w:w="60.0" w:type="dxa"/>
              <w:left w:w="100.0" w:type="dxa"/>
              <w:bottom w:w="6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w:t>
            </w:r>
            <w:r w:rsidDel="00000000" w:rsidR="00000000" w:rsidRPr="00000000">
              <w:rPr>
                <w:rtl w:val="0"/>
              </w:rPr>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Total</w:t>
            </w:r>
            <w:r w:rsidDel="00000000" w:rsidR="00000000" w:rsidRPr="00000000">
              <w:rPr>
                <w:rtl w:val="0"/>
              </w:rPr>
            </w:r>
          </w:p>
        </w:tc>
        <w:tc>
          <w:tcPr>
            <w:shd w:fill="auto" w:val="clear"/>
            <w:tcMar>
              <w:top w:w="60.0" w:type="dxa"/>
              <w:left w:w="100.0" w:type="dxa"/>
              <w:bottom w:w="6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4</w:t>
            </w:r>
            <w:r w:rsidDel="00000000" w:rsidR="00000000" w:rsidRPr="00000000">
              <w:rPr>
                <w:rtl w:val="0"/>
              </w:rPr>
            </w:r>
          </w:p>
        </w:tc>
        <w:tc>
          <w:tcPr>
            <w:shd w:fill="auto" w:val="clear"/>
            <w:tcMar>
              <w:top w:w="60.0" w:type="dxa"/>
              <w:left w:w="100.0" w:type="dxa"/>
              <w:bottom w:w="6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4</w:t>
            </w:r>
            <w:r w:rsidDel="00000000" w:rsidR="00000000" w:rsidRPr="00000000">
              <w:rPr>
                <w:rtl w:val="0"/>
              </w:rPr>
            </w:r>
          </w:p>
        </w:tc>
      </w:tr>
    </w:tbl>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tl w:val="0"/>
        </w:rPr>
      </w:r>
    </w:p>
    <w:p w:rsidR="00000000" w:rsidDel="00000000" w:rsidP="00000000" w:rsidRDefault="00000000" w:rsidRPr="00000000" w14:paraId="00000111">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respondents of the study include hydroponic farmers, such as farm owners, farm managers, and farm workers, who will take part in the needs assessment interview and the evaluation of the system. IT experts from the College of Information Technology Education, Nueva Vizcaya State University, will also evaluate the system. Total enumeration is used because Savara Lettuce Farm is the only hydroponic farm in Bayombong, Nueva Vizcaya, and three (3) IT experts are available to evaluate the system. The respondents have direct experience in hydroponic farming or in system development.</w:t>
      </w:r>
    </w:p>
    <w:p w:rsidR="00000000" w:rsidDel="00000000" w:rsidP="00000000" w:rsidRDefault="00000000" w:rsidRPr="00000000" w14:paraId="00000112">
      <w:pPr>
        <w:pStyle w:val="Heading3"/>
        <w:keepNext w:val="0"/>
        <w:keepLines w:val="0"/>
        <w:spacing w:before="280" w:line="480" w:lineRule="auto"/>
        <w:jc w:val="both"/>
        <w:rPr>
          <w:rFonts w:ascii="Cambria" w:cs="Cambria" w:eastAsia="Cambria" w:hAnsi="Cambria"/>
          <w:i w:val="0"/>
          <w:iCs w:val="0"/>
          <w:color w:val="1f1f1f"/>
          <w:sz w:val="22"/>
          <w:szCs w:val="22"/>
        </w:rPr>
      </w:pPr>
      <w:bookmarkStart w:colFirst="0" w:colLast="0" w:name="_2c51nc8g2y9p" w:id="18"/>
      <w:bookmarkEnd w:id="18"/>
      <w:r w:rsidDel="00000000" w:rsidR="00000000" w:rsidRPr="00000000">
        <w:rPr>
          <w:rFonts w:ascii="Cambria" w:cs="Cambria" w:eastAsia="Cambria" w:hAnsi="Cambria"/>
          <w:b w:val="1"/>
          <w:bCs w:val="1"/>
          <w:i w:val="0"/>
          <w:iCs w:val="0"/>
          <w:color w:val="1f1f1f"/>
          <w:sz w:val="22"/>
          <w:szCs w:val="22"/>
          <w:rtl w:val="0"/>
        </w:rPr>
        <w:t xml:space="preserve">Research Instruments</w:t>
      </w:r>
      <w:r w:rsidDel="00000000" w:rsidR="00000000" w:rsidRPr="00000000">
        <w:rPr>
          <w:rtl w:val="0"/>
        </w:rPr>
      </w:r>
    </w:p>
    <w:p w:rsidR="00000000" w:rsidDel="00000000" w:rsidP="00000000" w:rsidRDefault="00000000" w:rsidRPr="00000000" w14:paraId="00000113">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researchers will use three instruments in this study. The first is an interview questionnaire for hydroponic farmers, which is divided into six parts: the respondent and farm profile, farm setup, current monitoring practices, monitoring challenges rated on a 5-point scale, views on the proposed system, and open-ended questions. The responses provide both qualitative and quantitative data on the needs of the farmers.</w:t>
      </w:r>
    </w:p>
    <w:p w:rsidR="00000000" w:rsidDel="00000000" w:rsidP="00000000" w:rsidRDefault="00000000" w:rsidRPr="00000000" w14:paraId="00000114">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second is a site observation sheet, which is filled in by the researchers on site to record the physical conditions of the towers and the area, such as the tower height, pots per level, open space for the drone, nearby obstacles, lighting, wind, and the GPS and signal strength. The third is a survey questionnaire adapted from the Usefulness, Satisfaction, and Ease of Use (USE) Questionnaire (Hajesmaeel-Gohari et al., 2022), which measures the usefulness, ease of use, and user satisfaction of the system. The original questionnaire has 30 items in four sections, namely usefulness, ease of use, ease of learning, and satisfaction, rated on a seven-point scale, so this study adapts it to a 5-point Likert scale from Strongly Disagree to Strongly Agree, using Moderately Agree instead of a neutral option so that respondents give a clear position on each item, with open-ended questions for further comments.</w:t>
      </w:r>
    </w:p>
    <w:p w:rsidR="00000000" w:rsidDel="00000000" w:rsidP="00000000" w:rsidRDefault="00000000" w:rsidRPr="00000000" w14:paraId="00000115">
      <w:pPr>
        <w:pStyle w:val="Heading3"/>
        <w:keepNext w:val="0"/>
        <w:keepLines w:val="0"/>
        <w:spacing w:before="280" w:line="480" w:lineRule="auto"/>
        <w:jc w:val="both"/>
        <w:rPr>
          <w:rFonts w:ascii="Cambria" w:cs="Cambria" w:eastAsia="Cambria" w:hAnsi="Cambria"/>
          <w:i w:val="0"/>
          <w:iCs w:val="0"/>
          <w:color w:val="1f1f1f"/>
          <w:sz w:val="22"/>
          <w:szCs w:val="22"/>
        </w:rPr>
      </w:pPr>
      <w:bookmarkStart w:colFirst="0" w:colLast="0" w:name="_2c51nc8g2y9p" w:id="18"/>
      <w:bookmarkEnd w:id="18"/>
      <w:r w:rsidDel="00000000" w:rsidR="00000000" w:rsidRPr="00000000">
        <w:rPr>
          <w:rFonts w:ascii="Cambria" w:cs="Cambria" w:eastAsia="Cambria" w:hAnsi="Cambria"/>
          <w:b w:val="1"/>
          <w:bCs w:val="1"/>
          <w:i w:val="0"/>
          <w:iCs w:val="0"/>
          <w:color w:val="1f1f1f"/>
          <w:sz w:val="22"/>
          <w:szCs w:val="22"/>
          <w:rtl w:val="0"/>
        </w:rPr>
        <w:t xml:space="preserve">Technology Used</w:t>
      </w:r>
      <w:r w:rsidDel="00000000" w:rsidR="00000000" w:rsidRPr="00000000">
        <w:rPr>
          <w:rtl w:val="0"/>
        </w:rPr>
      </w:r>
    </w:p>
    <w:p w:rsidR="00000000" w:rsidDel="00000000" w:rsidP="00000000" w:rsidRDefault="00000000" w:rsidRPr="00000000" w14:paraId="00000116">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system uses both hardware and software technologies to build a low-cost, autonomous, and reliable inspection system for hydroponic towers. Table 4 lists the software tools used in the system, their functions, and the layer of the tech stack where each is used, while Table 5 presents the cost of the hardware components and the benefit each provides to the system.</w:t>
      </w:r>
    </w:p>
    <w:p w:rsidR="00000000" w:rsidDel="00000000" w:rsidP="00000000" w:rsidRDefault="00000000" w:rsidRPr="00000000" w14:paraId="00000117">
      <w:pPr>
        <w:ind w:firstLine="0"/>
        <w:rPr>
          <w:rFonts w:ascii="Cambria" w:cs="Cambria" w:eastAsia="Cambria" w:hAnsi="Cambria"/>
          <w:b w:val="1"/>
          <w:bCs w:val="1"/>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Software Components:</w:t>
      </w:r>
    </w:p>
    <w:p w:rsidR="00000000" w:rsidDel="00000000" w:rsidP="00000000" w:rsidRDefault="00000000" w:rsidRPr="00000000" w14:paraId="00000118">
      <w:pPr>
        <w:spacing w:after="120" w:lineRule="auto"/>
        <w:rPr>
          <w:rFonts w:ascii="Cambria" w:cs="Cambria" w:eastAsia="Cambria" w:hAnsi="Cambria"/>
          <w:b w:val="1"/>
          <w:bCs w:val="1"/>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Table 4. Software Tools, Functions, and Tech Stack</w:t>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2800"/>
        <w:gridCol w:w="4000"/>
        <w:tblGridChange w:id="0">
          <w:tblGrid>
            <w:gridCol w:w="2200"/>
            <w:gridCol w:w="2800"/>
            <w:gridCol w:w="400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b w:val="1"/>
                <w:bCs w:val="1"/>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Stack Layer</w:t>
            </w:r>
          </w:p>
        </w:tc>
        <w:tc>
          <w:tcPr>
            <w:shd w:fill="d9d9d9"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b w:val="1"/>
                <w:bCs w:val="1"/>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Software / Tool</w:t>
            </w:r>
          </w:p>
        </w:tc>
        <w:tc>
          <w:tcPr>
            <w:shd w:fill="d9d9d9"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b w:val="1"/>
                <w:bCs w:val="1"/>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Function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Drone Flight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ArduPilot (ArduCopter)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Flight controller firmware that handles stabilization, GPS position hold, waypoint missions, and failsafes such as return to launch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Drone Flight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[Ground control station, e.g., QGroundControl or Mission Planner]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Configures and calibrates ArduPilot, plans waypoint missions, and monitors telemetry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Drone Companion Computer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[Raspberry Pi OS Lite]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Operating system of the Raspberry Pi Zero 2 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Drone Companion Computer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Picamera2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Records video and encodes it in H.264 on the Raspberry 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Drone Companion Computer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GStreamer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Streams the live video from the Raspberry Pi to the ground laptop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Drone Companion Computer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pymavlink and mavlink-router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Send position corrections to the flight controller and forward MAVLink telemetry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sz w:val="22"/>
                <w:szCs w:val="22"/>
                <w:rtl w:val="0"/>
              </w:rPr>
              <w:t xml:space="preserve">Drone Companion Computer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OpenCV ArUco and QR detection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sz w:val="22"/>
                <w:szCs w:val="22"/>
                <w:rtl w:val="0"/>
              </w:rPr>
              <w:t xml:space="preserve">Reads the QR code and ArUco markers and estimates the camera pose so that the Raspberry Pi can steer the drone near the tower</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Ground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Ubuntu 22.04 LTS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Operating system of the ground laptop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Ground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ROS 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Connects the processing modules on the ground laptop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Ground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Python with OpenCV</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Main programming language and image processing library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Ground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YOLOv8 (Ultralytics)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sz w:val="22"/>
                <w:szCs w:val="22"/>
                <w:rtl w:val="0"/>
              </w:rPr>
              <w:t xml:space="preserve">Detects lettuce and empty pots in the video frames for the live preview and the final count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Ground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Ultralytics ByteTrack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Tracks detected objects across frames so each pot is counted once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Ground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SQLite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Stores scan results in a local offline cache until internet is available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Model Development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Supabox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Annotates the image dataset and exports it in YOLO format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Simulation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Gazebo Sim with ArduPilot SITL</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Tests flight missions in simulation before real flights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Cloud Back 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Supabase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Provides the PostgreSQL database, file storage, and real-time updates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Web Front 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Next.js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sz w:val="22"/>
                <w:szCs w:val="22"/>
                <w:rtl w:val="0"/>
              </w:rPr>
              <w:t xml:space="preserve">Framework of the online web dashboard and the local dashboard on the ground laptop</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sz w:val="22"/>
                <w:szCs w:val="22"/>
                <w:rtl w:val="0"/>
              </w:rPr>
              <w:t xml:space="preserve">Web Front End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sz w:val="22"/>
                <w:szCs w:val="22"/>
                <w:rtl w:val="0"/>
              </w:rPr>
              <w:t xml:space="preserve">qr-scanner (Nimiq)</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sz w:val="22"/>
                <w:szCs w:val="22"/>
                <w:rtl w:val="0"/>
              </w:rPr>
              <w:t xml:space="preserve">Opens the phone camera in the web dashboard and reads the tower QR code so the farmer can register the tower without typing</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Web Front 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Leaflet with OpenStreetMap</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Shows tower locations on a map</w:t>
            </w:r>
          </w:p>
        </w:tc>
      </w:tr>
    </w:tbl>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156">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tech stack of the system is organized by layer, as shown in Table 4. The drone runs ArduPilot on the flight controller, while the Raspberry Pi Zero 2 W records and streams the video, detects the markers, and is the only computer that sends position corrections through MAVLink. The ground laptop runs Python, OpenCV, YOLOv8, and ByteTrack on Ubuntu with ROS 2, and keeps results in SQLite while offline. Supabase serves as the cloud back end, and the web dashboard is built with Next.js and Leaflet.</w:t>
      </w:r>
    </w:p>
    <w:p w:rsidR="00000000" w:rsidDel="00000000" w:rsidP="00000000" w:rsidRDefault="00000000" w:rsidRPr="00000000" w14:paraId="00000157">
      <w:pPr>
        <w:spacing w:after="120" w:before="120" w:line="480" w:lineRule="auto"/>
        <w:ind w:firstLine="0"/>
        <w:jc w:val="both"/>
        <w:rPr>
          <w:rFonts w:ascii="Cambria" w:cs="Cambria" w:eastAsia="Cambria" w:hAnsi="Cambria"/>
          <w:b w:val="1"/>
          <w:bCs w:val="1"/>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Cost and Benefits:</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b w:val="1"/>
          <w:bCs w:val="1"/>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Table 5. Cost and Benefits</w:t>
      </w: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0"/>
        <w:gridCol w:w="2400"/>
        <w:gridCol w:w="2100"/>
        <w:gridCol w:w="900"/>
        <w:gridCol w:w="1700"/>
        <w:tblGridChange w:id="0">
          <w:tblGrid>
            <w:gridCol w:w="1900"/>
            <w:gridCol w:w="2400"/>
            <w:gridCol w:w="2100"/>
            <w:gridCol w:w="900"/>
            <w:gridCol w:w="1700"/>
          </w:tblGrid>
        </w:tblGridChange>
      </w:tblGrid>
      <w:tr>
        <w:trPr>
          <w:cantSplit w:val="0"/>
          <w:tblHeader w:val="0"/>
        </w:trPr>
        <w:tc>
          <w:tcPr>
            <w:shd w:fill="d9d9d9" w:val="clear"/>
            <w:tcMar>
              <w:top w:w="60.0" w:type="dxa"/>
              <w:left w:w="100.0" w:type="dxa"/>
              <w:bottom w:w="6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Component</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Specification</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Purpose</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Qty</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Price (PHP)</w:t>
            </w:r>
            <w:r w:rsidDel="00000000" w:rsidR="00000000" w:rsidRPr="00000000">
              <w:rPr>
                <w:rtl w:val="0"/>
              </w:rPr>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Drone Frame</w:t>
            </w:r>
          </w:p>
        </w:tc>
        <w:tc>
          <w:tcPr>
            <w:shd w:fill="auto" w:val="clear"/>
            <w:tcMar>
              <w:top w:w="60.0" w:type="dxa"/>
              <w:left w:w="100.0" w:type="dxa"/>
              <w:bottom w:w="6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[Frame type and size, to be finalized]</w:t>
            </w:r>
          </w:p>
        </w:tc>
        <w:tc>
          <w:tcPr>
            <w:shd w:fill="auto" w:val="clear"/>
            <w:tcMar>
              <w:top w:w="60.0" w:type="dxa"/>
              <w:left w:w="100.0" w:type="dxa"/>
              <w:bottom w:w="6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Holds the drone components</w:t>
            </w:r>
          </w:p>
        </w:tc>
        <w:tc>
          <w:tcPr>
            <w:shd w:fill="auto" w:val="clear"/>
            <w:tcMar>
              <w:top w:w="60.0" w:type="dxa"/>
              <w:left w:w="100.0" w:type="dxa"/>
              <w:bottom w:w="6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800 to 1,200</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Flight Controller Stack</w:t>
            </w:r>
          </w:p>
        </w:tc>
        <w:tc>
          <w:tcPr>
            <w:shd w:fill="auto" w:val="clear"/>
            <w:tcMar>
              <w:top w:w="60.0" w:type="dxa"/>
              <w:left w:w="100.0" w:type="dxa"/>
              <w:bottom w:w="6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SpeedyBee F405 Mini with BLS 35A 4-in-1 ESC</w:t>
            </w:r>
          </w:p>
        </w:tc>
        <w:tc>
          <w:tcPr>
            <w:shd w:fill="auto" w:val="clear"/>
            <w:tcMar>
              <w:top w:w="60.0" w:type="dxa"/>
              <w:left w:w="100.0" w:type="dxa"/>
              <w:bottom w:w="6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Flight control and motor driving</w:t>
            </w:r>
          </w:p>
        </w:tc>
        <w:tc>
          <w:tcPr>
            <w:shd w:fill="auto" w:val="clear"/>
            <w:tcMar>
              <w:top w:w="60.0" w:type="dxa"/>
              <w:left w:w="100.0" w:type="dxa"/>
              <w:bottom w:w="6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5,342</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Brushless Motors</w:t>
            </w:r>
          </w:p>
        </w:tc>
        <w:tc>
          <w:tcPr>
            <w:shd w:fill="auto" w:val="clear"/>
            <w:tcMar>
              <w:top w:w="60.0" w:type="dxa"/>
              <w:left w:w="100.0" w:type="dxa"/>
              <w:bottom w:w="6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CADDXFPV 1303 6000KV 2-4S (1404 if the thrust test fails)</w:t>
            </w:r>
          </w:p>
        </w:tc>
        <w:tc>
          <w:tcPr>
            <w:shd w:fill="auto" w:val="clear"/>
            <w:tcMar>
              <w:top w:w="60.0" w:type="dxa"/>
              <w:left w:w="100.0" w:type="dxa"/>
              <w:bottom w:w="6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Generate thrust</w:t>
            </w:r>
          </w:p>
        </w:tc>
        <w:tc>
          <w:tcPr>
            <w:shd w:fill="auto" w:val="clear"/>
            <w:tcMar>
              <w:top w:w="60.0" w:type="dxa"/>
              <w:left w:w="100.0" w:type="dxa"/>
              <w:bottom w:w="6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4</w:t>
            </w:r>
          </w:p>
        </w:tc>
        <w:tc>
          <w:tcPr>
            <w:shd w:fill="auto" w:val="clear"/>
            <w:tcMar>
              <w:top w:w="60.0" w:type="dxa"/>
              <w:left w:w="100.0" w:type="dxa"/>
              <w:bottom w:w="6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3,609.07</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Propellers</w:t>
            </w:r>
          </w:p>
        </w:tc>
        <w:tc>
          <w:tcPr>
            <w:shd w:fill="auto" w:val="clear"/>
            <w:tcMar>
              <w:top w:w="60.0" w:type="dxa"/>
              <w:left w:w="100.0" w:type="dxa"/>
              <w:bottom w:w="6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Gemfan Hurricane 3018, 2-blade</w:t>
            </w:r>
          </w:p>
        </w:tc>
        <w:tc>
          <w:tcPr>
            <w:shd w:fill="auto" w:val="clear"/>
            <w:tcMar>
              <w:top w:w="60.0" w:type="dxa"/>
              <w:left w:w="100.0" w:type="dxa"/>
              <w:bottom w:w="6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Generate lift</w:t>
            </w:r>
          </w:p>
        </w:tc>
        <w:tc>
          <w:tcPr>
            <w:shd w:fill="auto" w:val="clear"/>
            <w:tcMar>
              <w:top w:w="60.0" w:type="dxa"/>
              <w:left w:w="100.0" w:type="dxa"/>
              <w:bottom w:w="6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4 pairs</w:t>
            </w:r>
          </w:p>
        </w:tc>
        <w:tc>
          <w:tcPr>
            <w:shd w:fill="auto" w:val="clear"/>
            <w:tcMar>
              <w:top w:w="60.0" w:type="dxa"/>
              <w:left w:w="100.0" w:type="dxa"/>
              <w:bottom w:w="6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168.15</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Companion Computer</w:t>
            </w:r>
          </w:p>
        </w:tc>
        <w:tc>
          <w:tcPr>
            <w:shd w:fill="auto" w:val="clear"/>
            <w:tcMar>
              <w:top w:w="60.0" w:type="dxa"/>
              <w:left w:w="100.0" w:type="dxa"/>
              <w:bottom w:w="6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Raspberry Pi Zero 2 W</w:t>
            </w:r>
          </w:p>
        </w:tc>
        <w:tc>
          <w:tcPr>
            <w:shd w:fill="auto" w:val="clear"/>
            <w:tcMar>
              <w:top w:w="60.0" w:type="dxa"/>
              <w:left w:w="100.0" w:type="dxa"/>
              <w:bottom w:w="6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Image capture, live streaming, and visual alignment</w:t>
            </w:r>
          </w:p>
        </w:tc>
        <w:tc>
          <w:tcPr>
            <w:shd w:fill="auto" w:val="clear"/>
            <w:tcMar>
              <w:top w:w="60.0" w:type="dxa"/>
              <w:left w:w="100.0" w:type="dxa"/>
              <w:bottom w:w="6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2,000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Camera</w:t>
            </w:r>
          </w:p>
        </w:tc>
        <w:tc>
          <w:tcPr>
            <w:shd w:fill="auto" w:val="clear"/>
            <w:tcMar>
              <w:top w:w="60.0" w:type="dxa"/>
              <w:left w:w="100.0" w:type="dxa"/>
              <w:bottom w:w="6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Raspberry Pi Camera Module V2</w:t>
            </w:r>
          </w:p>
        </w:tc>
        <w:tc>
          <w:tcPr>
            <w:shd w:fill="auto" w:val="clear"/>
            <w:tcMar>
              <w:top w:w="60.0" w:type="dxa"/>
              <w:left w:w="100.0" w:type="dxa"/>
              <w:bottom w:w="6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Captures tower images</w:t>
            </w:r>
          </w:p>
        </w:tc>
        <w:tc>
          <w:tcPr>
            <w:shd w:fill="auto" w:val="clear"/>
            <w:tcMar>
              <w:top w:w="60.0" w:type="dxa"/>
              <w:left w:w="100.0" w:type="dxa"/>
              <w:bottom w:w="6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2,299</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Camera Ribbon Cable</w:t>
            </w:r>
          </w:p>
        </w:tc>
        <w:tc>
          <w:tcPr>
            <w:shd w:fill="auto" w:val="clear"/>
            <w:tcMar>
              <w:top w:w="60.0" w:type="dxa"/>
              <w:left w:w="100.0" w:type="dxa"/>
              <w:bottom w:w="6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Pi Zero camera cable</w:t>
            </w:r>
          </w:p>
        </w:tc>
        <w:tc>
          <w:tcPr>
            <w:shd w:fill="auto" w:val="clear"/>
            <w:tcMar>
              <w:top w:w="60.0" w:type="dxa"/>
              <w:left w:w="100.0" w:type="dxa"/>
              <w:bottom w:w="6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Connects camera to the Pi</w:t>
            </w:r>
          </w:p>
        </w:tc>
        <w:tc>
          <w:tcPr>
            <w:shd w:fill="auto" w:val="clear"/>
            <w:tcMar>
              <w:top w:w="60.0" w:type="dxa"/>
              <w:left w:w="100.0" w:type="dxa"/>
              <w:bottom w:w="6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80 to 200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microSD Card</w:t>
            </w:r>
          </w:p>
        </w:tc>
        <w:tc>
          <w:tcPr>
            <w:shd w:fill="auto" w:val="clear"/>
            <w:tcMar>
              <w:top w:w="60.0" w:type="dxa"/>
              <w:left w:w="100.0" w:type="dxa"/>
              <w:bottom w:w="6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[32 GB or higher]</w:t>
            </w:r>
            <w:r w:rsidDel="00000000" w:rsidR="00000000" w:rsidRPr="00000000">
              <w:rPr>
                <w:rFonts w:ascii="Cambria" w:cs="Cambria" w:eastAsia="Cambria" w:hAnsi="Cambria"/>
                <w:i w:val="0"/>
                <w:iCs w:val="0"/>
                <w:color w:val="1f1f1f"/>
                <w:sz w:val="22"/>
                <w:szCs w:val="22"/>
                <w:rtl w:val="0"/>
              </w:rPr>
              <w:t xml:space="preserve">, Class 10 / A1</w:t>
            </w:r>
          </w:p>
        </w:tc>
        <w:tc>
          <w:tcPr>
            <w:shd w:fill="auto" w:val="clear"/>
            <w:tcMar>
              <w:top w:w="60.0" w:type="dxa"/>
              <w:left w:w="100.0" w:type="dxa"/>
              <w:bottom w:w="6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Drone Cache for video and telemetry</w:t>
            </w:r>
          </w:p>
        </w:tc>
        <w:tc>
          <w:tcPr>
            <w:shd w:fill="auto" w:val="clear"/>
            <w:tcMar>
              <w:top w:w="60.0" w:type="dxa"/>
              <w:left w:w="100.0" w:type="dxa"/>
              <w:bottom w:w="6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350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GPS + Compass</w:t>
            </w:r>
          </w:p>
        </w:tc>
        <w:tc>
          <w:tcPr>
            <w:shd w:fill="auto" w:val="clear"/>
            <w:tcMar>
              <w:top w:w="60.0" w:type="dxa"/>
              <w:left w:w="100.0" w:type="dxa"/>
              <w:bottom w:w="6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HGLRC M100-5883</w:t>
            </w:r>
          </w:p>
        </w:tc>
        <w:tc>
          <w:tcPr>
            <w:shd w:fill="auto" w:val="clear"/>
            <w:tcMar>
              <w:top w:w="60.0" w:type="dxa"/>
              <w:left w:w="100.0" w:type="dxa"/>
              <w:bottom w:w="6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GPS navigation and heading</w:t>
            </w:r>
          </w:p>
        </w:tc>
        <w:tc>
          <w:tcPr>
            <w:shd w:fill="auto" w:val="clear"/>
            <w:tcMar>
              <w:top w:w="60.0" w:type="dxa"/>
              <w:left w:w="100.0" w:type="dxa"/>
              <w:bottom w:w="6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1,050</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LiPo Battery</w:t>
            </w:r>
          </w:p>
        </w:tc>
        <w:tc>
          <w:tcPr>
            <w:shd w:fill="auto" w:val="clear"/>
            <w:tcMar>
              <w:top w:w="60.0" w:type="dxa"/>
              <w:left w:w="100.0" w:type="dxa"/>
              <w:bottom w:w="6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3S 11.1 V, 650 mAh, 75C, XT30</w:t>
            </w:r>
          </w:p>
        </w:tc>
        <w:tc>
          <w:tcPr>
            <w:shd w:fill="auto" w:val="clear"/>
            <w:tcMar>
              <w:top w:w="60.0" w:type="dxa"/>
              <w:left w:w="100.0" w:type="dxa"/>
              <w:bottom w:w="6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Powers the drone</w:t>
            </w:r>
          </w:p>
        </w:tc>
        <w:tc>
          <w:tcPr>
            <w:shd w:fill="auto" w:val="clear"/>
            <w:tcMar>
              <w:top w:w="60.0" w:type="dxa"/>
              <w:left w:w="100.0" w:type="dxa"/>
              <w:bottom w:w="6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w:t>
            </w:r>
          </w:p>
        </w:tc>
        <w:tc>
          <w:tcPr>
            <w:shd w:fill="auto" w:val="clear"/>
            <w:tcMar>
              <w:top w:w="60.0" w:type="dxa"/>
              <w:left w:w="100.0" w:type="dxa"/>
              <w:bottom w:w="6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1,005</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LiPo Charger</w:t>
            </w:r>
          </w:p>
        </w:tc>
        <w:tc>
          <w:tcPr>
            <w:shd w:fill="auto" w:val="clear"/>
            <w:tcMar>
              <w:top w:w="60.0" w:type="dxa"/>
              <w:left w:w="100.0" w:type="dxa"/>
              <w:bottom w:w="60.0" w:type="dxa"/>
              <w:right w:w="100.0" w:type="dxa"/>
            </w:tcMar>
            <w:vAlign w:val="top"/>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LiPo battery charger</w:t>
            </w:r>
          </w:p>
        </w:tc>
        <w:tc>
          <w:tcPr>
            <w:shd w:fill="auto" w:val="clear"/>
            <w:tcMar>
              <w:top w:w="60.0" w:type="dxa"/>
              <w:left w:w="100.0" w:type="dxa"/>
              <w:bottom w:w="6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Charges the batteries</w:t>
            </w:r>
          </w:p>
        </w:tc>
        <w:tc>
          <w:tcPr>
            <w:shd w:fill="auto" w:val="clear"/>
            <w:tcMar>
              <w:top w:w="60.0" w:type="dxa"/>
              <w:left w:w="100.0" w:type="dxa"/>
              <w:bottom w:w="6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625</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Voltage Regulator</w:t>
            </w:r>
          </w:p>
        </w:tc>
        <w:tc>
          <w:tcPr>
            <w:shd w:fill="auto" w:val="clear"/>
            <w:tcMar>
              <w:top w:w="60.0" w:type="dxa"/>
              <w:left w:w="100.0" w:type="dxa"/>
              <w:bottom w:w="6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5 V regulator or BEC</w:t>
            </w:r>
          </w:p>
        </w:tc>
        <w:tc>
          <w:tcPr>
            <w:shd w:fill="auto" w:val="clear"/>
            <w:tcMar>
              <w:top w:w="60.0" w:type="dxa"/>
              <w:left w:w="100.0" w:type="dxa"/>
              <w:bottom w:w="6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Powers the Raspberry Pi</w:t>
            </w:r>
          </w:p>
        </w:tc>
        <w:tc>
          <w:tcPr>
            <w:shd w:fill="auto" w:val="clear"/>
            <w:tcMar>
              <w:top w:w="60.0" w:type="dxa"/>
              <w:left w:w="100.0" w:type="dxa"/>
              <w:bottom w:w="6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609</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RC Transmitter and Receiver</w:t>
            </w:r>
          </w:p>
        </w:tc>
        <w:tc>
          <w:tcPr>
            <w:shd w:fill="auto" w:val="clear"/>
            <w:tcMar>
              <w:top w:w="60.0" w:type="dxa"/>
              <w:left w:w="100.0" w:type="dxa"/>
              <w:bottom w:w="6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RC control link</w:t>
            </w:r>
          </w:p>
        </w:tc>
        <w:tc>
          <w:tcPr>
            <w:shd w:fill="auto" w:val="clear"/>
            <w:tcMar>
              <w:top w:w="60.0" w:type="dxa"/>
              <w:left w:w="100.0" w:type="dxa"/>
              <w:bottom w:w="6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Manual control and safety override</w:t>
            </w:r>
          </w:p>
        </w:tc>
        <w:tc>
          <w:tcPr>
            <w:shd w:fill="auto" w:val="clear"/>
            <w:tcMar>
              <w:top w:w="60.0" w:type="dxa"/>
              <w:left w:w="100.0" w:type="dxa"/>
              <w:bottom w:w="6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3,850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TPU 95A Filament</w:t>
            </w:r>
          </w:p>
        </w:tc>
        <w:tc>
          <w:tcPr>
            <w:shd w:fill="auto" w:val="clear"/>
            <w:tcMar>
              <w:top w:w="60.0" w:type="dxa"/>
              <w:left w:w="100.0" w:type="dxa"/>
              <w:bottom w:w="60.0" w:type="dxa"/>
              <w:right w:w="100.0" w:type="dxa"/>
            </w:tcMar>
            <w:vAlign w:val="top"/>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 kg spool</w:t>
            </w:r>
          </w:p>
        </w:tc>
        <w:tc>
          <w:tcPr>
            <w:shd w:fill="auto" w:val="clear"/>
            <w:tcMar>
              <w:top w:w="60.0" w:type="dxa"/>
              <w:left w:w="100.0" w:type="dxa"/>
              <w:bottom w:w="6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Protective frame parts</w:t>
            </w:r>
          </w:p>
        </w:tc>
        <w:tc>
          <w:tcPr>
            <w:shd w:fill="auto" w:val="clear"/>
            <w:tcMar>
              <w:top w:w="60.0" w:type="dxa"/>
              <w:left w:w="100.0" w:type="dxa"/>
              <w:bottom w:w="6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700 to 1,200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PLA or ABS Filament</w:t>
            </w:r>
          </w:p>
        </w:tc>
        <w:tc>
          <w:tcPr>
            <w:shd w:fill="auto" w:val="clear"/>
            <w:tcMar>
              <w:top w:w="60.0" w:type="dxa"/>
              <w:left w:w="100.0" w:type="dxa"/>
              <w:bottom w:w="6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 kg spool</w:t>
            </w:r>
          </w:p>
        </w:tc>
        <w:tc>
          <w:tcPr>
            <w:shd w:fill="auto" w:val="clear"/>
            <w:tcMar>
              <w:top w:w="60.0" w:type="dxa"/>
              <w:left w:w="100.0" w:type="dxa"/>
              <w:bottom w:w="6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Rigid plates</w:t>
            </w:r>
          </w:p>
        </w:tc>
        <w:tc>
          <w:tcPr>
            <w:shd w:fill="auto" w:val="clear"/>
            <w:tcMar>
              <w:top w:w="60.0" w:type="dxa"/>
              <w:left w:w="100.0" w:type="dxa"/>
              <w:bottom w:w="6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600 to 1,000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Screws and Standoffs</w:t>
            </w:r>
          </w:p>
        </w:tc>
        <w:tc>
          <w:tcPr>
            <w:shd w:fill="auto" w:val="clear"/>
            <w:tcMar>
              <w:top w:w="60.0" w:type="dxa"/>
              <w:left w:w="100.0" w:type="dxa"/>
              <w:bottom w:w="60.0" w:type="dxa"/>
              <w:right w:w="100.0" w:type="dxa"/>
            </w:tcMar>
            <w:vAlign w:val="top"/>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M2 screws, nuts, standoffs, rubber rings</w:t>
            </w:r>
          </w:p>
        </w:tc>
        <w:tc>
          <w:tcPr>
            <w:shd w:fill="auto" w:val="clear"/>
            <w:tcMar>
              <w:top w:w="60.0" w:type="dxa"/>
              <w:left w:w="100.0" w:type="dxa"/>
              <w:bottom w:w="6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Mounting of parts</w:t>
            </w:r>
          </w:p>
        </w:tc>
        <w:tc>
          <w:tcPr>
            <w:tcMar>
              <w:top w:w="60.0" w:type="dxa"/>
              <w:left w:w="100.0" w:type="dxa"/>
              <w:bottom w:w="60.0" w:type="dxa"/>
              <w:right w:w="100.0" w:type="dxa"/>
            </w:tcMar>
            <w:vAlign w:val="top"/>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 set</w:t>
            </w:r>
          </w:p>
        </w:tc>
        <w:tc>
          <w:tcPr>
            <w:shd w:fill="auto" w:val="clear"/>
            <w:tcMar>
              <w:top w:w="60.0" w:type="dxa"/>
              <w:left w:w="100.0" w:type="dxa"/>
              <w:bottom w:w="6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150 to 500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Tower Sign</w:t>
            </w:r>
          </w:p>
        </w:tc>
        <w:tc>
          <w:tcPr>
            <w:shd w:fill="auto" w:val="clear"/>
            <w:tcMar>
              <w:top w:w="60.0" w:type="dxa"/>
              <w:left w:w="100.0" w:type="dxa"/>
              <w:bottom w:w="6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Printed QR code and 15 × 15 cm ArUco approach marker, laminated, on a flat rigid backing</w:t>
            </w:r>
          </w:p>
        </w:tc>
        <w:tc>
          <w:tcPr>
            <w:shd w:fill="auto" w:val="clear"/>
            <w:tcMar>
              <w:top w:w="60.0" w:type="dxa"/>
              <w:left w:w="100.0" w:type="dxa"/>
              <w:bottom w:w="60.0" w:type="dxa"/>
              <w:right w:w="100.0" w:type="dxa"/>
            </w:tcMar>
            <w:vAlign w:val="top"/>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Tower registration and drone approach</w:t>
            </w:r>
          </w:p>
        </w:tc>
        <w:tc>
          <w:tcPr>
            <w:shd w:fill="auto" w:val="clear"/>
            <w:tcMar>
              <w:top w:w="60.0" w:type="dxa"/>
              <w:left w:w="100.0" w:type="dxa"/>
              <w:bottom w:w="6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150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ArUco Markers</w:t>
            </w:r>
          </w:p>
        </w:tc>
        <w:tc>
          <w:tcPr>
            <w:shd w:fill="auto" w:val="clear"/>
            <w:tcMar>
              <w:top w:w="60.0" w:type="dxa"/>
              <w:left w:w="100.0" w:type="dxa"/>
              <w:bottom w:w="60.0" w:type="dxa"/>
              <w:right w:w="100.0" w:type="dxa"/>
            </w:tcMar>
            <w:vAlign w:val="top"/>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Printed and laminated, 6 × 6 cm, on flat rigid backing, DICT_4X4_50</w:t>
            </w:r>
          </w:p>
        </w:tc>
        <w:tc>
          <w:tcPr>
            <w:shd w:fill="auto" w:val="clear"/>
            <w:tcMar>
              <w:top w:w="60.0" w:type="dxa"/>
              <w:left w:w="100.0" w:type="dxa"/>
              <w:bottom w:w="6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Visual alignment and slot matching</w:t>
            </w:r>
          </w:p>
        </w:tc>
        <w:tc>
          <w:tcPr>
            <w:tcMar>
              <w:top w:w="60.0" w:type="dxa"/>
              <w:left w:w="100.0" w:type="dxa"/>
              <w:bottom w:w="6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20 (16 + 4 spares)</w:t>
            </w:r>
          </w:p>
        </w:tc>
        <w:tc>
          <w:tcPr>
            <w:tcMar>
              <w:top w:w="60.0" w:type="dxa"/>
              <w:left w:w="100.0" w:type="dxa"/>
              <w:bottom w:w="6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500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Tower Frame</w:t>
            </w:r>
          </w:p>
        </w:tc>
        <w:tc>
          <w:tcPr>
            <w:shd w:fill="auto" w:val="clear"/>
            <w:tcMar>
              <w:top w:w="60.0" w:type="dxa"/>
              <w:left w:w="100.0" w:type="dxa"/>
              <w:bottom w:w="6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[Frame material, e.g., 4 in PVC pipe], about 5 ft (1.5 m) tall</w:t>
            </w:r>
          </w:p>
        </w:tc>
        <w:tc>
          <w:tcPr>
            <w:shd w:fill="auto" w:val="clear"/>
            <w:tcMar>
              <w:top w:w="60.0" w:type="dxa"/>
              <w:left w:w="100.0" w:type="dxa"/>
              <w:bottom w:w="6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Main body of the tower and visual target of the drone</w:t>
            </w:r>
          </w:p>
        </w:tc>
        <w:tc>
          <w:tcPr>
            <w:tcMar>
              <w:top w:w="60.0" w:type="dxa"/>
              <w:left w:w="100.0" w:type="dxa"/>
              <w:bottom w:w="6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800 to 1,000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Tower Base</w:t>
            </w:r>
          </w:p>
        </w:tc>
        <w:tc>
          <w:tcPr>
            <w:shd w:fill="auto" w:val="clear"/>
            <w:tcMar>
              <w:top w:w="60.0" w:type="dxa"/>
              <w:left w:w="100.0" w:type="dxa"/>
              <w:bottom w:w="6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3D-printed base (already printed)</w:t>
            </w:r>
          </w:p>
        </w:tc>
        <w:tc>
          <w:tcPr>
            <w:shd w:fill="auto" w:val="clear"/>
            <w:tcMar>
              <w:top w:w="60.0" w:type="dxa"/>
              <w:left w:w="100.0" w:type="dxa"/>
              <w:bottom w:w="6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Keeps the tower upright and stable</w:t>
            </w:r>
          </w:p>
        </w:tc>
        <w:tc>
          <w:tcPr>
            <w:tcMar>
              <w:top w:w="60.0" w:type="dxa"/>
              <w:left w:w="100.0" w:type="dxa"/>
              <w:bottom w:w="6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Included in PLA filament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Net Pots</w:t>
            </w:r>
          </w:p>
        </w:tc>
        <w:tc>
          <w:tcPr>
            <w:shd w:fill="auto" w:val="clear"/>
            <w:tcMar>
              <w:top w:w="60.0" w:type="dxa"/>
              <w:left w:w="100.0" w:type="dxa"/>
              <w:bottom w:w="6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2 in plastic net pots (can also be 3D-printed)</w:t>
            </w:r>
          </w:p>
        </w:tc>
        <w:tc>
          <w:tcPr>
            <w:shd w:fill="auto" w:val="clear"/>
            <w:tcMar>
              <w:top w:w="60.0" w:type="dxa"/>
              <w:left w:w="100.0" w:type="dxa"/>
              <w:bottom w:w="6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Serve as the occupied and empty slots of the tower</w:t>
            </w:r>
          </w:p>
        </w:tc>
        <w:tc>
          <w:tcPr>
            <w:tcMar>
              <w:top w:w="60.0" w:type="dxa"/>
              <w:left w:w="100.0" w:type="dxa"/>
              <w:bottom w:w="6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16 (est.)</w:t>
            </w:r>
          </w:p>
        </w:tc>
        <w:tc>
          <w:tcPr>
            <w:tcMar>
              <w:top w:w="60.0" w:type="dxa"/>
              <w:left w:w="100.0" w:type="dxa"/>
              <w:bottom w:w="6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50 to 160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Lettuce Plants</w:t>
            </w:r>
          </w:p>
        </w:tc>
        <w:tc>
          <w:tcPr>
            <w:shd w:fill="auto" w:val="clear"/>
            <w:tcMar>
              <w:top w:w="60.0" w:type="dxa"/>
              <w:left w:w="100.0" w:type="dxa"/>
              <w:bottom w:w="60.0" w:type="dxa"/>
              <w:right w:w="100.0" w:type="dxa"/>
            </w:tcMar>
            <w:vAlign w:val="top"/>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Live hydroponic lettuce heads, replaced when they wilt</w:t>
            </w:r>
          </w:p>
        </w:tc>
        <w:tc>
          <w:tcPr>
            <w:shd w:fill="auto" w:val="clear"/>
            <w:tcMar>
              <w:top w:w="60.0" w:type="dxa"/>
              <w:left w:w="100.0" w:type="dxa"/>
              <w:bottom w:w="6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Occupy the slots for detection</w:t>
            </w:r>
          </w:p>
        </w:tc>
        <w:tc>
          <w:tcPr>
            <w:tcMar>
              <w:top w:w="60.0" w:type="dxa"/>
              <w:left w:w="100.0" w:type="dxa"/>
              <w:bottom w:w="60.0" w:type="dxa"/>
              <w:right w:w="100.0" w:type="dxa"/>
            </w:tcMar>
            <w:vAlign w:val="top"/>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10 (est.)</w:t>
            </w:r>
          </w:p>
        </w:tc>
        <w:tc>
          <w:tcPr>
            <w:tcMar>
              <w:top w:w="60.0" w:type="dxa"/>
              <w:left w:w="100.0" w:type="dxa"/>
              <w:bottom w:w="60.0" w:type="dxa"/>
              <w:right w:w="100.0" w:type="dxa"/>
            </w:tcMar>
            <w:vAlign w:val="top"/>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400 to 850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Local Wi-Fi Router</w:t>
            </w:r>
          </w:p>
        </w:tc>
        <w:tc>
          <w:tcPr>
            <w:shd w:fill="auto" w:val="clear"/>
            <w:tcMar>
              <w:top w:w="60.0" w:type="dxa"/>
              <w:left w:w="100.0" w:type="dxa"/>
              <w:bottom w:w="6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Ground laptop hotspot (2.4 GHz); TP-Link TL-WR802N travel router only if flight tests show poor range</w:t>
            </w:r>
          </w:p>
        </w:tc>
        <w:tc>
          <w:tcPr>
            <w:shd w:fill="auto" w:val="clear"/>
            <w:tcMar>
              <w:top w:w="60.0" w:type="dxa"/>
              <w:left w:w="100.0" w:type="dxa"/>
              <w:bottom w:w="60.0" w:type="dxa"/>
              <w:right w:w="100.0" w:type="dxa"/>
            </w:tcMar>
            <w:vAlign w:val="top"/>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Drone and laptop Wi-Fi link</w:t>
            </w:r>
          </w:p>
        </w:tc>
        <w:tc>
          <w:tcPr>
            <w:shd w:fill="auto" w:val="clear"/>
            <w:tcMar>
              <w:top w:w="60.0" w:type="dxa"/>
              <w:left w:w="100.0" w:type="dxa"/>
              <w:bottom w:w="60.0" w:type="dxa"/>
              <w:right w:w="100.0" w:type="dxa"/>
            </w:tcMar>
            <w:vAlign w:val="top"/>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0 (uses ground laptop); about 1,000 to 1,500 if the router is needed</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Handheld Anemometer</w:t>
            </w:r>
          </w:p>
        </w:tc>
        <w:tc>
          <w:tcPr>
            <w:shd w:fill="auto" w:val="clear"/>
            <w:tcMar>
              <w:top w:w="60.0" w:type="dxa"/>
              <w:left w:w="100.0" w:type="dxa"/>
              <w:bottom w:w="60.0" w:type="dxa"/>
              <w:right w:w="100.0" w:type="dxa"/>
            </w:tcMar>
            <w:vAlign w:val="top"/>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Digital handheld wind meter</w:t>
            </w:r>
          </w:p>
        </w:tc>
        <w:tc>
          <w:tcPr>
            <w:shd w:fill="auto" w:val="clear"/>
            <w:tcMar>
              <w:top w:w="60.0" w:type="dxa"/>
              <w:left w:w="100.0" w:type="dxa"/>
              <w:bottom w:w="6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Pre-flight wind check</w:t>
            </w:r>
          </w:p>
        </w:tc>
        <w:tc>
          <w:tcPr>
            <w:shd w:fill="auto" w:val="clear"/>
            <w:tcMar>
              <w:top w:w="60.0" w:type="dxa"/>
              <w:left w:w="100.0" w:type="dxa"/>
              <w:bottom w:w="6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500 to 800 (est.)</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ESTIMATED TOTAL</w:t>
            </w:r>
            <w:r w:rsidDel="00000000" w:rsidR="00000000" w:rsidRPr="00000000">
              <w:rPr>
                <w:rtl w:val="0"/>
              </w:rPr>
            </w:r>
          </w:p>
        </w:tc>
        <w:tc>
          <w:tcPr>
            <w:shd w:fill="auto" w:val="clear"/>
            <w:tcMar>
              <w:top w:w="60.0" w:type="dxa"/>
              <w:left w:w="100.0" w:type="dxa"/>
              <w:bottom w:w="60.0" w:type="dxa"/>
              <w:right w:w="100.0" w:type="dxa"/>
            </w:tcMar>
            <w:vAlign w:val="top"/>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tl w:val="0"/>
              </w:rPr>
            </w:r>
          </w:p>
        </w:tc>
        <w:tc>
          <w:tcPr>
            <w:shd w:fill="auto" w:val="clear"/>
            <w:tcMar>
              <w:top w:w="60.0" w:type="dxa"/>
              <w:left w:w="100.0" w:type="dxa"/>
              <w:bottom w:w="60.0" w:type="dxa"/>
              <w:right w:w="100.0" w:type="dxa"/>
            </w:tcMar>
            <w:vAlign w:val="top"/>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tl w:val="0"/>
              </w:rPr>
            </w:r>
          </w:p>
        </w:tc>
        <w:tc>
          <w:tcPr>
            <w:shd w:fill="auto" w:val="clear"/>
            <w:tcMar>
              <w:top w:w="60.0" w:type="dxa"/>
              <w:left w:w="100.0" w:type="dxa"/>
              <w:bottom w:w="60.0" w:type="dxa"/>
              <w:right w:w="100.0" w:type="dxa"/>
            </w:tcMar>
            <w:vAlign w:val="top"/>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tl w:val="0"/>
              </w:rPr>
            </w:r>
          </w:p>
        </w:tc>
        <w:tc>
          <w:tcPr>
            <w:shd w:fill="auto" w:val="clear"/>
            <w:tcMar>
              <w:top w:w="60.0" w:type="dxa"/>
              <w:left w:w="100.0" w:type="dxa"/>
              <w:bottom w:w="6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25,637 to 28,467</w:t>
            </w:r>
          </w:p>
        </w:tc>
      </w:tr>
    </w:tbl>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tl w:val="0"/>
        </w:rPr>
      </w:r>
    </w:p>
    <w:p w:rsidR="00000000" w:rsidDel="00000000" w:rsidP="00000000" w:rsidRDefault="00000000" w:rsidRPr="00000000" w14:paraId="000001DC">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estimated total excludes the ground laptop, which the researchers already own, and the set of four 1404 motors, which will be bought only if the thrust test fails and would add an estimated 3,000 to 4,000 PHP. The tower base is 3D-printed from the PLA filament listed above, so it adds no separate cost. Each tower needs only a printed and laminated sign instead of an electronic unit, which keeps the cost of adding more towers low.</w:t>
      </w:r>
    </w:p>
    <w:p w:rsidR="00000000" w:rsidDel="00000000" w:rsidP="00000000" w:rsidRDefault="00000000" w:rsidRPr="00000000" w14:paraId="000001DD">
      <w:pPr>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In terms of benefits, the system replaces the manual, pot-by-pot inspection of tall towers with an automated drone scan, which reduces the time and effort of monitoring and the need to climb or reach the upper levels. Most of the components are low-cost, off-the-shelf, or 3D-printed, and the software tools are free and open source, which keeps the system affordable for small hydroponic farms. The printed tower signs and markers cost little and are reusable across scans, and the offline cache allows the system to be used even in farms with weak internet connection.</w:t>
      </w:r>
    </w:p>
    <w:p w:rsidR="00000000" w:rsidDel="00000000" w:rsidP="00000000" w:rsidRDefault="00000000" w:rsidRPr="00000000" w14:paraId="000001DE">
      <w:pPr>
        <w:pStyle w:val="Heading3"/>
        <w:keepNext w:val="0"/>
        <w:keepLines w:val="0"/>
        <w:spacing w:before="280" w:line="480" w:lineRule="auto"/>
        <w:jc w:val="both"/>
        <w:rPr>
          <w:rFonts w:ascii="Cambria" w:cs="Cambria" w:eastAsia="Cambria" w:hAnsi="Cambria"/>
          <w:i w:val="0"/>
          <w:iCs w:val="0"/>
          <w:color w:val="1f1f1f"/>
          <w:sz w:val="22"/>
          <w:szCs w:val="22"/>
        </w:rPr>
      </w:pPr>
      <w:bookmarkStart w:colFirst="0" w:colLast="0" w:name="_2c51nc8g2y9p" w:id="18"/>
      <w:bookmarkEnd w:id="18"/>
      <w:r w:rsidDel="00000000" w:rsidR="00000000" w:rsidRPr="00000000">
        <w:rPr>
          <w:rFonts w:ascii="Cambria" w:cs="Cambria" w:eastAsia="Cambria" w:hAnsi="Cambria"/>
          <w:b w:val="1"/>
          <w:bCs w:val="1"/>
          <w:i w:val="0"/>
          <w:iCs w:val="0"/>
          <w:color w:val="1f1f1f"/>
          <w:sz w:val="22"/>
          <w:szCs w:val="22"/>
          <w:rtl w:val="0"/>
        </w:rPr>
        <w:t xml:space="preserve">Data Gathering Procedure</w:t>
      </w:r>
      <w:r w:rsidDel="00000000" w:rsidR="00000000" w:rsidRPr="00000000">
        <w:rPr>
          <w:rtl w:val="0"/>
        </w:rPr>
      </w:r>
    </w:p>
    <w:p w:rsidR="00000000" w:rsidDel="00000000" w:rsidP="00000000" w:rsidRDefault="00000000" w:rsidRPr="00000000" w14:paraId="000001DF">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After the interview questionnaire is finalized, it will be submitted to the thesis adviser for suggestions and approval. A letter of request will be prepared, and the required approvals from the appropriate school authorities and the farm owners will be secured. The primary mode of data collection will be face-to-face interviews conducted by the researchers, which allow direct interaction and the clarification of responses when needed. Each interview takes about 15 minutes.</w:t>
      </w:r>
    </w:p>
    <w:p w:rsidR="00000000" w:rsidDel="00000000" w:rsidP="00000000" w:rsidRDefault="00000000" w:rsidRPr="00000000" w14:paraId="000001E0">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Before each interview, the respondents will be informed of the purpose of the study and their role in it, and their informed consent will be obtained. With their permission, the interview may be audio-recorded for note-taking, and photos of the towers, without people, may be taken for the study. While on site, the researchers will also fill in the site observation sheet. Images of the towers gathered during the visits and the tests will be added to the dataset in Supabox.</w:t>
      </w:r>
    </w:p>
    <w:p w:rsidR="00000000" w:rsidDel="00000000" w:rsidP="00000000" w:rsidRDefault="00000000" w:rsidRPr="00000000" w14:paraId="000001E1">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After the development of the system, the researchers will conduct test flights and detection tests in the testing area and record the results. The respondents will then be shown how to use the system and will answer the USE Questionnaire to evaluate it.</w:t>
      </w:r>
    </w:p>
    <w:p w:rsidR="00000000" w:rsidDel="00000000" w:rsidP="00000000" w:rsidRDefault="00000000" w:rsidRPr="00000000" w14:paraId="000001E2">
      <w:pPr>
        <w:pStyle w:val="Heading3"/>
        <w:keepNext w:val="0"/>
        <w:keepLines w:val="0"/>
        <w:spacing w:before="280" w:line="480" w:lineRule="auto"/>
        <w:jc w:val="both"/>
        <w:rPr>
          <w:rFonts w:ascii="Cambria" w:cs="Cambria" w:eastAsia="Cambria" w:hAnsi="Cambria"/>
          <w:i w:val="0"/>
          <w:iCs w:val="0"/>
          <w:color w:val="1f1f1f"/>
          <w:sz w:val="22"/>
          <w:szCs w:val="22"/>
        </w:rPr>
      </w:pPr>
      <w:bookmarkStart w:colFirst="0" w:colLast="0" w:name="_2c51nc8g2y9p" w:id="18"/>
      <w:bookmarkEnd w:id="18"/>
      <w:r w:rsidDel="00000000" w:rsidR="00000000" w:rsidRPr="00000000">
        <w:rPr>
          <w:rFonts w:ascii="Cambria" w:cs="Cambria" w:eastAsia="Cambria" w:hAnsi="Cambria"/>
          <w:b w:val="1"/>
          <w:bCs w:val="1"/>
          <w:i w:val="0"/>
          <w:iCs w:val="0"/>
          <w:color w:val="1f1f1f"/>
          <w:sz w:val="22"/>
          <w:szCs w:val="22"/>
          <w:rtl w:val="0"/>
        </w:rPr>
        <w:t xml:space="preserve">Data Treatment</w:t>
      </w:r>
      <w:r w:rsidDel="00000000" w:rsidR="00000000" w:rsidRPr="00000000">
        <w:rPr>
          <w:rtl w:val="0"/>
        </w:rPr>
      </w:r>
    </w:p>
    <w:p w:rsidR="00000000" w:rsidDel="00000000" w:rsidP="00000000" w:rsidRDefault="00000000" w:rsidRPr="00000000" w14:paraId="000001E3">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After the data are collected, they will be organized, categorized, and analyzed to describe the needs of the farmers and the performance of the system.</w:t>
      </w:r>
    </w:p>
    <w:p w:rsidR="00000000" w:rsidDel="00000000" w:rsidP="00000000" w:rsidRDefault="00000000" w:rsidRPr="00000000" w14:paraId="000001E4">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For the qualitative data, the researchers will read through the interview notes and transcripts, code the responses, and group them into themes related to current monitoring practices, challenges, and the views of the farmers on drone monitoring. The results of the needs analysis will also be used to update the SWOT analysis.</w:t>
      </w:r>
    </w:p>
    <w:p w:rsidR="00000000" w:rsidDel="00000000" w:rsidP="00000000" w:rsidRDefault="00000000" w:rsidRPr="00000000" w14:paraId="000001E5">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For the system performance, the YOLOv8 model will be evaluated using precision, recall, and mean average precision (mAP@50), while the counting accuracy will be measured by comparing the counts of the system with manual counts of lettuce and empty pots on each tower. The flight tests will be measured by the rate of successful alignments, the mean alignment error in centimeters, the rate of completed full-tower scans, the slot matching accuracy, the average delay and frame loss of the live stream, and the flight time per tower.</w:t>
      </w:r>
    </w:p>
    <w:p w:rsidR="00000000" w:rsidDel="00000000" w:rsidP="00000000" w:rsidRDefault="00000000" w:rsidRPr="00000000" w14:paraId="000001E6">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For the quantitative data from the USE Questionnaire, the researchers will use descriptive statistics, specifically the weighted mean and standard deviation. The analysis will be organized by the three categories of the tool, which are usefulness, ease of use, and user satisfaction. The weighted mean will show the average rating of the respondents for each category, while the standard deviation will show how similar or varied the responses are. The computed means will be interpreted using the scale in Table 6.</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Table 6. Interpretation of</w:t>
      </w:r>
      <w:r w:rsidDel="00000000" w:rsidR="00000000" w:rsidRPr="00000000">
        <w:rPr>
          <w:rFonts w:ascii="Cambria" w:cs="Cambria" w:eastAsia="Cambria" w:hAnsi="Cambria"/>
          <w:i w:val="1"/>
          <w:iCs w:val="1"/>
          <w:color w:val="1f1f1f"/>
          <w:sz w:val="22"/>
          <w:szCs w:val="22"/>
          <w:rtl w:val="0"/>
        </w:rPr>
        <w:t xml:space="preserve"> the Level of Usefulness, Ease of Use, and User Satisfaction</w:t>
      </w:r>
      <w:r w:rsidDel="00000000" w:rsidR="00000000" w:rsidRPr="00000000">
        <w:rPr>
          <w:rtl w:val="0"/>
        </w:rPr>
      </w:r>
    </w:p>
    <w:tbl>
      <w:tblPr>
        <w:tblStyle w:val="Table7"/>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blHeader w:val="0"/>
        </w:trPr>
        <w:tc>
          <w:tcPr>
            <w:shd w:fill="d9d9d9" w:val="clear"/>
            <w:tcMar>
              <w:top w:w="60.0" w:type="dxa"/>
              <w:left w:w="100.0" w:type="dxa"/>
              <w:bottom w:w="6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Scale</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Range</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Descriptor</w:t>
            </w:r>
            <w:r w:rsidDel="00000000" w:rsidR="00000000" w:rsidRPr="00000000">
              <w:rPr>
                <w:rtl w:val="0"/>
              </w:rPr>
            </w:r>
          </w:p>
        </w:tc>
        <w:tc>
          <w:tcPr>
            <w:shd w:fill="d9d9d9" w:val="clear"/>
            <w:tcMar>
              <w:top w:w="60.0" w:type="dxa"/>
              <w:left w:w="100.0" w:type="dxa"/>
              <w:bottom w:w="6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b w:val="1"/>
                <w:bCs w:val="1"/>
                <w:i w:val="0"/>
                <w:iCs w:val="0"/>
                <w:color w:val="1f1f1f"/>
                <w:sz w:val="22"/>
                <w:szCs w:val="22"/>
                <w:rtl w:val="0"/>
              </w:rPr>
              <w:t xml:space="preserve">Interpretation</w:t>
            </w:r>
            <w:r w:rsidDel="00000000" w:rsidR="00000000" w:rsidRPr="00000000">
              <w:rPr>
                <w:rtl w:val="0"/>
              </w:rPr>
            </w:r>
          </w:p>
        </w:tc>
      </w:tr>
      <w:tr>
        <w:trPr>
          <w:cantSplit w:val="0"/>
          <w:trHeight w:val="404.60791015620634" w:hRule="atLeast"/>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5</w:t>
            </w:r>
          </w:p>
        </w:tc>
        <w:tc>
          <w:tcPr>
            <w:shd w:fill="auto" w:val="clear"/>
            <w:tcMar>
              <w:top w:w="60.0" w:type="dxa"/>
              <w:left w:w="100.0" w:type="dxa"/>
              <w:bottom w:w="6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4.21 to 5.00</w:t>
            </w:r>
          </w:p>
        </w:tc>
        <w:tc>
          <w:tcPr>
            <w:shd w:fill="auto" w:val="clear"/>
            <w:tcMar>
              <w:top w:w="60.0" w:type="dxa"/>
              <w:left w:w="100.0" w:type="dxa"/>
              <w:bottom w:w="6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Strongly Agree</w:t>
            </w:r>
          </w:p>
        </w:tc>
        <w:tc>
          <w:tcPr>
            <w:shd w:fill="auto" w:val="clear"/>
            <w:tcMar>
              <w:top w:w="60.0" w:type="dxa"/>
              <w:left w:w="100.0" w:type="dxa"/>
              <w:bottom w:w="6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Highly Acceptable</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4</w:t>
            </w:r>
          </w:p>
        </w:tc>
        <w:tc>
          <w:tcPr>
            <w:shd w:fill="auto" w:val="clear"/>
            <w:tcMar>
              <w:top w:w="60.0" w:type="dxa"/>
              <w:left w:w="100.0" w:type="dxa"/>
              <w:bottom w:w="60.0" w:type="dxa"/>
              <w:right w:w="100.0" w:type="dxa"/>
            </w:tcMar>
            <w:vAlign w:val="top"/>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3.41 to 4.20</w:t>
            </w:r>
          </w:p>
        </w:tc>
        <w:tc>
          <w:tcPr>
            <w:shd w:fill="auto" w:val="clear"/>
            <w:tcMar>
              <w:top w:w="60.0" w:type="dxa"/>
              <w:left w:w="100.0" w:type="dxa"/>
              <w:bottom w:w="60.0" w:type="dxa"/>
              <w:right w:w="100.0" w:type="dxa"/>
            </w:tcMar>
            <w:vAlign w:val="top"/>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Agree</w:t>
            </w:r>
          </w:p>
        </w:tc>
        <w:tc>
          <w:tcPr>
            <w:shd w:fill="auto" w:val="clear"/>
            <w:tcMar>
              <w:top w:w="60.0" w:type="dxa"/>
              <w:left w:w="100.0" w:type="dxa"/>
              <w:bottom w:w="60.0" w:type="dxa"/>
              <w:right w:w="100.0" w:type="dxa"/>
            </w:tcMar>
            <w:vAlign w:val="top"/>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Acceptable</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3</w:t>
            </w:r>
          </w:p>
        </w:tc>
        <w:tc>
          <w:tcPr>
            <w:shd w:fill="auto" w:val="clear"/>
            <w:tcMar>
              <w:top w:w="60.0" w:type="dxa"/>
              <w:left w:w="100.0" w:type="dxa"/>
              <w:bottom w:w="60.0" w:type="dxa"/>
              <w:right w:w="100.0" w:type="dxa"/>
            </w:tcMar>
            <w:vAlign w:val="top"/>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2.61 to 3.40</w:t>
            </w:r>
          </w:p>
        </w:tc>
        <w:tc>
          <w:tcPr>
            <w:shd w:fill="auto" w:val="clear"/>
            <w:tcMar>
              <w:top w:w="60.0" w:type="dxa"/>
              <w:left w:w="100.0" w:type="dxa"/>
              <w:bottom w:w="60.0" w:type="dxa"/>
              <w:right w:w="100.0" w:type="dxa"/>
            </w:tcMar>
            <w:vAlign w:val="top"/>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Moderately Agree</w:t>
            </w:r>
          </w:p>
        </w:tc>
        <w:tc>
          <w:tcPr>
            <w:shd w:fill="auto" w:val="clear"/>
            <w:tcMar>
              <w:top w:w="60.0" w:type="dxa"/>
              <w:left w:w="100.0" w:type="dxa"/>
              <w:bottom w:w="60.0" w:type="dxa"/>
              <w:right w:w="100.0" w:type="dxa"/>
            </w:tcMar>
            <w:vAlign w:val="top"/>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Moderately Acceptable</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2</w:t>
            </w:r>
          </w:p>
        </w:tc>
        <w:tc>
          <w:tcPr>
            <w:shd w:fill="auto" w:val="clear"/>
            <w:tcMar>
              <w:top w:w="60.0" w:type="dxa"/>
              <w:left w:w="100.0" w:type="dxa"/>
              <w:bottom w:w="60.0" w:type="dxa"/>
              <w:right w:w="100.0" w:type="dxa"/>
            </w:tcMar>
            <w:vAlign w:val="top"/>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1.81 to 2.60</w:t>
            </w:r>
          </w:p>
        </w:tc>
        <w:tc>
          <w:tcPr>
            <w:shd w:fill="auto" w:val="clear"/>
            <w:tcMar>
              <w:top w:w="60.0" w:type="dxa"/>
              <w:left w:w="100.0" w:type="dxa"/>
              <w:bottom w:w="60.0" w:type="dxa"/>
              <w:right w:w="100.0" w:type="dxa"/>
            </w:tcMar>
            <w:vAlign w:val="top"/>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Disagree</w:t>
            </w:r>
          </w:p>
        </w:tc>
        <w:tc>
          <w:tcPr>
            <w:shd w:fill="auto" w:val="clear"/>
            <w:tcMar>
              <w:top w:w="60.0" w:type="dxa"/>
              <w:left w:w="100.0" w:type="dxa"/>
              <w:bottom w:w="60.0" w:type="dxa"/>
              <w:right w:w="100.0" w:type="dxa"/>
            </w:tcMar>
            <w:vAlign w:val="top"/>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Not Acceptable</w:t>
            </w:r>
          </w:p>
        </w:tc>
      </w:tr>
      <w:tr>
        <w:trPr>
          <w:cantSplit w:val="0"/>
          <w:tblHeader w:val="0"/>
        </w:trPr>
        <w:tc>
          <w:tcPr>
            <w:shd w:fill="auto" w:val="clear"/>
            <w:tcMar>
              <w:top w:w="60.0" w:type="dxa"/>
              <w:left w:w="100.0" w:type="dxa"/>
              <w:bottom w:w="60.0" w:type="dxa"/>
              <w:right w:w="100.0" w:type="dxa"/>
            </w:tcMar>
            <w:vAlign w:val="top"/>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w:t>
            </w:r>
          </w:p>
        </w:tc>
        <w:tc>
          <w:tcPr>
            <w:shd w:fill="auto" w:val="clear"/>
            <w:tcMar>
              <w:top w:w="60.0" w:type="dxa"/>
              <w:left w:w="100.0" w:type="dxa"/>
              <w:bottom w:w="60.0" w:type="dxa"/>
              <w:right w:w="100.0" w:type="dxa"/>
            </w:tcMar>
            <w:vAlign w:val="top"/>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1.00 to 1.80</w:t>
            </w:r>
          </w:p>
        </w:tc>
        <w:tc>
          <w:tcPr>
            <w:shd w:fill="auto" w:val="clear"/>
            <w:tcMar>
              <w:top w:w="60.0" w:type="dxa"/>
              <w:left w:w="100.0" w:type="dxa"/>
              <w:bottom w:w="60.0" w:type="dxa"/>
              <w:right w:w="100.0" w:type="dxa"/>
            </w:tcMar>
            <w:vAlign w:val="top"/>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Strongly Disagree</w:t>
            </w:r>
          </w:p>
        </w:tc>
        <w:tc>
          <w:tcPr>
            <w:shd w:fill="auto" w:val="clear"/>
            <w:tcMar>
              <w:top w:w="60.0" w:type="dxa"/>
              <w:left w:w="100.0" w:type="dxa"/>
              <w:bottom w:w="60.0" w:type="dxa"/>
              <w:right w:w="100.0" w:type="dxa"/>
            </w:tcMar>
            <w:vAlign w:val="top"/>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Highly Not Acceptable</w:t>
            </w:r>
          </w:p>
        </w:tc>
      </w:tr>
    </w:tbl>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i w:val="0"/>
          <w:iCs w:val="0"/>
          <w:color w:val="1f1f1f"/>
          <w:sz w:val="22"/>
          <w:szCs w:val="22"/>
        </w:rPr>
      </w:pPr>
      <w:r w:rsidDel="00000000" w:rsidR="00000000" w:rsidRPr="00000000">
        <w:rPr>
          <w:rtl w:val="0"/>
        </w:rPr>
      </w:r>
    </w:p>
    <w:p w:rsidR="00000000" w:rsidDel="00000000" w:rsidP="00000000" w:rsidRDefault="00000000" w:rsidRPr="00000000" w14:paraId="00000201">
      <w:pPr>
        <w:pStyle w:val="Heading3"/>
        <w:keepNext w:val="0"/>
        <w:keepLines w:val="0"/>
        <w:spacing w:before="280" w:line="480" w:lineRule="auto"/>
        <w:jc w:val="both"/>
        <w:rPr>
          <w:rFonts w:ascii="Cambria" w:cs="Cambria" w:eastAsia="Cambria" w:hAnsi="Cambria"/>
          <w:i w:val="0"/>
          <w:iCs w:val="0"/>
          <w:color w:val="1f1f1f"/>
          <w:sz w:val="22"/>
          <w:szCs w:val="22"/>
        </w:rPr>
      </w:pPr>
      <w:bookmarkStart w:colFirst="0" w:colLast="0" w:name="_2c51nc8g2y9p" w:id="18"/>
      <w:bookmarkEnd w:id="18"/>
      <w:r w:rsidDel="00000000" w:rsidR="00000000" w:rsidRPr="00000000">
        <w:rPr>
          <w:rFonts w:ascii="Cambria" w:cs="Cambria" w:eastAsia="Cambria" w:hAnsi="Cambria"/>
          <w:b w:val="1"/>
          <w:bCs w:val="1"/>
          <w:i w:val="0"/>
          <w:iCs w:val="0"/>
          <w:color w:val="1f1f1f"/>
          <w:sz w:val="22"/>
          <w:szCs w:val="22"/>
          <w:rtl w:val="0"/>
        </w:rPr>
        <w:t xml:space="preserve">Ethical Considerations</w:t>
      </w:r>
      <w:r w:rsidDel="00000000" w:rsidR="00000000" w:rsidRPr="00000000">
        <w:rPr>
          <w:rtl w:val="0"/>
        </w:rPr>
      </w:r>
    </w:p>
    <w:p w:rsidR="00000000" w:rsidDel="00000000" w:rsidP="00000000" w:rsidRDefault="00000000" w:rsidRPr="00000000" w14:paraId="00000202">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researchers will observe ethical standards throughout the conduct of the study to protect the rights and well-being of the respondents. Participation is voluntary, and the respondents may skip questions or stop at any time. All information will be kept confidential in accordance with the Data Privacy Act of 2012 (Republic Act No. 10173), and the respondents and their farms will remain anonymous unless they give permission to be named. Audio recordings and photos will only be taken with consent, and photos will only show the towers and not people.</w:t>
      </w:r>
    </w:p>
    <w:p w:rsidR="00000000" w:rsidDel="00000000" w:rsidP="00000000" w:rsidRDefault="00000000" w:rsidRPr="00000000" w14:paraId="00000203">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For safety, all drone flights will be supervised, conducted in an open area away from people, and done only in fair weather, with a manual RC override ready at all times, and the drone will return to launch when the battery is low or the markers cannot be found, while the operator cancels the scan if the wind rises above the set limit. The researchers will also follow Part 11 of the Philippine Civil Aviation Regulations (CAAP, 2026). Because the drone weighs about 200 to 240 g and is flown within visual line of sight, no higher than about 1.8 m above the ground, and only in daylight, its flights fall under the open category, which does not require a special permit. Anyone not directly involved in the operation will be kept at least 30 m away. During the user evaluation, the respondents take part as directly involved participants: they stay with the researchers at the ground station, start scans only from the dashboard, and do not handle the RC transmitter, which stays with a trained researcher at all times.</w:t>
      </w:r>
    </w:p>
    <w:p w:rsidR="00000000" w:rsidDel="00000000" w:rsidP="00000000" w:rsidRDefault="00000000" w:rsidRPr="00000000" w14:paraId="00000204">
      <w:pPr>
        <w:spacing w:after="120" w:line="480" w:lineRule="auto"/>
        <w:ind w:firstLine="720"/>
        <w:jc w:val="both"/>
        <w:rPr>
          <w:rFonts w:ascii="Cambria" w:cs="Cambria" w:eastAsia="Cambria" w:hAnsi="Cambria"/>
          <w:i w:val="0"/>
          <w:iCs w:val="0"/>
          <w:color w:val="1f1f1f"/>
          <w:sz w:val="22"/>
          <w:szCs w:val="22"/>
        </w:rPr>
      </w:pPr>
      <w:r w:rsidDel="00000000" w:rsidR="00000000" w:rsidRPr="00000000">
        <w:rPr>
          <w:rFonts w:ascii="Cambria" w:cs="Cambria" w:eastAsia="Cambria" w:hAnsi="Cambria"/>
          <w:i w:val="0"/>
          <w:iCs w:val="0"/>
          <w:color w:val="1f1f1f"/>
          <w:sz w:val="22"/>
          <w:szCs w:val="22"/>
          <w:rtl w:val="0"/>
        </w:rPr>
        <w:t xml:space="preserve">The researchers used AI tools for assistance during the study. All AI-generated outputs were reviewed and verified by the researchers to ensure accuracy and academic integrity. No sensitive or personal data of the respondents were shared with AI tools, and all decisions and interpretations remained under human supervision.</w:t>
      </w:r>
      <w:r w:rsidDel="00000000" w:rsidR="00000000" w:rsidRPr="00000000">
        <w:br w:type="page"/>
      </w:r>
      <w:r w:rsidDel="00000000" w:rsidR="00000000" w:rsidRPr="00000000">
        <w:rPr>
          <w:rtl w:val="0"/>
        </w:rPr>
      </w:r>
    </w:p>
    <w:p w:rsidR="00000000" w:rsidDel="00000000" w:rsidP="00000000" w:rsidRDefault="00000000" w:rsidRPr="00000000" w14:paraId="00000205">
      <w:pPr>
        <w:pStyle w:val="Heading2"/>
        <w:keepNext w:val="0"/>
        <w:keepLines w:val="0"/>
        <w:widowControl w:val="0"/>
        <w:spacing w:after="0" w:before="0" w:line="480" w:lineRule="auto"/>
        <w:jc w:val="both"/>
        <w:rPr>
          <w:rFonts w:ascii="Cambria" w:cs="Cambria" w:eastAsia="Cambria" w:hAnsi="Cambria"/>
          <w:b w:val="1"/>
          <w:bCs w:val="1"/>
          <w:color w:val="000000"/>
          <w:sz w:val="22"/>
          <w:szCs w:val="22"/>
        </w:rPr>
      </w:pPr>
      <w:bookmarkStart w:colFirst="0" w:colLast="0" w:name="_w9scrdom00ax" w:id="21"/>
      <w:bookmarkEnd w:id="21"/>
      <w:r w:rsidDel="00000000" w:rsidR="00000000" w:rsidRPr="00000000">
        <w:rPr>
          <w:rFonts w:ascii="Cambria" w:cs="Cambria" w:eastAsia="Cambria" w:hAnsi="Cambria"/>
          <w:b w:val="1"/>
          <w:bCs w:val="1"/>
          <w:color w:val="000000"/>
          <w:sz w:val="22"/>
          <w:szCs w:val="22"/>
          <w:rtl w:val="0"/>
        </w:rPr>
        <w:t xml:space="preserve">References</w:t>
      </w:r>
    </w:p>
    <w:p w:rsidR="00000000" w:rsidDel="00000000" w:rsidP="00000000" w:rsidRDefault="00000000" w:rsidRPr="00000000" w14:paraId="00000206">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Aliane, N. (2024). A survey of open-source UAV autopilots. </w:t>
      </w:r>
      <w:r w:rsidDel="00000000" w:rsidR="00000000" w:rsidRPr="00000000">
        <w:rPr>
          <w:rFonts w:ascii="Cambria" w:cs="Cambria" w:eastAsia="Cambria" w:hAnsi="Cambria"/>
          <w:b w:val="0"/>
          <w:bCs w:val="0"/>
          <w:i w:val="1"/>
          <w:iCs w:val="1"/>
          <w:sz w:val="22"/>
          <w:szCs w:val="22"/>
          <w:rtl w:val="0"/>
        </w:rPr>
        <w:t xml:space="preserve">Electronics, 13</w:t>
      </w:r>
      <w:r w:rsidDel="00000000" w:rsidR="00000000" w:rsidRPr="00000000">
        <w:rPr>
          <w:rFonts w:ascii="Cambria" w:cs="Cambria" w:eastAsia="Cambria" w:hAnsi="Cambria"/>
          <w:b w:val="0"/>
          <w:bCs w:val="0"/>
          <w:sz w:val="22"/>
          <w:szCs w:val="22"/>
          <w:rtl w:val="0"/>
        </w:rPr>
        <w:t xml:space="preserve">(23), 4785. </w:t>
      </w:r>
      <w:hyperlink r:id="rId12">
        <w:r w:rsidDel="00000000" w:rsidR="00000000" w:rsidRPr="00000000">
          <w:rPr>
            <w:rFonts w:ascii="Cambria" w:cs="Cambria" w:eastAsia="Cambria" w:hAnsi="Cambria"/>
            <w:b w:val="0"/>
            <w:bCs w:val="0"/>
            <w:sz w:val="22"/>
            <w:szCs w:val="22"/>
            <w:u w:val="single"/>
            <w:rtl w:val="0"/>
          </w:rPr>
          <w:t xml:space="preserve">https://doi.org/10.3390/electronics13234785</w:t>
        </w:r>
      </w:hyperlink>
      <w:r w:rsidDel="00000000" w:rsidR="00000000" w:rsidRPr="00000000">
        <w:rPr>
          <w:rtl w:val="0"/>
        </w:rPr>
      </w:r>
    </w:p>
    <w:p w:rsidR="00000000" w:rsidDel="00000000" w:rsidP="00000000" w:rsidRDefault="00000000" w:rsidRPr="00000000" w14:paraId="00000207">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Andrzejewski, K., Dziewoński, B., Kierzkowski, A., Szewczyk, M., &amp; Kaliszuk, K. (2026). Experimental evaluation of precision positioning in unmanned aerial systems using fiducial markers. </w:t>
      </w:r>
      <w:r w:rsidDel="00000000" w:rsidR="00000000" w:rsidRPr="00000000">
        <w:rPr>
          <w:rFonts w:ascii="Cambria" w:cs="Cambria" w:eastAsia="Cambria" w:hAnsi="Cambria"/>
          <w:b w:val="0"/>
          <w:bCs w:val="0"/>
          <w:i w:val="1"/>
          <w:iCs w:val="1"/>
          <w:sz w:val="22"/>
          <w:szCs w:val="22"/>
          <w:rtl w:val="0"/>
        </w:rPr>
        <w:t xml:space="preserve">Electronics, 15</w:t>
      </w:r>
      <w:r w:rsidDel="00000000" w:rsidR="00000000" w:rsidRPr="00000000">
        <w:rPr>
          <w:rFonts w:ascii="Cambria" w:cs="Cambria" w:eastAsia="Cambria" w:hAnsi="Cambria"/>
          <w:b w:val="0"/>
          <w:bCs w:val="0"/>
          <w:sz w:val="22"/>
          <w:szCs w:val="22"/>
          <w:rtl w:val="0"/>
        </w:rPr>
        <w:t xml:space="preserve">(8), 1582. </w:t>
      </w:r>
      <w:hyperlink r:id="rId13">
        <w:r w:rsidDel="00000000" w:rsidR="00000000" w:rsidRPr="00000000">
          <w:rPr>
            <w:rFonts w:ascii="Cambria" w:cs="Cambria" w:eastAsia="Cambria" w:hAnsi="Cambria"/>
            <w:b w:val="0"/>
            <w:bCs w:val="0"/>
            <w:sz w:val="22"/>
            <w:szCs w:val="22"/>
            <w:u w:val="single"/>
            <w:rtl w:val="0"/>
          </w:rPr>
          <w:t xml:space="preserve">https://doi.org/10.3390/electronics15081582</w:t>
        </w:r>
      </w:hyperlink>
      <w:r w:rsidDel="00000000" w:rsidR="00000000" w:rsidRPr="00000000">
        <w:rPr>
          <w:rtl w:val="0"/>
        </w:rPr>
      </w:r>
    </w:p>
    <w:p w:rsidR="00000000" w:rsidDel="00000000" w:rsidP="00000000" w:rsidRDefault="00000000" w:rsidRPr="00000000" w14:paraId="00000208">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ArduPilot Dev Team. (n.d.-a). </w:t>
      </w:r>
      <w:r w:rsidDel="00000000" w:rsidR="00000000" w:rsidRPr="00000000">
        <w:rPr>
          <w:rFonts w:ascii="Cambria" w:cs="Cambria" w:eastAsia="Cambria" w:hAnsi="Cambria"/>
          <w:b w:val="0"/>
          <w:bCs w:val="0"/>
          <w:i w:val="1"/>
          <w:iCs w:val="1"/>
          <w:sz w:val="22"/>
          <w:szCs w:val="22"/>
          <w:rtl w:val="0"/>
        </w:rPr>
        <w:t xml:space="preserve">Battery failsafe</w:t>
      </w:r>
      <w:r w:rsidDel="00000000" w:rsidR="00000000" w:rsidRPr="00000000">
        <w:rPr>
          <w:rFonts w:ascii="Cambria" w:cs="Cambria" w:eastAsia="Cambria" w:hAnsi="Cambria"/>
          <w:b w:val="0"/>
          <w:bCs w:val="0"/>
          <w:sz w:val="22"/>
          <w:szCs w:val="22"/>
          <w:rtl w:val="0"/>
        </w:rPr>
        <w:t xml:space="preserve">. ArduPilot Copter documentation. Retrieved October 14, 2026, from </w:t>
      </w:r>
      <w:hyperlink r:id="rId14">
        <w:r w:rsidDel="00000000" w:rsidR="00000000" w:rsidRPr="00000000">
          <w:rPr>
            <w:rFonts w:ascii="Cambria" w:cs="Cambria" w:eastAsia="Cambria" w:hAnsi="Cambria"/>
            <w:b w:val="0"/>
            <w:bCs w:val="0"/>
            <w:sz w:val="22"/>
            <w:szCs w:val="22"/>
            <w:u w:val="single"/>
            <w:rtl w:val="0"/>
          </w:rPr>
          <w:t xml:space="preserve">https://ardupilot.org/copter/docs/failsafe-battery.html</w:t>
        </w:r>
      </w:hyperlink>
      <w:r w:rsidDel="00000000" w:rsidR="00000000" w:rsidRPr="00000000">
        <w:rPr>
          <w:rtl w:val="0"/>
        </w:rPr>
      </w:r>
    </w:p>
    <w:p w:rsidR="00000000" w:rsidDel="00000000" w:rsidP="00000000" w:rsidRDefault="00000000" w:rsidRPr="00000000" w14:paraId="00000209">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ArduPilot Dev Team. (n.d.-b). </w:t>
      </w:r>
      <w:r w:rsidDel="00000000" w:rsidR="00000000" w:rsidRPr="00000000">
        <w:rPr>
          <w:rFonts w:ascii="Cambria" w:cs="Cambria" w:eastAsia="Cambria" w:hAnsi="Cambria"/>
          <w:b w:val="0"/>
          <w:bCs w:val="0"/>
          <w:i w:val="1"/>
          <w:iCs w:val="1"/>
          <w:sz w:val="22"/>
          <w:szCs w:val="22"/>
          <w:rtl w:val="0"/>
        </w:rPr>
        <w:t xml:space="preserve">Companion computers</w:t>
      </w:r>
      <w:r w:rsidDel="00000000" w:rsidR="00000000" w:rsidRPr="00000000">
        <w:rPr>
          <w:rFonts w:ascii="Cambria" w:cs="Cambria" w:eastAsia="Cambria" w:hAnsi="Cambria"/>
          <w:b w:val="0"/>
          <w:bCs w:val="0"/>
          <w:sz w:val="22"/>
          <w:szCs w:val="22"/>
          <w:rtl w:val="0"/>
        </w:rPr>
        <w:t xml:space="preserve">. ArduPilot Dev documentation. Retrieved October 14, 2026, from </w:t>
      </w:r>
      <w:hyperlink r:id="rId15">
        <w:r w:rsidDel="00000000" w:rsidR="00000000" w:rsidRPr="00000000">
          <w:rPr>
            <w:rFonts w:ascii="Cambria" w:cs="Cambria" w:eastAsia="Cambria" w:hAnsi="Cambria"/>
            <w:b w:val="0"/>
            <w:bCs w:val="0"/>
            <w:sz w:val="22"/>
            <w:szCs w:val="22"/>
            <w:u w:val="single"/>
            <w:rtl w:val="0"/>
          </w:rPr>
          <w:t xml:space="preserve">https://ardupilot.org/dev/docs/companion-computers.html</w:t>
        </w:r>
      </w:hyperlink>
      <w:r w:rsidDel="00000000" w:rsidR="00000000" w:rsidRPr="00000000">
        <w:rPr>
          <w:rtl w:val="0"/>
        </w:rPr>
      </w:r>
    </w:p>
    <w:p w:rsidR="00000000" w:rsidDel="00000000" w:rsidP="00000000" w:rsidRDefault="00000000" w:rsidRPr="00000000" w14:paraId="0000020A">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ArduPilot Dev Team. (n.d.-c). </w:t>
      </w:r>
      <w:r w:rsidDel="00000000" w:rsidR="00000000" w:rsidRPr="00000000">
        <w:rPr>
          <w:rFonts w:ascii="Cambria" w:cs="Cambria" w:eastAsia="Cambria" w:hAnsi="Cambria"/>
          <w:b w:val="0"/>
          <w:bCs w:val="0"/>
          <w:i w:val="1"/>
          <w:iCs w:val="1"/>
          <w:sz w:val="22"/>
          <w:szCs w:val="22"/>
          <w:rtl w:val="0"/>
        </w:rPr>
        <w:t xml:space="preserve">Using SITL with Gazebo</w:t>
      </w:r>
      <w:r w:rsidDel="00000000" w:rsidR="00000000" w:rsidRPr="00000000">
        <w:rPr>
          <w:rFonts w:ascii="Cambria" w:cs="Cambria" w:eastAsia="Cambria" w:hAnsi="Cambria"/>
          <w:b w:val="0"/>
          <w:bCs w:val="0"/>
          <w:sz w:val="22"/>
          <w:szCs w:val="22"/>
          <w:rtl w:val="0"/>
        </w:rPr>
        <w:t xml:space="preserve">. ArduPilot Dev documentation. Retrieved October 14, 2026, from </w:t>
      </w:r>
      <w:hyperlink r:id="rId16">
        <w:r w:rsidDel="00000000" w:rsidR="00000000" w:rsidRPr="00000000">
          <w:rPr>
            <w:rFonts w:ascii="Cambria" w:cs="Cambria" w:eastAsia="Cambria" w:hAnsi="Cambria"/>
            <w:b w:val="0"/>
            <w:bCs w:val="0"/>
            <w:sz w:val="22"/>
            <w:szCs w:val="22"/>
            <w:u w:val="single"/>
            <w:rtl w:val="0"/>
          </w:rPr>
          <w:t xml:space="preserve">https://ardupilot.org/dev/docs/sitl-with-gazebo.html</w:t>
        </w:r>
      </w:hyperlink>
      <w:r w:rsidDel="00000000" w:rsidR="00000000" w:rsidRPr="00000000">
        <w:rPr>
          <w:rtl w:val="0"/>
        </w:rPr>
      </w:r>
    </w:p>
    <w:p w:rsidR="00000000" w:rsidDel="00000000" w:rsidP="00000000" w:rsidRDefault="00000000" w:rsidRPr="00000000" w14:paraId="0000020B">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Aslan, M. F., Durdu, A., Sabanci, K., Ropelewska, E., &amp; Gültekin, S. S. (2022). A comprehensive survey of the recent studies with UAV for precision agriculture in open fields and greenhouses. </w:t>
      </w:r>
      <w:r w:rsidDel="00000000" w:rsidR="00000000" w:rsidRPr="00000000">
        <w:rPr>
          <w:rFonts w:ascii="Cambria" w:cs="Cambria" w:eastAsia="Cambria" w:hAnsi="Cambria"/>
          <w:b w:val="0"/>
          <w:bCs w:val="0"/>
          <w:i w:val="1"/>
          <w:iCs w:val="1"/>
          <w:sz w:val="22"/>
          <w:szCs w:val="22"/>
          <w:rtl w:val="0"/>
        </w:rPr>
        <w:t xml:space="preserve">Applied Sciences, 12</w:t>
      </w:r>
      <w:r w:rsidDel="00000000" w:rsidR="00000000" w:rsidRPr="00000000">
        <w:rPr>
          <w:rFonts w:ascii="Cambria" w:cs="Cambria" w:eastAsia="Cambria" w:hAnsi="Cambria"/>
          <w:b w:val="0"/>
          <w:bCs w:val="0"/>
          <w:sz w:val="22"/>
          <w:szCs w:val="22"/>
          <w:rtl w:val="0"/>
        </w:rPr>
        <w:t xml:space="preserve">(3), 1047. </w:t>
      </w:r>
      <w:hyperlink r:id="rId17">
        <w:r w:rsidDel="00000000" w:rsidR="00000000" w:rsidRPr="00000000">
          <w:rPr>
            <w:rFonts w:ascii="Cambria" w:cs="Cambria" w:eastAsia="Cambria" w:hAnsi="Cambria"/>
            <w:b w:val="0"/>
            <w:bCs w:val="0"/>
            <w:sz w:val="22"/>
            <w:szCs w:val="22"/>
            <w:u w:val="single"/>
            <w:rtl w:val="0"/>
          </w:rPr>
          <w:t xml:space="preserve">https://doi.org/10.3390/app12031047</w:t>
        </w:r>
      </w:hyperlink>
      <w:r w:rsidDel="00000000" w:rsidR="00000000" w:rsidRPr="00000000">
        <w:rPr>
          <w:rtl w:val="0"/>
        </w:rPr>
      </w:r>
    </w:p>
    <w:p w:rsidR="00000000" w:rsidDel="00000000" w:rsidP="00000000" w:rsidRDefault="00000000" w:rsidRPr="00000000" w14:paraId="0000020C">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Bendanillo, A. (2023). A review of the integration of hydroponic agricultural gardening in urban areas and construction technology towards sustainability. </w:t>
      </w:r>
      <w:r w:rsidDel="00000000" w:rsidR="00000000" w:rsidRPr="00000000">
        <w:rPr>
          <w:rFonts w:ascii="Cambria" w:cs="Cambria" w:eastAsia="Cambria" w:hAnsi="Cambria"/>
          <w:b w:val="0"/>
          <w:bCs w:val="0"/>
          <w:i w:val="1"/>
          <w:iCs w:val="1"/>
          <w:sz w:val="22"/>
          <w:szCs w:val="22"/>
          <w:rtl w:val="0"/>
        </w:rPr>
        <w:t xml:space="preserve">International Journal of Arts, Sciences and Education, 4</w:t>
      </w:r>
      <w:r w:rsidDel="00000000" w:rsidR="00000000" w:rsidRPr="00000000">
        <w:rPr>
          <w:rFonts w:ascii="Cambria" w:cs="Cambria" w:eastAsia="Cambria" w:hAnsi="Cambria"/>
          <w:b w:val="0"/>
          <w:bCs w:val="0"/>
          <w:sz w:val="22"/>
          <w:szCs w:val="22"/>
          <w:rtl w:val="0"/>
        </w:rPr>
        <w:t xml:space="preserve">(3). </w:t>
      </w:r>
      <w:hyperlink r:id="rId18">
        <w:r w:rsidDel="00000000" w:rsidR="00000000" w:rsidRPr="00000000">
          <w:rPr>
            <w:rFonts w:ascii="Cambria" w:cs="Cambria" w:eastAsia="Cambria" w:hAnsi="Cambria"/>
            <w:b w:val="0"/>
            <w:bCs w:val="0"/>
            <w:sz w:val="22"/>
            <w:szCs w:val="22"/>
            <w:u w:val="single"/>
            <w:rtl w:val="0"/>
          </w:rPr>
          <w:t xml:space="preserve">https://ijase.org/index.php/ijase/article/view/267</w:t>
        </w:r>
      </w:hyperlink>
      <w:r w:rsidDel="00000000" w:rsidR="00000000" w:rsidRPr="00000000">
        <w:rPr>
          <w:rtl w:val="0"/>
        </w:rPr>
      </w:r>
    </w:p>
    <w:p w:rsidR="00000000" w:rsidDel="00000000" w:rsidP="00000000" w:rsidRDefault="00000000" w:rsidRPr="00000000" w14:paraId="0000020D">
      <w:pPr>
        <w:spacing w:after="0" w:line="480" w:lineRule="auto"/>
        <w:ind w:left="720"/>
        <w:jc w:val="both"/>
        <w:rPr>
          <w:rFonts w:ascii="Cambria" w:cs="Cambria" w:eastAsia="Cambria" w:hAnsi="Cambria"/>
          <w:b w:val="0"/>
          <w:bCs w:val="0"/>
          <w:i w:val="0"/>
          <w:iCs w:val="0"/>
          <w:color w:val="000000"/>
          <w:sz w:val="22"/>
          <w:szCs w:val="22"/>
          <w:u w:val="single"/>
        </w:rPr>
      </w:pPr>
      <w:r w:rsidDel="00000000" w:rsidR="00000000" w:rsidRPr="00000000">
        <w:rPr>
          <w:rFonts w:ascii="Cambria" w:cs="Cambria" w:eastAsia="Cambria" w:hAnsi="Cambria"/>
          <w:b w:val="0"/>
          <w:bCs w:val="0"/>
          <w:i w:val="0"/>
          <w:iCs w:val="0"/>
          <w:color w:val="000000"/>
          <w:sz w:val="22"/>
          <w:szCs w:val="22"/>
          <w:rtl w:val="0"/>
        </w:rPr>
        <w:t xml:space="preserve">Bunga, A. J. M. (2026). IoT-based hydroponic greenhouse with automated environmental control and machine learning-assisted nutrient optimization. Engineering Proceedings, 163(1), 13. </w:t>
      </w:r>
      <w:r w:rsidDel="00000000" w:rsidR="00000000" w:rsidRPr="00000000">
        <w:rPr>
          <w:rFonts w:ascii="Cambria" w:cs="Cambria" w:eastAsia="Cambria" w:hAnsi="Cambria"/>
          <w:b w:val="0"/>
          <w:bCs w:val="0"/>
          <w:i w:val="0"/>
          <w:iCs w:val="0"/>
          <w:color w:val="000000"/>
          <w:sz w:val="22"/>
          <w:szCs w:val="22"/>
          <w:u w:val="single"/>
          <w:rtl w:val="0"/>
        </w:rPr>
        <w:t xml:space="preserve">https://doi.org/10.3390/engproc2026163013</w:t>
      </w:r>
    </w:p>
    <w:p w:rsidR="00000000" w:rsidDel="00000000" w:rsidP="00000000" w:rsidRDefault="00000000" w:rsidRPr="00000000" w14:paraId="0000020E">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Civil Aviation Authority of the Philippines. (2026). </w:t>
      </w:r>
      <w:r w:rsidDel="00000000" w:rsidR="00000000" w:rsidRPr="00000000">
        <w:rPr>
          <w:rFonts w:ascii="Cambria" w:cs="Cambria" w:eastAsia="Cambria" w:hAnsi="Cambria"/>
          <w:b w:val="0"/>
          <w:bCs w:val="0"/>
          <w:i w:val="1"/>
          <w:iCs w:val="1"/>
          <w:sz w:val="22"/>
          <w:szCs w:val="22"/>
          <w:rtl w:val="0"/>
        </w:rPr>
        <w:t xml:space="preserve">Philippine civil aviation regulations Part 11: Aerial work and operating limitations for non-type certificated aircraft</w:t>
      </w:r>
      <w:r w:rsidDel="00000000" w:rsidR="00000000" w:rsidRPr="00000000">
        <w:rPr>
          <w:rFonts w:ascii="Cambria" w:cs="Cambria" w:eastAsia="Cambria" w:hAnsi="Cambria"/>
          <w:b w:val="0"/>
          <w:bCs w:val="0"/>
          <w:sz w:val="22"/>
          <w:szCs w:val="22"/>
          <w:rtl w:val="0"/>
        </w:rPr>
        <w:t xml:space="preserve"> (January 2026 ed.). </w:t>
      </w:r>
      <w:hyperlink r:id="rId19">
        <w:r w:rsidDel="00000000" w:rsidR="00000000" w:rsidRPr="00000000">
          <w:rPr>
            <w:rFonts w:ascii="Cambria" w:cs="Cambria" w:eastAsia="Cambria" w:hAnsi="Cambria"/>
            <w:b w:val="0"/>
            <w:bCs w:val="0"/>
            <w:sz w:val="22"/>
            <w:szCs w:val="22"/>
            <w:u w:val="single"/>
            <w:rtl w:val="0"/>
          </w:rPr>
          <w:t xml:space="preserve">https://www.caap.gov.ph/wp-content/uploads/2026/01/PART-11-Aerial-Work-and-Operating-Limitations-for-Non-Type-Certificated-Aircraft.pdf</w:t>
        </w:r>
      </w:hyperlink>
      <w:r w:rsidDel="00000000" w:rsidR="00000000" w:rsidRPr="00000000">
        <w:rPr>
          <w:rtl w:val="0"/>
        </w:rPr>
      </w:r>
    </w:p>
    <w:p w:rsidR="00000000" w:rsidDel="00000000" w:rsidP="00000000" w:rsidRDefault="00000000" w:rsidRPr="00000000" w14:paraId="0000020F">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de Azambuja, R., Fouad, H., Bouteiller, Y., Sol, C., &amp; Beltrame, G. (2022). When being soft makes you tough: A collision-resilient quadcopter inspired by arthropods’ exoskeletons. In </w:t>
      </w:r>
      <w:r w:rsidDel="00000000" w:rsidR="00000000" w:rsidRPr="00000000">
        <w:rPr>
          <w:rFonts w:ascii="Cambria" w:cs="Cambria" w:eastAsia="Cambria" w:hAnsi="Cambria"/>
          <w:b w:val="0"/>
          <w:bCs w:val="0"/>
          <w:i w:val="1"/>
          <w:iCs w:val="1"/>
          <w:sz w:val="22"/>
          <w:szCs w:val="22"/>
          <w:rtl w:val="0"/>
        </w:rPr>
        <w:t xml:space="preserve">2022 IEEE International Conference on Robotics and Automation (ICRA)</w:t>
      </w:r>
      <w:r w:rsidDel="00000000" w:rsidR="00000000" w:rsidRPr="00000000">
        <w:rPr>
          <w:rFonts w:ascii="Cambria" w:cs="Cambria" w:eastAsia="Cambria" w:hAnsi="Cambria"/>
          <w:b w:val="0"/>
          <w:bCs w:val="0"/>
          <w:sz w:val="22"/>
          <w:szCs w:val="22"/>
          <w:rtl w:val="0"/>
        </w:rPr>
        <w:t xml:space="preserve"> (pp. 7854–7860). IEEE. </w:t>
      </w:r>
      <w:hyperlink r:id="rId20">
        <w:r w:rsidDel="00000000" w:rsidR="00000000" w:rsidRPr="00000000">
          <w:rPr>
            <w:rFonts w:ascii="Cambria" w:cs="Cambria" w:eastAsia="Cambria" w:hAnsi="Cambria"/>
            <w:b w:val="0"/>
            <w:bCs w:val="0"/>
            <w:sz w:val="22"/>
            <w:szCs w:val="22"/>
            <w:u w:val="single"/>
            <w:rtl w:val="0"/>
          </w:rPr>
          <w:t xml:space="preserve">https://doi.org/10.1109/ICRA46639.2022.9811841</w:t>
        </w:r>
      </w:hyperlink>
      <w:r w:rsidDel="00000000" w:rsidR="00000000" w:rsidRPr="00000000">
        <w:rPr>
          <w:rtl w:val="0"/>
        </w:rPr>
      </w:r>
    </w:p>
    <w:p w:rsidR="00000000" w:rsidDel="00000000" w:rsidP="00000000" w:rsidRDefault="00000000" w:rsidRPr="00000000" w14:paraId="00000210">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Dhanaraju, M., Chenniappan, P., Ramalingam, K., Pazhanivelan, S., &amp; Kaliaperumal, R. (2022). Smart farming: Internet of Things (IoT)-based sustainable agriculture. </w:t>
      </w:r>
      <w:r w:rsidDel="00000000" w:rsidR="00000000" w:rsidRPr="00000000">
        <w:rPr>
          <w:rFonts w:ascii="Cambria" w:cs="Cambria" w:eastAsia="Cambria" w:hAnsi="Cambria"/>
          <w:b w:val="0"/>
          <w:bCs w:val="0"/>
          <w:i w:val="1"/>
          <w:iCs w:val="1"/>
          <w:sz w:val="22"/>
          <w:szCs w:val="22"/>
          <w:rtl w:val="0"/>
        </w:rPr>
        <w:t xml:space="preserve">Agriculture, 12</w:t>
      </w:r>
      <w:r w:rsidDel="00000000" w:rsidR="00000000" w:rsidRPr="00000000">
        <w:rPr>
          <w:rFonts w:ascii="Cambria" w:cs="Cambria" w:eastAsia="Cambria" w:hAnsi="Cambria"/>
          <w:b w:val="0"/>
          <w:bCs w:val="0"/>
          <w:sz w:val="22"/>
          <w:szCs w:val="22"/>
          <w:rtl w:val="0"/>
        </w:rPr>
        <w:t xml:space="preserve">(10), 1745. </w:t>
      </w:r>
      <w:hyperlink r:id="rId21">
        <w:r w:rsidDel="00000000" w:rsidR="00000000" w:rsidRPr="00000000">
          <w:rPr>
            <w:rFonts w:ascii="Cambria" w:cs="Cambria" w:eastAsia="Cambria" w:hAnsi="Cambria"/>
            <w:b w:val="0"/>
            <w:bCs w:val="0"/>
            <w:sz w:val="22"/>
            <w:szCs w:val="22"/>
            <w:u w:val="single"/>
            <w:rtl w:val="0"/>
          </w:rPr>
          <w:t xml:space="preserve">https://doi.org/10.3390/agriculture12101745</w:t>
        </w:r>
      </w:hyperlink>
      <w:r w:rsidDel="00000000" w:rsidR="00000000" w:rsidRPr="00000000">
        <w:rPr>
          <w:rtl w:val="0"/>
        </w:rPr>
      </w:r>
    </w:p>
    <w:p w:rsidR="00000000" w:rsidDel="00000000" w:rsidP="00000000" w:rsidRDefault="00000000" w:rsidRPr="00000000" w14:paraId="00000211">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Domingo, O. F. (2022, January 7). </w:t>
      </w:r>
      <w:r w:rsidDel="00000000" w:rsidR="00000000" w:rsidRPr="00000000">
        <w:rPr>
          <w:rFonts w:ascii="Cambria" w:cs="Cambria" w:eastAsia="Cambria" w:hAnsi="Cambria"/>
          <w:b w:val="0"/>
          <w:bCs w:val="0"/>
          <w:i w:val="1"/>
          <w:iCs w:val="1"/>
          <w:sz w:val="22"/>
          <w:szCs w:val="22"/>
          <w:rtl w:val="0"/>
        </w:rPr>
        <w:t xml:space="preserve">IoT-smart greenhouse hydroponics for lettuce makes its way to farm enterprise</w:t>
      </w:r>
      <w:r w:rsidDel="00000000" w:rsidR="00000000" w:rsidRPr="00000000">
        <w:rPr>
          <w:rFonts w:ascii="Cambria" w:cs="Cambria" w:eastAsia="Cambria" w:hAnsi="Cambria"/>
          <w:b w:val="0"/>
          <w:bCs w:val="0"/>
          <w:sz w:val="22"/>
          <w:szCs w:val="22"/>
          <w:rtl w:val="0"/>
        </w:rPr>
        <w:t xml:space="preserve">. DOST-PCAARRD. </w:t>
      </w:r>
      <w:hyperlink r:id="rId22">
        <w:r w:rsidDel="00000000" w:rsidR="00000000" w:rsidRPr="00000000">
          <w:rPr>
            <w:rFonts w:ascii="Cambria" w:cs="Cambria" w:eastAsia="Cambria" w:hAnsi="Cambria"/>
            <w:b w:val="0"/>
            <w:bCs w:val="0"/>
            <w:sz w:val="22"/>
            <w:szCs w:val="22"/>
            <w:u w:val="single"/>
            <w:rtl w:val="0"/>
          </w:rPr>
          <w:t xml:space="preserve">https://pcaarrd.dost.gov.ph/index.php/quick-information-dispatch-qid-articles/iot-smart-greenhouse-hydroponics-for-lettuce-makes-its-way-to-farm-enterprise</w:t>
        </w:r>
      </w:hyperlink>
      <w:r w:rsidDel="00000000" w:rsidR="00000000" w:rsidRPr="00000000">
        <w:rPr>
          <w:rtl w:val="0"/>
        </w:rPr>
      </w:r>
    </w:p>
    <w:p w:rsidR="00000000" w:rsidDel="00000000" w:rsidP="00000000" w:rsidRDefault="00000000" w:rsidRPr="00000000" w14:paraId="00000212">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DOST-PCAARRD. (n.d.). </w:t>
      </w:r>
      <w:r w:rsidDel="00000000" w:rsidR="00000000" w:rsidRPr="00000000">
        <w:rPr>
          <w:rFonts w:ascii="Cambria" w:cs="Cambria" w:eastAsia="Cambria" w:hAnsi="Cambria"/>
          <w:b w:val="0"/>
          <w:bCs w:val="0"/>
          <w:i w:val="1"/>
          <w:iCs w:val="1"/>
          <w:sz w:val="22"/>
          <w:szCs w:val="22"/>
          <w:rtl w:val="0"/>
        </w:rPr>
        <w:t xml:space="preserve">DOST-PCAARRD, UPLB research on indoor farming opens opportunities for the industry</w:t>
      </w:r>
      <w:r w:rsidDel="00000000" w:rsidR="00000000" w:rsidRPr="00000000">
        <w:rPr>
          <w:rFonts w:ascii="Cambria" w:cs="Cambria" w:eastAsia="Cambria" w:hAnsi="Cambria"/>
          <w:b w:val="0"/>
          <w:bCs w:val="0"/>
          <w:sz w:val="22"/>
          <w:szCs w:val="22"/>
          <w:rtl w:val="0"/>
        </w:rPr>
        <w:t xml:space="preserve">. </w:t>
      </w:r>
      <w:hyperlink r:id="rId23">
        <w:r w:rsidDel="00000000" w:rsidR="00000000" w:rsidRPr="00000000">
          <w:rPr>
            <w:rFonts w:ascii="Cambria" w:cs="Cambria" w:eastAsia="Cambria" w:hAnsi="Cambria"/>
            <w:b w:val="0"/>
            <w:bCs w:val="0"/>
            <w:sz w:val="22"/>
            <w:szCs w:val="22"/>
            <w:u w:val="single"/>
            <w:rtl w:val="0"/>
          </w:rPr>
          <w:t xml:space="preserve">https://www.pcaarrd.dost.gov.ph/index.php/quick-information-dispatch-qid-articles/dost-pcaarrd-uplb-research-on-indoor-farming-opens-opportunities-for-the-industry</w:t>
        </w:r>
      </w:hyperlink>
      <w:r w:rsidDel="00000000" w:rsidR="00000000" w:rsidRPr="00000000">
        <w:rPr>
          <w:rtl w:val="0"/>
        </w:rPr>
      </w:r>
    </w:p>
    <w:p w:rsidR="00000000" w:rsidDel="00000000" w:rsidP="00000000" w:rsidRDefault="00000000" w:rsidRPr="00000000" w14:paraId="00000213">
      <w:pPr>
        <w:widowControl w:val="0"/>
        <w:spacing w:after="0" w:line="480" w:lineRule="auto"/>
        <w:ind w:left="720"/>
        <w:jc w:val="both"/>
        <w:rPr>
          <w:rFonts w:ascii="Cambria" w:cs="Cambria" w:eastAsia="Cambria" w:hAnsi="Cambria"/>
          <w:b w:val="0"/>
          <w:bCs w:val="0"/>
          <w:sz w:val="22"/>
          <w:szCs w:val="22"/>
          <w:u w:val="single"/>
        </w:rPr>
      </w:pPr>
      <w:r w:rsidDel="00000000" w:rsidR="00000000" w:rsidRPr="00000000">
        <w:rPr>
          <w:rFonts w:ascii="Cambria" w:cs="Cambria" w:eastAsia="Cambria" w:hAnsi="Cambria"/>
          <w:b w:val="0"/>
          <w:bCs w:val="0"/>
          <w:sz w:val="22"/>
          <w:szCs w:val="22"/>
          <w:rtl w:val="0"/>
        </w:rPr>
        <w:t xml:space="preserve">Fauzi, M. A., Tribiakto, H., Moniva, A., Amir, F., Ilyas, I. K., &amp; Utami, E. (2023). Systematic literature reviews on rapid application development information system. Bulletin of Computer Science and Electrical Engineering, 4(1), 57–64. </w:t>
      </w:r>
      <w:r w:rsidDel="00000000" w:rsidR="00000000" w:rsidRPr="00000000">
        <w:rPr>
          <w:rFonts w:ascii="Cambria" w:cs="Cambria" w:eastAsia="Cambria" w:hAnsi="Cambria"/>
          <w:b w:val="0"/>
          <w:bCs w:val="0"/>
          <w:sz w:val="22"/>
          <w:szCs w:val="22"/>
          <w:u w:val="single"/>
          <w:rtl w:val="0"/>
        </w:rPr>
        <w:t xml:space="preserve">https://doi.org/10.25008/bcsee.v4i1.1181</w:t>
      </w:r>
    </w:p>
    <w:p w:rsidR="00000000" w:rsidDel="00000000" w:rsidP="00000000" w:rsidRDefault="00000000" w:rsidRPr="00000000" w14:paraId="00000214">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GPS.gov. (n.d.). </w:t>
      </w:r>
      <w:r w:rsidDel="00000000" w:rsidR="00000000" w:rsidRPr="00000000">
        <w:rPr>
          <w:rFonts w:ascii="Cambria" w:cs="Cambria" w:eastAsia="Cambria" w:hAnsi="Cambria"/>
          <w:b w:val="0"/>
          <w:bCs w:val="0"/>
          <w:i w:val="1"/>
          <w:iCs w:val="1"/>
          <w:sz w:val="22"/>
          <w:szCs w:val="22"/>
          <w:rtl w:val="0"/>
        </w:rPr>
        <w:t xml:space="preserve">GPS accuracy</w:t>
      </w:r>
      <w:r w:rsidDel="00000000" w:rsidR="00000000" w:rsidRPr="00000000">
        <w:rPr>
          <w:rFonts w:ascii="Cambria" w:cs="Cambria" w:eastAsia="Cambria" w:hAnsi="Cambria"/>
          <w:b w:val="0"/>
          <w:bCs w:val="0"/>
          <w:sz w:val="22"/>
          <w:szCs w:val="22"/>
          <w:rtl w:val="0"/>
        </w:rPr>
        <w:t xml:space="preserve">. Retrieved October 14, 2026, from </w:t>
      </w:r>
      <w:hyperlink r:id="rId24">
        <w:r w:rsidDel="00000000" w:rsidR="00000000" w:rsidRPr="00000000">
          <w:rPr>
            <w:rFonts w:ascii="Cambria" w:cs="Cambria" w:eastAsia="Cambria" w:hAnsi="Cambria"/>
            <w:b w:val="0"/>
            <w:bCs w:val="0"/>
            <w:sz w:val="22"/>
            <w:szCs w:val="22"/>
            <w:u w:val="single"/>
            <w:rtl w:val="0"/>
          </w:rPr>
          <w:t xml:space="preserve">https://www.gps.gov/systems/gps/performance/accuracy/</w:t>
        </w:r>
      </w:hyperlink>
      <w:r w:rsidDel="00000000" w:rsidR="00000000" w:rsidRPr="00000000">
        <w:rPr>
          <w:rtl w:val="0"/>
        </w:rPr>
      </w:r>
    </w:p>
    <w:p w:rsidR="00000000" w:rsidDel="00000000" w:rsidP="00000000" w:rsidRDefault="00000000" w:rsidRPr="00000000" w14:paraId="00000215">
      <w:pPr>
        <w:widowControl w:val="0"/>
        <w:spacing w:after="0" w:line="480" w:lineRule="auto"/>
        <w:ind w:left="720"/>
        <w:jc w:val="both"/>
        <w:rPr>
          <w:rFonts w:ascii="Cambria" w:cs="Cambria" w:eastAsia="Cambria" w:hAnsi="Cambria"/>
          <w:b w:val="0"/>
          <w:bCs w:val="0"/>
          <w:sz w:val="22"/>
          <w:szCs w:val="22"/>
          <w:u w:val="single"/>
        </w:rPr>
      </w:pPr>
      <w:r w:rsidDel="00000000" w:rsidR="00000000" w:rsidRPr="00000000">
        <w:rPr>
          <w:rFonts w:ascii="Cambria" w:cs="Cambria" w:eastAsia="Cambria" w:hAnsi="Cambria"/>
          <w:b w:val="0"/>
          <w:bCs w:val="0"/>
          <w:sz w:val="22"/>
          <w:szCs w:val="22"/>
          <w:rtl w:val="0"/>
        </w:rPr>
        <w:t xml:space="preserve">Hajesmaeel-Gohari, S., Khordastan, F., Fatehi, F., Samzadeh, H., &amp; Bahaadinbeigy, K. (2022). The most used questionnaires for evaluating satisfaction, usability, acceptance, and quality outcomes of mobile health. BMC Medical Informatics and Decision Making, 22, Article 22. </w:t>
      </w:r>
      <w:r w:rsidDel="00000000" w:rsidR="00000000" w:rsidRPr="00000000">
        <w:rPr>
          <w:rFonts w:ascii="Cambria" w:cs="Cambria" w:eastAsia="Cambria" w:hAnsi="Cambria"/>
          <w:b w:val="0"/>
          <w:bCs w:val="0"/>
          <w:sz w:val="22"/>
          <w:szCs w:val="22"/>
          <w:u w:val="single"/>
          <w:rtl w:val="0"/>
        </w:rPr>
        <w:t xml:space="preserve">https://doi.org/10.1186/s12911-022-01764-2</w:t>
      </w:r>
    </w:p>
    <w:p w:rsidR="00000000" w:rsidDel="00000000" w:rsidP="00000000" w:rsidRDefault="00000000" w:rsidRPr="00000000" w14:paraId="00000216">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Kalaitzakis, M., Cain, B., Carroll, S., Ambrosi, A., Whitehead, C., &amp; Vitzilaios, N. (2021). Fiducial markers for pose estimation: Overview, applications and experimental comparison of the ARTag, AprilTag, ArUco and STag markers. </w:t>
      </w:r>
      <w:r w:rsidDel="00000000" w:rsidR="00000000" w:rsidRPr="00000000">
        <w:rPr>
          <w:rFonts w:ascii="Cambria" w:cs="Cambria" w:eastAsia="Cambria" w:hAnsi="Cambria"/>
          <w:b w:val="0"/>
          <w:bCs w:val="0"/>
          <w:i w:val="1"/>
          <w:iCs w:val="1"/>
          <w:sz w:val="22"/>
          <w:szCs w:val="22"/>
          <w:rtl w:val="0"/>
        </w:rPr>
        <w:t xml:space="preserve">Journal of Intelligent &amp; Robotic Systems, 101</w:t>
      </w:r>
      <w:r w:rsidDel="00000000" w:rsidR="00000000" w:rsidRPr="00000000">
        <w:rPr>
          <w:rFonts w:ascii="Cambria" w:cs="Cambria" w:eastAsia="Cambria" w:hAnsi="Cambria"/>
          <w:b w:val="0"/>
          <w:bCs w:val="0"/>
          <w:sz w:val="22"/>
          <w:szCs w:val="22"/>
          <w:rtl w:val="0"/>
        </w:rPr>
        <w:t xml:space="preserve">(4), Article 71. </w:t>
      </w:r>
      <w:hyperlink r:id="rId25">
        <w:r w:rsidDel="00000000" w:rsidR="00000000" w:rsidRPr="00000000">
          <w:rPr>
            <w:rFonts w:ascii="Cambria" w:cs="Cambria" w:eastAsia="Cambria" w:hAnsi="Cambria"/>
            <w:b w:val="0"/>
            <w:bCs w:val="0"/>
            <w:sz w:val="22"/>
            <w:szCs w:val="22"/>
            <w:u w:val="single"/>
            <w:rtl w:val="0"/>
          </w:rPr>
          <w:t xml:space="preserve">https://doi.org/10.1007/s10846-020-01307-9</w:t>
        </w:r>
      </w:hyperlink>
      <w:r w:rsidDel="00000000" w:rsidR="00000000" w:rsidRPr="00000000">
        <w:rPr>
          <w:rtl w:val="0"/>
        </w:rPr>
      </w:r>
    </w:p>
    <w:p w:rsidR="00000000" w:rsidDel="00000000" w:rsidP="00000000" w:rsidRDefault="00000000" w:rsidRPr="00000000" w14:paraId="00000217">
      <w:pPr>
        <w:widowControl w:val="0"/>
        <w:spacing w:after="0" w:line="480" w:lineRule="auto"/>
        <w:ind w:left="720"/>
        <w:jc w:val="both"/>
        <w:rPr>
          <w:rFonts w:ascii="Cambria" w:cs="Cambria" w:eastAsia="Cambria" w:hAnsi="Cambria"/>
          <w:b w:val="0"/>
          <w:bCs w:val="0"/>
          <w:sz w:val="22"/>
          <w:szCs w:val="22"/>
          <w:u w:val="single"/>
        </w:rPr>
      </w:pPr>
      <w:r w:rsidDel="00000000" w:rsidR="00000000" w:rsidRPr="00000000">
        <w:rPr>
          <w:rFonts w:ascii="Cambria" w:cs="Cambria" w:eastAsia="Cambria" w:hAnsi="Cambria"/>
          <w:b w:val="0"/>
          <w:bCs w:val="0"/>
          <w:sz w:val="22"/>
          <w:szCs w:val="22"/>
          <w:rtl w:val="0"/>
        </w:rPr>
        <w:t xml:space="preserve">Mayta, J., Boronda, A., &amp; Montes, J. (2026). Design of a mobile application with a hybrid recommendation system for connecting Andean farmers and urban consumers in Peru. International Journal of Advanced Computer Science and Applications, 17(9), 785–793. </w:t>
      </w:r>
      <w:r w:rsidDel="00000000" w:rsidR="00000000" w:rsidRPr="00000000">
        <w:rPr>
          <w:rFonts w:ascii="Cambria" w:cs="Cambria" w:eastAsia="Cambria" w:hAnsi="Cambria"/>
          <w:b w:val="0"/>
          <w:bCs w:val="0"/>
          <w:sz w:val="22"/>
          <w:szCs w:val="22"/>
          <w:u w:val="single"/>
          <w:rtl w:val="0"/>
        </w:rPr>
        <w:t xml:space="preserve">https://thesai.org/Downloads/Volume17No9/Paper_74-Design_of_a_Mobile_Application.pdf</w:t>
      </w:r>
    </w:p>
    <w:p w:rsidR="00000000" w:rsidDel="00000000" w:rsidP="00000000" w:rsidRDefault="00000000" w:rsidRPr="00000000" w14:paraId="00000218">
      <w:pPr>
        <w:widowControl w:val="0"/>
        <w:spacing w:after="0" w:line="480" w:lineRule="auto"/>
        <w:ind w:left="720"/>
        <w:jc w:val="both"/>
        <w:rPr>
          <w:rFonts w:ascii="Cambria" w:cs="Cambria" w:eastAsia="Cambria" w:hAnsi="Cambria"/>
          <w:b w:val="0"/>
          <w:bCs w:val="0"/>
          <w:sz w:val="22"/>
          <w:szCs w:val="22"/>
          <w:u w:val="single"/>
        </w:rPr>
      </w:pPr>
      <w:r w:rsidDel="00000000" w:rsidR="00000000" w:rsidRPr="00000000">
        <w:rPr>
          <w:rFonts w:ascii="Cambria" w:cs="Cambria" w:eastAsia="Cambria" w:hAnsi="Cambria"/>
          <w:b w:val="0"/>
          <w:bCs w:val="0"/>
          <w:sz w:val="22"/>
          <w:szCs w:val="22"/>
          <w:rtl w:val="0"/>
        </w:rPr>
        <w:t xml:space="preserve">Meier, K., Hann, R., Skaloud, J., &amp; Garreau, A. (2022). Wind estimation with multirotor UAVs. Atmosphere, 13(4), 551. </w:t>
      </w:r>
      <w:r w:rsidDel="00000000" w:rsidR="00000000" w:rsidRPr="00000000">
        <w:rPr>
          <w:rFonts w:ascii="Cambria" w:cs="Cambria" w:eastAsia="Cambria" w:hAnsi="Cambria"/>
          <w:b w:val="0"/>
          <w:bCs w:val="0"/>
          <w:sz w:val="22"/>
          <w:szCs w:val="22"/>
          <w:u w:val="single"/>
          <w:rtl w:val="0"/>
        </w:rPr>
        <w:t xml:space="preserve">https://doi.org/10.3390/atmos13040551</w:t>
      </w:r>
    </w:p>
    <w:p w:rsidR="00000000" w:rsidDel="00000000" w:rsidP="00000000" w:rsidRDefault="00000000" w:rsidRPr="00000000" w14:paraId="00000219">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Mirandilla-Santos, M. G. (2021). </w:t>
      </w:r>
      <w:r w:rsidDel="00000000" w:rsidR="00000000" w:rsidRPr="00000000">
        <w:rPr>
          <w:rFonts w:ascii="Cambria" w:cs="Cambria" w:eastAsia="Cambria" w:hAnsi="Cambria"/>
          <w:b w:val="0"/>
          <w:bCs w:val="0"/>
          <w:i w:val="1"/>
          <w:iCs w:val="1"/>
          <w:sz w:val="22"/>
          <w:szCs w:val="22"/>
          <w:rtl w:val="0"/>
        </w:rPr>
        <w:t xml:space="preserve">Bridging the digital infrastructure gap: Policy options for connecting Filipinos</w:t>
      </w:r>
      <w:r w:rsidDel="00000000" w:rsidR="00000000" w:rsidRPr="00000000">
        <w:rPr>
          <w:rFonts w:ascii="Cambria" w:cs="Cambria" w:eastAsia="Cambria" w:hAnsi="Cambria"/>
          <w:b w:val="0"/>
          <w:bCs w:val="0"/>
          <w:sz w:val="22"/>
          <w:szCs w:val="22"/>
          <w:rtl w:val="0"/>
        </w:rPr>
        <w:t xml:space="preserve"> (PIDS Policy Note No. 2021-07). Philippine Institute for Development Studies. </w:t>
      </w:r>
      <w:hyperlink r:id="rId26">
        <w:r w:rsidDel="00000000" w:rsidR="00000000" w:rsidRPr="00000000">
          <w:rPr>
            <w:rFonts w:ascii="Cambria" w:cs="Cambria" w:eastAsia="Cambria" w:hAnsi="Cambria"/>
            <w:b w:val="0"/>
            <w:bCs w:val="0"/>
            <w:sz w:val="22"/>
            <w:szCs w:val="22"/>
            <w:u w:val="single"/>
            <w:rtl w:val="0"/>
          </w:rPr>
          <w:t xml:space="preserve">https://doi.org/10.62986/pn2021.07</w:t>
        </w:r>
      </w:hyperlink>
      <w:r w:rsidDel="00000000" w:rsidR="00000000" w:rsidRPr="00000000">
        <w:rPr>
          <w:rtl w:val="0"/>
        </w:rPr>
      </w:r>
    </w:p>
    <w:p w:rsidR="00000000" w:rsidDel="00000000" w:rsidP="00000000" w:rsidRDefault="00000000" w:rsidRPr="00000000" w14:paraId="0000021A">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OpenCV. (n.d.). </w:t>
      </w:r>
      <w:r w:rsidDel="00000000" w:rsidR="00000000" w:rsidRPr="00000000">
        <w:rPr>
          <w:rFonts w:ascii="Cambria" w:cs="Cambria" w:eastAsia="Cambria" w:hAnsi="Cambria"/>
          <w:b w:val="0"/>
          <w:bCs w:val="0"/>
          <w:i w:val="1"/>
          <w:iCs w:val="1"/>
          <w:sz w:val="22"/>
          <w:szCs w:val="22"/>
          <w:rtl w:val="0"/>
        </w:rPr>
        <w:t xml:space="preserve">Detection of ArUco markers</w:t>
      </w:r>
      <w:r w:rsidDel="00000000" w:rsidR="00000000" w:rsidRPr="00000000">
        <w:rPr>
          <w:rFonts w:ascii="Cambria" w:cs="Cambria" w:eastAsia="Cambria" w:hAnsi="Cambria"/>
          <w:b w:val="0"/>
          <w:bCs w:val="0"/>
          <w:sz w:val="22"/>
          <w:szCs w:val="22"/>
          <w:rtl w:val="0"/>
        </w:rPr>
        <w:t xml:space="preserve">. OpenCV documentation. Retrieved October 14, 2026, from </w:t>
      </w:r>
      <w:hyperlink r:id="rId27">
        <w:r w:rsidDel="00000000" w:rsidR="00000000" w:rsidRPr="00000000">
          <w:rPr>
            <w:rFonts w:ascii="Cambria" w:cs="Cambria" w:eastAsia="Cambria" w:hAnsi="Cambria"/>
            <w:b w:val="0"/>
            <w:bCs w:val="0"/>
            <w:sz w:val="22"/>
            <w:szCs w:val="22"/>
            <w:u w:val="single"/>
            <w:rtl w:val="0"/>
          </w:rPr>
          <w:t xml:space="preserve">https://docs.opencv.org/4.13.0/d5/dae/tutorial_aruco_detection.html</w:t>
        </w:r>
      </w:hyperlink>
      <w:r w:rsidDel="00000000" w:rsidR="00000000" w:rsidRPr="00000000">
        <w:rPr>
          <w:rtl w:val="0"/>
        </w:rPr>
      </w:r>
    </w:p>
    <w:p w:rsidR="00000000" w:rsidDel="00000000" w:rsidP="00000000" w:rsidRDefault="00000000" w:rsidRPr="00000000" w14:paraId="0000021B">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Petropoulou, A. S., van Marrewijk, B., de Zwart, F., Elings, A., Bijlaard, M., van Daalen, T., Jansen, G., &amp; Hemming, S. (2023). Lettuce production in intelligent greenhouses—3D imaging and computer vision for plant spacing decisions. </w:t>
      </w:r>
      <w:r w:rsidDel="00000000" w:rsidR="00000000" w:rsidRPr="00000000">
        <w:rPr>
          <w:rFonts w:ascii="Cambria" w:cs="Cambria" w:eastAsia="Cambria" w:hAnsi="Cambria"/>
          <w:b w:val="0"/>
          <w:bCs w:val="0"/>
          <w:i w:val="1"/>
          <w:iCs w:val="1"/>
          <w:sz w:val="22"/>
          <w:szCs w:val="22"/>
          <w:rtl w:val="0"/>
        </w:rPr>
        <w:t xml:space="preserve">Sensors, 23</w:t>
      </w:r>
      <w:r w:rsidDel="00000000" w:rsidR="00000000" w:rsidRPr="00000000">
        <w:rPr>
          <w:rFonts w:ascii="Cambria" w:cs="Cambria" w:eastAsia="Cambria" w:hAnsi="Cambria"/>
          <w:b w:val="0"/>
          <w:bCs w:val="0"/>
          <w:sz w:val="22"/>
          <w:szCs w:val="22"/>
          <w:rtl w:val="0"/>
        </w:rPr>
        <w:t xml:space="preserve">(6), 2929. </w:t>
      </w:r>
      <w:hyperlink r:id="rId28">
        <w:r w:rsidDel="00000000" w:rsidR="00000000" w:rsidRPr="00000000">
          <w:rPr>
            <w:rFonts w:ascii="Cambria" w:cs="Cambria" w:eastAsia="Cambria" w:hAnsi="Cambria"/>
            <w:b w:val="0"/>
            <w:bCs w:val="0"/>
            <w:sz w:val="22"/>
            <w:szCs w:val="22"/>
            <w:u w:val="single"/>
            <w:rtl w:val="0"/>
          </w:rPr>
          <w:t xml:space="preserve">https://doi.org/10.3390/s23062929</w:t>
        </w:r>
      </w:hyperlink>
      <w:r w:rsidDel="00000000" w:rsidR="00000000" w:rsidRPr="00000000">
        <w:rPr>
          <w:rtl w:val="0"/>
        </w:rPr>
      </w:r>
    </w:p>
    <w:p w:rsidR="00000000" w:rsidDel="00000000" w:rsidP="00000000" w:rsidRDefault="00000000" w:rsidRPr="00000000" w14:paraId="0000021C">
      <w:pPr>
        <w:widowControl w:val="0"/>
        <w:spacing w:after="0" w:line="480" w:lineRule="auto"/>
        <w:ind w:left="720"/>
        <w:jc w:val="both"/>
        <w:rPr>
          <w:rFonts w:ascii="Cambria" w:cs="Cambria" w:eastAsia="Cambria" w:hAnsi="Cambria"/>
          <w:b w:val="0"/>
          <w:bCs w:val="0"/>
          <w:sz w:val="22"/>
          <w:szCs w:val="22"/>
          <w:u w:val="single"/>
        </w:rPr>
      </w:pPr>
      <w:r w:rsidDel="00000000" w:rsidR="00000000" w:rsidRPr="00000000">
        <w:rPr>
          <w:rFonts w:ascii="Cambria" w:cs="Cambria" w:eastAsia="Cambria" w:hAnsi="Cambria"/>
          <w:b w:val="0"/>
          <w:bCs w:val="0"/>
          <w:sz w:val="22"/>
          <w:szCs w:val="22"/>
          <w:rtl w:val="0"/>
        </w:rPr>
        <w:t xml:space="preserve">Qian, J., Xing, B., Zhang, B., &amp; Yang, H. (2021). Optimizing QR code readability for curved agro-food packages using response surface methodology to improve mobile phone-based traceability. Food Packaging and Shelf Life, 28, 100638. </w:t>
      </w:r>
      <w:r w:rsidDel="00000000" w:rsidR="00000000" w:rsidRPr="00000000">
        <w:rPr>
          <w:rFonts w:ascii="Cambria" w:cs="Cambria" w:eastAsia="Cambria" w:hAnsi="Cambria"/>
          <w:b w:val="0"/>
          <w:bCs w:val="0"/>
          <w:sz w:val="22"/>
          <w:szCs w:val="22"/>
          <w:u w:val="single"/>
          <w:rtl w:val="0"/>
        </w:rPr>
        <w:t xml:space="preserve">https://doi.org/10.1016/j.fpsl.2021.100638</w:t>
      </w:r>
    </w:p>
    <w:p w:rsidR="00000000" w:rsidDel="00000000" w:rsidP="00000000" w:rsidRDefault="00000000" w:rsidRPr="00000000" w14:paraId="0000021D">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Saad, M. H. M., Hamdan, N. M., &amp; Sarker, M. R. (2021). State of the art of urban smart vertical farming automation system: Advanced topologies, issues and recommendations. </w:t>
      </w:r>
      <w:r w:rsidDel="00000000" w:rsidR="00000000" w:rsidRPr="00000000">
        <w:rPr>
          <w:rFonts w:ascii="Cambria" w:cs="Cambria" w:eastAsia="Cambria" w:hAnsi="Cambria"/>
          <w:b w:val="0"/>
          <w:bCs w:val="0"/>
          <w:i w:val="1"/>
          <w:iCs w:val="1"/>
          <w:sz w:val="22"/>
          <w:szCs w:val="22"/>
          <w:rtl w:val="0"/>
        </w:rPr>
        <w:t xml:space="preserve">Electronics, 10</w:t>
      </w:r>
      <w:r w:rsidDel="00000000" w:rsidR="00000000" w:rsidRPr="00000000">
        <w:rPr>
          <w:rFonts w:ascii="Cambria" w:cs="Cambria" w:eastAsia="Cambria" w:hAnsi="Cambria"/>
          <w:b w:val="0"/>
          <w:bCs w:val="0"/>
          <w:sz w:val="22"/>
          <w:szCs w:val="22"/>
          <w:rtl w:val="0"/>
        </w:rPr>
        <w:t xml:space="preserve">(12), 1422. </w:t>
      </w:r>
      <w:hyperlink r:id="rId29">
        <w:r w:rsidDel="00000000" w:rsidR="00000000" w:rsidRPr="00000000">
          <w:rPr>
            <w:rFonts w:ascii="Cambria" w:cs="Cambria" w:eastAsia="Cambria" w:hAnsi="Cambria"/>
            <w:b w:val="0"/>
            <w:bCs w:val="0"/>
            <w:sz w:val="22"/>
            <w:szCs w:val="22"/>
            <w:u w:val="single"/>
            <w:rtl w:val="0"/>
          </w:rPr>
          <w:t xml:space="preserve">https://doi.org/10.3390/electronics10121422</w:t>
        </w:r>
      </w:hyperlink>
      <w:r w:rsidDel="00000000" w:rsidR="00000000" w:rsidRPr="00000000">
        <w:rPr>
          <w:rtl w:val="0"/>
        </w:rPr>
      </w:r>
    </w:p>
    <w:p w:rsidR="00000000" w:rsidDel="00000000" w:rsidP="00000000" w:rsidRDefault="00000000" w:rsidRPr="00000000" w14:paraId="0000021E">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Santiago, Y. C., Forbes, E., Sial, I. M., Santonil, H. S. P., Canela, D. N., &amp; Maaño, R. C. (2025). IoT-based monitoring and automatic fertilizer for Olmetie lettuce growth in greenhouse environments. </w:t>
      </w:r>
      <w:r w:rsidDel="00000000" w:rsidR="00000000" w:rsidRPr="00000000">
        <w:rPr>
          <w:rFonts w:ascii="Cambria" w:cs="Cambria" w:eastAsia="Cambria" w:hAnsi="Cambria"/>
          <w:b w:val="0"/>
          <w:bCs w:val="0"/>
          <w:i w:val="1"/>
          <w:iCs w:val="1"/>
          <w:sz w:val="22"/>
          <w:szCs w:val="22"/>
          <w:rtl w:val="0"/>
        </w:rPr>
        <w:t xml:space="preserve">IOP Conference Series: Earth and Environmental Science, 1572</w:t>
      </w:r>
      <w:r w:rsidDel="00000000" w:rsidR="00000000" w:rsidRPr="00000000">
        <w:rPr>
          <w:rFonts w:ascii="Cambria" w:cs="Cambria" w:eastAsia="Cambria" w:hAnsi="Cambria"/>
          <w:b w:val="0"/>
          <w:bCs w:val="0"/>
          <w:sz w:val="22"/>
          <w:szCs w:val="22"/>
          <w:rtl w:val="0"/>
        </w:rPr>
        <w:t xml:space="preserve">, Article 012020. </w:t>
      </w:r>
      <w:hyperlink r:id="rId30">
        <w:r w:rsidDel="00000000" w:rsidR="00000000" w:rsidRPr="00000000">
          <w:rPr>
            <w:rFonts w:ascii="Cambria" w:cs="Cambria" w:eastAsia="Cambria" w:hAnsi="Cambria"/>
            <w:b w:val="0"/>
            <w:bCs w:val="0"/>
            <w:sz w:val="22"/>
            <w:szCs w:val="22"/>
            <w:u w:val="single"/>
            <w:rtl w:val="0"/>
          </w:rPr>
          <w:t xml:space="preserve">https://doi.org/10.1088/1755-1315/1572/1/012020</w:t>
        </w:r>
      </w:hyperlink>
      <w:r w:rsidDel="00000000" w:rsidR="00000000" w:rsidRPr="00000000">
        <w:rPr>
          <w:rtl w:val="0"/>
        </w:rPr>
      </w:r>
    </w:p>
    <w:p w:rsidR="00000000" w:rsidDel="00000000" w:rsidP="00000000" w:rsidRDefault="00000000" w:rsidRPr="00000000" w14:paraId="0000021F">
      <w:pPr>
        <w:widowControl w:val="0"/>
        <w:spacing w:after="0" w:line="480" w:lineRule="auto"/>
        <w:ind w:left="720"/>
        <w:jc w:val="both"/>
        <w:rPr>
          <w:rFonts w:ascii="Cambria" w:cs="Cambria" w:eastAsia="Cambria" w:hAnsi="Cambria"/>
          <w:b w:val="0"/>
          <w:bCs w:val="0"/>
          <w:sz w:val="22"/>
          <w:szCs w:val="22"/>
          <w:u w:val="single"/>
        </w:rPr>
      </w:pPr>
      <w:r w:rsidDel="00000000" w:rsidR="00000000" w:rsidRPr="00000000">
        <w:rPr>
          <w:rFonts w:ascii="Cambria" w:cs="Cambria" w:eastAsia="Cambria" w:hAnsi="Cambria"/>
          <w:b w:val="0"/>
          <w:bCs w:val="0"/>
          <w:sz w:val="22"/>
          <w:szCs w:val="22"/>
          <w:rtl w:val="0"/>
        </w:rPr>
        <w:t xml:space="preserve">Schulze Schwering, D., Bergmann, L., &amp; Sonntag, W. I. (2022). How to encourage farmers to digitize? A study on user typologies and motivations of farm management information systems. Computers and Electronics in Agriculture, 199, 107133. </w:t>
      </w:r>
      <w:r w:rsidDel="00000000" w:rsidR="00000000" w:rsidRPr="00000000">
        <w:rPr>
          <w:rFonts w:ascii="Cambria" w:cs="Cambria" w:eastAsia="Cambria" w:hAnsi="Cambria"/>
          <w:b w:val="0"/>
          <w:bCs w:val="0"/>
          <w:sz w:val="22"/>
          <w:szCs w:val="22"/>
          <w:u w:val="single"/>
          <w:rtl w:val="0"/>
        </w:rPr>
        <w:t xml:space="preserve">https://doi.org/10.1016/j.compag.2022.107133</w:t>
      </w:r>
    </w:p>
    <w:p w:rsidR="00000000" w:rsidDel="00000000" w:rsidP="00000000" w:rsidRDefault="00000000" w:rsidRPr="00000000" w14:paraId="00000220">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Serafica, R. B., Francisco, K. A., &amp; Oren, Q. C. A. (2023). </w:t>
      </w:r>
      <w:r w:rsidDel="00000000" w:rsidR="00000000" w:rsidRPr="00000000">
        <w:rPr>
          <w:rFonts w:ascii="Cambria" w:cs="Cambria" w:eastAsia="Cambria" w:hAnsi="Cambria"/>
          <w:b w:val="0"/>
          <w:bCs w:val="0"/>
          <w:i w:val="1"/>
          <w:iCs w:val="1"/>
          <w:sz w:val="22"/>
          <w:szCs w:val="22"/>
          <w:rtl w:val="0"/>
        </w:rPr>
        <w:t xml:space="preserve">Making broadband universal: A review of Philippine policies and strategies</w:t>
      </w:r>
      <w:r w:rsidDel="00000000" w:rsidR="00000000" w:rsidRPr="00000000">
        <w:rPr>
          <w:rFonts w:ascii="Cambria" w:cs="Cambria" w:eastAsia="Cambria" w:hAnsi="Cambria"/>
          <w:b w:val="0"/>
          <w:bCs w:val="0"/>
          <w:sz w:val="22"/>
          <w:szCs w:val="22"/>
          <w:rtl w:val="0"/>
        </w:rPr>
        <w:t xml:space="preserve"> (PIDS Discussion Paper Series No. 2023-31). Philippine Institute for Development Studies. </w:t>
      </w:r>
      <w:hyperlink r:id="rId31">
        <w:r w:rsidDel="00000000" w:rsidR="00000000" w:rsidRPr="00000000">
          <w:rPr>
            <w:rFonts w:ascii="Cambria" w:cs="Cambria" w:eastAsia="Cambria" w:hAnsi="Cambria"/>
            <w:b w:val="0"/>
            <w:bCs w:val="0"/>
            <w:sz w:val="22"/>
            <w:szCs w:val="22"/>
            <w:u w:val="single"/>
            <w:rtl w:val="0"/>
          </w:rPr>
          <w:t xml:space="preserve">https://doi.org/10.62986/dp2023.31</w:t>
        </w:r>
      </w:hyperlink>
      <w:r w:rsidDel="00000000" w:rsidR="00000000" w:rsidRPr="00000000">
        <w:rPr>
          <w:rtl w:val="0"/>
        </w:rPr>
      </w:r>
    </w:p>
    <w:p w:rsidR="00000000" w:rsidDel="00000000" w:rsidP="00000000" w:rsidRDefault="00000000" w:rsidRPr="00000000" w14:paraId="00000221">
      <w:pPr>
        <w:widowControl w:val="0"/>
        <w:spacing w:after="0" w:line="480" w:lineRule="auto"/>
        <w:ind w:left="720"/>
        <w:jc w:val="both"/>
        <w:rPr>
          <w:rFonts w:ascii="Cambria" w:cs="Cambria" w:eastAsia="Cambria" w:hAnsi="Cambria"/>
          <w:b w:val="0"/>
          <w:bCs w:val="0"/>
          <w:sz w:val="22"/>
          <w:szCs w:val="22"/>
          <w:u w:val="single"/>
        </w:rPr>
      </w:pPr>
      <w:r w:rsidDel="00000000" w:rsidR="00000000" w:rsidRPr="00000000">
        <w:rPr>
          <w:rFonts w:ascii="Cambria" w:cs="Cambria" w:eastAsia="Cambria" w:hAnsi="Cambria"/>
          <w:b w:val="0"/>
          <w:bCs w:val="0"/>
          <w:sz w:val="22"/>
          <w:szCs w:val="22"/>
          <w:rtl w:val="0"/>
        </w:rPr>
        <w:t xml:space="preserve">Shalash, O., Khatab, E., El-Agamy, A., Elmokadem, L., Abouelsaad, Y., Zaki, J., El-Sayed, M., &amp; Said, H. (2026). Benchmarking YOLOv8–YOLOv12 for real-time object detection on single-board computers. Machine Learning and Knowledge Extraction, 8(7), 204. </w:t>
      </w:r>
      <w:r w:rsidDel="00000000" w:rsidR="00000000" w:rsidRPr="00000000">
        <w:rPr>
          <w:rFonts w:ascii="Cambria" w:cs="Cambria" w:eastAsia="Cambria" w:hAnsi="Cambria"/>
          <w:b w:val="0"/>
          <w:bCs w:val="0"/>
          <w:sz w:val="22"/>
          <w:szCs w:val="22"/>
          <w:u w:val="single"/>
          <w:rtl w:val="0"/>
        </w:rPr>
        <w:t xml:space="preserve">https://doi.org/10.3390/make8070204</w:t>
      </w:r>
    </w:p>
    <w:p w:rsidR="00000000" w:rsidDel="00000000" w:rsidP="00000000" w:rsidRDefault="00000000" w:rsidRPr="00000000" w14:paraId="00000222">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Siregar, R. R. A., Seminar, K. B., Wahjuni, S., &amp; Santosa, E. (2022). Vertical farming perspectives in support of precision agriculture using artificial intelligence: A review. </w:t>
      </w:r>
      <w:r w:rsidDel="00000000" w:rsidR="00000000" w:rsidRPr="00000000">
        <w:rPr>
          <w:rFonts w:ascii="Cambria" w:cs="Cambria" w:eastAsia="Cambria" w:hAnsi="Cambria"/>
          <w:b w:val="0"/>
          <w:bCs w:val="0"/>
          <w:i w:val="1"/>
          <w:iCs w:val="1"/>
          <w:sz w:val="22"/>
          <w:szCs w:val="22"/>
          <w:rtl w:val="0"/>
        </w:rPr>
        <w:t xml:space="preserve">Computers, 11</w:t>
      </w:r>
      <w:r w:rsidDel="00000000" w:rsidR="00000000" w:rsidRPr="00000000">
        <w:rPr>
          <w:rFonts w:ascii="Cambria" w:cs="Cambria" w:eastAsia="Cambria" w:hAnsi="Cambria"/>
          <w:b w:val="0"/>
          <w:bCs w:val="0"/>
          <w:sz w:val="22"/>
          <w:szCs w:val="22"/>
          <w:rtl w:val="0"/>
        </w:rPr>
        <w:t xml:space="preserve">(9), 135. </w:t>
      </w:r>
      <w:hyperlink r:id="rId32">
        <w:r w:rsidDel="00000000" w:rsidR="00000000" w:rsidRPr="00000000">
          <w:rPr>
            <w:rFonts w:ascii="Cambria" w:cs="Cambria" w:eastAsia="Cambria" w:hAnsi="Cambria"/>
            <w:b w:val="0"/>
            <w:bCs w:val="0"/>
            <w:sz w:val="22"/>
            <w:szCs w:val="22"/>
            <w:u w:val="single"/>
            <w:rtl w:val="0"/>
          </w:rPr>
          <w:t xml:space="preserve">https://doi.org/10.3390/computers11090135</w:t>
        </w:r>
      </w:hyperlink>
      <w:r w:rsidDel="00000000" w:rsidR="00000000" w:rsidRPr="00000000">
        <w:rPr>
          <w:rtl w:val="0"/>
        </w:rPr>
      </w:r>
    </w:p>
    <w:p w:rsidR="00000000" w:rsidDel="00000000" w:rsidP="00000000" w:rsidRDefault="00000000" w:rsidRPr="00000000" w14:paraId="00000223">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Supabase. (n.d.). </w:t>
      </w:r>
      <w:r w:rsidDel="00000000" w:rsidR="00000000" w:rsidRPr="00000000">
        <w:rPr>
          <w:rFonts w:ascii="Cambria" w:cs="Cambria" w:eastAsia="Cambria" w:hAnsi="Cambria"/>
          <w:b w:val="0"/>
          <w:bCs w:val="0"/>
          <w:i w:val="1"/>
          <w:iCs w:val="1"/>
          <w:sz w:val="22"/>
          <w:szCs w:val="22"/>
          <w:rtl w:val="0"/>
        </w:rPr>
        <w:t xml:space="preserve">Postgres changes</w:t>
      </w:r>
      <w:r w:rsidDel="00000000" w:rsidR="00000000" w:rsidRPr="00000000">
        <w:rPr>
          <w:rFonts w:ascii="Cambria" w:cs="Cambria" w:eastAsia="Cambria" w:hAnsi="Cambria"/>
          <w:b w:val="0"/>
          <w:bCs w:val="0"/>
          <w:sz w:val="22"/>
          <w:szCs w:val="22"/>
          <w:rtl w:val="0"/>
        </w:rPr>
        <w:t xml:space="preserve">. Supabase documentation. Retrieved October 14, 2026, from </w:t>
      </w:r>
      <w:hyperlink r:id="rId33">
        <w:r w:rsidDel="00000000" w:rsidR="00000000" w:rsidRPr="00000000">
          <w:rPr>
            <w:rFonts w:ascii="Cambria" w:cs="Cambria" w:eastAsia="Cambria" w:hAnsi="Cambria"/>
            <w:b w:val="0"/>
            <w:bCs w:val="0"/>
            <w:sz w:val="22"/>
            <w:szCs w:val="22"/>
            <w:u w:val="single"/>
            <w:rtl w:val="0"/>
          </w:rPr>
          <w:t xml:space="preserve">https://supabase.com/docs/guides/realtime/postgres-changes</w:t>
        </w:r>
      </w:hyperlink>
      <w:r w:rsidDel="00000000" w:rsidR="00000000" w:rsidRPr="00000000">
        <w:rPr>
          <w:rtl w:val="0"/>
        </w:rPr>
      </w:r>
    </w:p>
    <w:p w:rsidR="00000000" w:rsidDel="00000000" w:rsidP="00000000" w:rsidRDefault="00000000" w:rsidRPr="00000000" w14:paraId="00000224">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Terven, J., Córdova-Esparza, D.-M., &amp; Romero-González, J.-A. (2023). A comprehensive review of YOLO architectures in computer vision: From YOLOv1 to YOLOv8 and YOLO-NAS. </w:t>
      </w:r>
      <w:r w:rsidDel="00000000" w:rsidR="00000000" w:rsidRPr="00000000">
        <w:rPr>
          <w:rFonts w:ascii="Cambria" w:cs="Cambria" w:eastAsia="Cambria" w:hAnsi="Cambria"/>
          <w:b w:val="0"/>
          <w:bCs w:val="0"/>
          <w:i w:val="1"/>
          <w:iCs w:val="1"/>
          <w:sz w:val="22"/>
          <w:szCs w:val="22"/>
          <w:rtl w:val="0"/>
        </w:rPr>
        <w:t xml:space="preserve">Machine Learning and Knowledge Extraction, 5</w:t>
      </w:r>
      <w:r w:rsidDel="00000000" w:rsidR="00000000" w:rsidRPr="00000000">
        <w:rPr>
          <w:rFonts w:ascii="Cambria" w:cs="Cambria" w:eastAsia="Cambria" w:hAnsi="Cambria"/>
          <w:b w:val="0"/>
          <w:bCs w:val="0"/>
          <w:sz w:val="22"/>
          <w:szCs w:val="22"/>
          <w:rtl w:val="0"/>
        </w:rPr>
        <w:t xml:space="preserve">(4), 1680–1716. </w:t>
      </w:r>
      <w:hyperlink r:id="rId34">
        <w:r w:rsidDel="00000000" w:rsidR="00000000" w:rsidRPr="00000000">
          <w:rPr>
            <w:rFonts w:ascii="Cambria" w:cs="Cambria" w:eastAsia="Cambria" w:hAnsi="Cambria"/>
            <w:b w:val="0"/>
            <w:bCs w:val="0"/>
            <w:sz w:val="22"/>
            <w:szCs w:val="22"/>
            <w:u w:val="single"/>
            <w:rtl w:val="0"/>
          </w:rPr>
          <w:t xml:space="preserve">https://doi.org/10.3390/make5040083</w:t>
        </w:r>
      </w:hyperlink>
      <w:r w:rsidDel="00000000" w:rsidR="00000000" w:rsidRPr="00000000">
        <w:rPr>
          <w:rtl w:val="0"/>
        </w:rPr>
      </w:r>
    </w:p>
    <w:p w:rsidR="00000000" w:rsidDel="00000000" w:rsidP="00000000" w:rsidRDefault="00000000" w:rsidRPr="00000000" w14:paraId="00000225">
      <w:pPr>
        <w:spacing w:after="0" w:line="480" w:lineRule="auto"/>
        <w:ind w:left="720"/>
        <w:jc w:val="both"/>
        <w:rPr>
          <w:rFonts w:ascii="Cambria" w:cs="Cambria" w:eastAsia="Cambria" w:hAnsi="Cambria"/>
          <w:b w:val="0"/>
          <w:bCs w:val="0"/>
          <w:sz w:val="22"/>
          <w:szCs w:val="22"/>
          <w:u w:val="single"/>
        </w:rPr>
      </w:pPr>
      <w:r w:rsidDel="00000000" w:rsidR="00000000" w:rsidRPr="00000000">
        <w:rPr>
          <w:rFonts w:ascii="Cambria" w:cs="Cambria" w:eastAsia="Cambria" w:hAnsi="Cambria"/>
          <w:b w:val="0"/>
          <w:bCs w:val="0"/>
          <w:sz w:val="22"/>
          <w:szCs w:val="22"/>
          <w:rtl w:val="0"/>
        </w:rPr>
        <w:t xml:space="preserve">van Delden, S. H., SharathKumar, M., Butturini, M., Graamans, L. J. A., Heuvelink, E., Kacira, M., Kaiser, E., Klamer, R. S., Klerkx, L., Kootstra, G., Loeber, A., Schouten, R. E., Stanghellini, C., van Ieperen, W., Verdonk, J. C., Vialet-Chabrand, S., Woltering, E. J., van de Zedde, R., Zhang, Y., &amp; Marcelis, L. F. M. (2021). Current status and future challenges in implementing and upscaling vertical farming systems. Nature Food, 2(12), 944–956. </w:t>
      </w:r>
      <w:r w:rsidDel="00000000" w:rsidR="00000000" w:rsidRPr="00000000">
        <w:rPr>
          <w:rFonts w:ascii="Cambria" w:cs="Cambria" w:eastAsia="Cambria" w:hAnsi="Cambria"/>
          <w:b w:val="0"/>
          <w:bCs w:val="0"/>
          <w:sz w:val="22"/>
          <w:szCs w:val="22"/>
          <w:u w:val="single"/>
          <w:rtl w:val="0"/>
        </w:rPr>
        <w:t xml:space="preserve">https://doi.org/10.1038/s43016-021-00402-w</w:t>
      </w:r>
    </w:p>
    <w:p w:rsidR="00000000" w:rsidDel="00000000" w:rsidP="00000000" w:rsidRDefault="00000000" w:rsidRPr="00000000" w14:paraId="00000226">
      <w:pPr>
        <w:spacing w:after="0" w:line="480" w:lineRule="auto"/>
        <w:ind w:left="720"/>
        <w:jc w:val="both"/>
        <w:rPr>
          <w:rFonts w:ascii="Cambria" w:cs="Cambria" w:eastAsia="Cambria" w:hAnsi="Cambria"/>
          <w:b w:val="0"/>
          <w:bCs w:val="0"/>
          <w:sz w:val="22"/>
          <w:szCs w:val="22"/>
          <w:u w:val="single"/>
        </w:rPr>
      </w:pPr>
      <w:r w:rsidDel="00000000" w:rsidR="00000000" w:rsidRPr="00000000">
        <w:rPr>
          <w:rFonts w:ascii="Cambria" w:cs="Cambria" w:eastAsia="Cambria" w:hAnsi="Cambria"/>
          <w:b w:val="0"/>
          <w:bCs w:val="0"/>
          <w:sz w:val="22"/>
          <w:szCs w:val="22"/>
          <w:rtl w:val="0"/>
        </w:rPr>
        <w:t xml:space="preserve">Villacrés, J., Viscaino, M., Delpiano, J., Vougioukas, S., &amp; Auat Cheein, F. (2023). Apple orchard production estimation using deep learning strategies: A comparison of tracking-by-detection algorithms. Computers and Electronics in Agriculture, 204, 107513. </w:t>
      </w:r>
      <w:r w:rsidDel="00000000" w:rsidR="00000000" w:rsidRPr="00000000">
        <w:rPr>
          <w:rFonts w:ascii="Cambria" w:cs="Cambria" w:eastAsia="Cambria" w:hAnsi="Cambria"/>
          <w:b w:val="0"/>
          <w:bCs w:val="0"/>
          <w:sz w:val="22"/>
          <w:szCs w:val="22"/>
          <w:u w:val="single"/>
          <w:rtl w:val="0"/>
        </w:rPr>
        <w:t xml:space="preserve">https://doi.org/10.1016/j.compag.2022.107513</w:t>
      </w:r>
    </w:p>
    <w:p w:rsidR="00000000" w:rsidDel="00000000" w:rsidP="00000000" w:rsidRDefault="00000000" w:rsidRPr="00000000" w14:paraId="00000227">
      <w:pPr>
        <w:spacing w:after="0" w:line="480" w:lineRule="auto"/>
        <w:ind w:left="720"/>
        <w:jc w:val="both"/>
        <w:rPr>
          <w:rFonts w:ascii="Cambria" w:cs="Cambria" w:eastAsia="Cambria" w:hAnsi="Cambria"/>
          <w:b w:val="0"/>
          <w:bCs w:val="0"/>
          <w:sz w:val="22"/>
          <w:szCs w:val="22"/>
          <w:u w:val="single"/>
        </w:rPr>
      </w:pPr>
      <w:r w:rsidDel="00000000" w:rsidR="00000000" w:rsidRPr="00000000">
        <w:rPr>
          <w:rFonts w:ascii="Cambria" w:cs="Cambria" w:eastAsia="Cambria" w:hAnsi="Cambria"/>
          <w:b w:val="0"/>
          <w:bCs w:val="0"/>
          <w:sz w:val="22"/>
          <w:szCs w:val="22"/>
          <w:rtl w:val="0"/>
        </w:rPr>
        <w:t xml:space="preserve">Wang, Y., Wu, M., &amp; Shen, Y. (2024). Identifying the growth status of hydroponic lettuce based on YOLO-EfficientNet. Plants, 13(3), 372. </w:t>
      </w:r>
      <w:r w:rsidDel="00000000" w:rsidR="00000000" w:rsidRPr="00000000">
        <w:rPr>
          <w:rFonts w:ascii="Cambria" w:cs="Cambria" w:eastAsia="Cambria" w:hAnsi="Cambria"/>
          <w:b w:val="0"/>
          <w:bCs w:val="0"/>
          <w:sz w:val="22"/>
          <w:szCs w:val="22"/>
          <w:u w:val="single"/>
          <w:rtl w:val="0"/>
        </w:rPr>
        <w:t xml:space="preserve">https://doi.org/10.3390/plants13030372</w:t>
      </w:r>
    </w:p>
    <w:p w:rsidR="00000000" w:rsidDel="00000000" w:rsidP="00000000" w:rsidRDefault="00000000" w:rsidRPr="00000000" w14:paraId="00000228">
      <w:pPr>
        <w:spacing w:after="0" w:line="480" w:lineRule="auto"/>
        <w:ind w:left="720"/>
        <w:jc w:val="both"/>
        <w:rPr>
          <w:rFonts w:ascii="Cambria" w:cs="Cambria" w:eastAsia="Cambria" w:hAnsi="Cambria"/>
          <w:b w:val="0"/>
          <w:bCs w:val="0"/>
          <w:sz w:val="22"/>
          <w:szCs w:val="22"/>
          <w:u w:val="single"/>
        </w:rPr>
      </w:pPr>
      <w:r w:rsidDel="00000000" w:rsidR="00000000" w:rsidRPr="00000000">
        <w:rPr>
          <w:rFonts w:ascii="Cambria" w:cs="Cambria" w:eastAsia="Cambria" w:hAnsi="Cambria"/>
          <w:b w:val="0"/>
          <w:bCs w:val="0"/>
          <w:sz w:val="22"/>
          <w:szCs w:val="22"/>
          <w:rtl w:val="0"/>
        </w:rPr>
        <w:t xml:space="preserve">Zhang, Y., Sun, P., Jiang, Y., Yu, D., Weng, F., Yuan, Z., Luo, P., Liu, W., &amp; Wang, X. (2022). ByteTrack: Multi-object tracking by associating every detection box. In S. Avidan, G. Brostow, M. Cissé, G. M. Farinella, &amp; T. Hassner (Eds.), Computer Vision – ECCV 2022 (Lecture Notes in Computer Science, Vol. 13682, pp. 1–21). Springer. </w:t>
      </w:r>
      <w:r w:rsidDel="00000000" w:rsidR="00000000" w:rsidRPr="00000000">
        <w:rPr>
          <w:rFonts w:ascii="Cambria" w:cs="Cambria" w:eastAsia="Cambria" w:hAnsi="Cambria"/>
          <w:b w:val="0"/>
          <w:bCs w:val="0"/>
          <w:sz w:val="22"/>
          <w:szCs w:val="22"/>
          <w:u w:val="single"/>
          <w:rtl w:val="0"/>
        </w:rPr>
        <w:t xml:space="preserve">https://doi.org/10.1007/978-3-031-20047-2_1</w:t>
      </w:r>
    </w:p>
    <w:p w:rsidR="00000000" w:rsidDel="00000000" w:rsidP="00000000" w:rsidRDefault="00000000" w:rsidRPr="00000000" w14:paraId="00000229">
      <w:pPr>
        <w:spacing w:after="0" w:line="480" w:lineRule="auto"/>
        <w:ind w:left="720"/>
        <w:jc w:val="both"/>
        <w:rPr>
          <w:rFonts w:ascii="Cambria" w:cs="Cambria" w:eastAsia="Cambria" w:hAnsi="Cambria"/>
          <w:b w:val="0"/>
          <w:bCs w:val="0"/>
          <w:sz w:val="22"/>
          <w:szCs w:val="22"/>
          <w:u w:val="single"/>
        </w:rPr>
      </w:pPr>
      <w:r w:rsidDel="00000000" w:rsidR="00000000" w:rsidRPr="00000000">
        <w:rPr>
          <w:rFonts w:ascii="Cambria" w:cs="Cambria" w:eastAsia="Cambria" w:hAnsi="Cambria"/>
          <w:b w:val="0"/>
          <w:bCs w:val="0"/>
          <w:sz w:val="22"/>
          <w:szCs w:val="22"/>
          <w:rtl w:val="0"/>
        </w:rPr>
        <w:t xml:space="preserve">Ultralytics. (n.d.-a). Ultralytics YOLOv8. Ultralytics documentation. Retrieved October 28, </w:t>
      </w:r>
      <w:r w:rsidDel="00000000" w:rsidR="00000000" w:rsidRPr="00000000">
        <w:rPr>
          <w:rFonts w:ascii="Cambria" w:cs="Cambria" w:eastAsia="Cambria" w:hAnsi="Cambria"/>
          <w:b w:val="0"/>
          <w:bCs w:val="0"/>
          <w:sz w:val="22"/>
          <w:szCs w:val="22"/>
          <w:u w:val="single"/>
          <w:rtl w:val="0"/>
        </w:rPr>
        <w:t xml:space="preserve">2026, from https://docs.ultralytics.com/models/yolov8/</w:t>
      </w:r>
    </w:p>
    <w:p w:rsidR="00000000" w:rsidDel="00000000" w:rsidP="00000000" w:rsidRDefault="00000000" w:rsidRPr="00000000" w14:paraId="0000022A">
      <w:pPr>
        <w:spacing w:after="0" w:line="480" w:lineRule="auto"/>
        <w:ind w:left="720"/>
        <w:jc w:val="both"/>
        <w:rPr>
          <w:rFonts w:ascii="Cambria" w:cs="Cambria" w:eastAsia="Cambria" w:hAnsi="Cambria"/>
          <w:b w:val="0"/>
          <w:bCs w:val="0"/>
          <w:sz w:val="22"/>
          <w:szCs w:val="22"/>
          <w:u w:val="single"/>
        </w:rPr>
      </w:pPr>
      <w:r w:rsidDel="00000000" w:rsidR="00000000" w:rsidRPr="00000000">
        <w:rPr>
          <w:rFonts w:ascii="Cambria" w:cs="Cambria" w:eastAsia="Cambria" w:hAnsi="Cambria"/>
          <w:b w:val="0"/>
          <w:bCs w:val="0"/>
          <w:sz w:val="22"/>
          <w:szCs w:val="22"/>
          <w:rtl w:val="0"/>
        </w:rPr>
        <w:t xml:space="preserve">Ultralytics. (n.d.-b). Tips for best YOLOv5 training results. Ultralytics documentation. Retrieved October 28, 2026, from </w:t>
      </w:r>
      <w:r w:rsidDel="00000000" w:rsidR="00000000" w:rsidRPr="00000000">
        <w:rPr>
          <w:rFonts w:ascii="Cambria" w:cs="Cambria" w:eastAsia="Cambria" w:hAnsi="Cambria"/>
          <w:b w:val="0"/>
          <w:bCs w:val="0"/>
          <w:sz w:val="22"/>
          <w:szCs w:val="22"/>
          <w:u w:val="single"/>
          <w:rtl w:val="0"/>
        </w:rPr>
        <w:t xml:space="preserve">https://docs.ultralytics.com/yolov5/tutorials/tips-for-best-training-results</w:t>
      </w:r>
    </w:p>
    <w:p w:rsidR="00000000" w:rsidDel="00000000" w:rsidP="00000000" w:rsidRDefault="00000000" w:rsidRPr="00000000" w14:paraId="0000022B">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Ultralytics. (n.d.). </w:t>
      </w:r>
      <w:r w:rsidDel="00000000" w:rsidR="00000000" w:rsidRPr="00000000">
        <w:rPr>
          <w:rFonts w:ascii="Cambria" w:cs="Cambria" w:eastAsia="Cambria" w:hAnsi="Cambria"/>
          <w:b w:val="0"/>
          <w:bCs w:val="0"/>
          <w:i w:val="1"/>
          <w:iCs w:val="1"/>
          <w:sz w:val="22"/>
          <w:szCs w:val="22"/>
          <w:rtl w:val="0"/>
        </w:rPr>
        <w:t xml:space="preserve">Explore Ultralytics YOLOv8</w:t>
      </w:r>
      <w:r w:rsidDel="00000000" w:rsidR="00000000" w:rsidRPr="00000000">
        <w:rPr>
          <w:rFonts w:ascii="Cambria" w:cs="Cambria" w:eastAsia="Cambria" w:hAnsi="Cambria"/>
          <w:b w:val="0"/>
          <w:bCs w:val="0"/>
          <w:sz w:val="22"/>
          <w:szCs w:val="22"/>
          <w:rtl w:val="0"/>
        </w:rPr>
        <w:t xml:space="preserve">. Ultralytics documentation. Retrieved October 14, 2026, from </w:t>
      </w:r>
      <w:hyperlink r:id="rId35">
        <w:r w:rsidDel="00000000" w:rsidR="00000000" w:rsidRPr="00000000">
          <w:rPr>
            <w:rFonts w:ascii="Cambria" w:cs="Cambria" w:eastAsia="Cambria" w:hAnsi="Cambria"/>
            <w:b w:val="0"/>
            <w:bCs w:val="0"/>
            <w:sz w:val="22"/>
            <w:szCs w:val="22"/>
            <w:u w:val="single"/>
            <w:rtl w:val="0"/>
          </w:rPr>
          <w:t xml:space="preserve">https://docs.ultralytics.com/models/yolov8</w:t>
        </w:r>
      </w:hyperlink>
      <w:r w:rsidDel="00000000" w:rsidR="00000000" w:rsidRPr="00000000">
        <w:rPr>
          <w:rtl w:val="0"/>
        </w:rPr>
      </w:r>
    </w:p>
    <w:p w:rsidR="00000000" w:rsidDel="00000000" w:rsidP="00000000" w:rsidRDefault="00000000" w:rsidRPr="00000000" w14:paraId="0000022C">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van Delden, S. H., SharathKumar, M., Butturini, M., Graamans, L. J. A., Heuvelink, E., Kacira, M., Kaiser, E., Klamer, R. S., Klerkx, L., Kootstra, G., Loeber, A., Schouten, R. E., Stanghellini, C., van Ieperen, W., Verdonk, J. C., Vialet-Chabrand, S., Woltering, E. J., van de Zedde, R., Zhang, Y., &amp; Marcelis, L. F. M. (2021). Current status and future challenges in implementing and upscaling vertical farming systems. </w:t>
      </w:r>
      <w:r w:rsidDel="00000000" w:rsidR="00000000" w:rsidRPr="00000000">
        <w:rPr>
          <w:rFonts w:ascii="Cambria" w:cs="Cambria" w:eastAsia="Cambria" w:hAnsi="Cambria"/>
          <w:b w:val="0"/>
          <w:bCs w:val="0"/>
          <w:i w:val="1"/>
          <w:iCs w:val="1"/>
          <w:sz w:val="22"/>
          <w:szCs w:val="22"/>
          <w:rtl w:val="0"/>
        </w:rPr>
        <w:t xml:space="preserve">Nature Food, 2</w:t>
      </w:r>
      <w:r w:rsidDel="00000000" w:rsidR="00000000" w:rsidRPr="00000000">
        <w:rPr>
          <w:rFonts w:ascii="Cambria" w:cs="Cambria" w:eastAsia="Cambria" w:hAnsi="Cambria"/>
          <w:b w:val="0"/>
          <w:bCs w:val="0"/>
          <w:sz w:val="22"/>
          <w:szCs w:val="22"/>
          <w:rtl w:val="0"/>
        </w:rPr>
        <w:t xml:space="preserve">(12), 944–956. </w:t>
      </w:r>
      <w:hyperlink r:id="rId36">
        <w:r w:rsidDel="00000000" w:rsidR="00000000" w:rsidRPr="00000000">
          <w:rPr>
            <w:rFonts w:ascii="Cambria" w:cs="Cambria" w:eastAsia="Cambria" w:hAnsi="Cambria"/>
            <w:b w:val="0"/>
            <w:bCs w:val="0"/>
            <w:sz w:val="22"/>
            <w:szCs w:val="22"/>
            <w:u w:val="single"/>
            <w:rtl w:val="0"/>
          </w:rPr>
          <w:t xml:space="preserve">https://doi.org/10.1038/s43016-021-00402-w</w:t>
        </w:r>
      </w:hyperlink>
      <w:r w:rsidDel="00000000" w:rsidR="00000000" w:rsidRPr="00000000">
        <w:rPr>
          <w:rtl w:val="0"/>
        </w:rPr>
      </w:r>
    </w:p>
    <w:p w:rsidR="00000000" w:rsidDel="00000000" w:rsidP="00000000" w:rsidRDefault="00000000" w:rsidRPr="00000000" w14:paraId="0000022D">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Villacrés, J., Viscaino, M., Delpiano, J., Vougioukas, S., &amp; Auat Cheein, F. (2023). Apple orchard production estimation using deep learning strategies: A comparison of tracking-by-detection algorithms. </w:t>
      </w:r>
      <w:r w:rsidDel="00000000" w:rsidR="00000000" w:rsidRPr="00000000">
        <w:rPr>
          <w:rFonts w:ascii="Cambria" w:cs="Cambria" w:eastAsia="Cambria" w:hAnsi="Cambria"/>
          <w:b w:val="0"/>
          <w:bCs w:val="0"/>
          <w:i w:val="1"/>
          <w:iCs w:val="1"/>
          <w:sz w:val="22"/>
          <w:szCs w:val="22"/>
          <w:rtl w:val="0"/>
        </w:rPr>
        <w:t xml:space="preserve">Computers and Electronics in Agriculture, 204</w:t>
      </w:r>
      <w:r w:rsidDel="00000000" w:rsidR="00000000" w:rsidRPr="00000000">
        <w:rPr>
          <w:rFonts w:ascii="Cambria" w:cs="Cambria" w:eastAsia="Cambria" w:hAnsi="Cambria"/>
          <w:b w:val="0"/>
          <w:bCs w:val="0"/>
          <w:sz w:val="22"/>
          <w:szCs w:val="22"/>
          <w:rtl w:val="0"/>
        </w:rPr>
        <w:t xml:space="preserve">, Article 107513. </w:t>
      </w:r>
      <w:hyperlink r:id="rId37">
        <w:r w:rsidDel="00000000" w:rsidR="00000000" w:rsidRPr="00000000">
          <w:rPr>
            <w:rFonts w:ascii="Cambria" w:cs="Cambria" w:eastAsia="Cambria" w:hAnsi="Cambria"/>
            <w:b w:val="0"/>
            <w:bCs w:val="0"/>
            <w:sz w:val="22"/>
            <w:szCs w:val="22"/>
            <w:u w:val="single"/>
            <w:rtl w:val="0"/>
          </w:rPr>
          <w:t xml:space="preserve">https://doi.org/10.1016/j.compag.2022.107513</w:t>
        </w:r>
      </w:hyperlink>
      <w:r w:rsidDel="00000000" w:rsidR="00000000" w:rsidRPr="00000000">
        <w:rPr>
          <w:rtl w:val="0"/>
        </w:rPr>
      </w:r>
    </w:p>
    <w:p w:rsidR="00000000" w:rsidDel="00000000" w:rsidP="00000000" w:rsidRDefault="00000000" w:rsidRPr="00000000" w14:paraId="0000022E">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Wang, Y., Wu, M., &amp; Shen, Y. (2024). Identifying the growth status of hydroponic lettuce based on YOLO-EfficientNet. </w:t>
      </w:r>
      <w:r w:rsidDel="00000000" w:rsidR="00000000" w:rsidRPr="00000000">
        <w:rPr>
          <w:rFonts w:ascii="Cambria" w:cs="Cambria" w:eastAsia="Cambria" w:hAnsi="Cambria"/>
          <w:b w:val="0"/>
          <w:bCs w:val="0"/>
          <w:i w:val="1"/>
          <w:iCs w:val="1"/>
          <w:sz w:val="22"/>
          <w:szCs w:val="22"/>
          <w:rtl w:val="0"/>
        </w:rPr>
        <w:t xml:space="preserve">Plants, 13</w:t>
      </w:r>
      <w:r w:rsidDel="00000000" w:rsidR="00000000" w:rsidRPr="00000000">
        <w:rPr>
          <w:rFonts w:ascii="Cambria" w:cs="Cambria" w:eastAsia="Cambria" w:hAnsi="Cambria"/>
          <w:b w:val="0"/>
          <w:bCs w:val="0"/>
          <w:sz w:val="22"/>
          <w:szCs w:val="22"/>
          <w:rtl w:val="0"/>
        </w:rPr>
        <w:t xml:space="preserve">(3), 372. </w:t>
      </w:r>
      <w:hyperlink r:id="rId38">
        <w:r w:rsidDel="00000000" w:rsidR="00000000" w:rsidRPr="00000000">
          <w:rPr>
            <w:rFonts w:ascii="Cambria" w:cs="Cambria" w:eastAsia="Cambria" w:hAnsi="Cambria"/>
            <w:b w:val="0"/>
            <w:bCs w:val="0"/>
            <w:sz w:val="22"/>
            <w:szCs w:val="22"/>
            <w:u w:val="single"/>
            <w:rtl w:val="0"/>
          </w:rPr>
          <w:t xml:space="preserve">https://doi.org/10.3390/plants13030372</w:t>
        </w:r>
      </w:hyperlink>
      <w:r w:rsidDel="00000000" w:rsidR="00000000" w:rsidRPr="00000000">
        <w:rPr>
          <w:rtl w:val="0"/>
        </w:rPr>
      </w:r>
    </w:p>
    <w:p w:rsidR="00000000" w:rsidDel="00000000" w:rsidP="00000000" w:rsidRDefault="00000000" w:rsidRPr="00000000" w14:paraId="0000022F">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Zhang, Y., Sun, P., Jiang, Y., Yu, D., Weng, F., Yuan, Z., Luo, P., Liu, W., &amp; Wang, X. (2022). ByteTrack: Multi-object tracking by associating every detection box. In S. Avidan, G. Brostow, M. Cissé, G. M. Farinella, &amp; T. Hassner (Eds.), </w:t>
      </w:r>
      <w:r w:rsidDel="00000000" w:rsidR="00000000" w:rsidRPr="00000000">
        <w:rPr>
          <w:rFonts w:ascii="Cambria" w:cs="Cambria" w:eastAsia="Cambria" w:hAnsi="Cambria"/>
          <w:b w:val="0"/>
          <w:bCs w:val="0"/>
          <w:i w:val="1"/>
          <w:iCs w:val="1"/>
          <w:sz w:val="22"/>
          <w:szCs w:val="22"/>
          <w:rtl w:val="0"/>
        </w:rPr>
        <w:t xml:space="preserve">Computer vision – ECCV 2022</w:t>
      </w:r>
      <w:r w:rsidDel="00000000" w:rsidR="00000000" w:rsidRPr="00000000">
        <w:rPr>
          <w:rFonts w:ascii="Cambria" w:cs="Cambria" w:eastAsia="Cambria" w:hAnsi="Cambria"/>
          <w:b w:val="0"/>
          <w:bCs w:val="0"/>
          <w:sz w:val="22"/>
          <w:szCs w:val="22"/>
          <w:rtl w:val="0"/>
        </w:rPr>
        <w:t xml:space="preserve"> (Lecture Notes in Computer Science, Vol. 13682, pp. 1–21). Springer. </w:t>
      </w:r>
      <w:hyperlink r:id="rId39">
        <w:r w:rsidDel="00000000" w:rsidR="00000000" w:rsidRPr="00000000">
          <w:rPr>
            <w:rFonts w:ascii="Cambria" w:cs="Cambria" w:eastAsia="Cambria" w:hAnsi="Cambria"/>
            <w:b w:val="0"/>
            <w:bCs w:val="0"/>
            <w:sz w:val="22"/>
            <w:szCs w:val="22"/>
            <w:u w:val="single"/>
            <w:rtl w:val="0"/>
          </w:rPr>
          <w:t xml:space="preserve">https://doi.org/10.1007/978-3-031-20047-2_1</w:t>
        </w:r>
      </w:hyperlink>
      <w:r w:rsidDel="00000000" w:rsidR="00000000" w:rsidRPr="00000000">
        <w:rPr>
          <w:rtl w:val="0"/>
        </w:rPr>
      </w:r>
    </w:p>
    <w:p w:rsidR="00000000" w:rsidDel="00000000" w:rsidP="00000000" w:rsidRDefault="00000000" w:rsidRPr="00000000" w14:paraId="00000230">
      <w:pPr>
        <w:widowControl w:val="0"/>
        <w:spacing w:after="0" w:line="480" w:lineRule="auto"/>
        <w:ind w:left="720"/>
        <w:jc w:val="both"/>
        <w:rPr>
          <w:rFonts w:ascii="Cambria" w:cs="Cambria" w:eastAsia="Cambria" w:hAnsi="Cambria"/>
          <w:b w:val="0"/>
          <w:bCs w:val="0"/>
          <w:sz w:val="22"/>
          <w:szCs w:val="22"/>
        </w:rPr>
      </w:pPr>
      <w:r w:rsidDel="00000000" w:rsidR="00000000" w:rsidRPr="00000000">
        <w:rPr>
          <w:rFonts w:ascii="Cambria" w:cs="Cambria" w:eastAsia="Cambria" w:hAnsi="Cambria"/>
          <w:b w:val="0"/>
          <w:bCs w:val="0"/>
          <w:sz w:val="22"/>
          <w:szCs w:val="22"/>
          <w:rtl w:val="0"/>
        </w:rPr>
        <w:t xml:space="preserve">Zhu, W., &amp; Chen, K. (2026). Real-time object detection for unmanned aerial vehicles based on vision transformer and edge computing. </w:t>
      </w:r>
      <w:r w:rsidDel="00000000" w:rsidR="00000000" w:rsidRPr="00000000">
        <w:rPr>
          <w:rFonts w:ascii="Cambria" w:cs="Cambria" w:eastAsia="Cambria" w:hAnsi="Cambria"/>
          <w:b w:val="0"/>
          <w:bCs w:val="0"/>
          <w:i w:val="1"/>
          <w:iCs w:val="1"/>
          <w:sz w:val="22"/>
          <w:szCs w:val="22"/>
          <w:rtl w:val="0"/>
        </w:rPr>
        <w:t xml:space="preserve">Scientific Reports, 16</w:t>
      </w:r>
      <w:r w:rsidDel="00000000" w:rsidR="00000000" w:rsidRPr="00000000">
        <w:rPr>
          <w:rFonts w:ascii="Cambria" w:cs="Cambria" w:eastAsia="Cambria" w:hAnsi="Cambria"/>
          <w:b w:val="0"/>
          <w:bCs w:val="0"/>
          <w:sz w:val="22"/>
          <w:szCs w:val="22"/>
          <w:rtl w:val="0"/>
        </w:rPr>
        <w:t xml:space="preserve">, Article 6814. </w:t>
      </w:r>
      <w:hyperlink r:id="rId40">
        <w:r w:rsidDel="00000000" w:rsidR="00000000" w:rsidRPr="00000000">
          <w:rPr>
            <w:rFonts w:ascii="Cambria" w:cs="Cambria" w:eastAsia="Cambria" w:hAnsi="Cambria"/>
            <w:b w:val="0"/>
            <w:bCs w:val="0"/>
            <w:sz w:val="22"/>
            <w:szCs w:val="22"/>
            <w:u w:val="single"/>
            <w:rtl w:val="0"/>
          </w:rPr>
          <w:t xml:space="preserve">https://doi.org/10.1038/s41598-026-37938-5</w:t>
        </w:r>
      </w:hyperlink>
      <w:r w:rsidDel="00000000" w:rsidR="00000000" w:rsidRPr="00000000">
        <w:rPr>
          <w:rtl w:val="0"/>
        </w:rPr>
      </w:r>
    </w:p>
    <w:p w:rsidR="00000000" w:rsidDel="00000000" w:rsidP="00000000" w:rsidRDefault="00000000" w:rsidRPr="00000000" w14:paraId="00000231">
      <w:pPr>
        <w:spacing w:after="120" w:line="480" w:lineRule="auto"/>
        <w:ind w:left="0" w:firstLine="0"/>
        <w:jc w:val="both"/>
        <w:rPr>
          <w:rFonts w:ascii="Cambria" w:cs="Cambria" w:eastAsia="Cambria" w:hAnsi="Cambria"/>
          <w:color w:val="1f1f1f"/>
          <w:sz w:val="22"/>
          <w:szCs w:val="22"/>
        </w:rPr>
      </w:pPr>
      <w:r w:rsidDel="00000000" w:rsidR="00000000" w:rsidRPr="00000000">
        <w:rPr>
          <w:rtl w:val="0"/>
        </w:rPr>
      </w:r>
    </w:p>
    <w:sectPr>
      <w:headerReference r:id="rId41" w:type="default"/>
      <w:footerReference r:id="rId42" w:type="default"/>
      <w:pgSz w:h="15840" w:w="12240" w:orient="portrait"/>
      <w:pgMar w:bottom="1440" w:top="1440" w:left="2160" w:right="1440" w:header="706" w:footer="70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-265619</wp:posOffset>
              </wp:positionV>
              <wp:extent cx="5533901" cy="19050"/>
              <wp:effectExtent b="0" l="0" r="0" t="0"/>
              <wp:wrapNone/>
              <wp:docPr id="2" name=""/>
              <a:graphic>
                <a:graphicData uri="http://schemas.microsoft.com/office/word/2010/wordprocessingShape">
                  <wps:wsp>
                    <wps:cNvCnPr/>
                    <wps:spPr>
                      <a:xfrm>
                        <a:off x="2579050" y="3780000"/>
                        <a:ext cx="5533901"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-265619</wp:posOffset>
              </wp:positionV>
              <wp:extent cx="5533901" cy="1905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533901" cy="19050"/>
                      </a:xfrm>
                      <a:prstGeom prst="rect"/>
                      <a:ln/>
                    </pic:spPr>
                  </pic:pic>
                </a:graphicData>
              </a:graphic>
            </wp:anchor>
          </w:drawing>
        </mc:Fallback>
      </mc:AlternateContent>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4764</wp:posOffset>
              </wp:positionH>
              <wp:positionV relativeFrom="paragraph">
                <wp:posOffset>-166043</wp:posOffset>
              </wp:positionV>
              <wp:extent cx="5486400" cy="478721"/>
              <wp:effectExtent b="0" l="0" r="0" t="0"/>
              <wp:wrapNone/>
              <wp:docPr id="3" name=""/>
              <a:graphic>
                <a:graphicData uri="http://schemas.microsoft.com/office/word/2010/wordprocessingShape">
                  <wps:wsp>
                    <wps:cNvSpPr/>
                    <wps:cNvPr id="4" name="Shape 4"/>
                    <wps:spPr>
                      <a:xfrm>
                        <a:off x="2216900" y="3506975"/>
                        <a:ext cx="8273700" cy="5118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both"/>
                            <w:textDirection w:val="btLr"/>
                          </w:pPr>
                          <w:r w:rsidDel="00000000" w:rsidR="00000000" w:rsidRPr="00000000">
                            <w:rPr>
                              <w:rFonts w:ascii="Cambria" w:cs="Cambria" w:eastAsia="Cambria" w:hAnsi="Cambria"/>
                              <w:b w:val="1"/>
                              <w:i w:val="0"/>
                              <w:smallCaps w:val="0"/>
                              <w:strike w:val="0"/>
                              <w:color w:val="000000"/>
                              <w:sz w:val="28"/>
                              <w:vertAlign w:val="baseline"/>
                            </w:rPr>
                            <w:t xml:space="preserve">Computer Vision And Autonomous Drone Inspection For Hydroponic Towers With Web Dashboard Integration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1"/>
                              <w:i w:val="0"/>
                              <w:smallCaps w:val="0"/>
                              <w:strike w:val="0"/>
                              <w:color w:val="000000"/>
                              <w:sz w:val="28"/>
                              <w:vertAlign w:val="baseline"/>
                            </w:rPr>
                          </w:r>
                          <w:r w:rsidDel="00000000" w:rsidR="00000000" w:rsidRPr="00000000">
                            <w:rPr>
                              <w:rFonts w:ascii="Cambria" w:cs="Cambria" w:eastAsia="Cambria" w:hAnsi="Cambria"/>
                              <w:b w:val="0"/>
                              <w:i w:val="1"/>
                              <w:smallCaps w:val="0"/>
                              <w:strike w:val="0"/>
                              <w:color w:val="000000"/>
                              <w:sz w:val="28"/>
                              <w:vertAlign w:val="baseline"/>
                            </w:rPr>
                            <w:t xml:space="preserve">Fernandez J., L</w:t>
                          </w:r>
                          <w:r w:rsidDel="00000000" w:rsidR="00000000" w:rsidRPr="00000000">
                            <w:rPr>
                              <w:rFonts w:ascii="Cambria" w:cs="Cambria" w:eastAsia="Cambria" w:hAnsi="Cambria"/>
                              <w:b w:val="0"/>
                              <w:i w:val="1"/>
                              <w:smallCaps w:val="0"/>
                              <w:strike w:val="0"/>
                              <w:color w:val="000000"/>
                              <w:sz w:val="28"/>
                              <w:vertAlign w:val="baseline"/>
                            </w:rPr>
                            <w:t xml:space="preserve">opez L., Marvilla R., Valentino P.</w:t>
                          </w:r>
                        </w:p>
                      </w:txbxContent>
                    </wps:txbx>
                    <wps:bodyPr anchorCtr="0" anchor="t" bIns="0" lIns="0" spcFirstLastPara="1" rIns="0" wrap="square" tIns="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4764</wp:posOffset>
              </wp:positionH>
              <wp:positionV relativeFrom="paragraph">
                <wp:posOffset>-166043</wp:posOffset>
              </wp:positionV>
              <wp:extent cx="5486400" cy="478721"/>
              <wp:effectExtent b="0" l="0" r="0" t="0"/>
              <wp:wrapNone/>
              <wp:docPr id="3"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5486400" cy="478721"/>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Nueva Vizcaya State University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ab/>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College of Information Technology Education</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5939</wp:posOffset>
              </wp:positionH>
              <wp:positionV relativeFrom="paragraph">
                <wp:posOffset>230629</wp:posOffset>
              </wp:positionV>
              <wp:extent cx="5533901" cy="19050"/>
              <wp:effectExtent b="0" l="0" r="0" t="0"/>
              <wp:wrapNone/>
              <wp:docPr id="1" name=""/>
              <a:graphic>
                <a:graphicData uri="http://schemas.microsoft.com/office/word/2010/wordprocessingShape">
                  <wps:wsp>
                    <wps:cNvCnPr/>
                    <wps:spPr>
                      <a:xfrm>
                        <a:off x="2579050" y="3780000"/>
                        <a:ext cx="5533901"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5939</wp:posOffset>
              </wp:positionH>
              <wp:positionV relativeFrom="paragraph">
                <wp:posOffset>230629</wp:posOffset>
              </wp:positionV>
              <wp:extent cx="5533901" cy="1905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5533901" cy="1905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PH"/>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038/s41598-026-37938-5" TargetMode="External"/><Relationship Id="rId20" Type="http://schemas.openxmlformats.org/officeDocument/2006/relationships/hyperlink" Target="https://doi.org/10.1109/ICRA46639.2022.9811841" TargetMode="External"/><Relationship Id="rId42" Type="http://schemas.openxmlformats.org/officeDocument/2006/relationships/footer" Target="footer1.xml"/><Relationship Id="rId41" Type="http://schemas.openxmlformats.org/officeDocument/2006/relationships/header" Target="header1.xml"/><Relationship Id="rId22" Type="http://schemas.openxmlformats.org/officeDocument/2006/relationships/hyperlink" Target="https://pcaarrd.dost.gov.ph/index.php/quick-information-dispatch-qid-articles/iot-smart-greenhouse-hydroponics-for-lettuce-makes-its-way-to-farm-enterprise" TargetMode="External"/><Relationship Id="rId21" Type="http://schemas.openxmlformats.org/officeDocument/2006/relationships/hyperlink" Target="https://doi.org/10.3390/agriculture12101745" TargetMode="External"/><Relationship Id="rId24" Type="http://schemas.openxmlformats.org/officeDocument/2006/relationships/hyperlink" Target="https://www.gps.gov/systems/gps/performance/accuracy/" TargetMode="External"/><Relationship Id="rId23" Type="http://schemas.openxmlformats.org/officeDocument/2006/relationships/hyperlink" Target="https://www.pcaarrd.dost.gov.ph/index.php/quick-information-dispatch-qid-articles/dost-pcaarrd-uplb-research-on-indoor-farming-opens-opportunities-for-the-industr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26" Type="http://schemas.openxmlformats.org/officeDocument/2006/relationships/hyperlink" Target="https://doi.org/10.62986/pn2021.07" TargetMode="External"/><Relationship Id="rId25" Type="http://schemas.openxmlformats.org/officeDocument/2006/relationships/hyperlink" Target="https://doi.org/10.1007/s10846-020-01307-9" TargetMode="External"/><Relationship Id="rId28" Type="http://schemas.openxmlformats.org/officeDocument/2006/relationships/hyperlink" Target="https://doi.org/10.3390/s23062929" TargetMode="External"/><Relationship Id="rId27" Type="http://schemas.openxmlformats.org/officeDocument/2006/relationships/hyperlink" Target="https://docs.opencv.org/4.13.0/d5/dae/tutorial_aruco_detection.html" TargetMode="External"/><Relationship Id="rId5" Type="http://schemas.openxmlformats.org/officeDocument/2006/relationships/styles" Target="styles.xml"/><Relationship Id="rId6" Type="http://schemas.openxmlformats.org/officeDocument/2006/relationships/image" Target="media/image4.jpg"/><Relationship Id="rId29" Type="http://schemas.openxmlformats.org/officeDocument/2006/relationships/hyperlink" Target="https://doi.org/10.3390/electronics10121422" TargetMode="External"/><Relationship Id="rId7" Type="http://schemas.openxmlformats.org/officeDocument/2006/relationships/image" Target="media/image6.png"/><Relationship Id="rId8" Type="http://schemas.openxmlformats.org/officeDocument/2006/relationships/image" Target="media/image1.jpg"/><Relationship Id="rId31" Type="http://schemas.openxmlformats.org/officeDocument/2006/relationships/hyperlink" Target="https://doi.org/10.62986/dp2023.31" TargetMode="External"/><Relationship Id="rId30" Type="http://schemas.openxmlformats.org/officeDocument/2006/relationships/hyperlink" Target="https://doi.org/10.1088/1755-1315/1572/1/012020" TargetMode="External"/><Relationship Id="rId11" Type="http://schemas.openxmlformats.org/officeDocument/2006/relationships/image" Target="media/image5.jpg"/><Relationship Id="rId33" Type="http://schemas.openxmlformats.org/officeDocument/2006/relationships/hyperlink" Target="https://supabase.com/docs/guides/realtime/postgres-changes" TargetMode="External"/><Relationship Id="rId10" Type="http://schemas.openxmlformats.org/officeDocument/2006/relationships/image" Target="media/image3.jpg"/><Relationship Id="rId32" Type="http://schemas.openxmlformats.org/officeDocument/2006/relationships/hyperlink" Target="https://doi.org/10.3390/computers11090135" TargetMode="External"/><Relationship Id="rId13" Type="http://schemas.openxmlformats.org/officeDocument/2006/relationships/hyperlink" Target="https://doi.org/10.3390/electronics15081582" TargetMode="External"/><Relationship Id="rId35" Type="http://schemas.openxmlformats.org/officeDocument/2006/relationships/hyperlink" Target="https://docs.ultralytics.com/models/yolov8" TargetMode="External"/><Relationship Id="rId12" Type="http://schemas.openxmlformats.org/officeDocument/2006/relationships/hyperlink" Target="https://doi.org/10.3390/electronics13234785" TargetMode="External"/><Relationship Id="rId34" Type="http://schemas.openxmlformats.org/officeDocument/2006/relationships/hyperlink" Target="https://doi.org/10.3390/make5040083" TargetMode="External"/><Relationship Id="rId15" Type="http://schemas.openxmlformats.org/officeDocument/2006/relationships/hyperlink" Target="https://ardupilot.org/dev/docs/companion-computers.html" TargetMode="External"/><Relationship Id="rId37" Type="http://schemas.openxmlformats.org/officeDocument/2006/relationships/hyperlink" Target="https://doi.org/10.1016/j.compag.2022.107513" TargetMode="External"/><Relationship Id="rId14" Type="http://schemas.openxmlformats.org/officeDocument/2006/relationships/hyperlink" Target="https://ardupilot.org/copter/docs/failsafe-battery.html" TargetMode="External"/><Relationship Id="rId36" Type="http://schemas.openxmlformats.org/officeDocument/2006/relationships/hyperlink" Target="https://doi.org/10.1038/s43016-021-00402-w" TargetMode="External"/><Relationship Id="rId17" Type="http://schemas.openxmlformats.org/officeDocument/2006/relationships/hyperlink" Target="https://doi.org/10.3390/app12031047" TargetMode="External"/><Relationship Id="rId39" Type="http://schemas.openxmlformats.org/officeDocument/2006/relationships/hyperlink" Target="https://doi.org/10.1007/978-3-031-20047-2_1" TargetMode="External"/><Relationship Id="rId16" Type="http://schemas.openxmlformats.org/officeDocument/2006/relationships/hyperlink" Target="https://ardupilot.org/dev/docs/sitl-with-gazebo.html" TargetMode="External"/><Relationship Id="rId38" Type="http://schemas.openxmlformats.org/officeDocument/2006/relationships/hyperlink" Target="https://doi.org/10.3390/plants13030372" TargetMode="External"/><Relationship Id="rId19" Type="http://schemas.openxmlformats.org/officeDocument/2006/relationships/hyperlink" Target="https://www.caap.gov.ph/wp-content/uploads/2026/01/PART-11-Aerial-Work-and-Operating-Limitations-for-Non-Type-Certificated-Aircraft.pdf" TargetMode="External"/><Relationship Id="rId18" Type="http://schemas.openxmlformats.org/officeDocument/2006/relationships/hyperlink" Target="https://ijase.org/index.php/ijase/article/view/267"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