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Risk Management Plan</w:t>
      </w:r>
    </w:p>
    <w:p>
      <w:pPr>
        <w:pStyle w:val="Heading2"/>
      </w:pPr>
      <w:r>
        <w:t>1. Purpose of the Risk Plan</w:t>
      </w:r>
    </w:p>
    <w:p>
      <w:r>
        <w:t>The purpose of this Risk Management Plan is to identify potential risks that may impact the project and outline strategies to monitor, reduce, and manage these risks throughout the project lifecycle. This helps ensure the project stays on schedule, maintains quality, and avoids preventable issues.</w:t>
      </w:r>
    </w:p>
    <w:p>
      <w:pPr>
        <w:pStyle w:val="Heading2"/>
      </w:pPr>
      <w:r>
        <w:t>2. Risk Categories</w:t>
      </w:r>
    </w:p>
    <w:p>
      <w:r>
        <w:t>• Technical Risks</w:t>
      </w:r>
    </w:p>
    <w:p>
      <w:r>
        <w:t>• Data Risks</w:t>
      </w:r>
    </w:p>
    <w:p>
      <w:r>
        <w:t>• Resource &amp; Team Risks</w:t>
      </w:r>
    </w:p>
    <w:p>
      <w:r>
        <w:t>• Time/Schedule Risks</w:t>
      </w:r>
    </w:p>
    <w:p>
      <w:r>
        <w:t>• Documentation Risks</w:t>
      </w:r>
    </w:p>
    <w:p>
      <w:r>
        <w:t>• Tool/Software Risks</w:t>
      </w:r>
    </w:p>
    <w:p>
      <w:pPr>
        <w:pStyle w:val="Heading2"/>
      </w:pPr>
      <w:r>
        <w:t>3. Risk Register</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Risk ID</w:t>
            </w:r>
          </w:p>
        </w:tc>
        <w:tc>
          <w:tcPr>
            <w:tcW w:type="dxa" w:w="1234"/>
          </w:tcPr>
          <w:p>
            <w:r>
              <w:t>Risk Description</w:t>
            </w:r>
          </w:p>
        </w:tc>
        <w:tc>
          <w:tcPr>
            <w:tcW w:type="dxa" w:w="1234"/>
          </w:tcPr>
          <w:p>
            <w:r>
              <w:t>Category</w:t>
            </w:r>
          </w:p>
        </w:tc>
        <w:tc>
          <w:tcPr>
            <w:tcW w:type="dxa" w:w="1234"/>
          </w:tcPr>
          <w:p>
            <w:r>
              <w:t>Probability</w:t>
            </w:r>
          </w:p>
        </w:tc>
        <w:tc>
          <w:tcPr>
            <w:tcW w:type="dxa" w:w="1234"/>
          </w:tcPr>
          <w:p>
            <w:r>
              <w:t>Impact</w:t>
            </w:r>
          </w:p>
        </w:tc>
        <w:tc>
          <w:tcPr>
            <w:tcW w:type="dxa" w:w="1234"/>
          </w:tcPr>
          <w:p>
            <w:r>
              <w:t>Mitigation Strategy</w:t>
            </w:r>
          </w:p>
        </w:tc>
        <w:tc>
          <w:tcPr>
            <w:tcW w:type="dxa" w:w="1234"/>
          </w:tcPr>
          <w:p>
            <w:r>
              <w:t>Response Plan</w:t>
            </w:r>
          </w:p>
        </w:tc>
      </w:tr>
      <w:tr>
        <w:tc>
          <w:tcPr>
            <w:tcW w:type="dxa" w:w="1234"/>
          </w:tcPr>
          <w:p>
            <w:r>
              <w:t>R1</w:t>
            </w:r>
          </w:p>
        </w:tc>
        <w:tc>
          <w:tcPr>
            <w:tcW w:type="dxa" w:w="1234"/>
          </w:tcPr>
          <w:p>
            <w:r>
              <w:t>Dataset may not match real campus energy use</w:t>
            </w:r>
          </w:p>
        </w:tc>
        <w:tc>
          <w:tcPr>
            <w:tcW w:type="dxa" w:w="1234"/>
          </w:tcPr>
          <w:p>
            <w:r>
              <w:t>Data</w:t>
            </w:r>
          </w:p>
        </w:tc>
        <w:tc>
          <w:tcPr>
            <w:tcW w:type="dxa" w:w="1234"/>
          </w:tcPr>
          <w:p>
            <w:r>
              <w:t>Medium</w:t>
            </w:r>
          </w:p>
        </w:tc>
        <w:tc>
          <w:tcPr>
            <w:tcW w:type="dxa" w:w="1234"/>
          </w:tcPr>
          <w:p>
            <w:r>
              <w:t>Medium</w:t>
            </w:r>
          </w:p>
        </w:tc>
        <w:tc>
          <w:tcPr>
            <w:tcW w:type="dxa" w:w="1234"/>
          </w:tcPr>
          <w:p>
            <w:r>
              <w:t>Use mock datasets with realistic values</w:t>
            </w:r>
          </w:p>
        </w:tc>
        <w:tc>
          <w:tcPr>
            <w:tcW w:type="dxa" w:w="1234"/>
          </w:tcPr>
          <w:p>
            <w:r>
              <w:t>Adjust analysis; document assumptions clearly</w:t>
            </w:r>
          </w:p>
        </w:tc>
      </w:tr>
      <w:tr>
        <w:tc>
          <w:tcPr>
            <w:tcW w:type="dxa" w:w="1234"/>
          </w:tcPr>
          <w:p>
            <w:r>
              <w:t>R2</w:t>
            </w:r>
          </w:p>
        </w:tc>
        <w:tc>
          <w:tcPr>
            <w:tcW w:type="dxa" w:w="1234"/>
          </w:tcPr>
          <w:p>
            <w:r>
              <w:t>Compatibility issues with Tableau/Power BI</w:t>
            </w:r>
          </w:p>
        </w:tc>
        <w:tc>
          <w:tcPr>
            <w:tcW w:type="dxa" w:w="1234"/>
          </w:tcPr>
          <w:p>
            <w:r>
              <w:t>Technical</w:t>
            </w:r>
          </w:p>
        </w:tc>
        <w:tc>
          <w:tcPr>
            <w:tcW w:type="dxa" w:w="1234"/>
          </w:tcPr>
          <w:p>
            <w:r>
              <w:t>Low</w:t>
            </w:r>
          </w:p>
        </w:tc>
        <w:tc>
          <w:tcPr>
            <w:tcW w:type="dxa" w:w="1234"/>
          </w:tcPr>
          <w:p>
            <w:r>
              <w:t>Medium</w:t>
            </w:r>
          </w:p>
        </w:tc>
        <w:tc>
          <w:tcPr>
            <w:tcW w:type="dxa" w:w="1234"/>
          </w:tcPr>
          <w:p>
            <w:r>
              <w:t>Keep software updated; use backup tools</w:t>
            </w:r>
          </w:p>
        </w:tc>
        <w:tc>
          <w:tcPr>
            <w:tcW w:type="dxa" w:w="1234"/>
          </w:tcPr>
          <w:p>
            <w:r>
              <w:t>Switch to Power BI if Tableau crashes</w:t>
            </w:r>
          </w:p>
        </w:tc>
      </w:tr>
      <w:tr>
        <w:tc>
          <w:tcPr>
            <w:tcW w:type="dxa" w:w="1234"/>
          </w:tcPr>
          <w:p>
            <w:r>
              <w:t>R3</w:t>
            </w:r>
          </w:p>
        </w:tc>
        <w:tc>
          <w:tcPr>
            <w:tcW w:type="dxa" w:w="1234"/>
          </w:tcPr>
          <w:p>
            <w:r>
              <w:t>Workload imbalance or member unavailable</w:t>
            </w:r>
          </w:p>
        </w:tc>
        <w:tc>
          <w:tcPr>
            <w:tcW w:type="dxa" w:w="1234"/>
          </w:tcPr>
          <w:p>
            <w:r>
              <w:t>Resource</w:t>
            </w:r>
          </w:p>
        </w:tc>
        <w:tc>
          <w:tcPr>
            <w:tcW w:type="dxa" w:w="1234"/>
          </w:tcPr>
          <w:p>
            <w:r>
              <w:t>Medium</w:t>
            </w:r>
          </w:p>
        </w:tc>
        <w:tc>
          <w:tcPr>
            <w:tcW w:type="dxa" w:w="1234"/>
          </w:tcPr>
          <w:p>
            <w:r>
              <w:t>High</w:t>
            </w:r>
          </w:p>
        </w:tc>
        <w:tc>
          <w:tcPr>
            <w:tcW w:type="dxa" w:w="1234"/>
          </w:tcPr>
          <w:p>
            <w:r>
              <w:t>Define roles in WBS, cross-train team</w:t>
            </w:r>
          </w:p>
        </w:tc>
        <w:tc>
          <w:tcPr>
            <w:tcW w:type="dxa" w:w="1234"/>
          </w:tcPr>
          <w:p>
            <w:r>
              <w:t>Reassign tasks to available members</w:t>
            </w:r>
          </w:p>
        </w:tc>
      </w:tr>
      <w:tr>
        <w:tc>
          <w:tcPr>
            <w:tcW w:type="dxa" w:w="1234"/>
          </w:tcPr>
          <w:p>
            <w:r>
              <w:t>R4</w:t>
            </w:r>
          </w:p>
        </w:tc>
        <w:tc>
          <w:tcPr>
            <w:tcW w:type="dxa" w:w="1234"/>
          </w:tcPr>
          <w:p>
            <w:r>
              <w:t>Project delays due to academic deadlines</w:t>
            </w:r>
          </w:p>
        </w:tc>
        <w:tc>
          <w:tcPr>
            <w:tcW w:type="dxa" w:w="1234"/>
          </w:tcPr>
          <w:p>
            <w:r>
              <w:t>Schedule</w:t>
            </w:r>
          </w:p>
        </w:tc>
        <w:tc>
          <w:tcPr>
            <w:tcW w:type="dxa" w:w="1234"/>
          </w:tcPr>
          <w:p>
            <w:r>
              <w:t>Medium</w:t>
            </w:r>
          </w:p>
        </w:tc>
        <w:tc>
          <w:tcPr>
            <w:tcW w:type="dxa" w:w="1234"/>
          </w:tcPr>
          <w:p>
            <w:r>
              <w:t>High</w:t>
            </w:r>
          </w:p>
        </w:tc>
        <w:tc>
          <w:tcPr>
            <w:tcW w:type="dxa" w:w="1234"/>
          </w:tcPr>
          <w:p>
            <w:r>
              <w:t>Create weekly internal deadlines</w:t>
            </w:r>
          </w:p>
        </w:tc>
        <w:tc>
          <w:tcPr>
            <w:tcW w:type="dxa" w:w="1234"/>
          </w:tcPr>
          <w:p>
            <w:r>
              <w:t>Adjust task priorities; increase meetings</w:t>
            </w:r>
          </w:p>
        </w:tc>
      </w:tr>
      <w:tr>
        <w:tc>
          <w:tcPr>
            <w:tcW w:type="dxa" w:w="1234"/>
          </w:tcPr>
          <w:p>
            <w:r>
              <w:t>R5</w:t>
            </w:r>
          </w:p>
        </w:tc>
        <w:tc>
          <w:tcPr>
            <w:tcW w:type="dxa" w:w="1234"/>
          </w:tcPr>
          <w:p>
            <w:r>
              <w:t>Miscommunication about deliverables</w:t>
            </w:r>
          </w:p>
        </w:tc>
        <w:tc>
          <w:tcPr>
            <w:tcW w:type="dxa" w:w="1234"/>
          </w:tcPr>
          <w:p>
            <w:r>
              <w:t>Communication</w:t>
            </w:r>
          </w:p>
        </w:tc>
        <w:tc>
          <w:tcPr>
            <w:tcW w:type="dxa" w:w="1234"/>
          </w:tcPr>
          <w:p>
            <w:r>
              <w:t>Medium</w:t>
            </w:r>
          </w:p>
        </w:tc>
        <w:tc>
          <w:tcPr>
            <w:tcW w:type="dxa" w:w="1234"/>
          </w:tcPr>
          <w:p>
            <w:r>
              <w:t>Medium</w:t>
            </w:r>
          </w:p>
        </w:tc>
        <w:tc>
          <w:tcPr>
            <w:tcW w:type="dxa" w:w="1234"/>
          </w:tcPr>
          <w:p>
            <w:r>
              <w:t>Use communication plan; frequent updates</w:t>
            </w:r>
          </w:p>
        </w:tc>
        <w:tc>
          <w:tcPr>
            <w:tcW w:type="dxa" w:w="1234"/>
          </w:tcPr>
          <w:p>
            <w:r>
              <w:t>Clarify decisions and document changes</w:t>
            </w:r>
          </w:p>
        </w:tc>
      </w:tr>
      <w:tr>
        <w:tc>
          <w:tcPr>
            <w:tcW w:type="dxa" w:w="1234"/>
          </w:tcPr>
          <w:p>
            <w:r>
              <w:t>R6</w:t>
            </w:r>
          </w:p>
        </w:tc>
        <w:tc>
          <w:tcPr>
            <w:tcW w:type="dxa" w:w="1234"/>
          </w:tcPr>
          <w:p>
            <w:r>
              <w:t>Missing documents or version issues</w:t>
            </w:r>
          </w:p>
        </w:tc>
        <w:tc>
          <w:tcPr>
            <w:tcW w:type="dxa" w:w="1234"/>
          </w:tcPr>
          <w:p>
            <w:r>
              <w:t>Documentation</w:t>
            </w:r>
          </w:p>
        </w:tc>
        <w:tc>
          <w:tcPr>
            <w:tcW w:type="dxa" w:w="1234"/>
          </w:tcPr>
          <w:p>
            <w:r>
              <w:t>Medium</w:t>
            </w:r>
          </w:p>
        </w:tc>
        <w:tc>
          <w:tcPr>
            <w:tcW w:type="dxa" w:w="1234"/>
          </w:tcPr>
          <w:p>
            <w:r>
              <w:t>Medium</w:t>
            </w:r>
          </w:p>
        </w:tc>
        <w:tc>
          <w:tcPr>
            <w:tcW w:type="dxa" w:w="1234"/>
          </w:tcPr>
          <w:p>
            <w:r>
              <w:t>Use shared Google Drive</w:t>
            </w:r>
          </w:p>
        </w:tc>
        <w:tc>
          <w:tcPr>
            <w:tcW w:type="dxa" w:w="1234"/>
          </w:tcPr>
          <w:p>
            <w:r>
              <w:t>Restore backups; recreate if needed</w:t>
            </w:r>
          </w:p>
        </w:tc>
      </w:tr>
      <w:tr>
        <w:tc>
          <w:tcPr>
            <w:tcW w:type="dxa" w:w="1234"/>
          </w:tcPr>
          <w:p>
            <w:r>
              <w:t>R7</w:t>
            </w:r>
          </w:p>
        </w:tc>
        <w:tc>
          <w:tcPr>
            <w:tcW w:type="dxa" w:w="1234"/>
          </w:tcPr>
          <w:p>
            <w:r>
              <w:t>Data not connecting to dashboard</w:t>
            </w:r>
          </w:p>
        </w:tc>
        <w:tc>
          <w:tcPr>
            <w:tcW w:type="dxa" w:w="1234"/>
          </w:tcPr>
          <w:p>
            <w:r>
              <w:t>Technical</w:t>
            </w:r>
          </w:p>
        </w:tc>
        <w:tc>
          <w:tcPr>
            <w:tcW w:type="dxa" w:w="1234"/>
          </w:tcPr>
          <w:p>
            <w:r>
              <w:t>Low</w:t>
            </w:r>
          </w:p>
        </w:tc>
        <w:tc>
          <w:tcPr>
            <w:tcW w:type="dxa" w:w="1234"/>
          </w:tcPr>
          <w:p>
            <w:r>
              <w:t>High</w:t>
            </w:r>
          </w:p>
        </w:tc>
        <w:tc>
          <w:tcPr>
            <w:tcW w:type="dxa" w:w="1234"/>
          </w:tcPr>
          <w:p>
            <w:r>
              <w:t>Test early; use sample files</w:t>
            </w:r>
          </w:p>
        </w:tc>
        <w:tc>
          <w:tcPr>
            <w:tcW w:type="dxa" w:w="1234"/>
          </w:tcPr>
          <w:p>
            <w:r>
              <w:t>Simplify dataset or use CSV</w:t>
            </w:r>
          </w:p>
        </w:tc>
      </w:tr>
      <w:tr>
        <w:tc>
          <w:tcPr>
            <w:tcW w:type="dxa" w:w="1234"/>
          </w:tcPr>
          <w:p>
            <w:r>
              <w:t>R8</w:t>
            </w:r>
          </w:p>
        </w:tc>
        <w:tc>
          <w:tcPr>
            <w:tcW w:type="dxa" w:w="1234"/>
          </w:tcPr>
          <w:p>
            <w:r>
              <w:t>Low quality analysis or visuals</w:t>
            </w:r>
          </w:p>
        </w:tc>
        <w:tc>
          <w:tcPr>
            <w:tcW w:type="dxa" w:w="1234"/>
          </w:tcPr>
          <w:p>
            <w:r>
              <w:t>Quality</w:t>
            </w:r>
          </w:p>
        </w:tc>
        <w:tc>
          <w:tcPr>
            <w:tcW w:type="dxa" w:w="1234"/>
          </w:tcPr>
          <w:p>
            <w:r>
              <w:t>Medium</w:t>
            </w:r>
          </w:p>
        </w:tc>
        <w:tc>
          <w:tcPr>
            <w:tcW w:type="dxa" w:w="1234"/>
          </w:tcPr>
          <w:p>
            <w:r>
              <w:t>High</w:t>
            </w:r>
          </w:p>
        </w:tc>
        <w:tc>
          <w:tcPr>
            <w:tcW w:type="dxa" w:w="1234"/>
          </w:tcPr>
          <w:p>
            <w:r>
              <w:t>Peer review dashboards; early feedback</w:t>
            </w:r>
          </w:p>
        </w:tc>
        <w:tc>
          <w:tcPr>
            <w:tcW w:type="dxa" w:w="1234"/>
          </w:tcPr>
          <w:p>
            <w:r>
              <w:t>Fix dashboards before submission</w:t>
            </w:r>
          </w:p>
        </w:tc>
      </w:tr>
      <w:tr>
        <w:tc>
          <w:tcPr>
            <w:tcW w:type="dxa" w:w="1234"/>
          </w:tcPr>
          <w:p>
            <w:r>
              <w:t>R9</w:t>
            </w:r>
          </w:p>
        </w:tc>
        <w:tc>
          <w:tcPr>
            <w:tcW w:type="dxa" w:w="1234"/>
          </w:tcPr>
          <w:p>
            <w:r>
              <w:t>Student availability conflicts</w:t>
            </w:r>
          </w:p>
        </w:tc>
        <w:tc>
          <w:tcPr>
            <w:tcW w:type="dxa" w:w="1234"/>
          </w:tcPr>
          <w:p>
            <w:r>
              <w:t>Resource</w:t>
            </w:r>
          </w:p>
        </w:tc>
        <w:tc>
          <w:tcPr>
            <w:tcW w:type="dxa" w:w="1234"/>
          </w:tcPr>
          <w:p>
            <w:r>
              <w:t>Medium</w:t>
            </w:r>
          </w:p>
        </w:tc>
        <w:tc>
          <w:tcPr>
            <w:tcW w:type="dxa" w:w="1234"/>
          </w:tcPr>
          <w:p>
            <w:r>
              <w:t>Medium</w:t>
            </w:r>
          </w:p>
        </w:tc>
        <w:tc>
          <w:tcPr>
            <w:tcW w:type="dxa" w:w="1234"/>
          </w:tcPr>
          <w:p>
            <w:r>
              <w:t>Plan ahead; share schedules early</w:t>
            </w:r>
          </w:p>
        </w:tc>
        <w:tc>
          <w:tcPr>
            <w:tcW w:type="dxa" w:w="1234"/>
          </w:tcPr>
          <w:p>
            <w:r>
              <w:t>Adjust meetings; reassign tasks</w:t>
            </w:r>
          </w:p>
        </w:tc>
      </w:tr>
    </w:tbl>
    <w:p>
      <w:pPr>
        <w:pStyle w:val="Heading2"/>
      </w:pPr>
      <w:r>
        <w:t>4. Risk Analysis Summary</w:t>
      </w:r>
    </w:p>
    <w:p>
      <w:r>
        <w:t>Highest Impact Risks:</w:t>
      </w:r>
    </w:p>
    <w:p>
      <w:r>
        <w:t>• R3 – Team availability issues</w:t>
      </w:r>
    </w:p>
    <w:p>
      <w:r>
        <w:t>• R4 – Timeline delays</w:t>
      </w:r>
    </w:p>
    <w:p>
      <w:r>
        <w:t>• R8 – Dashboard/analysis quality issues</w:t>
      </w:r>
    </w:p>
    <w:p>
      <w:r>
        <w:br/>
        <w:t>Highest Probability Risks:</w:t>
      </w:r>
    </w:p>
    <w:p>
      <w:r>
        <w:t>• R5 – Miscommunication</w:t>
      </w:r>
    </w:p>
    <w:p>
      <w:r>
        <w:t>• R6 – Documentation/version issues</w:t>
      </w:r>
    </w:p>
    <w:p>
      <w:r>
        <w:t>• R1 – Dataset realism issues</w:t>
      </w:r>
    </w:p>
    <w:p>
      <w:pPr>
        <w:pStyle w:val="Heading2"/>
      </w:pPr>
      <w:r>
        <w:t>5. Risk Monitoring &amp; Control Plan</w:t>
      </w:r>
    </w:p>
    <w:p>
      <w:r>
        <w:t>• Weekly review of risks during team meetings.</w:t>
      </w:r>
    </w:p>
    <w:p>
      <w:r>
        <w:t>• Update the risk register whenever a new risk is identified.</w:t>
      </w:r>
    </w:p>
    <w:p>
      <w:r>
        <w:t>• All updates must be documented in the shared Google Drive.</w:t>
      </w:r>
    </w:p>
    <w:p>
      <w:r>
        <w:t>• Only the Project Manager (Pushp) may update the risk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