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DBF4" w14:textId="0050985F" w:rsidR="00B37B13" w:rsidRDefault="00B37B13" w:rsidP="00B37B13">
      <w:pPr>
        <w:rPr>
          <w:b/>
          <w:bCs/>
        </w:rPr>
      </w:pPr>
      <w:r>
        <w:rPr>
          <w:b/>
          <w:bCs/>
        </w:rPr>
        <w:t xml:space="preserve">Dannie </w:t>
      </w:r>
      <w:proofErr w:type="spellStart"/>
      <w:r>
        <w:rPr>
          <w:b/>
          <w:bCs/>
        </w:rPr>
        <w:t>Suwannum’s</w:t>
      </w:r>
      <w:proofErr w:type="spellEnd"/>
      <w:r>
        <w:rPr>
          <w:b/>
          <w:bCs/>
        </w:rPr>
        <w:t xml:space="preserve"> Report on the Dataset of Healthcare</w:t>
      </w:r>
    </w:p>
    <w:p w14:paraId="03EC7411" w14:textId="77777777" w:rsidR="00B37B13" w:rsidRDefault="00B37B13" w:rsidP="00B37B13">
      <w:pPr>
        <w:rPr>
          <w:b/>
          <w:bCs/>
        </w:rPr>
      </w:pPr>
    </w:p>
    <w:p w14:paraId="4DC7E181" w14:textId="5AE0FA3A" w:rsidR="00B37B13" w:rsidRPr="00B37B13" w:rsidRDefault="00B37B13" w:rsidP="00B37B13">
      <w:pPr>
        <w:rPr>
          <w:b/>
          <w:bCs/>
        </w:rPr>
      </w:pPr>
      <w:r w:rsidRPr="00B37B13">
        <w:rPr>
          <w:b/>
          <w:bCs/>
        </w:rPr>
        <w:t>Gender Differences in Healthcare: An Analytical Overview</w:t>
      </w:r>
    </w:p>
    <w:p w14:paraId="0822E20A" w14:textId="77777777" w:rsidR="00B37B13" w:rsidRPr="00B37B13" w:rsidRDefault="00B37B13" w:rsidP="00B37B13">
      <w:r w:rsidRPr="00B37B13">
        <w:t>Healthcare is a universal concern that affects individuals regardless of their gender. However, analyzing healthcare data often reveals distinct patterns and differences in how men and women experience medical care, suffer from various conditions, and respond to treatment. This essay delves into the gender differences in healthcare, drawing insights from a comprehensive dataset of patient records.</w:t>
      </w:r>
    </w:p>
    <w:p w14:paraId="3D465ABF" w14:textId="77777777" w:rsidR="00B37B13" w:rsidRPr="00B37B13" w:rsidRDefault="00B37B13" w:rsidP="00B37B13">
      <w:pPr>
        <w:rPr>
          <w:b/>
          <w:bCs/>
        </w:rPr>
      </w:pPr>
      <w:r w:rsidRPr="00B37B13">
        <w:rPr>
          <w:b/>
          <w:bCs/>
        </w:rPr>
        <w:t>Age Distribution</w:t>
      </w:r>
    </w:p>
    <w:p w14:paraId="4F14254E" w14:textId="77777777" w:rsidR="00B37B13" w:rsidRPr="00B37B13" w:rsidRDefault="00B37B13" w:rsidP="00B37B13">
      <w:r w:rsidRPr="00B37B13">
        <w:t>The dataset reveals that the average age of patients is relatively consistent across genders, with females having an average age of approximately 51.6 years and males at around 51.5 years. This similarity suggests that the healthcare needs and utilization rates are comparable for both genders throughout their lives. However, subtle differences in the standard deviation indicate that females have a slightly broader age range in healthcare engagement compared to males.</w:t>
      </w:r>
    </w:p>
    <w:p w14:paraId="52E80BF5" w14:textId="77777777" w:rsidR="00B37B13" w:rsidRPr="00B37B13" w:rsidRDefault="00B37B13" w:rsidP="00B37B13">
      <w:pPr>
        <w:rPr>
          <w:b/>
          <w:bCs/>
        </w:rPr>
      </w:pPr>
      <w:r w:rsidRPr="00B37B13">
        <w:rPr>
          <w:b/>
          <w:bCs/>
        </w:rPr>
        <w:t>Common Medical Conditions</w:t>
      </w:r>
    </w:p>
    <w:p w14:paraId="2B1FA20D" w14:textId="77777777" w:rsidR="00B37B13" w:rsidRPr="00B37B13" w:rsidRDefault="00B37B13" w:rsidP="00B37B13">
      <w:r w:rsidRPr="00B37B13">
        <w:t>When examining common medical conditions, distinct gender-specific patterns emerge. The dataset shows a balanced distribution of conditions such as arthritis, asthma, cancer, diabetes, hypertension, and obesity among both genders. However, slight variations are noted in the prevalence of these conditions:</w:t>
      </w:r>
    </w:p>
    <w:p w14:paraId="7798A3B6" w14:textId="77777777" w:rsidR="00B37B13" w:rsidRPr="00B37B13" w:rsidRDefault="00B37B13" w:rsidP="00B37B13">
      <w:pPr>
        <w:numPr>
          <w:ilvl w:val="0"/>
          <w:numId w:val="1"/>
        </w:numPr>
      </w:pPr>
      <w:r w:rsidRPr="00B37B13">
        <w:rPr>
          <w:b/>
          <w:bCs/>
        </w:rPr>
        <w:t>Arthritis</w:t>
      </w:r>
      <w:r w:rsidRPr="00B37B13">
        <w:t>: Slightly more prevalent among females (4642 cases) than males (4576 cases).</w:t>
      </w:r>
    </w:p>
    <w:p w14:paraId="35CD78E6" w14:textId="77777777" w:rsidR="00B37B13" w:rsidRPr="00B37B13" w:rsidRDefault="00B37B13" w:rsidP="00B37B13">
      <w:pPr>
        <w:numPr>
          <w:ilvl w:val="0"/>
          <w:numId w:val="1"/>
        </w:numPr>
      </w:pPr>
      <w:r w:rsidRPr="00B37B13">
        <w:rPr>
          <w:b/>
          <w:bCs/>
        </w:rPr>
        <w:t>Asthma</w:t>
      </w:r>
      <w:r w:rsidRPr="00B37B13">
        <w:t>: More prevalent among males (4584 cases) than females (4511 cases).</w:t>
      </w:r>
    </w:p>
    <w:p w14:paraId="26A3EC18" w14:textId="77777777" w:rsidR="00B37B13" w:rsidRPr="00B37B13" w:rsidRDefault="00B37B13" w:rsidP="00B37B13">
      <w:pPr>
        <w:numPr>
          <w:ilvl w:val="0"/>
          <w:numId w:val="1"/>
        </w:numPr>
      </w:pPr>
      <w:r w:rsidRPr="00B37B13">
        <w:rPr>
          <w:b/>
          <w:bCs/>
        </w:rPr>
        <w:t>Cancer</w:t>
      </w:r>
      <w:r w:rsidRPr="00B37B13">
        <w:t>: Marginally more prevalent among females (4566 cases) than males (4574 cases).</w:t>
      </w:r>
    </w:p>
    <w:p w14:paraId="79A514B4" w14:textId="77777777" w:rsidR="00B37B13" w:rsidRPr="00B37B13" w:rsidRDefault="00B37B13" w:rsidP="00B37B13">
      <w:pPr>
        <w:numPr>
          <w:ilvl w:val="0"/>
          <w:numId w:val="1"/>
        </w:numPr>
      </w:pPr>
      <w:r w:rsidRPr="00B37B13">
        <w:rPr>
          <w:b/>
          <w:bCs/>
        </w:rPr>
        <w:t>Diabetes</w:t>
      </w:r>
      <w:r w:rsidRPr="00B37B13">
        <w:t>: Almost equally prevalent in both genders, with a negligible difference (4609 females vs. 4607 males).</w:t>
      </w:r>
    </w:p>
    <w:p w14:paraId="4D18423D" w14:textId="77777777" w:rsidR="00B37B13" w:rsidRPr="00B37B13" w:rsidRDefault="00B37B13" w:rsidP="00B37B13">
      <w:pPr>
        <w:numPr>
          <w:ilvl w:val="0"/>
          <w:numId w:val="1"/>
        </w:numPr>
      </w:pPr>
      <w:r w:rsidRPr="00B37B13">
        <w:rPr>
          <w:b/>
          <w:bCs/>
        </w:rPr>
        <w:t>Hypertension and Obesity</w:t>
      </w:r>
      <w:r w:rsidRPr="00B37B13">
        <w:t>: Both conditions show nearly equal distribution between genders, highlighting a common burden of these chronic diseases irrespective of gender.</w:t>
      </w:r>
    </w:p>
    <w:p w14:paraId="36B1F9F3" w14:textId="77777777" w:rsidR="00B37B13" w:rsidRPr="00B37B13" w:rsidRDefault="00B37B13" w:rsidP="00B37B13">
      <w:r w:rsidRPr="00B37B13">
        <w:lastRenderedPageBreak/>
        <w:t>These findings suggest that while the overall prevalence of these conditions is similar, minor gender-based preferences might influence the diagnosis or reporting of certain diseases.</w:t>
      </w:r>
    </w:p>
    <w:p w14:paraId="64CEA64F" w14:textId="77777777" w:rsidR="00B37B13" w:rsidRPr="00B37B13" w:rsidRDefault="00B37B13" w:rsidP="00B37B13">
      <w:pPr>
        <w:rPr>
          <w:b/>
          <w:bCs/>
        </w:rPr>
      </w:pPr>
      <w:r w:rsidRPr="00B37B13">
        <w:rPr>
          <w:b/>
          <w:bCs/>
        </w:rPr>
        <w:t>Average Billing Amount</w:t>
      </w:r>
    </w:p>
    <w:p w14:paraId="66CF0607" w14:textId="77777777" w:rsidR="00B37B13" w:rsidRPr="00B37B13" w:rsidRDefault="00B37B13" w:rsidP="00B37B13">
      <w:r w:rsidRPr="00B37B13">
        <w:t>The financial aspect of healthcare is crucial in understanding gender differences. The average billing amount for females is slightly lower ($25,474.10) compared to males ($25,614.45). This difference, although not substantial, could be indicative of varied healthcare utilization patterns, differences in treatment approaches, or insurance coverage disparities between genders. It also raises questions about whether men are receiving more intensive or expensive treatments compared to women.</w:t>
      </w:r>
    </w:p>
    <w:p w14:paraId="2F2738E0" w14:textId="77777777" w:rsidR="00B37B13" w:rsidRPr="00B37B13" w:rsidRDefault="00B37B13" w:rsidP="00B37B13">
      <w:pPr>
        <w:rPr>
          <w:b/>
          <w:bCs/>
        </w:rPr>
      </w:pPr>
      <w:r w:rsidRPr="00B37B13">
        <w:rPr>
          <w:b/>
          <w:bCs/>
        </w:rPr>
        <w:t>Admission Type Distribution</w:t>
      </w:r>
    </w:p>
    <w:p w14:paraId="0EBDA64C" w14:textId="77777777" w:rsidR="00B37B13" w:rsidRPr="00B37B13" w:rsidRDefault="00B37B13" w:rsidP="00B37B13">
      <w:r w:rsidRPr="00B37B13">
        <w:t>Admission types provide insight into the nature and urgency of medical care required by different genders. The dataset categorizes admissions into elective, emergency, and urgent:</w:t>
      </w:r>
    </w:p>
    <w:p w14:paraId="1CA15893" w14:textId="77777777" w:rsidR="00B37B13" w:rsidRPr="00B37B13" w:rsidRDefault="00B37B13" w:rsidP="00B37B13">
      <w:pPr>
        <w:numPr>
          <w:ilvl w:val="0"/>
          <w:numId w:val="2"/>
        </w:numPr>
      </w:pPr>
      <w:r w:rsidRPr="00B37B13">
        <w:rPr>
          <w:b/>
          <w:bCs/>
        </w:rPr>
        <w:t>Elective Admissions</w:t>
      </w:r>
      <w:r w:rsidRPr="00B37B13">
        <w:t>: Slightly more common among females (9281 cases) compared to males (9192 cases).</w:t>
      </w:r>
    </w:p>
    <w:p w14:paraId="74CFC442" w14:textId="77777777" w:rsidR="00B37B13" w:rsidRPr="00B37B13" w:rsidRDefault="00B37B13" w:rsidP="00B37B13">
      <w:pPr>
        <w:numPr>
          <w:ilvl w:val="0"/>
          <w:numId w:val="2"/>
        </w:numPr>
      </w:pPr>
      <w:r w:rsidRPr="00B37B13">
        <w:rPr>
          <w:b/>
          <w:bCs/>
        </w:rPr>
        <w:t>Emergency Admissions</w:t>
      </w:r>
      <w:r w:rsidRPr="00B37B13">
        <w:t>: Higher in females (9166 cases) than males (8936 cases).</w:t>
      </w:r>
    </w:p>
    <w:p w14:paraId="61A91568" w14:textId="77777777" w:rsidR="00B37B13" w:rsidRPr="00B37B13" w:rsidRDefault="00B37B13" w:rsidP="00B37B13">
      <w:pPr>
        <w:numPr>
          <w:ilvl w:val="0"/>
          <w:numId w:val="2"/>
        </w:numPr>
      </w:pPr>
      <w:r w:rsidRPr="00B37B13">
        <w:rPr>
          <w:b/>
          <w:bCs/>
        </w:rPr>
        <w:t>Urgent Admissions</w:t>
      </w:r>
      <w:r w:rsidRPr="00B37B13">
        <w:t>: More frequent among males (9368 cases) compared to females (9023 cases).</w:t>
      </w:r>
    </w:p>
    <w:p w14:paraId="2EA71352" w14:textId="77777777" w:rsidR="00B37B13" w:rsidRPr="00B37B13" w:rsidRDefault="00B37B13" w:rsidP="00B37B13">
      <w:r w:rsidRPr="00B37B13">
        <w:t>These patterns suggest that women might be more proactive in seeking elective procedures, possibly due to greater health awareness or regular health check-ups. Conversely, men might experience more urgent health issues, potentially due to delayed healthcare seeking behavior or more acute health events.</w:t>
      </w:r>
    </w:p>
    <w:p w14:paraId="5A9CF0C7" w14:textId="77777777" w:rsidR="00B37B13" w:rsidRPr="00B37B13" w:rsidRDefault="00B37B13" w:rsidP="00B37B13">
      <w:pPr>
        <w:rPr>
          <w:b/>
          <w:bCs/>
        </w:rPr>
      </w:pPr>
      <w:r w:rsidRPr="00B37B13">
        <w:rPr>
          <w:b/>
          <w:bCs/>
        </w:rPr>
        <w:t>Test Results Distribution</w:t>
      </w:r>
    </w:p>
    <w:p w14:paraId="51CDE0C7" w14:textId="77777777" w:rsidR="00B37B13" w:rsidRPr="00B37B13" w:rsidRDefault="00B37B13" w:rsidP="00B37B13">
      <w:r w:rsidRPr="00B37B13">
        <w:t>Analyzing test results helps in understanding the diagnostic outcomes and effectiveness of medical interventions. The distribution of test results (abnormal, inconclusive, and normal) shows:</w:t>
      </w:r>
    </w:p>
    <w:p w14:paraId="62350E01" w14:textId="77777777" w:rsidR="00B37B13" w:rsidRPr="00B37B13" w:rsidRDefault="00B37B13" w:rsidP="00B37B13">
      <w:pPr>
        <w:numPr>
          <w:ilvl w:val="0"/>
          <w:numId w:val="3"/>
        </w:numPr>
      </w:pPr>
      <w:r w:rsidRPr="00B37B13">
        <w:rPr>
          <w:b/>
          <w:bCs/>
        </w:rPr>
        <w:t>Abnormal Results</w:t>
      </w:r>
      <w:r w:rsidRPr="00B37B13">
        <w:t>: Slightly more prevalent in females (9247 cases) compared to males (9190 cases).</w:t>
      </w:r>
    </w:p>
    <w:p w14:paraId="286722CB" w14:textId="77777777" w:rsidR="00B37B13" w:rsidRPr="00B37B13" w:rsidRDefault="00B37B13" w:rsidP="00B37B13">
      <w:pPr>
        <w:numPr>
          <w:ilvl w:val="0"/>
          <w:numId w:val="3"/>
        </w:numPr>
      </w:pPr>
      <w:r w:rsidRPr="00B37B13">
        <w:rPr>
          <w:b/>
          <w:bCs/>
        </w:rPr>
        <w:t>Inconclusive Results</w:t>
      </w:r>
      <w:r w:rsidRPr="00B37B13">
        <w:t>: Higher in females (9143 cases) than males (9055 cases).</w:t>
      </w:r>
    </w:p>
    <w:p w14:paraId="17AE84D7" w14:textId="77777777" w:rsidR="00B37B13" w:rsidRPr="00B37B13" w:rsidRDefault="00B37B13" w:rsidP="00B37B13">
      <w:pPr>
        <w:numPr>
          <w:ilvl w:val="0"/>
          <w:numId w:val="3"/>
        </w:numPr>
      </w:pPr>
      <w:r w:rsidRPr="00B37B13">
        <w:rPr>
          <w:b/>
          <w:bCs/>
        </w:rPr>
        <w:t>Normal Results</w:t>
      </w:r>
      <w:r w:rsidRPr="00B37B13">
        <w:t>: More frequent among males (9251 cases) than females (9080 cases).</w:t>
      </w:r>
    </w:p>
    <w:p w14:paraId="1D2ADD56" w14:textId="77777777" w:rsidR="00B37B13" w:rsidRPr="00B37B13" w:rsidRDefault="00B37B13" w:rsidP="00B37B13">
      <w:r w:rsidRPr="00B37B13">
        <w:lastRenderedPageBreak/>
        <w:t>These findings indicate that women might be experiencing more health anomalies or that their diagnostic processes are more thorough, leading to a higher rate of inconclusive results. Alternatively, it could reflect biological and physiological differences in how diseases manifest and progress between genders.</w:t>
      </w:r>
    </w:p>
    <w:p w14:paraId="1079ECAF" w14:textId="77777777" w:rsidR="00B37B13" w:rsidRPr="00B37B13" w:rsidRDefault="00B37B13" w:rsidP="00B37B13">
      <w:pPr>
        <w:rPr>
          <w:b/>
          <w:bCs/>
        </w:rPr>
      </w:pPr>
      <w:r w:rsidRPr="00B37B13">
        <w:rPr>
          <w:b/>
          <w:bCs/>
        </w:rPr>
        <w:t>Conclusion</w:t>
      </w:r>
    </w:p>
    <w:p w14:paraId="3079B125" w14:textId="77777777" w:rsidR="00B37B13" w:rsidRPr="00B37B13" w:rsidRDefault="00B37B13" w:rsidP="00B37B13">
      <w:r w:rsidRPr="00B37B13">
        <w:t>The analysis of gender differences in healthcare underscores the need for gender-sensitive approaches in medical treatment and healthcare policy. While the overall healthcare engagement appears similar across genders, subtle differences in medical conditions, billing amounts, admission types, and test results highlight the unique challenges faced by men and women. Addressing these differences requires a nuanced understanding of gender-specific health needs and proactive measures to ensure equitable healthcare outcomes for all individuals. By recognizing and addressing these gender disparities, healthcare providers can improve the quality of care and ensure better health outcomes for both men and women.</w:t>
      </w:r>
    </w:p>
    <w:p w14:paraId="49E695F8" w14:textId="77777777" w:rsidR="00C65645" w:rsidRDefault="00C65645"/>
    <w:sectPr w:rsidR="00C6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BDE"/>
    <w:multiLevelType w:val="multilevel"/>
    <w:tmpl w:val="6A5A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C6ACA"/>
    <w:multiLevelType w:val="multilevel"/>
    <w:tmpl w:val="27D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17335"/>
    <w:multiLevelType w:val="multilevel"/>
    <w:tmpl w:val="1E0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03087">
    <w:abstractNumId w:val="2"/>
  </w:num>
  <w:num w:numId="2" w16cid:durableId="1949652353">
    <w:abstractNumId w:val="1"/>
  </w:num>
  <w:num w:numId="3" w16cid:durableId="183660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13"/>
    <w:rsid w:val="003648B0"/>
    <w:rsid w:val="00B37B13"/>
    <w:rsid w:val="00BB5B5B"/>
    <w:rsid w:val="00C65645"/>
    <w:rsid w:val="00C7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F9BA"/>
  <w15:chartTrackingRefBased/>
  <w15:docId w15:val="{29A8270C-E0FB-43A5-833E-D35B381D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B13"/>
    <w:rPr>
      <w:rFonts w:eastAsiaTheme="majorEastAsia" w:cstheme="majorBidi"/>
      <w:color w:val="272727" w:themeColor="text1" w:themeTint="D8"/>
    </w:rPr>
  </w:style>
  <w:style w:type="paragraph" w:styleId="Title">
    <w:name w:val="Title"/>
    <w:basedOn w:val="Normal"/>
    <w:next w:val="Normal"/>
    <w:link w:val="TitleChar"/>
    <w:uiPriority w:val="10"/>
    <w:qFormat/>
    <w:rsid w:val="00B3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B13"/>
    <w:pPr>
      <w:spacing w:before="160"/>
      <w:jc w:val="center"/>
    </w:pPr>
    <w:rPr>
      <w:i/>
      <w:iCs/>
      <w:color w:val="404040" w:themeColor="text1" w:themeTint="BF"/>
    </w:rPr>
  </w:style>
  <w:style w:type="character" w:customStyle="1" w:styleId="QuoteChar">
    <w:name w:val="Quote Char"/>
    <w:basedOn w:val="DefaultParagraphFont"/>
    <w:link w:val="Quote"/>
    <w:uiPriority w:val="29"/>
    <w:rsid w:val="00B37B13"/>
    <w:rPr>
      <w:i/>
      <w:iCs/>
      <w:color w:val="404040" w:themeColor="text1" w:themeTint="BF"/>
    </w:rPr>
  </w:style>
  <w:style w:type="paragraph" w:styleId="ListParagraph">
    <w:name w:val="List Paragraph"/>
    <w:basedOn w:val="Normal"/>
    <w:uiPriority w:val="34"/>
    <w:qFormat/>
    <w:rsid w:val="00B37B13"/>
    <w:pPr>
      <w:ind w:left="720"/>
      <w:contextualSpacing/>
    </w:pPr>
  </w:style>
  <w:style w:type="character" w:styleId="IntenseEmphasis">
    <w:name w:val="Intense Emphasis"/>
    <w:basedOn w:val="DefaultParagraphFont"/>
    <w:uiPriority w:val="21"/>
    <w:qFormat/>
    <w:rsid w:val="00B37B13"/>
    <w:rPr>
      <w:i/>
      <w:iCs/>
      <w:color w:val="0F4761" w:themeColor="accent1" w:themeShade="BF"/>
    </w:rPr>
  </w:style>
  <w:style w:type="paragraph" w:styleId="IntenseQuote">
    <w:name w:val="Intense Quote"/>
    <w:basedOn w:val="Normal"/>
    <w:next w:val="Normal"/>
    <w:link w:val="IntenseQuoteChar"/>
    <w:uiPriority w:val="30"/>
    <w:qFormat/>
    <w:rsid w:val="00B3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B13"/>
    <w:rPr>
      <w:i/>
      <w:iCs/>
      <w:color w:val="0F4761" w:themeColor="accent1" w:themeShade="BF"/>
    </w:rPr>
  </w:style>
  <w:style w:type="character" w:styleId="IntenseReference">
    <w:name w:val="Intense Reference"/>
    <w:basedOn w:val="DefaultParagraphFont"/>
    <w:uiPriority w:val="32"/>
    <w:qFormat/>
    <w:rsid w:val="00B37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36755">
      <w:bodyDiv w:val="1"/>
      <w:marLeft w:val="0"/>
      <w:marRight w:val="0"/>
      <w:marTop w:val="0"/>
      <w:marBottom w:val="0"/>
      <w:divBdr>
        <w:top w:val="none" w:sz="0" w:space="0" w:color="auto"/>
        <w:left w:val="none" w:sz="0" w:space="0" w:color="auto"/>
        <w:bottom w:val="none" w:sz="0" w:space="0" w:color="auto"/>
        <w:right w:val="none" w:sz="0" w:space="0" w:color="auto"/>
      </w:divBdr>
    </w:div>
    <w:div w:id="6644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Suwannum</dc:creator>
  <cp:keywords/>
  <dc:description/>
  <cp:lastModifiedBy>Dannie Suwannum</cp:lastModifiedBy>
  <cp:revision>1</cp:revision>
  <dcterms:created xsi:type="dcterms:W3CDTF">2024-08-05T23:15:00Z</dcterms:created>
  <dcterms:modified xsi:type="dcterms:W3CDTF">2024-08-05T23:17:00Z</dcterms:modified>
</cp:coreProperties>
</file>