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7FBF7" w14:textId="32DEDC0A" w:rsidR="0010528E" w:rsidRPr="00E7721F" w:rsidRDefault="00000000">
      <w:pPr>
        <w:spacing w:after="240"/>
        <w:jc w:val="center"/>
        <w:rPr>
          <w:rFonts w:asciiTheme="minorHAnsi" w:hAnsiTheme="minorHAnsi"/>
          <w:sz w:val="24"/>
          <w:szCs w:val="24"/>
        </w:rPr>
      </w:pPr>
      <w:r w:rsidRPr="00E7721F">
        <w:rPr>
          <w:rFonts w:asciiTheme="minorHAnsi" w:eastAsia="Arial" w:hAnsiTheme="minorHAnsi" w:cs="Arial"/>
          <w:b/>
          <w:bCs/>
          <w:sz w:val="24"/>
          <w:szCs w:val="24"/>
        </w:rPr>
        <w:t>S</w:t>
      </w:r>
      <w:r w:rsidR="00E7721F">
        <w:rPr>
          <w:rFonts w:asciiTheme="minorHAnsi" w:eastAsia="Arial" w:hAnsiTheme="minorHAnsi" w:cs="Arial"/>
          <w:b/>
          <w:bCs/>
          <w:sz w:val="24"/>
          <w:szCs w:val="24"/>
        </w:rPr>
        <w:t>AFEGUARDING</w:t>
      </w:r>
      <w:r w:rsidRPr="00E7721F">
        <w:rPr>
          <w:rFonts w:asciiTheme="minorHAnsi" w:eastAsia="Arial" w:hAnsiTheme="minorHAnsi" w:cs="Arial"/>
          <w:b/>
          <w:bCs/>
          <w:sz w:val="24"/>
          <w:szCs w:val="24"/>
        </w:rPr>
        <w:t xml:space="preserve"> L</w:t>
      </w:r>
      <w:r w:rsidR="00E7721F">
        <w:rPr>
          <w:rFonts w:asciiTheme="minorHAnsi" w:eastAsia="Arial" w:hAnsiTheme="minorHAnsi" w:cs="Arial"/>
          <w:b/>
          <w:bCs/>
          <w:sz w:val="24"/>
          <w:szCs w:val="24"/>
        </w:rPr>
        <w:t xml:space="preserve">EARNER </w:t>
      </w:r>
      <w:r w:rsidRPr="00E7721F">
        <w:rPr>
          <w:rFonts w:asciiTheme="minorHAnsi" w:eastAsia="Arial" w:hAnsiTheme="minorHAnsi" w:cs="Arial"/>
          <w:b/>
          <w:bCs/>
          <w:sz w:val="24"/>
          <w:szCs w:val="24"/>
        </w:rPr>
        <w:t>P</w:t>
      </w:r>
      <w:r w:rsidR="00E7721F">
        <w:rPr>
          <w:rFonts w:asciiTheme="minorHAnsi" w:eastAsia="Arial" w:hAnsiTheme="minorHAnsi" w:cs="Arial"/>
          <w:b/>
          <w:bCs/>
          <w:sz w:val="24"/>
          <w:szCs w:val="24"/>
        </w:rPr>
        <w:t>OLICY</w:t>
      </w:r>
    </w:p>
    <w:p w14:paraId="73EC11D0"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1. Purpose</w:t>
      </w:r>
    </w:p>
    <w:p w14:paraId="42744822"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This policy sets out our organisation's commitment to safeguarding all learners, including children, young adults, and vulnerable adults, who participate in our CPD training activities. It provides a clear framework for identifying and responding to safeguarding concerns and ensures that all staff, trainers, and associates understand their responsibilities.</w:t>
      </w:r>
    </w:p>
    <w:p w14:paraId="020005AA"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This policy applies to all CPD training delivered by our organisation, whether in person, online, or through blended formats.</w:t>
      </w:r>
    </w:p>
    <w:p w14:paraId="55E5FEE8"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2. Scope</w:t>
      </w:r>
    </w:p>
    <w:p w14:paraId="7370F44E"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This policy applies to:</w:t>
      </w:r>
    </w:p>
    <w:p w14:paraId="4F594600" w14:textId="77777777" w:rsidR="0010528E" w:rsidRPr="00E7721F" w:rsidRDefault="00000000" w:rsidP="00E7721F">
      <w:pPr>
        <w:pStyle w:val="ListParagraph"/>
        <w:numPr>
          <w:ilvl w:val="0"/>
          <w:numId w:val="2"/>
        </w:numPr>
        <w:spacing w:before="60" w:after="60"/>
        <w:rPr>
          <w:rFonts w:asciiTheme="minorHAnsi" w:hAnsiTheme="minorHAnsi"/>
          <w:sz w:val="24"/>
          <w:szCs w:val="24"/>
        </w:rPr>
      </w:pPr>
      <w:r w:rsidRPr="00E7721F">
        <w:rPr>
          <w:rFonts w:asciiTheme="minorHAnsi" w:eastAsia="Arial" w:hAnsiTheme="minorHAnsi" w:cs="Arial"/>
          <w:sz w:val="24"/>
          <w:szCs w:val="24"/>
        </w:rPr>
        <w:t>All staff (employed or contracted) involved in the delivery or administration of CPD training</w:t>
      </w:r>
    </w:p>
    <w:p w14:paraId="2EDF5CF8" w14:textId="77777777" w:rsidR="0010528E" w:rsidRPr="00E7721F" w:rsidRDefault="00000000" w:rsidP="00E7721F">
      <w:pPr>
        <w:pStyle w:val="ListParagraph"/>
        <w:numPr>
          <w:ilvl w:val="0"/>
          <w:numId w:val="2"/>
        </w:numPr>
        <w:spacing w:before="60" w:after="60"/>
        <w:rPr>
          <w:rFonts w:asciiTheme="minorHAnsi" w:hAnsiTheme="minorHAnsi"/>
          <w:sz w:val="24"/>
          <w:szCs w:val="24"/>
        </w:rPr>
      </w:pPr>
      <w:r w:rsidRPr="00E7721F">
        <w:rPr>
          <w:rFonts w:asciiTheme="minorHAnsi" w:eastAsia="Arial" w:hAnsiTheme="minorHAnsi" w:cs="Arial"/>
          <w:sz w:val="24"/>
          <w:szCs w:val="24"/>
        </w:rPr>
        <w:t>Freelance trainers and associates delivering training on behalf of the organisation</w:t>
      </w:r>
    </w:p>
    <w:p w14:paraId="49FE704F" w14:textId="77777777" w:rsidR="0010528E" w:rsidRPr="00E7721F" w:rsidRDefault="00000000" w:rsidP="00E7721F">
      <w:pPr>
        <w:pStyle w:val="ListParagraph"/>
        <w:numPr>
          <w:ilvl w:val="0"/>
          <w:numId w:val="2"/>
        </w:numPr>
        <w:spacing w:before="60" w:after="60"/>
        <w:rPr>
          <w:rFonts w:asciiTheme="minorHAnsi" w:hAnsiTheme="minorHAnsi"/>
          <w:sz w:val="24"/>
          <w:szCs w:val="24"/>
        </w:rPr>
      </w:pPr>
      <w:r w:rsidRPr="00E7721F">
        <w:rPr>
          <w:rFonts w:asciiTheme="minorHAnsi" w:eastAsia="Arial" w:hAnsiTheme="minorHAnsi" w:cs="Arial"/>
          <w:sz w:val="24"/>
          <w:szCs w:val="24"/>
        </w:rPr>
        <w:t>Volunteers supporting training activities</w:t>
      </w:r>
    </w:p>
    <w:p w14:paraId="412754DA"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This policy covers all learning environments, including face-to-face venues, virtual classrooms, and any other settings where training is delivered.</w:t>
      </w:r>
    </w:p>
    <w:p w14:paraId="1CEEF3FB"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3. Policy Statement</w:t>
      </w:r>
    </w:p>
    <w:p w14:paraId="1612B449"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Our organisation is committed to creating and maintaining an inclusive, safe, and supportive learning environment for all learners. We recognise that:</w:t>
      </w:r>
    </w:p>
    <w:p w14:paraId="669B0EA9" w14:textId="77777777" w:rsidR="0010528E" w:rsidRPr="00E7721F" w:rsidRDefault="00000000" w:rsidP="00E7721F">
      <w:pPr>
        <w:pStyle w:val="ListParagraph"/>
        <w:numPr>
          <w:ilvl w:val="0"/>
          <w:numId w:val="3"/>
        </w:numPr>
        <w:spacing w:before="60" w:after="60"/>
        <w:rPr>
          <w:rFonts w:asciiTheme="minorHAnsi" w:hAnsiTheme="minorHAnsi"/>
          <w:sz w:val="24"/>
          <w:szCs w:val="24"/>
        </w:rPr>
      </w:pPr>
      <w:r w:rsidRPr="00E7721F">
        <w:rPr>
          <w:rFonts w:asciiTheme="minorHAnsi" w:eastAsia="Arial" w:hAnsiTheme="minorHAnsi" w:cs="Arial"/>
          <w:sz w:val="24"/>
          <w:szCs w:val="24"/>
        </w:rPr>
        <w:t>The welfare of every learner is paramount</w:t>
      </w:r>
    </w:p>
    <w:p w14:paraId="658E67CC" w14:textId="77777777" w:rsidR="0010528E" w:rsidRPr="00E7721F" w:rsidRDefault="00000000" w:rsidP="00E7721F">
      <w:pPr>
        <w:pStyle w:val="ListParagraph"/>
        <w:numPr>
          <w:ilvl w:val="0"/>
          <w:numId w:val="3"/>
        </w:numPr>
        <w:spacing w:before="60" w:after="60"/>
        <w:rPr>
          <w:rFonts w:asciiTheme="minorHAnsi" w:hAnsiTheme="minorHAnsi"/>
          <w:sz w:val="24"/>
          <w:szCs w:val="24"/>
        </w:rPr>
      </w:pPr>
      <w:r w:rsidRPr="00E7721F">
        <w:rPr>
          <w:rFonts w:asciiTheme="minorHAnsi" w:eastAsia="Arial" w:hAnsiTheme="minorHAnsi" w:cs="Arial"/>
          <w:sz w:val="24"/>
          <w:szCs w:val="24"/>
        </w:rPr>
        <w:t>All learners, regardless of age, disability, gender, race, religion, or sexual orientation, have a right to learn in a safe and supportive environment</w:t>
      </w:r>
    </w:p>
    <w:p w14:paraId="2330E75C" w14:textId="77777777" w:rsidR="0010528E" w:rsidRPr="00E7721F" w:rsidRDefault="00000000" w:rsidP="00E7721F">
      <w:pPr>
        <w:pStyle w:val="ListParagraph"/>
        <w:numPr>
          <w:ilvl w:val="0"/>
          <w:numId w:val="3"/>
        </w:numPr>
        <w:spacing w:before="60" w:after="60"/>
        <w:rPr>
          <w:rFonts w:asciiTheme="minorHAnsi" w:hAnsiTheme="minorHAnsi"/>
          <w:sz w:val="24"/>
          <w:szCs w:val="24"/>
        </w:rPr>
      </w:pPr>
      <w:r w:rsidRPr="00E7721F">
        <w:rPr>
          <w:rFonts w:asciiTheme="minorHAnsi" w:eastAsia="Arial" w:hAnsiTheme="minorHAnsi" w:cs="Arial"/>
          <w:sz w:val="24"/>
          <w:szCs w:val="24"/>
        </w:rPr>
        <w:t>Safeguarding is a shared responsibility across the organisation</w:t>
      </w:r>
    </w:p>
    <w:p w14:paraId="26287DA1" w14:textId="77777777" w:rsidR="0010528E" w:rsidRPr="00E7721F" w:rsidRDefault="00000000" w:rsidP="00E7721F">
      <w:pPr>
        <w:pStyle w:val="ListParagraph"/>
        <w:numPr>
          <w:ilvl w:val="0"/>
          <w:numId w:val="3"/>
        </w:numPr>
        <w:spacing w:before="60" w:after="60"/>
        <w:rPr>
          <w:rFonts w:asciiTheme="minorHAnsi" w:hAnsiTheme="minorHAnsi"/>
          <w:sz w:val="24"/>
          <w:szCs w:val="24"/>
        </w:rPr>
      </w:pPr>
      <w:r w:rsidRPr="00E7721F">
        <w:rPr>
          <w:rFonts w:asciiTheme="minorHAnsi" w:eastAsia="Arial" w:hAnsiTheme="minorHAnsi" w:cs="Arial"/>
          <w:sz w:val="24"/>
          <w:szCs w:val="24"/>
        </w:rPr>
        <w:t>Concerns must be acted upon promptly and in accordance with this policy</w:t>
      </w:r>
    </w:p>
    <w:p w14:paraId="7A684EB8"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We will promote a culture of openness and ensure that all concerns are taken seriously, recorded appropriately, and referred to the relevant statutory authorities where necessary.</w:t>
      </w:r>
    </w:p>
    <w:p w14:paraId="0EA0E2C1"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4. Designated Safeguarding Lead</w:t>
      </w:r>
    </w:p>
    <w:p w14:paraId="4D27CDF8"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The organisation will appoint a Designated Safeguarding Lead (DSL) who holds overall responsibility for safeguarding. The DSL will:</w:t>
      </w:r>
    </w:p>
    <w:p w14:paraId="0B15845B" w14:textId="77777777" w:rsidR="0010528E" w:rsidRPr="00E7721F" w:rsidRDefault="00000000" w:rsidP="00E7721F">
      <w:pPr>
        <w:pStyle w:val="ListParagraph"/>
        <w:numPr>
          <w:ilvl w:val="0"/>
          <w:numId w:val="4"/>
        </w:numPr>
        <w:spacing w:before="60" w:after="60"/>
        <w:rPr>
          <w:rFonts w:asciiTheme="minorHAnsi" w:hAnsiTheme="minorHAnsi"/>
          <w:sz w:val="24"/>
          <w:szCs w:val="24"/>
        </w:rPr>
      </w:pPr>
      <w:r w:rsidRPr="00E7721F">
        <w:rPr>
          <w:rFonts w:asciiTheme="minorHAnsi" w:eastAsia="Arial" w:hAnsiTheme="minorHAnsi" w:cs="Arial"/>
          <w:sz w:val="24"/>
          <w:szCs w:val="24"/>
        </w:rPr>
        <w:t>Act as the first point of contact for all safeguarding concerns</w:t>
      </w:r>
    </w:p>
    <w:p w14:paraId="538341B1" w14:textId="77777777" w:rsidR="0010528E" w:rsidRPr="00E7721F" w:rsidRDefault="00000000" w:rsidP="00E7721F">
      <w:pPr>
        <w:pStyle w:val="ListParagraph"/>
        <w:numPr>
          <w:ilvl w:val="0"/>
          <w:numId w:val="4"/>
        </w:numPr>
        <w:spacing w:before="60" w:after="60"/>
        <w:rPr>
          <w:rFonts w:asciiTheme="minorHAnsi" w:hAnsiTheme="minorHAnsi"/>
          <w:sz w:val="24"/>
          <w:szCs w:val="24"/>
        </w:rPr>
      </w:pPr>
      <w:r w:rsidRPr="00E7721F">
        <w:rPr>
          <w:rFonts w:asciiTheme="minorHAnsi" w:eastAsia="Arial" w:hAnsiTheme="minorHAnsi" w:cs="Arial"/>
          <w:sz w:val="24"/>
          <w:szCs w:val="24"/>
        </w:rPr>
        <w:t>Ensure this policy is implemented, reviewed, and communicated to all relevant personnel</w:t>
      </w:r>
    </w:p>
    <w:p w14:paraId="6D7C0AB3" w14:textId="77777777" w:rsidR="0010528E" w:rsidRPr="00E7721F" w:rsidRDefault="00000000" w:rsidP="00E7721F">
      <w:pPr>
        <w:pStyle w:val="ListParagraph"/>
        <w:numPr>
          <w:ilvl w:val="0"/>
          <w:numId w:val="4"/>
        </w:numPr>
        <w:spacing w:before="60" w:after="60"/>
        <w:rPr>
          <w:rFonts w:asciiTheme="minorHAnsi" w:hAnsiTheme="minorHAnsi"/>
          <w:sz w:val="24"/>
          <w:szCs w:val="24"/>
        </w:rPr>
      </w:pPr>
      <w:r w:rsidRPr="00E7721F">
        <w:rPr>
          <w:rFonts w:asciiTheme="minorHAnsi" w:eastAsia="Arial" w:hAnsiTheme="minorHAnsi" w:cs="Arial"/>
          <w:sz w:val="24"/>
          <w:szCs w:val="24"/>
        </w:rPr>
        <w:t>Maintain accurate and confidential records of all safeguarding concerns and actions taken</w:t>
      </w:r>
    </w:p>
    <w:p w14:paraId="4AB36857" w14:textId="77777777" w:rsidR="0010528E" w:rsidRPr="00E7721F" w:rsidRDefault="00000000" w:rsidP="00E7721F">
      <w:pPr>
        <w:pStyle w:val="ListParagraph"/>
        <w:numPr>
          <w:ilvl w:val="0"/>
          <w:numId w:val="4"/>
        </w:numPr>
        <w:spacing w:before="60" w:after="60"/>
        <w:rPr>
          <w:rFonts w:asciiTheme="minorHAnsi" w:hAnsiTheme="minorHAnsi"/>
          <w:sz w:val="24"/>
          <w:szCs w:val="24"/>
        </w:rPr>
      </w:pPr>
      <w:r w:rsidRPr="00E7721F">
        <w:rPr>
          <w:rFonts w:asciiTheme="minorHAnsi" w:eastAsia="Arial" w:hAnsiTheme="minorHAnsi" w:cs="Arial"/>
          <w:sz w:val="24"/>
          <w:szCs w:val="24"/>
        </w:rPr>
        <w:t>Liaise with external statutory agencies, including the local authority and police, where required</w:t>
      </w:r>
    </w:p>
    <w:p w14:paraId="5FB6C06C" w14:textId="77777777" w:rsidR="0010528E" w:rsidRPr="00E7721F" w:rsidRDefault="00000000" w:rsidP="00E7721F">
      <w:pPr>
        <w:pStyle w:val="ListParagraph"/>
        <w:numPr>
          <w:ilvl w:val="0"/>
          <w:numId w:val="4"/>
        </w:numPr>
        <w:spacing w:before="60" w:after="60"/>
        <w:rPr>
          <w:rFonts w:asciiTheme="minorHAnsi" w:hAnsiTheme="minorHAnsi"/>
          <w:sz w:val="24"/>
          <w:szCs w:val="24"/>
        </w:rPr>
      </w:pPr>
      <w:r w:rsidRPr="00E7721F">
        <w:rPr>
          <w:rFonts w:asciiTheme="minorHAnsi" w:eastAsia="Arial" w:hAnsiTheme="minorHAnsi" w:cs="Arial"/>
          <w:sz w:val="24"/>
          <w:szCs w:val="24"/>
        </w:rPr>
        <w:t>Ensure that all staff and trainers receive appropriate safeguarding awareness</w:t>
      </w:r>
    </w:p>
    <w:p w14:paraId="0100E1E1"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In the absence of the DSL, a nominated deputy will assume responsibility for safeguarding matters.</w:t>
      </w:r>
    </w:p>
    <w:p w14:paraId="19E624C5"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lastRenderedPageBreak/>
        <w:t>5. Definitions</w:t>
      </w:r>
    </w:p>
    <w:p w14:paraId="2D1D5D9B" w14:textId="77777777" w:rsidR="0010528E" w:rsidRPr="00E7721F" w:rsidRDefault="00000000">
      <w:pPr>
        <w:pStyle w:val="Heading2"/>
        <w:spacing w:before="240" w:after="120"/>
        <w:rPr>
          <w:rFonts w:asciiTheme="minorHAnsi" w:eastAsia="Arial" w:hAnsiTheme="minorHAnsi" w:cs="Arial"/>
          <w:b/>
          <w:bCs/>
          <w:color w:val="auto"/>
          <w:sz w:val="24"/>
          <w:szCs w:val="24"/>
        </w:rPr>
      </w:pPr>
      <w:r w:rsidRPr="00E7721F">
        <w:rPr>
          <w:rFonts w:asciiTheme="minorHAnsi" w:hAnsiTheme="minorHAnsi"/>
          <w:color w:val="auto"/>
          <w:sz w:val="24"/>
          <w:szCs w:val="24"/>
        </w:rPr>
        <w:t>5.1 Child / Young Person</w:t>
      </w:r>
    </w:p>
    <w:p w14:paraId="5A9CBF96"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A child is defined as a person under the age of 18, as established under the Children Act 1989 and the Children Act 2004. The same safeguarding obligations apply to young people up to the age of 18 regardless of the training context.</w:t>
      </w:r>
    </w:p>
    <w:p w14:paraId="4A6ECF7F" w14:textId="77777777" w:rsidR="0010528E" w:rsidRPr="00E7721F" w:rsidRDefault="00000000">
      <w:pPr>
        <w:pStyle w:val="Heading2"/>
        <w:spacing w:before="240" w:after="120"/>
        <w:rPr>
          <w:rFonts w:asciiTheme="minorHAnsi" w:eastAsia="Arial" w:hAnsiTheme="minorHAnsi" w:cs="Arial"/>
          <w:b/>
          <w:bCs/>
          <w:color w:val="auto"/>
          <w:sz w:val="24"/>
          <w:szCs w:val="24"/>
        </w:rPr>
      </w:pPr>
      <w:r w:rsidRPr="00E7721F">
        <w:rPr>
          <w:rFonts w:asciiTheme="minorHAnsi" w:hAnsiTheme="minorHAnsi"/>
          <w:color w:val="auto"/>
          <w:sz w:val="24"/>
          <w:szCs w:val="24"/>
        </w:rPr>
        <w:t>5.2 Vulnerable Adult</w:t>
      </w:r>
    </w:p>
    <w:p w14:paraId="181B0FE2"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A vulnerable adult is a person aged 18 or over who may be unable to protect themselves from harm or exploitation due to mental or physical disability, illness, age, or other circumstances. This definition draws on the guidance set out in 'No Secrets' (Department of Health, 2000) and the Care Act 2014.</w:t>
      </w:r>
    </w:p>
    <w:p w14:paraId="613D1549" w14:textId="77777777" w:rsidR="0010528E" w:rsidRPr="00E7721F" w:rsidRDefault="00000000">
      <w:pPr>
        <w:pStyle w:val="Heading2"/>
        <w:spacing w:before="240" w:after="120"/>
        <w:rPr>
          <w:rFonts w:asciiTheme="minorHAnsi" w:eastAsia="Arial" w:hAnsiTheme="minorHAnsi" w:cs="Arial"/>
          <w:b/>
          <w:bCs/>
          <w:color w:val="auto"/>
          <w:sz w:val="24"/>
          <w:szCs w:val="24"/>
        </w:rPr>
      </w:pPr>
      <w:r w:rsidRPr="00E7721F">
        <w:rPr>
          <w:rFonts w:asciiTheme="minorHAnsi" w:hAnsiTheme="minorHAnsi"/>
          <w:color w:val="auto"/>
          <w:sz w:val="24"/>
          <w:szCs w:val="24"/>
        </w:rPr>
        <w:t>5.3 Abuse</w:t>
      </w:r>
    </w:p>
    <w:p w14:paraId="7F667698"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 xml:space="preserve">Abuse is a violation of an individual's human and civil rights by another person or persons. It may consist of a single act or repeated acts. In a training and learning context, abuse may take </w:t>
      </w:r>
      <w:proofErr w:type="gramStart"/>
      <w:r w:rsidRPr="00E7721F">
        <w:rPr>
          <w:rFonts w:asciiTheme="minorHAnsi" w:eastAsia="Arial" w:hAnsiTheme="minorHAnsi" w:cs="Arial"/>
          <w:sz w:val="24"/>
          <w:szCs w:val="24"/>
        </w:rPr>
        <w:t>a number of</w:t>
      </w:r>
      <w:proofErr w:type="gramEnd"/>
      <w:r w:rsidRPr="00E7721F">
        <w:rPr>
          <w:rFonts w:asciiTheme="minorHAnsi" w:eastAsia="Arial" w:hAnsiTheme="minorHAnsi" w:cs="Arial"/>
          <w:sz w:val="24"/>
          <w:szCs w:val="24"/>
        </w:rPr>
        <w:t xml:space="preserve"> forms, including:</w:t>
      </w:r>
    </w:p>
    <w:p w14:paraId="18E0A6B3" w14:textId="77777777" w:rsidR="0010528E" w:rsidRPr="00E7721F" w:rsidRDefault="00000000" w:rsidP="00E7721F">
      <w:pPr>
        <w:pStyle w:val="ListParagraph"/>
        <w:numPr>
          <w:ilvl w:val="0"/>
          <w:numId w:val="5"/>
        </w:numPr>
        <w:spacing w:before="60" w:after="60"/>
        <w:rPr>
          <w:rFonts w:asciiTheme="minorHAnsi" w:hAnsiTheme="minorHAnsi"/>
          <w:sz w:val="24"/>
          <w:szCs w:val="24"/>
        </w:rPr>
      </w:pPr>
      <w:r w:rsidRPr="00E7721F">
        <w:rPr>
          <w:rFonts w:asciiTheme="minorHAnsi" w:eastAsia="Arial" w:hAnsiTheme="minorHAnsi" w:cs="Arial"/>
          <w:sz w:val="24"/>
          <w:szCs w:val="24"/>
        </w:rPr>
        <w:t>Physical abuse — causing physical harm or injury to a learner</w:t>
      </w:r>
    </w:p>
    <w:p w14:paraId="7D67CFB4" w14:textId="77777777" w:rsidR="0010528E" w:rsidRPr="00E7721F" w:rsidRDefault="00000000" w:rsidP="00E7721F">
      <w:pPr>
        <w:pStyle w:val="ListParagraph"/>
        <w:numPr>
          <w:ilvl w:val="0"/>
          <w:numId w:val="5"/>
        </w:numPr>
        <w:spacing w:before="60" w:after="60"/>
        <w:rPr>
          <w:rFonts w:asciiTheme="minorHAnsi" w:hAnsiTheme="minorHAnsi"/>
          <w:sz w:val="24"/>
          <w:szCs w:val="24"/>
        </w:rPr>
      </w:pPr>
      <w:r w:rsidRPr="00E7721F">
        <w:rPr>
          <w:rFonts w:asciiTheme="minorHAnsi" w:eastAsia="Arial" w:hAnsiTheme="minorHAnsi" w:cs="Arial"/>
          <w:sz w:val="24"/>
          <w:szCs w:val="24"/>
        </w:rPr>
        <w:t>Emotional or psychological abuse — verbal abuse, humiliation, threats, or deliberate isolation</w:t>
      </w:r>
    </w:p>
    <w:p w14:paraId="129832D1" w14:textId="77777777" w:rsidR="0010528E" w:rsidRPr="00E7721F" w:rsidRDefault="00000000" w:rsidP="00E7721F">
      <w:pPr>
        <w:pStyle w:val="ListParagraph"/>
        <w:numPr>
          <w:ilvl w:val="0"/>
          <w:numId w:val="5"/>
        </w:numPr>
        <w:spacing w:before="60" w:after="60"/>
        <w:rPr>
          <w:rFonts w:asciiTheme="minorHAnsi" w:hAnsiTheme="minorHAnsi"/>
          <w:sz w:val="24"/>
          <w:szCs w:val="24"/>
        </w:rPr>
      </w:pPr>
      <w:r w:rsidRPr="00E7721F">
        <w:rPr>
          <w:rFonts w:asciiTheme="minorHAnsi" w:eastAsia="Arial" w:hAnsiTheme="minorHAnsi" w:cs="Arial"/>
          <w:sz w:val="24"/>
          <w:szCs w:val="24"/>
        </w:rPr>
        <w:t>Sexual abuse — any non-consensual sexual conduct, harassment, or exploitation</w:t>
      </w:r>
    </w:p>
    <w:p w14:paraId="73E22A27" w14:textId="77777777" w:rsidR="0010528E" w:rsidRPr="00E7721F" w:rsidRDefault="00000000" w:rsidP="00E7721F">
      <w:pPr>
        <w:pStyle w:val="ListParagraph"/>
        <w:numPr>
          <w:ilvl w:val="0"/>
          <w:numId w:val="5"/>
        </w:numPr>
        <w:spacing w:before="60" w:after="60"/>
        <w:rPr>
          <w:rFonts w:asciiTheme="minorHAnsi" w:hAnsiTheme="minorHAnsi"/>
          <w:sz w:val="24"/>
          <w:szCs w:val="24"/>
        </w:rPr>
      </w:pPr>
      <w:r w:rsidRPr="00E7721F">
        <w:rPr>
          <w:rFonts w:asciiTheme="minorHAnsi" w:eastAsia="Arial" w:hAnsiTheme="minorHAnsi" w:cs="Arial"/>
          <w:sz w:val="24"/>
          <w:szCs w:val="24"/>
        </w:rPr>
        <w:t>Financial abuse — exploitation of a learner's financial resources or assets</w:t>
      </w:r>
    </w:p>
    <w:p w14:paraId="46781D24" w14:textId="77777777" w:rsidR="0010528E" w:rsidRPr="00E7721F" w:rsidRDefault="00000000" w:rsidP="00E7721F">
      <w:pPr>
        <w:pStyle w:val="ListParagraph"/>
        <w:numPr>
          <w:ilvl w:val="0"/>
          <w:numId w:val="5"/>
        </w:numPr>
        <w:spacing w:before="60" w:after="60"/>
        <w:rPr>
          <w:rFonts w:asciiTheme="minorHAnsi" w:hAnsiTheme="minorHAnsi"/>
          <w:sz w:val="24"/>
          <w:szCs w:val="24"/>
        </w:rPr>
      </w:pPr>
      <w:r w:rsidRPr="00E7721F">
        <w:rPr>
          <w:rFonts w:asciiTheme="minorHAnsi" w:eastAsia="Arial" w:hAnsiTheme="minorHAnsi" w:cs="Arial"/>
          <w:sz w:val="24"/>
          <w:szCs w:val="24"/>
        </w:rPr>
        <w:t>Neglect — failure to provide appropriate support, care, or supervision</w:t>
      </w:r>
    </w:p>
    <w:p w14:paraId="0902DB67" w14:textId="77777777" w:rsidR="0010528E" w:rsidRPr="00E7721F" w:rsidRDefault="00000000" w:rsidP="00E7721F">
      <w:pPr>
        <w:pStyle w:val="ListParagraph"/>
        <w:numPr>
          <w:ilvl w:val="0"/>
          <w:numId w:val="5"/>
        </w:numPr>
        <w:spacing w:before="60" w:after="60"/>
        <w:rPr>
          <w:rFonts w:asciiTheme="minorHAnsi" w:hAnsiTheme="minorHAnsi"/>
          <w:sz w:val="24"/>
          <w:szCs w:val="24"/>
        </w:rPr>
      </w:pPr>
      <w:r w:rsidRPr="00E7721F">
        <w:rPr>
          <w:rFonts w:asciiTheme="minorHAnsi" w:eastAsia="Arial" w:hAnsiTheme="minorHAnsi" w:cs="Arial"/>
          <w:sz w:val="24"/>
          <w:szCs w:val="24"/>
        </w:rPr>
        <w:t>Discriminatory abuse — abuse based on protected characteristics as defined under the Equality Act 2010</w:t>
      </w:r>
    </w:p>
    <w:p w14:paraId="4DA7B26B" w14:textId="77777777" w:rsidR="0010528E" w:rsidRPr="00E7721F" w:rsidRDefault="00000000" w:rsidP="00E7721F">
      <w:pPr>
        <w:pStyle w:val="ListParagraph"/>
        <w:numPr>
          <w:ilvl w:val="0"/>
          <w:numId w:val="5"/>
        </w:numPr>
        <w:spacing w:before="60" w:after="60"/>
        <w:rPr>
          <w:rFonts w:asciiTheme="minorHAnsi" w:hAnsiTheme="minorHAnsi"/>
          <w:sz w:val="24"/>
          <w:szCs w:val="24"/>
        </w:rPr>
      </w:pPr>
      <w:r w:rsidRPr="00E7721F">
        <w:rPr>
          <w:rFonts w:asciiTheme="minorHAnsi" w:eastAsia="Arial" w:hAnsiTheme="minorHAnsi" w:cs="Arial"/>
          <w:sz w:val="24"/>
          <w:szCs w:val="24"/>
        </w:rPr>
        <w:t>Institutional abuse — poor practice, culture, or processes within an organisation that harm learners</w:t>
      </w:r>
    </w:p>
    <w:p w14:paraId="35748EF5"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6. Disclosure and Barring Service (DBS) Checks</w:t>
      </w:r>
    </w:p>
    <w:p w14:paraId="539D2FE9"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Our organisation is committed to recruiting safely and ensuring that all staff and trainers working with children or vulnerable adults are appropriately vetted. To this end:</w:t>
      </w:r>
    </w:p>
    <w:p w14:paraId="5043CE7E" w14:textId="77777777" w:rsidR="0010528E" w:rsidRPr="00E7721F" w:rsidRDefault="00000000" w:rsidP="00E7721F">
      <w:pPr>
        <w:pStyle w:val="ListParagraph"/>
        <w:numPr>
          <w:ilvl w:val="0"/>
          <w:numId w:val="6"/>
        </w:numPr>
        <w:spacing w:before="60" w:after="60"/>
        <w:rPr>
          <w:rFonts w:asciiTheme="minorHAnsi" w:hAnsiTheme="minorHAnsi"/>
          <w:sz w:val="24"/>
          <w:szCs w:val="24"/>
        </w:rPr>
      </w:pPr>
      <w:r w:rsidRPr="00E7721F">
        <w:rPr>
          <w:rFonts w:asciiTheme="minorHAnsi" w:eastAsia="Arial" w:hAnsiTheme="minorHAnsi" w:cs="Arial"/>
          <w:sz w:val="24"/>
          <w:szCs w:val="24"/>
        </w:rPr>
        <w:t>All staff and trainers working directly with learners who are under 18 or classed as vulnerable adults must hold a current enhanced DBS check</w:t>
      </w:r>
    </w:p>
    <w:p w14:paraId="5455913D" w14:textId="77777777" w:rsidR="0010528E" w:rsidRPr="00E7721F" w:rsidRDefault="00000000" w:rsidP="00E7721F">
      <w:pPr>
        <w:pStyle w:val="ListParagraph"/>
        <w:numPr>
          <w:ilvl w:val="0"/>
          <w:numId w:val="6"/>
        </w:numPr>
        <w:spacing w:before="60" w:after="60"/>
        <w:rPr>
          <w:rFonts w:asciiTheme="minorHAnsi" w:hAnsiTheme="minorHAnsi"/>
          <w:sz w:val="24"/>
          <w:szCs w:val="24"/>
        </w:rPr>
      </w:pPr>
      <w:r w:rsidRPr="00E7721F">
        <w:rPr>
          <w:rFonts w:asciiTheme="minorHAnsi" w:eastAsia="Arial" w:hAnsiTheme="minorHAnsi" w:cs="Arial"/>
          <w:sz w:val="24"/>
          <w:szCs w:val="24"/>
        </w:rPr>
        <w:t>DBS checks must be renewed every three years, or sooner if circumstances require</w:t>
      </w:r>
    </w:p>
    <w:p w14:paraId="71B1A65A" w14:textId="77777777" w:rsidR="0010528E" w:rsidRPr="00E7721F" w:rsidRDefault="00000000" w:rsidP="00E7721F">
      <w:pPr>
        <w:pStyle w:val="ListParagraph"/>
        <w:numPr>
          <w:ilvl w:val="0"/>
          <w:numId w:val="6"/>
        </w:numPr>
        <w:spacing w:before="60" w:after="60"/>
        <w:rPr>
          <w:rFonts w:asciiTheme="minorHAnsi" w:hAnsiTheme="minorHAnsi"/>
          <w:sz w:val="24"/>
          <w:szCs w:val="24"/>
        </w:rPr>
      </w:pPr>
      <w:r w:rsidRPr="00E7721F">
        <w:rPr>
          <w:rFonts w:asciiTheme="minorHAnsi" w:eastAsia="Arial" w:hAnsiTheme="minorHAnsi" w:cs="Arial"/>
          <w:sz w:val="24"/>
          <w:szCs w:val="24"/>
        </w:rPr>
        <w:t>Records of DBS checks will be maintained securely and treated as confidential</w:t>
      </w:r>
    </w:p>
    <w:p w14:paraId="4747B8B1" w14:textId="77777777" w:rsidR="0010528E" w:rsidRPr="00E7721F" w:rsidRDefault="00000000" w:rsidP="00E7721F">
      <w:pPr>
        <w:pStyle w:val="ListParagraph"/>
        <w:numPr>
          <w:ilvl w:val="0"/>
          <w:numId w:val="6"/>
        </w:numPr>
        <w:spacing w:before="60" w:after="60"/>
        <w:rPr>
          <w:rFonts w:asciiTheme="minorHAnsi" w:hAnsiTheme="minorHAnsi"/>
          <w:sz w:val="24"/>
          <w:szCs w:val="24"/>
        </w:rPr>
      </w:pPr>
      <w:r w:rsidRPr="00E7721F">
        <w:rPr>
          <w:rFonts w:asciiTheme="minorHAnsi" w:eastAsia="Arial" w:hAnsiTheme="minorHAnsi" w:cs="Arial"/>
          <w:sz w:val="24"/>
          <w:szCs w:val="24"/>
        </w:rPr>
        <w:t>Any disclosures arising from a DBS check will be considered carefully in line with our safer recruitment practices</w:t>
      </w:r>
    </w:p>
    <w:p w14:paraId="25852AA8"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Where a concern arises regarding a member of staff or trainer, the DSL will consider whether a referral to the Disclosure and Barring Service is appropriate.</w:t>
      </w:r>
    </w:p>
    <w:p w14:paraId="00C22608"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7. Recognising Safeguarding Concerns</w:t>
      </w:r>
    </w:p>
    <w:p w14:paraId="3339C0D2"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Staff and trainers should be alert to signs that a learner may be at risk. Indicators of concern may include, but are not limited to:</w:t>
      </w:r>
    </w:p>
    <w:p w14:paraId="49A70FCE" w14:textId="77777777" w:rsidR="0010528E" w:rsidRPr="00E7721F" w:rsidRDefault="00000000" w:rsidP="00E7721F">
      <w:pPr>
        <w:pStyle w:val="ListParagraph"/>
        <w:numPr>
          <w:ilvl w:val="0"/>
          <w:numId w:val="7"/>
        </w:numPr>
        <w:spacing w:before="60" w:after="60"/>
        <w:rPr>
          <w:rFonts w:asciiTheme="minorHAnsi" w:hAnsiTheme="minorHAnsi"/>
          <w:sz w:val="24"/>
          <w:szCs w:val="24"/>
        </w:rPr>
      </w:pPr>
      <w:r w:rsidRPr="00E7721F">
        <w:rPr>
          <w:rFonts w:asciiTheme="minorHAnsi" w:eastAsia="Arial" w:hAnsiTheme="minorHAnsi" w:cs="Arial"/>
          <w:sz w:val="24"/>
          <w:szCs w:val="24"/>
        </w:rPr>
        <w:t>Unexplained changes in behaviour, mood, or engagement during training</w:t>
      </w:r>
    </w:p>
    <w:p w14:paraId="29163D2C" w14:textId="77777777" w:rsidR="0010528E" w:rsidRPr="00E7721F" w:rsidRDefault="00000000" w:rsidP="00E7721F">
      <w:pPr>
        <w:pStyle w:val="ListParagraph"/>
        <w:numPr>
          <w:ilvl w:val="0"/>
          <w:numId w:val="7"/>
        </w:numPr>
        <w:spacing w:before="60" w:after="60"/>
        <w:rPr>
          <w:rFonts w:asciiTheme="minorHAnsi" w:hAnsiTheme="minorHAnsi"/>
          <w:sz w:val="24"/>
          <w:szCs w:val="24"/>
        </w:rPr>
      </w:pPr>
      <w:r w:rsidRPr="00E7721F">
        <w:rPr>
          <w:rFonts w:asciiTheme="minorHAnsi" w:eastAsia="Arial" w:hAnsiTheme="minorHAnsi" w:cs="Arial"/>
          <w:sz w:val="24"/>
          <w:szCs w:val="24"/>
        </w:rPr>
        <w:t>Disclosure of abuse or neglect by the learner, directly or indirectly</w:t>
      </w:r>
    </w:p>
    <w:p w14:paraId="55358F5C" w14:textId="77777777" w:rsidR="0010528E" w:rsidRPr="00E7721F" w:rsidRDefault="00000000" w:rsidP="00E7721F">
      <w:pPr>
        <w:pStyle w:val="ListParagraph"/>
        <w:numPr>
          <w:ilvl w:val="0"/>
          <w:numId w:val="7"/>
        </w:numPr>
        <w:spacing w:before="60" w:after="60"/>
        <w:rPr>
          <w:rFonts w:asciiTheme="minorHAnsi" w:hAnsiTheme="minorHAnsi"/>
          <w:sz w:val="24"/>
          <w:szCs w:val="24"/>
        </w:rPr>
      </w:pPr>
      <w:r w:rsidRPr="00E7721F">
        <w:rPr>
          <w:rFonts w:asciiTheme="minorHAnsi" w:eastAsia="Arial" w:hAnsiTheme="minorHAnsi" w:cs="Arial"/>
          <w:sz w:val="24"/>
          <w:szCs w:val="24"/>
        </w:rPr>
        <w:lastRenderedPageBreak/>
        <w:t>Physical signs of injury or neglect</w:t>
      </w:r>
    </w:p>
    <w:p w14:paraId="02C9961D" w14:textId="77777777" w:rsidR="0010528E" w:rsidRPr="00E7721F" w:rsidRDefault="00000000" w:rsidP="00E7721F">
      <w:pPr>
        <w:pStyle w:val="ListParagraph"/>
        <w:numPr>
          <w:ilvl w:val="0"/>
          <w:numId w:val="7"/>
        </w:numPr>
        <w:spacing w:before="60" w:after="60"/>
        <w:rPr>
          <w:rFonts w:asciiTheme="minorHAnsi" w:hAnsiTheme="minorHAnsi"/>
          <w:sz w:val="24"/>
          <w:szCs w:val="24"/>
        </w:rPr>
      </w:pPr>
      <w:r w:rsidRPr="00E7721F">
        <w:rPr>
          <w:rFonts w:asciiTheme="minorHAnsi" w:eastAsia="Arial" w:hAnsiTheme="minorHAnsi" w:cs="Arial"/>
          <w:sz w:val="24"/>
          <w:szCs w:val="24"/>
        </w:rPr>
        <w:t>Behaviour by a colleague, trainer, or third party that causes concern</w:t>
      </w:r>
    </w:p>
    <w:p w14:paraId="0A909A46" w14:textId="77777777" w:rsidR="0010528E" w:rsidRPr="00E7721F" w:rsidRDefault="00000000" w:rsidP="00E7721F">
      <w:pPr>
        <w:pStyle w:val="ListParagraph"/>
        <w:numPr>
          <w:ilvl w:val="0"/>
          <w:numId w:val="7"/>
        </w:numPr>
        <w:spacing w:before="60" w:after="60"/>
        <w:rPr>
          <w:rFonts w:asciiTheme="minorHAnsi" w:hAnsiTheme="minorHAnsi"/>
          <w:sz w:val="24"/>
          <w:szCs w:val="24"/>
        </w:rPr>
      </w:pPr>
      <w:r w:rsidRPr="00E7721F">
        <w:rPr>
          <w:rFonts w:asciiTheme="minorHAnsi" w:eastAsia="Arial" w:hAnsiTheme="minorHAnsi" w:cs="Arial"/>
          <w:sz w:val="24"/>
          <w:szCs w:val="24"/>
        </w:rPr>
        <w:t>Learner appearing fearful, withdrawn, or distressed</w:t>
      </w:r>
    </w:p>
    <w:p w14:paraId="687B2AB3"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It is not the responsibility of staff or trainers to investigate or determine whether abuse has occurred. Their responsibility is to report any concern promptly to the Designated Safeguarding Lead.</w:t>
      </w:r>
    </w:p>
    <w:p w14:paraId="5821F97F"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8. Reporting Procedure</w:t>
      </w:r>
    </w:p>
    <w:p w14:paraId="2A6D5DF2"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Any member of staff, trainer, or associate who has a safeguarding concern must follow the procedure below:</w:t>
      </w:r>
    </w:p>
    <w:p w14:paraId="40B9DA77" w14:textId="77777777" w:rsidR="0010528E" w:rsidRPr="00E7721F" w:rsidRDefault="00000000">
      <w:pPr>
        <w:spacing w:before="120" w:after="60"/>
        <w:ind w:left="360"/>
        <w:rPr>
          <w:rFonts w:asciiTheme="minorHAnsi" w:hAnsiTheme="minorHAnsi"/>
          <w:sz w:val="24"/>
          <w:szCs w:val="24"/>
        </w:rPr>
      </w:pPr>
      <w:r w:rsidRPr="00E7721F">
        <w:rPr>
          <w:rFonts w:asciiTheme="minorHAnsi" w:eastAsia="Arial" w:hAnsiTheme="minorHAnsi" w:cs="Arial"/>
          <w:b/>
          <w:bCs/>
          <w:sz w:val="24"/>
          <w:szCs w:val="24"/>
        </w:rPr>
        <w:t>Step 1: Do not delay</w:t>
      </w:r>
    </w:p>
    <w:p w14:paraId="34FEE0FF"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Safeguarding concerns must be reported as soon as possible. If a learner is in immediate danger, contact the emergency services (999) before taking any other steps.</w:t>
      </w:r>
    </w:p>
    <w:p w14:paraId="310A6157" w14:textId="77777777" w:rsidR="0010528E" w:rsidRPr="00E7721F" w:rsidRDefault="00000000">
      <w:pPr>
        <w:spacing w:before="120" w:after="60"/>
        <w:ind w:left="360"/>
        <w:rPr>
          <w:rFonts w:asciiTheme="minorHAnsi" w:hAnsiTheme="minorHAnsi"/>
          <w:sz w:val="24"/>
          <w:szCs w:val="24"/>
        </w:rPr>
      </w:pPr>
      <w:r w:rsidRPr="00E7721F">
        <w:rPr>
          <w:rFonts w:asciiTheme="minorHAnsi" w:eastAsia="Arial" w:hAnsiTheme="minorHAnsi" w:cs="Arial"/>
          <w:b/>
          <w:bCs/>
          <w:sz w:val="24"/>
          <w:szCs w:val="24"/>
        </w:rPr>
        <w:t>Step 2: Report to the Designated Safeguarding Lead</w:t>
      </w:r>
    </w:p>
    <w:p w14:paraId="7645241D"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Report the concern verbally to the Designated Safeguarding Lead (DSL) as soon as practicable, or to the deputy DSL if the DSL is unavailable.</w:t>
      </w:r>
    </w:p>
    <w:p w14:paraId="558760BF" w14:textId="77777777" w:rsidR="0010528E" w:rsidRPr="00E7721F" w:rsidRDefault="00000000">
      <w:pPr>
        <w:spacing w:before="120" w:after="60"/>
        <w:ind w:left="360"/>
        <w:rPr>
          <w:rFonts w:asciiTheme="minorHAnsi" w:hAnsiTheme="minorHAnsi"/>
          <w:sz w:val="24"/>
          <w:szCs w:val="24"/>
        </w:rPr>
      </w:pPr>
      <w:r w:rsidRPr="00E7721F">
        <w:rPr>
          <w:rFonts w:asciiTheme="minorHAnsi" w:eastAsia="Arial" w:hAnsiTheme="minorHAnsi" w:cs="Arial"/>
          <w:b/>
          <w:bCs/>
          <w:sz w:val="24"/>
          <w:szCs w:val="24"/>
        </w:rPr>
        <w:t>Step 3: Complete a written record</w:t>
      </w:r>
    </w:p>
    <w:p w14:paraId="45977519"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A written incident record must be completed within 48 hours of the concern being identified. The record should include: the date, time, and location of the concern; the name and details of the learner involved; a factual description of what was observed or disclosed; the names of any witnesses; and the actions taken.</w:t>
      </w:r>
    </w:p>
    <w:p w14:paraId="5E7427A2" w14:textId="77777777" w:rsidR="0010528E" w:rsidRPr="00E7721F" w:rsidRDefault="00000000">
      <w:pPr>
        <w:spacing w:before="120" w:after="60"/>
        <w:ind w:left="360"/>
        <w:rPr>
          <w:rFonts w:asciiTheme="minorHAnsi" w:hAnsiTheme="minorHAnsi"/>
          <w:sz w:val="24"/>
          <w:szCs w:val="24"/>
        </w:rPr>
      </w:pPr>
      <w:r w:rsidRPr="00E7721F">
        <w:rPr>
          <w:rFonts w:asciiTheme="minorHAnsi" w:eastAsia="Arial" w:hAnsiTheme="minorHAnsi" w:cs="Arial"/>
          <w:b/>
          <w:bCs/>
          <w:sz w:val="24"/>
          <w:szCs w:val="24"/>
        </w:rPr>
        <w:t>Step 4: Referral to external agencies</w:t>
      </w:r>
    </w:p>
    <w:p w14:paraId="29214CBE"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The DSL will determine whether the concern warrants referral to an external statutory body, including the local authority children's services, adult social care, or the police. Where there is a risk to life or serious harm, the referral will be made immediately.</w:t>
      </w:r>
    </w:p>
    <w:p w14:paraId="7D89D529"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All safeguarding records will be stored securely, with access limited to those with a legitimate need to know. Records will be retained in line with our data retention policy and in accordance with UK GDPR and the Data Protection Act 2018.</w:t>
      </w:r>
    </w:p>
    <w:p w14:paraId="2BC37251"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9. Confidentiality</w:t>
      </w:r>
    </w:p>
    <w:p w14:paraId="040560FA"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 xml:space="preserve">All safeguarding concerns will be handled with appropriate confidentiality. Information will only be shared on a need-to-know basis, and always in the best interests of the learner. Staff and trainers must not promise confidentiality to a learner who discloses abuse — it must be made clear that information may need to be shared </w:t>
      </w:r>
      <w:proofErr w:type="gramStart"/>
      <w:r w:rsidRPr="00E7721F">
        <w:rPr>
          <w:rFonts w:asciiTheme="minorHAnsi" w:eastAsia="Arial" w:hAnsiTheme="minorHAnsi" w:cs="Arial"/>
          <w:sz w:val="24"/>
          <w:szCs w:val="24"/>
        </w:rPr>
        <w:t>in order to</w:t>
      </w:r>
      <w:proofErr w:type="gramEnd"/>
      <w:r w:rsidRPr="00E7721F">
        <w:rPr>
          <w:rFonts w:asciiTheme="minorHAnsi" w:eastAsia="Arial" w:hAnsiTheme="minorHAnsi" w:cs="Arial"/>
          <w:sz w:val="24"/>
          <w:szCs w:val="24"/>
        </w:rPr>
        <w:t xml:space="preserve"> keep them safe.</w:t>
      </w:r>
    </w:p>
    <w:p w14:paraId="5D65F83D"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Staff and trainers must not discuss safeguarding concerns with anyone who does not have a role in responding to them.</w:t>
      </w:r>
    </w:p>
    <w:p w14:paraId="2BF11673"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10. Training and Awareness</w:t>
      </w:r>
    </w:p>
    <w:p w14:paraId="5AF70EE5"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Our organisation will ensure that:</w:t>
      </w:r>
    </w:p>
    <w:p w14:paraId="53034E38" w14:textId="77777777" w:rsidR="0010528E" w:rsidRPr="00E7721F" w:rsidRDefault="00000000" w:rsidP="00E7721F">
      <w:pPr>
        <w:pStyle w:val="ListParagraph"/>
        <w:numPr>
          <w:ilvl w:val="0"/>
          <w:numId w:val="8"/>
        </w:numPr>
        <w:spacing w:before="60" w:after="60"/>
        <w:rPr>
          <w:rFonts w:asciiTheme="minorHAnsi" w:hAnsiTheme="minorHAnsi"/>
          <w:sz w:val="24"/>
          <w:szCs w:val="24"/>
        </w:rPr>
      </w:pPr>
      <w:r w:rsidRPr="00E7721F">
        <w:rPr>
          <w:rFonts w:asciiTheme="minorHAnsi" w:eastAsia="Arial" w:hAnsiTheme="minorHAnsi" w:cs="Arial"/>
          <w:sz w:val="24"/>
          <w:szCs w:val="24"/>
        </w:rPr>
        <w:t>All staff and trainers are made aware of this policy and their responsibilities under it</w:t>
      </w:r>
    </w:p>
    <w:p w14:paraId="40DC8AD1" w14:textId="77777777" w:rsidR="0010528E" w:rsidRPr="00E7721F" w:rsidRDefault="00000000" w:rsidP="00E7721F">
      <w:pPr>
        <w:pStyle w:val="ListParagraph"/>
        <w:numPr>
          <w:ilvl w:val="0"/>
          <w:numId w:val="8"/>
        </w:numPr>
        <w:spacing w:before="60" w:after="60"/>
        <w:rPr>
          <w:rFonts w:asciiTheme="minorHAnsi" w:hAnsiTheme="minorHAnsi"/>
          <w:sz w:val="24"/>
          <w:szCs w:val="24"/>
        </w:rPr>
      </w:pPr>
      <w:r w:rsidRPr="00E7721F">
        <w:rPr>
          <w:rFonts w:asciiTheme="minorHAnsi" w:eastAsia="Arial" w:hAnsiTheme="minorHAnsi" w:cs="Arial"/>
          <w:sz w:val="24"/>
          <w:szCs w:val="24"/>
        </w:rPr>
        <w:t>Appropriate safeguarding awareness training is provided and kept up to date</w:t>
      </w:r>
    </w:p>
    <w:p w14:paraId="67C650E9" w14:textId="77777777" w:rsidR="0010528E" w:rsidRPr="00E7721F" w:rsidRDefault="00000000" w:rsidP="00E7721F">
      <w:pPr>
        <w:pStyle w:val="ListParagraph"/>
        <w:numPr>
          <w:ilvl w:val="0"/>
          <w:numId w:val="8"/>
        </w:numPr>
        <w:spacing w:before="60" w:after="60"/>
        <w:rPr>
          <w:rFonts w:asciiTheme="minorHAnsi" w:hAnsiTheme="minorHAnsi"/>
          <w:sz w:val="24"/>
          <w:szCs w:val="24"/>
        </w:rPr>
      </w:pPr>
      <w:r w:rsidRPr="00E7721F">
        <w:rPr>
          <w:rFonts w:asciiTheme="minorHAnsi" w:eastAsia="Arial" w:hAnsiTheme="minorHAnsi" w:cs="Arial"/>
          <w:sz w:val="24"/>
          <w:szCs w:val="24"/>
        </w:rPr>
        <w:t>The Designated Safeguarding Lead receives specialist safeguarding training appropriate to their role</w:t>
      </w:r>
    </w:p>
    <w:p w14:paraId="3E1AE472"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lastRenderedPageBreak/>
        <w:t>Safeguarding responsibilities will be communicated to all new staff and trainers as part of their induction.</w:t>
      </w:r>
    </w:p>
    <w:p w14:paraId="28BAAF2D"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11. Allegations Against Staff or Trainers</w:t>
      </w:r>
    </w:p>
    <w:p w14:paraId="1CDF08F2"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Where a safeguarding concern involves a member of staff, trainer, or associate of the organisation, the following applies:</w:t>
      </w:r>
    </w:p>
    <w:p w14:paraId="3366FD36" w14:textId="77777777" w:rsidR="0010528E" w:rsidRPr="00E7721F" w:rsidRDefault="00000000" w:rsidP="00E7721F">
      <w:pPr>
        <w:pStyle w:val="ListParagraph"/>
        <w:numPr>
          <w:ilvl w:val="0"/>
          <w:numId w:val="9"/>
        </w:numPr>
        <w:spacing w:before="60" w:after="60"/>
        <w:rPr>
          <w:rFonts w:asciiTheme="minorHAnsi" w:hAnsiTheme="minorHAnsi"/>
          <w:sz w:val="24"/>
          <w:szCs w:val="24"/>
        </w:rPr>
      </w:pPr>
      <w:r w:rsidRPr="00E7721F">
        <w:rPr>
          <w:rFonts w:asciiTheme="minorHAnsi" w:eastAsia="Arial" w:hAnsiTheme="minorHAnsi" w:cs="Arial"/>
          <w:sz w:val="24"/>
          <w:szCs w:val="24"/>
        </w:rPr>
        <w:t>The concern must still be reported to the DSL (or, where the concern involves the DSL, directly to the most senior person in the organisation)</w:t>
      </w:r>
    </w:p>
    <w:p w14:paraId="110CDD88" w14:textId="77777777" w:rsidR="0010528E" w:rsidRPr="00E7721F" w:rsidRDefault="00000000" w:rsidP="00E7721F">
      <w:pPr>
        <w:pStyle w:val="ListParagraph"/>
        <w:numPr>
          <w:ilvl w:val="0"/>
          <w:numId w:val="9"/>
        </w:numPr>
        <w:spacing w:before="60" w:after="60"/>
        <w:rPr>
          <w:rFonts w:asciiTheme="minorHAnsi" w:hAnsiTheme="minorHAnsi"/>
          <w:sz w:val="24"/>
          <w:szCs w:val="24"/>
        </w:rPr>
      </w:pPr>
      <w:r w:rsidRPr="00E7721F">
        <w:rPr>
          <w:rFonts w:asciiTheme="minorHAnsi" w:eastAsia="Arial" w:hAnsiTheme="minorHAnsi" w:cs="Arial"/>
          <w:sz w:val="24"/>
          <w:szCs w:val="24"/>
        </w:rPr>
        <w:t>The organisation will take immediate steps to ensure the safety of the learner</w:t>
      </w:r>
    </w:p>
    <w:p w14:paraId="359B66E0" w14:textId="77777777" w:rsidR="0010528E" w:rsidRPr="00E7721F" w:rsidRDefault="00000000" w:rsidP="00E7721F">
      <w:pPr>
        <w:pStyle w:val="ListParagraph"/>
        <w:numPr>
          <w:ilvl w:val="0"/>
          <w:numId w:val="9"/>
        </w:numPr>
        <w:spacing w:before="60" w:after="60"/>
        <w:rPr>
          <w:rFonts w:asciiTheme="minorHAnsi" w:hAnsiTheme="minorHAnsi"/>
          <w:sz w:val="24"/>
          <w:szCs w:val="24"/>
        </w:rPr>
      </w:pPr>
      <w:r w:rsidRPr="00E7721F">
        <w:rPr>
          <w:rFonts w:asciiTheme="minorHAnsi" w:eastAsia="Arial" w:hAnsiTheme="minorHAnsi" w:cs="Arial"/>
          <w:sz w:val="24"/>
          <w:szCs w:val="24"/>
        </w:rPr>
        <w:t>A referral will be made to the relevant statutory authority where appropriate</w:t>
      </w:r>
    </w:p>
    <w:p w14:paraId="25C66942" w14:textId="77777777" w:rsidR="0010528E" w:rsidRPr="00E7721F" w:rsidRDefault="00000000" w:rsidP="00E7721F">
      <w:pPr>
        <w:pStyle w:val="ListParagraph"/>
        <w:numPr>
          <w:ilvl w:val="0"/>
          <w:numId w:val="9"/>
        </w:numPr>
        <w:spacing w:before="60" w:after="60"/>
        <w:rPr>
          <w:rFonts w:asciiTheme="minorHAnsi" w:hAnsiTheme="minorHAnsi"/>
          <w:sz w:val="24"/>
          <w:szCs w:val="24"/>
        </w:rPr>
      </w:pPr>
      <w:r w:rsidRPr="00E7721F">
        <w:rPr>
          <w:rFonts w:asciiTheme="minorHAnsi" w:eastAsia="Arial" w:hAnsiTheme="minorHAnsi" w:cs="Arial"/>
          <w:sz w:val="24"/>
          <w:szCs w:val="24"/>
        </w:rPr>
        <w:t>Any internal investigation will be conducted separately from and without prejudice to any statutory inquiry</w:t>
      </w:r>
    </w:p>
    <w:p w14:paraId="47C0C033"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Staff and trainers are reminded that no internal investigation should be conducted in a way that could compromise a statutory investigation.</w:t>
      </w:r>
    </w:p>
    <w:p w14:paraId="489A3959"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12. Responsibilities</w:t>
      </w:r>
    </w:p>
    <w:p w14:paraId="5F96D67C"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The following responsibilities apply across the organisation:</w:t>
      </w:r>
    </w:p>
    <w:p w14:paraId="38AF3401" w14:textId="77777777" w:rsidR="0010528E" w:rsidRPr="00E7721F" w:rsidRDefault="00000000" w:rsidP="00E7721F">
      <w:pPr>
        <w:pStyle w:val="ListParagraph"/>
        <w:numPr>
          <w:ilvl w:val="0"/>
          <w:numId w:val="10"/>
        </w:numPr>
        <w:spacing w:before="60" w:after="60"/>
        <w:rPr>
          <w:rFonts w:asciiTheme="minorHAnsi" w:hAnsiTheme="minorHAnsi"/>
          <w:sz w:val="24"/>
          <w:szCs w:val="24"/>
        </w:rPr>
      </w:pPr>
      <w:r w:rsidRPr="00E7721F">
        <w:rPr>
          <w:rFonts w:asciiTheme="minorHAnsi" w:eastAsia="Arial" w:hAnsiTheme="minorHAnsi" w:cs="Arial"/>
          <w:sz w:val="24"/>
          <w:szCs w:val="24"/>
        </w:rPr>
        <w:t>All staff and trainers — to be aware of and adhere to this policy; to report concerns promptly to the DSL</w:t>
      </w:r>
    </w:p>
    <w:p w14:paraId="346AE5DA" w14:textId="77777777" w:rsidR="0010528E" w:rsidRPr="00E7721F" w:rsidRDefault="00000000" w:rsidP="00E7721F">
      <w:pPr>
        <w:pStyle w:val="ListParagraph"/>
        <w:numPr>
          <w:ilvl w:val="0"/>
          <w:numId w:val="10"/>
        </w:numPr>
        <w:spacing w:before="60" w:after="60"/>
        <w:rPr>
          <w:rFonts w:asciiTheme="minorHAnsi" w:hAnsiTheme="minorHAnsi"/>
          <w:sz w:val="24"/>
          <w:szCs w:val="24"/>
        </w:rPr>
      </w:pPr>
      <w:r w:rsidRPr="00E7721F">
        <w:rPr>
          <w:rFonts w:asciiTheme="minorHAnsi" w:eastAsia="Arial" w:hAnsiTheme="minorHAnsi" w:cs="Arial"/>
          <w:sz w:val="24"/>
          <w:szCs w:val="24"/>
        </w:rPr>
        <w:t>Designated Safeguarding Lead — to lead on all safeguarding matters; to maintain accurate records; to make referrals to statutory agencies where appropriate</w:t>
      </w:r>
    </w:p>
    <w:p w14:paraId="0400ADB9" w14:textId="77777777" w:rsidR="0010528E" w:rsidRPr="00E7721F" w:rsidRDefault="00000000" w:rsidP="00E7721F">
      <w:pPr>
        <w:pStyle w:val="ListParagraph"/>
        <w:numPr>
          <w:ilvl w:val="0"/>
          <w:numId w:val="10"/>
        </w:numPr>
        <w:spacing w:before="60" w:after="60"/>
        <w:rPr>
          <w:rFonts w:asciiTheme="minorHAnsi" w:hAnsiTheme="minorHAnsi"/>
          <w:sz w:val="24"/>
          <w:szCs w:val="24"/>
        </w:rPr>
      </w:pPr>
      <w:r w:rsidRPr="00E7721F">
        <w:rPr>
          <w:rFonts w:asciiTheme="minorHAnsi" w:eastAsia="Arial" w:hAnsiTheme="minorHAnsi" w:cs="Arial"/>
          <w:sz w:val="24"/>
          <w:szCs w:val="24"/>
        </w:rPr>
        <w:t>Senior Management — to ensure adequate resources are in place to support the DSL; to review and approve this policy annually</w:t>
      </w:r>
    </w:p>
    <w:p w14:paraId="2915374C"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13. Legislation and Guidance</w:t>
      </w:r>
    </w:p>
    <w:p w14:paraId="2DF73514"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This policy has been developed with reference to the following legislation and guidance:</w:t>
      </w:r>
    </w:p>
    <w:p w14:paraId="7FBC0B44" w14:textId="77777777" w:rsidR="0010528E" w:rsidRPr="00E7721F" w:rsidRDefault="00000000" w:rsidP="00E7721F">
      <w:pPr>
        <w:pStyle w:val="ListParagraph"/>
        <w:numPr>
          <w:ilvl w:val="0"/>
          <w:numId w:val="11"/>
        </w:numPr>
        <w:spacing w:before="60" w:after="60"/>
        <w:rPr>
          <w:rFonts w:asciiTheme="minorHAnsi" w:hAnsiTheme="minorHAnsi"/>
          <w:sz w:val="24"/>
          <w:szCs w:val="24"/>
        </w:rPr>
      </w:pPr>
      <w:r w:rsidRPr="00E7721F">
        <w:rPr>
          <w:rFonts w:asciiTheme="minorHAnsi" w:eastAsia="Arial" w:hAnsiTheme="minorHAnsi" w:cs="Arial"/>
          <w:sz w:val="24"/>
          <w:szCs w:val="24"/>
        </w:rPr>
        <w:t>Children Act 1989 and Children Act 2004</w:t>
      </w:r>
    </w:p>
    <w:p w14:paraId="6C092916" w14:textId="77777777" w:rsidR="0010528E" w:rsidRPr="00E7721F" w:rsidRDefault="00000000" w:rsidP="00E7721F">
      <w:pPr>
        <w:pStyle w:val="ListParagraph"/>
        <w:numPr>
          <w:ilvl w:val="0"/>
          <w:numId w:val="11"/>
        </w:numPr>
        <w:spacing w:before="60" w:after="60"/>
        <w:rPr>
          <w:rFonts w:asciiTheme="minorHAnsi" w:hAnsiTheme="minorHAnsi"/>
          <w:sz w:val="24"/>
          <w:szCs w:val="24"/>
        </w:rPr>
      </w:pPr>
      <w:r w:rsidRPr="00E7721F">
        <w:rPr>
          <w:rFonts w:asciiTheme="minorHAnsi" w:eastAsia="Arial" w:hAnsiTheme="minorHAnsi" w:cs="Arial"/>
          <w:sz w:val="24"/>
          <w:szCs w:val="24"/>
        </w:rPr>
        <w:t>Care Act 2014</w:t>
      </w:r>
    </w:p>
    <w:p w14:paraId="367A14B9" w14:textId="77777777" w:rsidR="0010528E" w:rsidRPr="00E7721F" w:rsidRDefault="00000000" w:rsidP="00E7721F">
      <w:pPr>
        <w:pStyle w:val="ListParagraph"/>
        <w:numPr>
          <w:ilvl w:val="0"/>
          <w:numId w:val="11"/>
        </w:numPr>
        <w:spacing w:before="60" w:after="60"/>
        <w:rPr>
          <w:rFonts w:asciiTheme="minorHAnsi" w:hAnsiTheme="minorHAnsi"/>
          <w:sz w:val="24"/>
          <w:szCs w:val="24"/>
        </w:rPr>
      </w:pPr>
      <w:r w:rsidRPr="00E7721F">
        <w:rPr>
          <w:rFonts w:asciiTheme="minorHAnsi" w:eastAsia="Arial" w:hAnsiTheme="minorHAnsi" w:cs="Arial"/>
          <w:sz w:val="24"/>
          <w:szCs w:val="24"/>
        </w:rPr>
        <w:t>'No Secrets': Guidance on Developing and Implementing Multi-Agency Policies and Procedures to Protect Vulnerable Adults from Abuse (Department of Health, 2000)</w:t>
      </w:r>
    </w:p>
    <w:p w14:paraId="0479CE0F" w14:textId="77777777" w:rsidR="0010528E" w:rsidRPr="00E7721F" w:rsidRDefault="00000000" w:rsidP="00E7721F">
      <w:pPr>
        <w:pStyle w:val="ListParagraph"/>
        <w:numPr>
          <w:ilvl w:val="0"/>
          <w:numId w:val="11"/>
        </w:numPr>
        <w:spacing w:before="60" w:after="60"/>
        <w:rPr>
          <w:rFonts w:asciiTheme="minorHAnsi" w:hAnsiTheme="minorHAnsi"/>
          <w:sz w:val="24"/>
          <w:szCs w:val="24"/>
        </w:rPr>
      </w:pPr>
      <w:r w:rsidRPr="00E7721F">
        <w:rPr>
          <w:rFonts w:asciiTheme="minorHAnsi" w:eastAsia="Arial" w:hAnsiTheme="minorHAnsi" w:cs="Arial"/>
          <w:sz w:val="24"/>
          <w:szCs w:val="24"/>
        </w:rPr>
        <w:t>Safeguarding Vulnerable Groups Act 2006</w:t>
      </w:r>
    </w:p>
    <w:p w14:paraId="4FE2C88D" w14:textId="77777777" w:rsidR="0010528E" w:rsidRPr="00E7721F" w:rsidRDefault="00000000" w:rsidP="00E7721F">
      <w:pPr>
        <w:pStyle w:val="ListParagraph"/>
        <w:numPr>
          <w:ilvl w:val="0"/>
          <w:numId w:val="11"/>
        </w:numPr>
        <w:spacing w:before="60" w:after="60"/>
        <w:rPr>
          <w:rFonts w:asciiTheme="minorHAnsi" w:hAnsiTheme="minorHAnsi"/>
          <w:sz w:val="24"/>
          <w:szCs w:val="24"/>
        </w:rPr>
      </w:pPr>
      <w:r w:rsidRPr="00E7721F">
        <w:rPr>
          <w:rFonts w:asciiTheme="minorHAnsi" w:eastAsia="Arial" w:hAnsiTheme="minorHAnsi" w:cs="Arial"/>
          <w:sz w:val="24"/>
          <w:szCs w:val="24"/>
        </w:rPr>
        <w:t>Equality Act 2010</w:t>
      </w:r>
    </w:p>
    <w:p w14:paraId="4A349E6A" w14:textId="77777777" w:rsidR="0010528E" w:rsidRPr="00E7721F" w:rsidRDefault="00000000" w:rsidP="00E7721F">
      <w:pPr>
        <w:pStyle w:val="ListParagraph"/>
        <w:numPr>
          <w:ilvl w:val="0"/>
          <w:numId w:val="11"/>
        </w:numPr>
        <w:spacing w:before="60" w:after="60"/>
        <w:rPr>
          <w:rFonts w:asciiTheme="minorHAnsi" w:hAnsiTheme="minorHAnsi"/>
          <w:sz w:val="24"/>
          <w:szCs w:val="24"/>
        </w:rPr>
      </w:pPr>
      <w:r w:rsidRPr="00E7721F">
        <w:rPr>
          <w:rFonts w:asciiTheme="minorHAnsi" w:eastAsia="Arial" w:hAnsiTheme="minorHAnsi" w:cs="Arial"/>
          <w:sz w:val="24"/>
          <w:szCs w:val="24"/>
        </w:rPr>
        <w:t>Data Protection Act 2018 / UK GDPR</w:t>
      </w:r>
    </w:p>
    <w:p w14:paraId="5FAE3680" w14:textId="77777777" w:rsidR="0010528E" w:rsidRPr="00E7721F" w:rsidRDefault="00000000" w:rsidP="00E7721F">
      <w:pPr>
        <w:pStyle w:val="ListParagraph"/>
        <w:numPr>
          <w:ilvl w:val="0"/>
          <w:numId w:val="11"/>
        </w:numPr>
        <w:spacing w:before="60" w:after="60"/>
        <w:rPr>
          <w:rFonts w:asciiTheme="minorHAnsi" w:hAnsiTheme="minorHAnsi"/>
          <w:sz w:val="24"/>
          <w:szCs w:val="24"/>
        </w:rPr>
      </w:pPr>
      <w:r w:rsidRPr="00E7721F">
        <w:rPr>
          <w:rFonts w:asciiTheme="minorHAnsi" w:eastAsia="Arial" w:hAnsiTheme="minorHAnsi" w:cs="Arial"/>
          <w:sz w:val="24"/>
          <w:szCs w:val="24"/>
        </w:rPr>
        <w:t>Working Together to Safeguard Children (HM Government, updated 2023)</w:t>
      </w:r>
    </w:p>
    <w:p w14:paraId="396DBF37" w14:textId="77777777" w:rsidR="0010528E" w:rsidRPr="00E7721F" w:rsidRDefault="00000000">
      <w:pPr>
        <w:pStyle w:val="Heading1"/>
        <w:spacing w:before="240" w:after="120"/>
        <w:rPr>
          <w:rFonts w:asciiTheme="minorHAnsi" w:eastAsia="Arial" w:hAnsiTheme="minorHAnsi" w:cs="Arial"/>
          <w:b/>
          <w:bCs/>
          <w:color w:val="auto"/>
          <w:sz w:val="24"/>
          <w:szCs w:val="24"/>
        </w:rPr>
      </w:pPr>
      <w:r w:rsidRPr="00E7721F">
        <w:rPr>
          <w:rFonts w:asciiTheme="minorHAnsi" w:hAnsiTheme="minorHAnsi"/>
          <w:b/>
          <w:bCs/>
          <w:color w:val="auto"/>
          <w:sz w:val="24"/>
          <w:szCs w:val="24"/>
        </w:rPr>
        <w:t>14. Policy Review</w:t>
      </w:r>
    </w:p>
    <w:p w14:paraId="424D7E57"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This policy will be reviewed annually, or sooner if there are significant changes to legislation, guidance, or organisational practice. All revisions will be documented and communicated to relevant personnel.</w:t>
      </w:r>
    </w:p>
    <w:p w14:paraId="31F4B5E2" w14:textId="77777777" w:rsidR="0010528E" w:rsidRPr="00E7721F" w:rsidRDefault="00000000">
      <w:pPr>
        <w:spacing w:before="80" w:after="80"/>
        <w:rPr>
          <w:rFonts w:asciiTheme="minorHAnsi" w:hAnsiTheme="minorHAnsi"/>
          <w:sz w:val="24"/>
          <w:szCs w:val="24"/>
        </w:rPr>
      </w:pPr>
      <w:r w:rsidRPr="00E7721F">
        <w:rPr>
          <w:rFonts w:asciiTheme="minorHAnsi" w:eastAsia="Arial" w:hAnsiTheme="minorHAnsi" w:cs="Arial"/>
          <w:sz w:val="24"/>
          <w:szCs w:val="24"/>
        </w:rPr>
        <w:t>The next scheduled review date is noted in the approval record below.</w:t>
      </w:r>
    </w:p>
    <w:p w14:paraId="13F2769F" w14:textId="77777777" w:rsidR="0010528E" w:rsidRPr="00E7721F" w:rsidRDefault="0010528E">
      <w:pPr>
        <w:spacing w:before="80" w:after="80"/>
        <w:rPr>
          <w:rFonts w:asciiTheme="minorHAnsi" w:hAnsiTheme="minorHAnsi"/>
          <w:sz w:val="24"/>
          <w:szCs w:val="24"/>
        </w:rPr>
      </w:pPr>
    </w:p>
    <w:p w14:paraId="4D714DD6" w14:textId="77777777" w:rsidR="00E7721F" w:rsidRDefault="00E7721F">
      <w:pPr>
        <w:spacing w:before="200" w:after="120"/>
        <w:rPr>
          <w:rFonts w:asciiTheme="minorHAnsi" w:eastAsia="Arial" w:hAnsiTheme="minorHAnsi" w:cs="Arial"/>
          <w:b/>
          <w:bCs/>
          <w:sz w:val="24"/>
          <w:szCs w:val="24"/>
        </w:rPr>
      </w:pPr>
    </w:p>
    <w:p w14:paraId="3DEE4D99" w14:textId="77777777" w:rsidR="00E7721F" w:rsidRDefault="00E7721F">
      <w:pPr>
        <w:spacing w:before="200" w:after="120"/>
        <w:rPr>
          <w:rFonts w:asciiTheme="minorHAnsi" w:eastAsia="Arial" w:hAnsiTheme="minorHAnsi" w:cs="Arial"/>
          <w:b/>
          <w:bCs/>
          <w:sz w:val="24"/>
          <w:szCs w:val="24"/>
        </w:rPr>
      </w:pPr>
    </w:p>
    <w:p w14:paraId="57BD6B3B" w14:textId="74F03356" w:rsidR="0010528E" w:rsidRPr="00E7721F" w:rsidRDefault="00000000">
      <w:pPr>
        <w:spacing w:before="200" w:after="120"/>
        <w:rPr>
          <w:rFonts w:asciiTheme="minorHAnsi" w:hAnsiTheme="minorHAnsi"/>
          <w:sz w:val="24"/>
          <w:szCs w:val="24"/>
        </w:rPr>
      </w:pPr>
      <w:r w:rsidRPr="00E7721F">
        <w:rPr>
          <w:rFonts w:asciiTheme="minorHAnsi" w:eastAsia="Arial" w:hAnsiTheme="minorHAnsi" w:cs="Arial"/>
          <w:b/>
          <w:bCs/>
          <w:sz w:val="24"/>
          <w:szCs w:val="24"/>
        </w:rPr>
        <w:lastRenderedPageBreak/>
        <w:t>Policy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6815"/>
      </w:tblGrid>
      <w:tr w:rsidR="00E7721F" w:rsidRPr="00E7721F" w14:paraId="5917EE03" w14:textId="77777777">
        <w:tblPrEx>
          <w:tblCellMar>
            <w:top w:w="0" w:type="dxa"/>
            <w:bottom w:w="0" w:type="dxa"/>
          </w:tblCellMar>
        </w:tblPrEx>
        <w:tc>
          <w:tcPr>
            <w:tcW w:w="1500" w:type="pct"/>
            <w:tcBorders>
              <w:top w:val="single" w:sz="4" w:space="0" w:color="auto"/>
              <w:left w:val="single" w:sz="4" w:space="0" w:color="auto"/>
              <w:bottom w:val="single" w:sz="4" w:space="0" w:color="auto"/>
              <w:right w:val="single" w:sz="4" w:space="0" w:color="auto"/>
            </w:tcBorders>
          </w:tcPr>
          <w:p w14:paraId="18C79C7D" w14:textId="77777777" w:rsidR="0010528E" w:rsidRPr="00E7721F" w:rsidRDefault="00000000">
            <w:pPr>
              <w:spacing w:before="60" w:after="60"/>
              <w:rPr>
                <w:rFonts w:asciiTheme="minorHAnsi" w:hAnsiTheme="minorHAnsi"/>
                <w:sz w:val="24"/>
                <w:szCs w:val="24"/>
              </w:rPr>
            </w:pPr>
            <w:r w:rsidRPr="00E7721F">
              <w:rPr>
                <w:rFonts w:asciiTheme="minorHAnsi" w:eastAsia="Arial" w:hAnsiTheme="minorHAnsi" w:cs="Arial"/>
                <w:b/>
                <w:bCs/>
                <w:sz w:val="24"/>
                <w:szCs w:val="24"/>
              </w:rPr>
              <w:t>Name</w:t>
            </w:r>
          </w:p>
        </w:tc>
        <w:tc>
          <w:tcPr>
            <w:tcW w:w="3500" w:type="pct"/>
            <w:tcBorders>
              <w:top w:val="single" w:sz="4" w:space="0" w:color="auto"/>
              <w:left w:val="single" w:sz="4" w:space="0" w:color="auto"/>
              <w:bottom w:val="single" w:sz="4" w:space="0" w:color="auto"/>
              <w:right w:val="single" w:sz="4" w:space="0" w:color="auto"/>
            </w:tcBorders>
          </w:tcPr>
          <w:p w14:paraId="3CCB2A06" w14:textId="77777777" w:rsidR="0010528E" w:rsidRPr="00E7721F" w:rsidRDefault="0010528E">
            <w:pPr>
              <w:spacing w:before="60" w:after="60"/>
              <w:rPr>
                <w:rFonts w:asciiTheme="minorHAnsi" w:hAnsiTheme="minorHAnsi"/>
                <w:sz w:val="24"/>
                <w:szCs w:val="24"/>
              </w:rPr>
            </w:pPr>
          </w:p>
        </w:tc>
      </w:tr>
      <w:tr w:rsidR="00E7721F" w:rsidRPr="00E7721F" w14:paraId="4AC0878F" w14:textId="77777777">
        <w:tblPrEx>
          <w:tblCellMar>
            <w:top w:w="0" w:type="dxa"/>
            <w:bottom w:w="0" w:type="dxa"/>
          </w:tblCellMar>
        </w:tblPrEx>
        <w:tc>
          <w:tcPr>
            <w:tcW w:w="1500" w:type="pct"/>
            <w:tcBorders>
              <w:top w:val="single" w:sz="4" w:space="0" w:color="auto"/>
              <w:left w:val="single" w:sz="4" w:space="0" w:color="auto"/>
              <w:bottom w:val="single" w:sz="4" w:space="0" w:color="auto"/>
              <w:right w:val="single" w:sz="4" w:space="0" w:color="auto"/>
            </w:tcBorders>
          </w:tcPr>
          <w:p w14:paraId="0612CE06" w14:textId="77777777" w:rsidR="0010528E" w:rsidRPr="00E7721F" w:rsidRDefault="00000000">
            <w:pPr>
              <w:spacing w:before="60" w:after="60"/>
              <w:rPr>
                <w:rFonts w:asciiTheme="minorHAnsi" w:hAnsiTheme="minorHAnsi"/>
                <w:sz w:val="24"/>
                <w:szCs w:val="24"/>
              </w:rPr>
            </w:pPr>
            <w:r w:rsidRPr="00E7721F">
              <w:rPr>
                <w:rFonts w:asciiTheme="minorHAnsi" w:eastAsia="Arial" w:hAnsiTheme="minorHAnsi" w:cs="Arial"/>
                <w:b/>
                <w:bCs/>
                <w:sz w:val="24"/>
                <w:szCs w:val="24"/>
              </w:rPr>
              <w:t>Position</w:t>
            </w:r>
          </w:p>
        </w:tc>
        <w:tc>
          <w:tcPr>
            <w:tcW w:w="3500" w:type="pct"/>
            <w:tcBorders>
              <w:top w:val="single" w:sz="4" w:space="0" w:color="auto"/>
              <w:left w:val="single" w:sz="4" w:space="0" w:color="auto"/>
              <w:bottom w:val="single" w:sz="4" w:space="0" w:color="auto"/>
              <w:right w:val="single" w:sz="4" w:space="0" w:color="auto"/>
            </w:tcBorders>
          </w:tcPr>
          <w:p w14:paraId="1A7662FF" w14:textId="77777777" w:rsidR="0010528E" w:rsidRPr="00E7721F" w:rsidRDefault="0010528E">
            <w:pPr>
              <w:spacing w:before="60" w:after="60"/>
              <w:rPr>
                <w:rFonts w:asciiTheme="minorHAnsi" w:hAnsiTheme="minorHAnsi"/>
                <w:sz w:val="24"/>
                <w:szCs w:val="24"/>
              </w:rPr>
            </w:pPr>
          </w:p>
        </w:tc>
      </w:tr>
      <w:tr w:rsidR="00E7721F" w:rsidRPr="00E7721F" w14:paraId="0AC3E17F" w14:textId="77777777">
        <w:tblPrEx>
          <w:tblCellMar>
            <w:top w:w="0" w:type="dxa"/>
            <w:bottom w:w="0" w:type="dxa"/>
          </w:tblCellMar>
        </w:tblPrEx>
        <w:tc>
          <w:tcPr>
            <w:tcW w:w="1500" w:type="pct"/>
            <w:tcBorders>
              <w:top w:val="single" w:sz="4" w:space="0" w:color="auto"/>
              <w:left w:val="single" w:sz="4" w:space="0" w:color="auto"/>
              <w:bottom w:val="single" w:sz="4" w:space="0" w:color="auto"/>
              <w:right w:val="single" w:sz="4" w:space="0" w:color="auto"/>
            </w:tcBorders>
          </w:tcPr>
          <w:p w14:paraId="571D5842" w14:textId="77777777" w:rsidR="0010528E" w:rsidRPr="00E7721F" w:rsidRDefault="00000000">
            <w:pPr>
              <w:spacing w:before="60" w:after="60"/>
              <w:rPr>
                <w:rFonts w:asciiTheme="minorHAnsi" w:hAnsiTheme="minorHAnsi"/>
                <w:sz w:val="24"/>
                <w:szCs w:val="24"/>
              </w:rPr>
            </w:pPr>
            <w:r w:rsidRPr="00E7721F">
              <w:rPr>
                <w:rFonts w:asciiTheme="minorHAnsi" w:eastAsia="Arial" w:hAnsiTheme="minorHAnsi" w:cs="Arial"/>
                <w:b/>
                <w:bCs/>
                <w:sz w:val="24"/>
                <w:szCs w:val="24"/>
              </w:rPr>
              <w:t>Date</w:t>
            </w:r>
          </w:p>
        </w:tc>
        <w:tc>
          <w:tcPr>
            <w:tcW w:w="3500" w:type="pct"/>
            <w:tcBorders>
              <w:top w:val="single" w:sz="4" w:space="0" w:color="auto"/>
              <w:left w:val="single" w:sz="4" w:space="0" w:color="auto"/>
              <w:bottom w:val="single" w:sz="4" w:space="0" w:color="auto"/>
              <w:right w:val="single" w:sz="4" w:space="0" w:color="auto"/>
            </w:tcBorders>
          </w:tcPr>
          <w:p w14:paraId="1BCFB79E" w14:textId="77777777" w:rsidR="0010528E" w:rsidRPr="00E7721F" w:rsidRDefault="0010528E">
            <w:pPr>
              <w:spacing w:before="60" w:after="60"/>
              <w:rPr>
                <w:rFonts w:asciiTheme="minorHAnsi" w:hAnsiTheme="minorHAnsi"/>
                <w:sz w:val="24"/>
                <w:szCs w:val="24"/>
              </w:rPr>
            </w:pPr>
          </w:p>
        </w:tc>
      </w:tr>
      <w:tr w:rsidR="00E7721F" w:rsidRPr="00E7721F" w14:paraId="40C3062F" w14:textId="77777777">
        <w:tblPrEx>
          <w:tblCellMar>
            <w:top w:w="0" w:type="dxa"/>
            <w:bottom w:w="0" w:type="dxa"/>
          </w:tblCellMar>
        </w:tblPrEx>
        <w:tc>
          <w:tcPr>
            <w:tcW w:w="1500" w:type="pct"/>
            <w:tcBorders>
              <w:top w:val="single" w:sz="4" w:space="0" w:color="auto"/>
              <w:left w:val="single" w:sz="4" w:space="0" w:color="auto"/>
              <w:bottom w:val="single" w:sz="4" w:space="0" w:color="auto"/>
              <w:right w:val="single" w:sz="4" w:space="0" w:color="auto"/>
            </w:tcBorders>
          </w:tcPr>
          <w:p w14:paraId="17AE885A" w14:textId="77777777" w:rsidR="0010528E" w:rsidRPr="00E7721F" w:rsidRDefault="00000000">
            <w:pPr>
              <w:spacing w:before="60" w:after="60"/>
              <w:rPr>
                <w:rFonts w:asciiTheme="minorHAnsi" w:hAnsiTheme="minorHAnsi"/>
                <w:sz w:val="24"/>
                <w:szCs w:val="24"/>
              </w:rPr>
            </w:pPr>
            <w:r w:rsidRPr="00E7721F">
              <w:rPr>
                <w:rFonts w:asciiTheme="minorHAnsi" w:eastAsia="Arial" w:hAnsiTheme="minorHAnsi" w:cs="Arial"/>
                <w:b/>
                <w:bCs/>
                <w:sz w:val="24"/>
                <w:szCs w:val="24"/>
              </w:rPr>
              <w:t>Signature</w:t>
            </w:r>
          </w:p>
        </w:tc>
        <w:tc>
          <w:tcPr>
            <w:tcW w:w="3500" w:type="pct"/>
            <w:tcBorders>
              <w:top w:val="single" w:sz="4" w:space="0" w:color="auto"/>
              <w:left w:val="single" w:sz="4" w:space="0" w:color="auto"/>
              <w:bottom w:val="single" w:sz="4" w:space="0" w:color="auto"/>
              <w:right w:val="single" w:sz="4" w:space="0" w:color="auto"/>
            </w:tcBorders>
          </w:tcPr>
          <w:p w14:paraId="1DB1958D" w14:textId="77777777" w:rsidR="0010528E" w:rsidRPr="00E7721F" w:rsidRDefault="0010528E">
            <w:pPr>
              <w:spacing w:before="60" w:after="60"/>
              <w:rPr>
                <w:rFonts w:asciiTheme="minorHAnsi" w:hAnsiTheme="minorHAnsi"/>
                <w:sz w:val="24"/>
                <w:szCs w:val="24"/>
              </w:rPr>
            </w:pPr>
          </w:p>
        </w:tc>
      </w:tr>
      <w:tr w:rsidR="00E7721F" w:rsidRPr="00E7721F" w14:paraId="260DCCB5" w14:textId="77777777">
        <w:tblPrEx>
          <w:tblCellMar>
            <w:top w:w="0" w:type="dxa"/>
            <w:bottom w:w="0" w:type="dxa"/>
          </w:tblCellMar>
        </w:tblPrEx>
        <w:tc>
          <w:tcPr>
            <w:tcW w:w="1500" w:type="pct"/>
            <w:tcBorders>
              <w:top w:val="single" w:sz="4" w:space="0" w:color="auto"/>
              <w:left w:val="single" w:sz="4" w:space="0" w:color="auto"/>
              <w:bottom w:val="single" w:sz="4" w:space="0" w:color="auto"/>
              <w:right w:val="single" w:sz="4" w:space="0" w:color="auto"/>
            </w:tcBorders>
          </w:tcPr>
          <w:p w14:paraId="14D10940" w14:textId="77777777" w:rsidR="0010528E" w:rsidRPr="00E7721F" w:rsidRDefault="00000000">
            <w:pPr>
              <w:spacing w:before="60" w:after="60"/>
              <w:rPr>
                <w:rFonts w:asciiTheme="minorHAnsi" w:hAnsiTheme="minorHAnsi"/>
                <w:sz w:val="24"/>
                <w:szCs w:val="24"/>
              </w:rPr>
            </w:pPr>
            <w:r w:rsidRPr="00E7721F">
              <w:rPr>
                <w:rFonts w:asciiTheme="minorHAnsi" w:eastAsia="Arial" w:hAnsiTheme="minorHAnsi" w:cs="Arial"/>
                <w:b/>
                <w:bCs/>
                <w:sz w:val="24"/>
                <w:szCs w:val="24"/>
              </w:rPr>
              <w:t>Review Date</w:t>
            </w:r>
          </w:p>
        </w:tc>
        <w:tc>
          <w:tcPr>
            <w:tcW w:w="3500" w:type="pct"/>
            <w:tcBorders>
              <w:top w:val="single" w:sz="4" w:space="0" w:color="auto"/>
              <w:left w:val="single" w:sz="4" w:space="0" w:color="auto"/>
              <w:bottom w:val="single" w:sz="4" w:space="0" w:color="auto"/>
              <w:right w:val="single" w:sz="4" w:space="0" w:color="auto"/>
            </w:tcBorders>
          </w:tcPr>
          <w:p w14:paraId="325C9D5D" w14:textId="77777777" w:rsidR="0010528E" w:rsidRPr="00E7721F" w:rsidRDefault="0010528E">
            <w:pPr>
              <w:spacing w:before="60" w:after="60"/>
              <w:rPr>
                <w:rFonts w:asciiTheme="minorHAnsi" w:hAnsiTheme="minorHAnsi"/>
                <w:sz w:val="24"/>
                <w:szCs w:val="24"/>
              </w:rPr>
            </w:pPr>
          </w:p>
        </w:tc>
      </w:tr>
    </w:tbl>
    <w:p w14:paraId="7A730003" w14:textId="77777777" w:rsidR="00F0076F" w:rsidRPr="00E7721F" w:rsidRDefault="00F0076F">
      <w:pPr>
        <w:rPr>
          <w:rFonts w:asciiTheme="minorHAnsi" w:hAnsiTheme="minorHAnsi"/>
          <w:sz w:val="24"/>
          <w:szCs w:val="24"/>
        </w:rPr>
      </w:pPr>
    </w:p>
    <w:sectPr w:rsidR="00F0076F" w:rsidRPr="00E7721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66B32"/>
    <w:multiLevelType w:val="hybridMultilevel"/>
    <w:tmpl w:val="5E30E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41352E"/>
    <w:multiLevelType w:val="hybridMultilevel"/>
    <w:tmpl w:val="AAEC9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6B3E1C"/>
    <w:multiLevelType w:val="hybridMultilevel"/>
    <w:tmpl w:val="CBE6C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3F1EBF"/>
    <w:multiLevelType w:val="hybridMultilevel"/>
    <w:tmpl w:val="84705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F40BCE"/>
    <w:multiLevelType w:val="hybridMultilevel"/>
    <w:tmpl w:val="1436B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AA5F1D"/>
    <w:multiLevelType w:val="hybridMultilevel"/>
    <w:tmpl w:val="44B89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5836FA"/>
    <w:multiLevelType w:val="hybridMultilevel"/>
    <w:tmpl w:val="A5427944"/>
    <w:lvl w:ilvl="0" w:tplc="80747640">
      <w:start w:val="1"/>
      <w:numFmt w:val="bullet"/>
      <w:lvlText w:val="●"/>
      <w:lvlJc w:val="left"/>
      <w:pPr>
        <w:ind w:left="720" w:hanging="360"/>
      </w:pPr>
    </w:lvl>
    <w:lvl w:ilvl="1" w:tplc="ECDC78E8">
      <w:start w:val="1"/>
      <w:numFmt w:val="bullet"/>
      <w:lvlText w:val="○"/>
      <w:lvlJc w:val="left"/>
      <w:pPr>
        <w:ind w:left="1440" w:hanging="360"/>
      </w:pPr>
    </w:lvl>
    <w:lvl w:ilvl="2" w:tplc="C662274C">
      <w:start w:val="1"/>
      <w:numFmt w:val="bullet"/>
      <w:lvlText w:val="■"/>
      <w:lvlJc w:val="left"/>
      <w:pPr>
        <w:ind w:left="2160" w:hanging="360"/>
      </w:pPr>
    </w:lvl>
    <w:lvl w:ilvl="3" w:tplc="12000142">
      <w:start w:val="1"/>
      <w:numFmt w:val="bullet"/>
      <w:lvlText w:val="●"/>
      <w:lvlJc w:val="left"/>
      <w:pPr>
        <w:ind w:left="2880" w:hanging="360"/>
      </w:pPr>
    </w:lvl>
    <w:lvl w:ilvl="4" w:tplc="80B2D392">
      <w:start w:val="1"/>
      <w:numFmt w:val="bullet"/>
      <w:lvlText w:val="○"/>
      <w:lvlJc w:val="left"/>
      <w:pPr>
        <w:ind w:left="3600" w:hanging="360"/>
      </w:pPr>
    </w:lvl>
    <w:lvl w:ilvl="5" w:tplc="27A06F6C">
      <w:start w:val="1"/>
      <w:numFmt w:val="bullet"/>
      <w:lvlText w:val="■"/>
      <w:lvlJc w:val="left"/>
      <w:pPr>
        <w:ind w:left="4320" w:hanging="360"/>
      </w:pPr>
    </w:lvl>
    <w:lvl w:ilvl="6" w:tplc="2356E420">
      <w:start w:val="1"/>
      <w:numFmt w:val="bullet"/>
      <w:lvlText w:val="●"/>
      <w:lvlJc w:val="left"/>
      <w:pPr>
        <w:ind w:left="5040" w:hanging="360"/>
      </w:pPr>
    </w:lvl>
    <w:lvl w:ilvl="7" w:tplc="3A4CDC10">
      <w:start w:val="1"/>
      <w:numFmt w:val="bullet"/>
      <w:lvlText w:val="●"/>
      <w:lvlJc w:val="left"/>
      <w:pPr>
        <w:ind w:left="5760" w:hanging="360"/>
      </w:pPr>
    </w:lvl>
    <w:lvl w:ilvl="8" w:tplc="CDE8C804">
      <w:start w:val="1"/>
      <w:numFmt w:val="bullet"/>
      <w:lvlText w:val="●"/>
      <w:lvlJc w:val="left"/>
      <w:pPr>
        <w:ind w:left="6480" w:hanging="360"/>
      </w:pPr>
    </w:lvl>
  </w:abstractNum>
  <w:abstractNum w:abstractNumId="7" w15:restartNumberingAfterBreak="0">
    <w:nsid w:val="586609D6"/>
    <w:multiLevelType w:val="hybridMultilevel"/>
    <w:tmpl w:val="0B844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542B63"/>
    <w:multiLevelType w:val="hybridMultilevel"/>
    <w:tmpl w:val="80525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7449C4"/>
    <w:multiLevelType w:val="hybridMultilevel"/>
    <w:tmpl w:val="704EE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6E0293"/>
    <w:multiLevelType w:val="hybridMultilevel"/>
    <w:tmpl w:val="E36C6760"/>
    <w:lvl w:ilvl="0" w:tplc="336E7064">
      <w:start w:val="1"/>
      <w:numFmt w:val="decimal"/>
      <w:lvlText w:val="%1."/>
      <w:lvlJc w:val="left"/>
      <w:pPr>
        <w:ind w:left="360" w:hanging="360"/>
      </w:pPr>
    </w:lvl>
    <w:lvl w:ilvl="1" w:tplc="3C620EF2">
      <w:numFmt w:val="decimal"/>
      <w:lvlText w:val=""/>
      <w:lvlJc w:val="left"/>
    </w:lvl>
    <w:lvl w:ilvl="2" w:tplc="C246A882">
      <w:numFmt w:val="decimal"/>
      <w:lvlText w:val=""/>
      <w:lvlJc w:val="left"/>
    </w:lvl>
    <w:lvl w:ilvl="3" w:tplc="2DD23F02">
      <w:numFmt w:val="decimal"/>
      <w:lvlText w:val=""/>
      <w:lvlJc w:val="left"/>
    </w:lvl>
    <w:lvl w:ilvl="4" w:tplc="A2DA1B88">
      <w:numFmt w:val="decimal"/>
      <w:lvlText w:val=""/>
      <w:lvlJc w:val="left"/>
    </w:lvl>
    <w:lvl w:ilvl="5" w:tplc="75BE5CFC">
      <w:numFmt w:val="decimal"/>
      <w:lvlText w:val=""/>
      <w:lvlJc w:val="left"/>
    </w:lvl>
    <w:lvl w:ilvl="6" w:tplc="BEDA25E6">
      <w:numFmt w:val="decimal"/>
      <w:lvlText w:val=""/>
      <w:lvlJc w:val="left"/>
    </w:lvl>
    <w:lvl w:ilvl="7" w:tplc="5B449A28">
      <w:numFmt w:val="decimal"/>
      <w:lvlText w:val=""/>
      <w:lvlJc w:val="left"/>
    </w:lvl>
    <w:lvl w:ilvl="8" w:tplc="88522034">
      <w:numFmt w:val="decimal"/>
      <w:lvlText w:val=""/>
      <w:lvlJc w:val="left"/>
    </w:lvl>
  </w:abstractNum>
  <w:abstractNum w:abstractNumId="11" w15:restartNumberingAfterBreak="0">
    <w:nsid w:val="72161106"/>
    <w:multiLevelType w:val="hybridMultilevel"/>
    <w:tmpl w:val="810C3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0313491">
    <w:abstractNumId w:val="6"/>
    <w:lvlOverride w:ilvl="0">
      <w:startOverride w:val="1"/>
    </w:lvlOverride>
  </w:num>
  <w:num w:numId="2" w16cid:durableId="538973129">
    <w:abstractNumId w:val="2"/>
  </w:num>
  <w:num w:numId="3" w16cid:durableId="725877642">
    <w:abstractNumId w:val="8"/>
  </w:num>
  <w:num w:numId="4" w16cid:durableId="1285692403">
    <w:abstractNumId w:val="11"/>
  </w:num>
  <w:num w:numId="5" w16cid:durableId="1159926699">
    <w:abstractNumId w:val="5"/>
  </w:num>
  <w:num w:numId="6" w16cid:durableId="47152664">
    <w:abstractNumId w:val="1"/>
  </w:num>
  <w:num w:numId="7" w16cid:durableId="1481338622">
    <w:abstractNumId w:val="9"/>
  </w:num>
  <w:num w:numId="8" w16cid:durableId="765004124">
    <w:abstractNumId w:val="4"/>
  </w:num>
  <w:num w:numId="9" w16cid:durableId="1196312414">
    <w:abstractNumId w:val="0"/>
  </w:num>
  <w:num w:numId="10" w16cid:durableId="869148471">
    <w:abstractNumId w:val="3"/>
  </w:num>
  <w:num w:numId="11" w16cid:durableId="16763763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28E"/>
    <w:rsid w:val="0010528E"/>
    <w:rsid w:val="00336D99"/>
    <w:rsid w:val="00E7721F"/>
    <w:rsid w:val="00F007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06CD86"/>
  <w15:docId w15:val="{FE67A2A3-B7BC-3346-ADDE-3CE2B34D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1422</Words>
  <Characters>8126</Characters>
  <Application>Microsoft Office Word</Application>
  <DocSecurity>0</DocSecurity>
  <Lines>188</Lines>
  <Paragraphs>146</Paragraphs>
  <ScaleCrop>false</ScaleCrop>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Donnachie</cp:lastModifiedBy>
  <cp:revision>2</cp:revision>
  <dcterms:created xsi:type="dcterms:W3CDTF">2026-04-15T15:09:00Z</dcterms:created>
  <dcterms:modified xsi:type="dcterms:W3CDTF">2026-04-15T15:09:00Z</dcterms:modified>
</cp:coreProperties>
</file>