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8A81"/>
          <w:sz w:val="18"/>
        </w:rPr>
        <w:t>THE LOOKING GLASS BEAUTY SCHOOL</w:t>
      </w:r>
    </w:p>
    <w:p>
      <w:r>
        <w:rPr>
          <w:b/>
          <w:sz w:val="36"/>
        </w:rPr>
        <w:t>B04  Practical Observation Assessment and Marking Sheet</w:t>
      </w:r>
    </w:p>
    <w:p>
      <w:r>
        <w:rPr>
          <w:i/>
          <w:sz w:val="20"/>
        </w:rPr>
        <w:t>Direct observation of a full builder gel service on a suitable adult model. Twenty criteria; seven safety-critical (marked SC) must all be met. Pass: at least 80% overall (32 of 40 marks) AND every SC criterion met.</w:t>
      </w:r>
    </w:p>
    <w:p>
      <w:r>
        <w:rPr>
          <w:sz w:val="17"/>
        </w:rPr>
        <w:t>Builder Gel Overlay and Short Extension CPD Course  |  Course author: Jessica Jane Preston  |  Version 1.1, October 2026  |  Continuing Professional Development activity, not a regulated qualification.</w:t>
      </w:r>
    </w:p>
    <w:p>
      <w:r>
        <w:rPr>
          <w:b w:val="0"/>
          <w:i w:val="0"/>
          <w:sz w:val="19"/>
        </w:rPr>
        <w:t>Learner name: ______________________    Model name/code: ______________________    Date: __________    Time: __________</w:t>
      </w:r>
    </w:p>
    <w:p>
      <w:r>
        <w:rPr>
          <w:b w:val="0"/>
          <w:i w:val="0"/>
          <w:sz w:val="19"/>
        </w:rPr>
        <w:t>Subject: builder gel overlay, short extension on a tip or form, and removal or infill.    Product system and lamp used: ______________________________________</w:t>
      </w:r>
    </w:p>
    <w:p>
      <w:r>
        <w:rPr>
          <w:b w:val="0"/>
          <w:i/>
          <w:sz w:val="19"/>
        </w:rPr>
        <w:t>Scoring each criterion: 2 = met to a professional standard without prompting; 1 = met with one prompt or a minor fault corrected; 0 = not met. A safety-critical criterion scored 0 is a fail for the assessment regardless of total.</w:t>
      </w:r>
    </w:p>
    <w:p>
      <w:pPr>
        <w:spacing w:before="200" w:after="60"/>
      </w:pPr>
      <w:r>
        <w:rPr>
          <w:b/>
          <w:color w:val="333333"/>
          <w:sz w:val="22"/>
        </w:rPr>
        <w:t>Health and safety and hygiene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386"/>
          </w:tcPr>
          <w:p>
            <w:r/>
            <w:r>
              <w:rPr>
                <w:b/>
                <w:sz w:val="18"/>
              </w:rPr>
              <w:t>Assessment criterion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Score 0 / 1 / 2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8"/>
              </w:rPr>
              <w:t>Assessor feedback and evidence seen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Work area set up clean, lamp and extraction checked, products closed, PPE as per COSHH assessment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SC  Hands sanitised; single-use items used once; tools from a clean, decontaminated set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SC  Blood or skin-break procedure known and followed if needed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00" w:after="60"/>
      </w:pPr>
      <w:r>
        <w:rPr>
          <w:b/>
          <w:color w:val="333333"/>
          <w:sz w:val="22"/>
        </w:rPr>
        <w:t>Consultation and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386"/>
          </w:tcPr>
          <w:p>
            <w:r/>
            <w:r>
              <w:rPr>
                <w:b/>
                <w:sz w:val="18"/>
              </w:rPr>
              <w:t>Assessment criterion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Score 0 / 1 / 2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8"/>
              </w:rPr>
              <w:t>Assessor feedback and evidence seen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SC  Consultation completed on Form A; contraindications checked on every nail and both hands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SC  Treatment plan agreed and explained, including heat-spike warning and stop signal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Consent obtained; separate photo consent handled correctly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00" w:after="60"/>
      </w:pPr>
      <w:r>
        <w:rPr>
          <w:b/>
          <w:color w:val="333333"/>
          <w:sz w:val="22"/>
        </w:rPr>
        <w:t>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386"/>
          </w:tcPr>
          <w:p>
            <w:r/>
            <w:r>
              <w:rPr>
                <w:b/>
                <w:sz w:val="18"/>
              </w:rPr>
              <w:t>Assessment criterion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Score 0 / 1 / 2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8"/>
              </w:rPr>
              <w:t>Assessor feedback and evidence seen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SC  Free edge shaped with the finger supported; proximal fold pushed back without cutting living tissue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SC  Only loose, non-living cuticle removed; no filing into the lateral folds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Plate de-shined with 240 grit or finer, not thinned; dust removed, cleansed, dehydrated; bonder/primer to plate only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00" w:after="60"/>
      </w:pPr>
      <w:r>
        <w:rPr>
          <w:b/>
          <w:color w:val="333333"/>
          <w:sz w:val="22"/>
        </w:rPr>
        <w:t>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386"/>
          </w:tcPr>
          <w:p>
            <w:r/>
            <w:r>
              <w:rPr>
                <w:b/>
                <w:sz w:val="18"/>
              </w:rPr>
              <w:t>Assessment criterion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Score 0 / 1 / 2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8"/>
              </w:rPr>
              <w:t>Assessor feedback and evidence seen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Slip or scrub layer thin and fully cured for the product's stated time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SC  Bead placed behind the stress area; product guided with a hairline gap at every fold; no product on skin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SC  Finger turned to self-level; flash cure at the right moment; full cure every layer with the compatible lamp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Apex in the back third, blended smoothly; even C-curve from the barrel; straight sidewalls from above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Thickness: hairline at cuticle, credit-card at free edge; free edge capped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00" w:after="60"/>
      </w:pPr>
      <w:r>
        <w:rPr>
          <w:b/>
          <w:color w:val="333333"/>
          <w:sz w:val="22"/>
        </w:rPr>
        <w:t>Short extension (tip or form)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386"/>
          </w:tcPr>
          <w:p>
            <w:r/>
            <w:r>
              <w:rPr>
                <w:b/>
                <w:sz w:val="18"/>
              </w:rPr>
              <w:t>Assessment criterion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Score 0 / 1 / 2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8"/>
              </w:rPr>
              <w:t>Assessor feedback and evidence seen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Tip fitted sidewall to sidewall, blended and shaped before gel; or form fitted with no gap and sidewalls not pinched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Extension kept within the product's stated capability; apex behind the stress area, not on the extension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00" w:after="60"/>
      </w:pPr>
      <w:r>
        <w:rPr>
          <w:b/>
          <w:color w:val="333333"/>
          <w:sz w:val="22"/>
        </w:rPr>
        <w:t>Finishing, aftercare and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386"/>
          </w:tcPr>
          <w:p>
            <w:r/>
            <w:r>
              <w:rPr>
                <w:b/>
                <w:sz w:val="18"/>
              </w:rPr>
              <w:t>Assessment criterion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8"/>
              </w:rPr>
              <w:t>Score 0 / 1 / 2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18"/>
              </w:rPr>
              <w:t>Assessor feedback and evidence seen</w:t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Inhibition layer removed with fresh lint-free wipe and specified cleanser; refined and top-coated to a smooth finish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SC  Removal or infill demonstrated by the method the product requires; no prising, nipping or filing into the plate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Aftercare given verbally and in writing; review and infill date agreed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386"/>
          </w:tcPr>
          <w:p>
            <w:r/>
            <w:r>
              <w:rPr>
                <w:sz w:val="18"/>
              </w:rPr>
              <w:t>Treatment record (Form C) completed: products, lamp, cure times, observations, variations, aftercare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00" w:after="60"/>
      </w:pPr>
      <w:r>
        <w:rPr>
          <w:b/>
          <w:color w:val="4F8A81"/>
          <w:sz w:val="26"/>
        </w:rPr>
        <w:t>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b/>
                <w:sz w:val="18"/>
              </w:rPr>
              <w:t>Total score /40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8"/>
              </w:rPr>
              <w:t>Percentage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8"/>
              </w:rPr>
              <w:t>All SC criteria met  Y / N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8"/>
              </w:rPr>
              <w:t>Pass  Y / N</w:t>
            </w:r>
          </w:p>
        </w:tc>
        <w:tc>
          <w:tcPr>
            <w:tcW w:type="dxa" w:w="1949"/>
          </w:tcPr>
          <w:p>
            <w:r/>
            <w:r>
              <w:rPr>
                <w:b/>
                <w:sz w:val="18"/>
              </w:rPr>
              <w:t>Re-assessment agreed  Y / N  (date)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</w:r>
          </w:p>
        </w:tc>
      </w:tr>
    </w:tbl>
    <w:p>
      <w:r>
        <w:rPr>
          <w:b/>
          <w:i w:val="0"/>
          <w:sz w:val="19"/>
        </w:rPr>
        <w:t>Areas for improvement / general feedback:</w:t>
      </w:r>
    </w:p>
    <w:p>
      <w:r>
        <w:rPr>
          <w:b w:val="0"/>
          <w:i w:val="0"/>
          <w:sz w:val="16"/>
        </w:rPr>
        <w:t>_______________________________________________________________________________________________</w:t>
      </w:r>
    </w:p>
    <w:p>
      <w:r>
        <w:rPr>
          <w:b w:val="0"/>
          <w:i w:val="0"/>
          <w:sz w:val="16"/>
        </w:rPr>
        <w:t>_______________________________________________________________________________________________</w:t>
      </w:r>
    </w:p>
    <w:p>
      <w:r>
        <w:rPr>
          <w:b w:val="0"/>
          <w:i w:val="0"/>
          <w:sz w:val="16"/>
        </w:rPr>
        <w:t>_______________________________________________________________________________________________</w:t>
      </w:r>
    </w:p>
    <w:p>
      <w:r>
        <w:rPr>
          <w:b w:val="0"/>
          <w:i w:val="0"/>
          <w:sz w:val="19"/>
        </w:rPr>
        <w:t>Learner signature and date: ______________________________      Assessor signature and date: ______________________________</w:t>
      </w:r>
    </w:p>
    <w:p>
      <w:r>
        <w:rPr>
          <w:b w:val="0"/>
          <w:i/>
          <w:sz w:val="16"/>
        </w:rPr>
        <w:t>Based on The CPD Group's Practical Observation Assessment/Marking Sheet template, adapted for this course.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