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F866" w14:textId="3091BDD9" w:rsidR="00C824DF" w:rsidRPr="00C824DF" w:rsidRDefault="00C824DF" w:rsidP="00C824DF">
      <w:pPr>
        <w:spacing w:after="0"/>
        <w:jc w:val="both"/>
        <w:rPr>
          <w:b/>
          <w:bCs/>
        </w:rPr>
      </w:pPr>
      <w:r w:rsidRPr="00C824DF">
        <w:rPr>
          <w:b/>
          <w:bCs/>
        </w:rPr>
        <w:t>FLEET &amp; COMMERCIAL SOLUTIONS</w:t>
      </w:r>
    </w:p>
    <w:p w14:paraId="735D38A5" w14:textId="77777777" w:rsidR="00C824DF" w:rsidRPr="00C824DF" w:rsidRDefault="00C824DF" w:rsidP="00C824DF">
      <w:pPr>
        <w:spacing w:after="0"/>
        <w:jc w:val="both"/>
      </w:pPr>
      <w:r w:rsidRPr="00C824DF">
        <w:t xml:space="preserve">Our fleet and commercial solutions are designed to support businesses with reliable, efficient, and secure fuel management across their operations. Through our card system and digital payment platform, we provide a flexible and scalable solution that enables </w:t>
      </w:r>
      <w:proofErr w:type="spellStart"/>
      <w:r w:rsidRPr="00C824DF">
        <w:t>organisations</w:t>
      </w:r>
      <w:proofErr w:type="spellEnd"/>
      <w:r w:rsidRPr="00C824DF">
        <w:t xml:space="preserve"> to manage fuel consumption, control costs, and enhance operational efficiency — whether on a prepaid or postpaid basis.</w:t>
      </w:r>
    </w:p>
    <w:p w14:paraId="5A52F8BE" w14:textId="1F47E506" w:rsidR="00C824DF" w:rsidRPr="00C824DF" w:rsidRDefault="00C824DF" w:rsidP="00C824DF">
      <w:pPr>
        <w:spacing w:after="0"/>
        <w:jc w:val="both"/>
      </w:pPr>
    </w:p>
    <w:p w14:paraId="3C1D72F5" w14:textId="77777777" w:rsidR="00C824DF" w:rsidRPr="00C824DF" w:rsidRDefault="00C824DF" w:rsidP="00C824DF">
      <w:pPr>
        <w:spacing w:after="0"/>
        <w:jc w:val="both"/>
        <w:rPr>
          <w:b/>
          <w:bCs/>
        </w:rPr>
      </w:pPr>
      <w:r w:rsidRPr="00C824DF">
        <w:rPr>
          <w:b/>
          <w:bCs/>
        </w:rPr>
        <w:t>Key Features</w:t>
      </w:r>
    </w:p>
    <w:p w14:paraId="50CFE3FD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r w:rsidRPr="00C824DF">
        <w:t xml:space="preserve">Effective control of fuel expenses through configurable limits and usage parameters </w:t>
      </w:r>
    </w:p>
    <w:p w14:paraId="526A4996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r w:rsidRPr="00C824DF">
        <w:t xml:space="preserve">Real-time monitoring of transactions, providing full visibility across fleet operations </w:t>
      </w:r>
    </w:p>
    <w:p w14:paraId="5295CFD1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proofErr w:type="spellStart"/>
      <w:r w:rsidRPr="00C824DF">
        <w:t>Customised</w:t>
      </w:r>
      <w:proofErr w:type="spellEnd"/>
      <w:r w:rsidRPr="00C824DF">
        <w:t xml:space="preserve"> reporting and analytics to support performance tracking and decision-making </w:t>
      </w:r>
    </w:p>
    <w:p w14:paraId="585253F9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r w:rsidRPr="00C824DF">
        <w:t xml:space="preserve">RFID-enabled security for enhanced protection and controlled fuel access </w:t>
      </w:r>
    </w:p>
    <w:p w14:paraId="696C697F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r w:rsidRPr="00C824DF">
        <w:t xml:space="preserve">Flexible prepaid and postpaid payment options aligned with business requirements </w:t>
      </w:r>
    </w:p>
    <w:p w14:paraId="7F181881" w14:textId="77777777" w:rsidR="00C824DF" w:rsidRPr="00C824DF" w:rsidRDefault="00C824DF" w:rsidP="00C824DF">
      <w:pPr>
        <w:numPr>
          <w:ilvl w:val="0"/>
          <w:numId w:val="1"/>
        </w:numPr>
        <w:spacing w:after="0"/>
        <w:jc w:val="both"/>
      </w:pPr>
      <w:r w:rsidRPr="00C824DF">
        <w:t xml:space="preserve">Nationwide acceptance across our service station network, including key sites operating 24/7 </w:t>
      </w:r>
    </w:p>
    <w:p w14:paraId="5A71183B" w14:textId="2429EB67" w:rsidR="00C824DF" w:rsidRPr="00C824DF" w:rsidRDefault="00C824DF" w:rsidP="00C824DF">
      <w:pPr>
        <w:spacing w:after="0"/>
        <w:jc w:val="both"/>
      </w:pPr>
    </w:p>
    <w:p w14:paraId="3FBB6394" w14:textId="77777777" w:rsidR="00C824DF" w:rsidRPr="00C824DF" w:rsidRDefault="00C824DF" w:rsidP="00C824DF">
      <w:pPr>
        <w:spacing w:after="0"/>
        <w:jc w:val="both"/>
        <w:rPr>
          <w:b/>
          <w:bCs/>
        </w:rPr>
      </w:pPr>
      <w:r w:rsidRPr="00C824DF">
        <w:rPr>
          <w:b/>
          <w:bCs/>
        </w:rPr>
        <w:t>Commercial Applications</w:t>
      </w:r>
    </w:p>
    <w:p w14:paraId="12E7FDEF" w14:textId="77777777" w:rsidR="00C824DF" w:rsidRPr="00C824DF" w:rsidRDefault="00C824DF" w:rsidP="00C824DF">
      <w:pPr>
        <w:spacing w:after="0"/>
        <w:jc w:val="both"/>
      </w:pPr>
      <w:r w:rsidRPr="00C824DF">
        <w:t>Our solutions are tailored to support a wide range of industries, including transport and logistics, construction, corporate fleets, and other commercial sectors requiring dependable fuel supply and management.</w:t>
      </w:r>
    </w:p>
    <w:p w14:paraId="69057324" w14:textId="7738882F" w:rsidR="00C824DF" w:rsidRPr="00C824DF" w:rsidRDefault="00C824DF" w:rsidP="00C824DF">
      <w:pPr>
        <w:spacing w:after="0"/>
        <w:jc w:val="both"/>
      </w:pPr>
    </w:p>
    <w:p w14:paraId="111F2A8F" w14:textId="77777777" w:rsidR="00C824DF" w:rsidRPr="00C824DF" w:rsidRDefault="00C824DF" w:rsidP="00C824DF">
      <w:pPr>
        <w:spacing w:after="0"/>
        <w:jc w:val="both"/>
        <w:rPr>
          <w:b/>
          <w:bCs/>
        </w:rPr>
      </w:pPr>
      <w:r w:rsidRPr="00C824DF">
        <w:rPr>
          <w:b/>
          <w:bCs/>
        </w:rPr>
        <w:t>Value Proposition</w:t>
      </w:r>
    </w:p>
    <w:p w14:paraId="73B07ACD" w14:textId="77777777" w:rsidR="00C824DF" w:rsidRPr="00C824DF" w:rsidRDefault="00C824DF" w:rsidP="00C824DF">
      <w:pPr>
        <w:spacing w:after="0"/>
        <w:jc w:val="both"/>
      </w:pPr>
      <w:r w:rsidRPr="00C824DF">
        <w:t>By partnering with us, businesses benefit from improved cost control, strengthened accountability, enhanced operational efficiency, and reliable access to fuel across Mauritius, supported by a robust network and infrastructure.</w:t>
      </w:r>
    </w:p>
    <w:p w14:paraId="5463F5EB" w14:textId="4ECD7500" w:rsidR="00C824DF" w:rsidRPr="00C824DF" w:rsidRDefault="00C824DF" w:rsidP="00C824DF">
      <w:pPr>
        <w:spacing w:after="0"/>
        <w:jc w:val="both"/>
      </w:pPr>
    </w:p>
    <w:p w14:paraId="19DE247F" w14:textId="77777777" w:rsidR="00C824DF" w:rsidRPr="00C824DF" w:rsidRDefault="00C824DF" w:rsidP="00C824DF">
      <w:pPr>
        <w:spacing w:after="0"/>
        <w:jc w:val="both"/>
        <w:rPr>
          <w:b/>
          <w:bCs/>
        </w:rPr>
      </w:pPr>
      <w:r w:rsidRPr="00C824DF">
        <w:rPr>
          <w:b/>
          <w:bCs/>
        </w:rPr>
        <w:t>Conclusion</w:t>
      </w:r>
    </w:p>
    <w:p w14:paraId="7A2AD3BB" w14:textId="77777777" w:rsidR="00C824DF" w:rsidRPr="00C824DF" w:rsidRDefault="00C824DF" w:rsidP="00C824DF">
      <w:pPr>
        <w:spacing w:after="0"/>
        <w:jc w:val="both"/>
      </w:pPr>
      <w:r w:rsidRPr="00C824DF">
        <w:t xml:space="preserve">Our fleet and commercial solutions provide a comprehensive platform for businesses seeking to </w:t>
      </w:r>
      <w:proofErr w:type="spellStart"/>
      <w:r w:rsidRPr="00C824DF">
        <w:t>optimise</w:t>
      </w:r>
      <w:proofErr w:type="spellEnd"/>
      <w:r w:rsidRPr="00C824DF">
        <w:t xml:space="preserve"> fuel management, streamline operations, and ensure continuity across their activities.</w:t>
      </w:r>
    </w:p>
    <w:p w14:paraId="0016D21A" w14:textId="77777777" w:rsidR="008D4A64" w:rsidRDefault="008D4A64" w:rsidP="00C824DF">
      <w:pPr>
        <w:spacing w:after="0"/>
        <w:jc w:val="both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5CCD"/>
    <w:multiLevelType w:val="multilevel"/>
    <w:tmpl w:val="FF4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5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DF"/>
    <w:rsid w:val="008D4A64"/>
    <w:rsid w:val="00C3212C"/>
    <w:rsid w:val="00C824DF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9740"/>
  <w15:chartTrackingRefBased/>
  <w15:docId w15:val="{9ED0054D-997D-49B0-81BC-DB48B328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1424</Characters>
  <Application>Microsoft Office Word</Application>
  <DocSecurity>0</DocSecurity>
  <Lines>31</Lines>
  <Paragraphs>17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2026-04-24T11:45:00Z</dcterms:created>
  <dcterms:modified xsi:type="dcterms:W3CDTF">2026-04-24T11:46:00Z</dcterms:modified>
</cp:coreProperties>
</file>