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652E" w14:textId="77777777" w:rsidR="00705611" w:rsidRDefault="00000000">
      <w:pPr>
        <w:spacing w:after="667" w:line="259" w:lineRule="auto"/>
        <w:ind w:left="0" w:firstLine="0"/>
        <w:jc w:val="right"/>
      </w:pPr>
      <w:bookmarkStart w:id="0" w:name="_Hlk128075956"/>
      <w:bookmarkEnd w:id="0"/>
      <w:r>
        <w:rPr>
          <w:sz w:val="16"/>
        </w:rPr>
        <w:t>1</w:t>
      </w:r>
    </w:p>
    <w:p w14:paraId="72BA71CC" w14:textId="77777777" w:rsidR="00705611" w:rsidRDefault="00000000">
      <w:pPr>
        <w:spacing w:after="117" w:line="259" w:lineRule="auto"/>
        <w:ind w:left="247" w:firstLine="0"/>
        <w:jc w:val="left"/>
      </w:pPr>
      <w:r>
        <w:rPr>
          <w:sz w:val="48"/>
        </w:rPr>
        <w:t>Depth estimation from Lidar measurements</w:t>
      </w:r>
    </w:p>
    <w:p w14:paraId="75AC8203" w14:textId="77777777" w:rsidR="00705611" w:rsidRDefault="00000000">
      <w:pPr>
        <w:spacing w:after="1410" w:line="259" w:lineRule="auto"/>
        <w:ind w:left="0" w:right="98" w:firstLine="0"/>
        <w:jc w:val="center"/>
      </w:pPr>
      <w:r>
        <w:rPr>
          <w:sz w:val="28"/>
        </w:rPr>
        <w:t>Abderrahim Halimi</w:t>
      </w:r>
    </w:p>
    <w:p w14:paraId="7604A44C" w14:textId="77777777" w:rsidR="00705611" w:rsidRDefault="00000000">
      <w:pPr>
        <w:pStyle w:val="Heading1"/>
        <w:ind w:left="234"/>
      </w:pPr>
      <w:r>
        <w:t>Objectives</w:t>
      </w:r>
    </w:p>
    <w:p w14:paraId="2B1FF783" w14:textId="77777777" w:rsidR="00705611" w:rsidRDefault="00000000">
      <w:pPr>
        <w:numPr>
          <w:ilvl w:val="0"/>
          <w:numId w:val="1"/>
        </w:numPr>
        <w:spacing w:after="96"/>
        <w:ind w:hanging="228"/>
      </w:pPr>
      <w:r>
        <w:t>Generate simulated lidar histograms</w:t>
      </w:r>
    </w:p>
    <w:p w14:paraId="046738D5" w14:textId="77777777" w:rsidR="00705611" w:rsidRDefault="00000000">
      <w:pPr>
        <w:numPr>
          <w:ilvl w:val="0"/>
          <w:numId w:val="1"/>
        </w:numPr>
        <w:spacing w:after="97"/>
        <w:ind w:hanging="228"/>
      </w:pPr>
      <w:r>
        <w:t>Estimate a depth image using a simple matched filter algorithm</w:t>
      </w:r>
    </w:p>
    <w:p w14:paraId="06FBE780" w14:textId="77777777" w:rsidR="00705611" w:rsidRDefault="00000000">
      <w:pPr>
        <w:numPr>
          <w:ilvl w:val="0"/>
          <w:numId w:val="1"/>
        </w:numPr>
        <w:spacing w:after="589"/>
        <w:ind w:hanging="228"/>
      </w:pPr>
      <w:r>
        <w:t>Display results</w:t>
      </w:r>
    </w:p>
    <w:p w14:paraId="08ECBBBF" w14:textId="77777777" w:rsidR="00705611" w:rsidRDefault="00000000">
      <w:pPr>
        <w:pStyle w:val="Heading1"/>
        <w:spacing w:after="162"/>
        <w:ind w:left="234"/>
      </w:pPr>
      <w:r>
        <w:t>Data description</w:t>
      </w:r>
    </w:p>
    <w:p w14:paraId="7CEB423C" w14:textId="77777777" w:rsidR="00705611" w:rsidRDefault="00000000">
      <w:pPr>
        <w:spacing w:line="342" w:lineRule="auto"/>
        <w:ind w:left="-15" w:firstLine="239"/>
      </w:pPr>
      <w:r>
        <w:t>The Lidar system provides a three-dimensional cube of data where two dimensions are related to pixels and the third is related to time-of-flight or range. For each pixel location, the data represents a histogram of number of photon counts with respect to their time of</w:t>
      </w:r>
    </w:p>
    <w:p w14:paraId="6858EC4F" w14:textId="77777777" w:rsidR="00705611" w:rsidRDefault="00000000">
      <w:pPr>
        <w:spacing w:after="1317"/>
        <w:ind w:left="-5"/>
      </w:pPr>
      <w:r>
        <w:t>flight (see Fig. 1).</w:t>
      </w:r>
    </w:p>
    <w:p w14:paraId="366E7DEC" w14:textId="77777777" w:rsidR="00705611" w:rsidRDefault="00000000">
      <w:pPr>
        <w:spacing w:after="502" w:line="259" w:lineRule="auto"/>
        <w:ind w:left="1354" w:firstLine="0"/>
        <w:jc w:val="left"/>
      </w:pPr>
      <w:r>
        <w:rPr>
          <w:noProof/>
        </w:rPr>
        <w:drawing>
          <wp:inline distT="0" distB="0" distL="0" distR="0" wp14:anchorId="7E0F7234" wp14:editId="319D3F22">
            <wp:extent cx="4011772" cy="2668439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772" cy="26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9DCD" w14:textId="77777777" w:rsidR="00705611" w:rsidRDefault="00000000">
      <w:pPr>
        <w:spacing w:line="344" w:lineRule="auto"/>
        <w:ind w:left="-5"/>
        <w:jc w:val="left"/>
      </w:pPr>
      <w:r>
        <w:rPr>
          <w:sz w:val="18"/>
        </w:rPr>
        <w:t xml:space="preserve">Fig. 1. Schematic description of 3D Lidar imaging in presence of obscurants or camouflages. The data cube is represented in </w:t>
      </w:r>
      <w:proofErr w:type="spellStart"/>
      <w:r>
        <w:rPr>
          <w:sz w:val="18"/>
        </w:rPr>
        <w:t>botom</w:t>
      </w:r>
      <w:proofErr w:type="spellEnd"/>
      <w:r>
        <w:rPr>
          <w:sz w:val="18"/>
        </w:rPr>
        <w:t xml:space="preserve"> left where each pixel is represented by a histogram of counts with respect to time of flight (TOF) (also called</w:t>
      </w:r>
    </w:p>
    <w:p w14:paraId="356F9DDC" w14:textId="77777777" w:rsidR="00705611" w:rsidRDefault="00000000">
      <w:pPr>
        <w:spacing w:after="573" w:line="344" w:lineRule="auto"/>
        <w:ind w:left="-5"/>
        <w:jc w:val="left"/>
      </w:pPr>
      <w:r>
        <w:rPr>
          <w:sz w:val="18"/>
        </w:rPr>
        <w:t>range).</w:t>
      </w:r>
    </w:p>
    <w:p w14:paraId="1607D957" w14:textId="77777777" w:rsidR="00705611" w:rsidRDefault="00000000">
      <w:pPr>
        <w:spacing w:after="327"/>
        <w:ind w:left="-5" w:right="-15"/>
        <w:jc w:val="left"/>
      </w:pPr>
      <w:r>
        <w:rPr>
          <w:sz w:val="16"/>
        </w:rPr>
        <w:t>June 8, 2019</w:t>
      </w:r>
      <w:r>
        <w:rPr>
          <w:sz w:val="16"/>
        </w:rPr>
        <w:tab/>
        <w:t>DRAFT 2</w:t>
      </w:r>
    </w:p>
    <w:p w14:paraId="46299EF8" w14:textId="77777777" w:rsidR="00705611" w:rsidRDefault="00000000">
      <w:pPr>
        <w:spacing w:after="108" w:line="259" w:lineRule="auto"/>
        <w:ind w:left="0" w:firstLine="0"/>
        <w:jc w:val="right"/>
      </w:pPr>
      <w:r>
        <w:lastRenderedPageBreak/>
        <w:t xml:space="preserve">Denoting the photon counts by </w:t>
      </w:r>
      <w:proofErr w:type="spellStart"/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i,j,t</w:t>
      </w:r>
      <w:proofErr w:type="spellEnd"/>
      <w:r>
        <w:t>, where (</w:t>
      </w:r>
      <w:proofErr w:type="spellStart"/>
      <w:r>
        <w:t>i,j</w:t>
      </w:r>
      <w:proofErr w:type="spellEnd"/>
      <w:r>
        <w:t>) are the pixel coordinates and “t” is the</w:t>
      </w:r>
    </w:p>
    <w:p w14:paraId="45C46B0F" w14:textId="77777777" w:rsidR="00705611" w:rsidRDefault="00000000">
      <w:pPr>
        <w:spacing w:after="323"/>
        <w:ind w:left="-5"/>
      </w:pPr>
      <w:r>
        <w:t>time of flight position, the Lidar equation is given by:</w:t>
      </w:r>
    </w:p>
    <w:p w14:paraId="1B4BE58F" w14:textId="77777777" w:rsidR="00705611" w:rsidRDefault="00000000">
      <w:pPr>
        <w:tabs>
          <w:tab w:val="center" w:pos="4513"/>
          <w:tab w:val="right" w:pos="9026"/>
        </w:tabs>
        <w:spacing w:after="159" w:line="259" w:lineRule="auto"/>
        <w:ind w:left="0" w:right="-15" w:firstLine="0"/>
        <w:jc w:val="left"/>
      </w:pPr>
      <w:r>
        <w:rPr>
          <w:sz w:val="22"/>
        </w:rPr>
        <w:tab/>
      </w:r>
      <w:proofErr w:type="spellStart"/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sz w:val="16"/>
        </w:rPr>
        <w:t>i,j,t</w:t>
      </w:r>
      <w:proofErr w:type="spellEnd"/>
      <w:r>
        <w:rPr>
          <w:rFonts w:ascii="Cambria" w:eastAsia="Cambria" w:hAnsi="Cambria" w:cs="Cambria"/>
          <w:i/>
          <w:sz w:val="16"/>
        </w:rPr>
        <w:t xml:space="preserve"> </w:t>
      </w:r>
      <w:r>
        <w:rPr>
          <w:rFonts w:ascii="Cambria" w:eastAsia="Cambria" w:hAnsi="Cambria" w:cs="Cambria"/>
        </w:rPr>
        <w:t>∼P (</w:t>
      </w:r>
      <w:proofErr w:type="spellStart"/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sz w:val="16"/>
        </w:rPr>
        <w:t>i,j,t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</w:r>
      <w:r>
        <w:t>(1)</w:t>
      </w:r>
    </w:p>
    <w:p w14:paraId="49B260E3" w14:textId="77777777" w:rsidR="00705611" w:rsidRDefault="00000000">
      <w:pPr>
        <w:spacing w:after="164"/>
        <w:ind w:left="-5"/>
      </w:pPr>
      <w:r>
        <w:t>where</w:t>
      </w:r>
    </w:p>
    <w:p w14:paraId="5B3BB84F" w14:textId="77777777" w:rsidR="00705611" w:rsidRDefault="00000000">
      <w:pPr>
        <w:tabs>
          <w:tab w:val="center" w:pos="4503"/>
          <w:tab w:val="right" w:pos="9026"/>
        </w:tabs>
        <w:spacing w:after="310" w:line="259" w:lineRule="auto"/>
        <w:ind w:left="0" w:right="-15" w:firstLine="0"/>
        <w:jc w:val="left"/>
      </w:pPr>
      <w:r>
        <w:rPr>
          <w:sz w:val="22"/>
        </w:rPr>
        <w:tab/>
      </w:r>
      <w:proofErr w:type="spellStart"/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sz w:val="16"/>
        </w:rPr>
        <w:t>i,j,t</w:t>
      </w:r>
      <w:proofErr w:type="spellEnd"/>
      <w:r>
        <w:rPr>
          <w:rFonts w:ascii="Cambria" w:eastAsia="Cambria" w:hAnsi="Cambria" w:cs="Cambria"/>
          <w:i/>
          <w:sz w:val="16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spellStart"/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sz w:val="16"/>
        </w:rPr>
        <w:t>i,j</w:t>
      </w:r>
      <w:proofErr w:type="spellEnd"/>
      <w:r>
        <w:rPr>
          <w:rFonts w:ascii="Cambria" w:eastAsia="Cambria" w:hAnsi="Cambria" w:cs="Cambria"/>
          <w:i/>
          <w:sz w:val="16"/>
        </w:rPr>
        <w:t xml:space="preserve"> </w:t>
      </w:r>
      <w:r>
        <w:rPr>
          <w:rFonts w:ascii="Cambria" w:eastAsia="Cambria" w:hAnsi="Cambria" w:cs="Cambria"/>
          <w:i/>
        </w:rPr>
        <w:t xml:space="preserve">g 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t </w:t>
      </w:r>
      <w:r>
        <w:rPr>
          <w:rFonts w:ascii="Cambria" w:eastAsia="Cambria" w:hAnsi="Cambria" w:cs="Cambria"/>
        </w:rPr>
        <w:t xml:space="preserve">− </w:t>
      </w:r>
      <w:proofErr w:type="spellStart"/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i/>
          <w:sz w:val="16"/>
        </w:rPr>
        <w:t>i,j</w:t>
      </w:r>
      <w:proofErr w:type="spellEnd"/>
      <w:r>
        <w:rPr>
          <w:rFonts w:ascii="Cambria" w:eastAsia="Cambria" w:hAnsi="Cambria" w:cs="Cambria"/>
        </w:rPr>
        <w:t xml:space="preserve">) +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sz w:val="16"/>
        </w:rPr>
        <w:t>i,j</w:t>
      </w:r>
      <w:proofErr w:type="spellEnd"/>
      <w:r>
        <w:rPr>
          <w:rFonts w:ascii="Cambria" w:eastAsia="Cambria" w:hAnsi="Cambria" w:cs="Cambria"/>
          <w:i/>
          <w:sz w:val="16"/>
        </w:rPr>
        <w:tab/>
      </w:r>
      <w:r>
        <w:t>(2)</w:t>
      </w:r>
    </w:p>
    <w:p w14:paraId="1D1A925B" w14:textId="77777777" w:rsidR="00705611" w:rsidRDefault="00000000">
      <w:pPr>
        <w:spacing w:after="419" w:line="376" w:lineRule="auto"/>
        <w:ind w:left="-5"/>
      </w:pPr>
      <w:r>
        <w:t xml:space="preserve">and </w:t>
      </w:r>
      <w:r>
        <w:rPr>
          <w:rFonts w:ascii="Cambria" w:eastAsia="Cambria" w:hAnsi="Cambria" w:cs="Cambria"/>
        </w:rPr>
        <w:t>P(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) </w:t>
      </w:r>
      <w:r>
        <w:t xml:space="preserve">denotes the Poisson distribution, </w:t>
      </w:r>
      <w:proofErr w:type="spellStart"/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i/>
          <w:vertAlign w:val="subscript"/>
        </w:rPr>
        <w:t>i,j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≥ 0 </w:t>
      </w:r>
      <w:r>
        <w:t xml:space="preserve">is the position of an object surface at a given range from the sensor (related to the depth and represented by the peak position TOF2 in Fig. 1), </w:t>
      </w:r>
      <w:proofErr w:type="spellStart"/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vertAlign w:val="subscript"/>
        </w:rPr>
        <w:t>i,j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≥ 0 </w:t>
      </w:r>
      <w:r>
        <w:t xml:space="preserve">is the intensity/amplitude of the target (represented by the peak amplitude in Fig. 1),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i,j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≥ 0 </w:t>
      </w:r>
      <w:r>
        <w:t xml:space="preserve">is a constant denoting the background and dark photon level, and </w:t>
      </w:r>
      <w:r>
        <w:rPr>
          <w:rFonts w:ascii="Cambria" w:eastAsia="Cambria" w:hAnsi="Cambria" w:cs="Cambria"/>
          <w:i/>
        </w:rPr>
        <w:t xml:space="preserve">g </w:t>
      </w:r>
      <w:r>
        <w:t>denotes the system impulse response assumed to be known from the calibration step.</w:t>
      </w:r>
    </w:p>
    <w:p w14:paraId="1F6D76DE" w14:textId="77777777" w:rsidR="00705611" w:rsidRDefault="00000000">
      <w:pPr>
        <w:pStyle w:val="Heading1"/>
        <w:spacing w:after="198"/>
        <w:ind w:left="234"/>
      </w:pPr>
      <w:r>
        <w:t>Questions</w:t>
      </w:r>
    </w:p>
    <w:p w14:paraId="4575D2E7" w14:textId="77777777" w:rsidR="00705611" w:rsidRDefault="00000000">
      <w:pPr>
        <w:spacing w:line="368" w:lineRule="auto"/>
        <w:ind w:left="-15" w:firstLine="239"/>
      </w:pPr>
      <w:r>
        <w:t>Q1: Generate a 128x128x300 cube of data (</w:t>
      </w:r>
      <w:proofErr w:type="spellStart"/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vertAlign w:val="subscript"/>
        </w:rPr>
        <w:t>i,j,t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for </w:t>
      </w:r>
      <w:r>
        <w:rPr>
          <w:rFonts w:ascii="Cambria" w:eastAsia="Cambria" w:hAnsi="Cambria" w:cs="Cambria"/>
          <w:i/>
        </w:rPr>
        <w:t xml:space="preserve">i </w:t>
      </w:r>
      <w:r>
        <w:rPr>
          <w:rFonts w:ascii="Cambria" w:eastAsia="Cambria" w:hAnsi="Cambria" w:cs="Cambria"/>
        </w:rPr>
        <w:t>∈ [1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128]</w:t>
      </w:r>
      <w:r>
        <w:rPr>
          <w:rFonts w:ascii="Cambria" w:eastAsia="Cambria" w:hAnsi="Cambria" w:cs="Cambria"/>
          <w:i/>
        </w:rPr>
        <w:t xml:space="preserve">,j </w:t>
      </w:r>
      <w:r>
        <w:rPr>
          <w:rFonts w:ascii="Cambria" w:eastAsia="Cambria" w:hAnsi="Cambria" w:cs="Cambria"/>
        </w:rPr>
        <w:t>∈ [1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128]</w:t>
      </w:r>
      <w:r>
        <w:rPr>
          <w:rFonts w:ascii="Cambria" w:eastAsia="Cambria" w:hAnsi="Cambria" w:cs="Cambria"/>
          <w:i/>
        </w:rPr>
        <w:t xml:space="preserve">,t </w:t>
      </w:r>
      <w:r>
        <w:rPr>
          <w:rFonts w:ascii="Cambria" w:eastAsia="Cambria" w:hAnsi="Cambria" w:cs="Cambria"/>
        </w:rPr>
        <w:t>∈ [1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300]</w:t>
      </w:r>
      <w:r>
        <w:t xml:space="preserve">). Consider the provided Cameraman image as a depth image (the pixels of cameraman are </w:t>
      </w:r>
      <w:proofErr w:type="spellStart"/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i/>
          <w:vertAlign w:val="subscript"/>
        </w:rPr>
        <w:t>i,j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for </w:t>
      </w:r>
      <w:r>
        <w:rPr>
          <w:rFonts w:ascii="Cambria" w:eastAsia="Cambria" w:hAnsi="Cambria" w:cs="Cambria"/>
          <w:i/>
        </w:rPr>
        <w:t xml:space="preserve">i </w:t>
      </w:r>
      <w:r>
        <w:rPr>
          <w:rFonts w:ascii="Cambria" w:eastAsia="Cambria" w:hAnsi="Cambria" w:cs="Cambria"/>
        </w:rPr>
        <w:t>∈ [1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128]</w:t>
      </w:r>
      <w:r>
        <w:rPr>
          <w:rFonts w:ascii="Cambria" w:eastAsia="Cambria" w:hAnsi="Cambria" w:cs="Cambria"/>
          <w:i/>
        </w:rPr>
        <w:t xml:space="preserve">,j </w:t>
      </w:r>
      <w:r>
        <w:rPr>
          <w:rFonts w:ascii="Cambria" w:eastAsia="Cambria" w:hAnsi="Cambria" w:cs="Cambria"/>
        </w:rPr>
        <w:t>∈ [1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128]</w:t>
      </w:r>
      <w:r>
        <w:t xml:space="preserve">). Consider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i,j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∀</w:t>
      </w:r>
      <w:r>
        <w:rPr>
          <w:rFonts w:ascii="Cambria" w:eastAsia="Cambria" w:hAnsi="Cambria" w:cs="Cambria"/>
          <w:i/>
        </w:rPr>
        <w:t>i,j</w:t>
      </w:r>
      <w:r>
        <w:t xml:space="preserve">, </w:t>
      </w:r>
      <w:proofErr w:type="spellStart"/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vertAlign w:val="subscript"/>
        </w:rPr>
        <w:t>i,j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5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∀</w:t>
      </w:r>
      <w:r>
        <w:rPr>
          <w:rFonts w:ascii="Cambria" w:eastAsia="Cambria" w:hAnsi="Cambria" w:cs="Cambria"/>
          <w:i/>
        </w:rPr>
        <w:t xml:space="preserve">i,j </w:t>
      </w:r>
      <w:r>
        <w:t>and use a Gaussian</w:t>
      </w:r>
    </w:p>
    <w:p w14:paraId="5428C0DB" w14:textId="51380EA5" w:rsidR="00705611" w:rsidRDefault="00000000">
      <w:pPr>
        <w:ind w:left="-5"/>
      </w:pPr>
      <w:r>
        <w:t xml:space="preserve">impulse response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</w:p>
    <w:p w14:paraId="3A7B82B3" w14:textId="77777777" w:rsidR="00705611" w:rsidRDefault="00000000">
      <w:pPr>
        <w:spacing w:after="146"/>
      </w:pPr>
      <w:r>
        <w:t>Q2: Use the function “</w:t>
      </w:r>
      <w:proofErr w:type="spellStart"/>
      <w:r>
        <w:t>poissrnd</w:t>
      </w:r>
      <w:proofErr w:type="spellEnd"/>
      <w:r>
        <w:t xml:space="preserve">” to generate </w:t>
      </w:r>
      <w:proofErr w:type="spellStart"/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i,j,t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from </w:t>
      </w:r>
      <w:proofErr w:type="spellStart"/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vertAlign w:val="subscript"/>
        </w:rPr>
        <w:t>i,j,t</w:t>
      </w:r>
      <w:proofErr w:type="spellEnd"/>
    </w:p>
    <w:p w14:paraId="2F51F182" w14:textId="3406D339" w:rsidR="00705611" w:rsidRDefault="00000000">
      <w:pPr>
        <w:spacing w:line="385" w:lineRule="auto"/>
        <w:ind w:left="-15" w:firstLine="239"/>
      </w:pPr>
      <w:r>
        <w:t xml:space="preserve">Q3: For this question, we assume that we do not know the true depth map </w:t>
      </w:r>
      <w:proofErr w:type="spellStart"/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i/>
          <w:vertAlign w:val="subscript"/>
        </w:rPr>
        <w:t>i,j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for </w:t>
      </w:r>
      <w:r>
        <w:rPr>
          <w:rFonts w:ascii="Cambria" w:eastAsia="Cambria" w:hAnsi="Cambria" w:cs="Cambria"/>
          <w:i/>
        </w:rPr>
        <w:t xml:space="preserve">i </w:t>
      </w:r>
      <w:r>
        <w:rPr>
          <w:rFonts w:ascii="Cambria" w:eastAsia="Cambria" w:hAnsi="Cambria" w:cs="Cambria"/>
        </w:rPr>
        <w:t>∈ [1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128]</w:t>
      </w:r>
      <w:r>
        <w:rPr>
          <w:rFonts w:ascii="Cambria" w:eastAsia="Cambria" w:hAnsi="Cambria" w:cs="Cambria"/>
          <w:i/>
        </w:rPr>
        <w:t xml:space="preserve">,j </w:t>
      </w:r>
      <w:r>
        <w:rPr>
          <w:rFonts w:ascii="Cambria" w:eastAsia="Cambria" w:hAnsi="Cambria" w:cs="Cambria"/>
        </w:rPr>
        <w:t>∈ [1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128]</w:t>
      </w:r>
      <w:r>
        <w:t xml:space="preserve">) and will estimate a new depth map (denoted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acc>
              <m:accPr>
                <m:ctrlPr>
                  <w:rPr>
                    <w:rFonts w:ascii="Cambria Math" w:eastAsia="Cambria" w:hAnsi="Cambria Math" w:cs="Cambria"/>
                    <w:i/>
                  </w:rPr>
                </m:ctrlPr>
              </m:accPr>
              <m:e>
                <m:r>
                  <w:rPr>
                    <w:rFonts w:ascii="Cambria Math" w:eastAsia="Cambria" w:hAnsi="Cambria Math" w:cs="Cambria"/>
                  </w:rPr>
                  <m:t>t</m:t>
                </m:r>
              </m:e>
            </m:acc>
          </m:e>
          <m:sub>
            <m:r>
              <w:rPr>
                <w:rFonts w:ascii="Cambria Math" w:eastAsia="Cambria" w:hAnsi="Cambria Math" w:cs="Cambria"/>
              </w:rPr>
              <m:t>i,j</m:t>
            </m:r>
          </m:sub>
        </m:sSub>
      </m:oMath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∀</w:t>
      </w:r>
      <w:proofErr w:type="spellStart"/>
      <w:r>
        <w:rPr>
          <w:rFonts w:ascii="Cambria" w:eastAsia="Cambria" w:hAnsi="Cambria" w:cs="Cambria"/>
          <w:i/>
        </w:rPr>
        <w:t>i,j</w:t>
      </w:r>
      <w:proofErr w:type="spellEnd"/>
      <w:r>
        <w:t xml:space="preserve">) from the data </w:t>
      </w:r>
      <w:proofErr w:type="spellStart"/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i,j,t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as follows: Use the maximum of matched filtered histograms by the impulse response,</w:t>
      </w:r>
    </w:p>
    <w:p w14:paraId="75AAD1F4" w14:textId="3D38D8BD" w:rsidR="00705611" w:rsidRDefault="00000000">
      <w:pPr>
        <w:spacing w:after="117"/>
        <w:ind w:left="-5"/>
      </w:pPr>
      <w:r>
        <w:t>i.e., for pixel (</w:t>
      </w:r>
      <w:proofErr w:type="spellStart"/>
      <w:r>
        <w:t>i,j</w:t>
      </w:r>
      <w:proofErr w:type="spellEnd"/>
      <w:r>
        <w:t xml:space="preserve">), you need to perform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acc>
              <m:accPr>
                <m:ctrlPr>
                  <w:rPr>
                    <w:rFonts w:ascii="Cambria Math" w:eastAsia="Cambria" w:hAnsi="Cambria Math" w:cs="Cambria"/>
                    <w:i/>
                  </w:rPr>
                </m:ctrlPr>
              </m:accPr>
              <m:e>
                <m:r>
                  <w:rPr>
                    <w:rFonts w:ascii="Cambria Math" w:eastAsia="Cambria" w:hAnsi="Cambria Math" w:cs="Cambria"/>
                  </w:rPr>
                  <m:t>t</m:t>
                </m:r>
              </m:e>
            </m:acc>
          </m:e>
          <m:sub>
            <m:r>
              <w:rPr>
                <w:rFonts w:ascii="Cambria Math" w:eastAsia="Cambria" w:hAnsi="Cambria Math" w:cs="Cambria"/>
              </w:rPr>
              <m:t>i,j</m:t>
            </m:r>
          </m:sub>
        </m:sSub>
        <m:r>
          <w:rPr>
            <w:rFonts w:ascii="Cambria Math" w:eastAsia="Cambria" w:hAnsi="Cambria Math" w:cs="Cambria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argmax</m:t>
            </m:r>
          </m:e>
          <m:sub>
            <m:r>
              <w:rPr>
                <w:rFonts w:ascii="Cambria Math" w:hAnsi="Cambria Math"/>
                <w:vertAlign w:val="subscript"/>
              </w:rPr>
              <m:t>x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k=1</m:t>
            </m:r>
          </m:sub>
          <m:sup>
            <m:r>
              <w:rPr>
                <w:rFonts w:ascii="Cambria Math" w:hAnsi="Cambria Math"/>
                <w:vertAlign w:val="subscript"/>
              </w:rPr>
              <m:t>300</m:t>
            </m:r>
          </m:sup>
          <m:e>
            <m:r>
              <w:rPr>
                <w:rFonts w:ascii="Cambria Math" w:hAnsi="Cambria Math"/>
                <w:vertAlign w:val="subscript"/>
              </w:rPr>
              <m:t>g(x-k)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y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i,j,k</m:t>
                </m:r>
              </m:sub>
            </m:sSub>
          </m:e>
        </m:nary>
      </m:oMath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.</w:t>
      </w:r>
    </w:p>
    <w:p w14:paraId="354573A7" w14:textId="00E41FD7" w:rsidR="00705611" w:rsidRDefault="00000000">
      <w:pPr>
        <w:spacing w:after="4458" w:line="354" w:lineRule="auto"/>
        <w:ind w:left="-15" w:firstLine="239"/>
      </w:pPr>
      <w:r>
        <w:t xml:space="preserve">Q4: Display the clean </w:t>
      </w:r>
      <w:proofErr w:type="spellStart"/>
      <w:r>
        <w:t>CameraMan</w:t>
      </w:r>
      <w:proofErr w:type="spellEnd"/>
      <w:r>
        <w:t xml:space="preserve"> image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i/>
          <w:vertAlign w:val="subscript"/>
        </w:rPr>
        <w:t>i,j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∀</w:t>
      </w:r>
      <w:proofErr w:type="spellStart"/>
      <w:r>
        <w:rPr>
          <w:rFonts w:ascii="Cambria" w:eastAsia="Cambria" w:hAnsi="Cambria" w:cs="Cambria"/>
          <w:i/>
        </w:rPr>
        <w:t>i,j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t xml:space="preserve">and the estimated one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ˆ</w:t>
      </w:r>
      <w:r>
        <w:rPr>
          <w:rFonts w:ascii="Cambria" w:eastAsia="Cambria" w:hAnsi="Cambria" w:cs="Cambria"/>
          <w:i/>
          <w:vertAlign w:val="subscript"/>
        </w:rPr>
        <w:t>i,j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∀</w:t>
      </w:r>
      <w:proofErr w:type="spellStart"/>
      <w:r>
        <w:rPr>
          <w:rFonts w:ascii="Cambria" w:eastAsia="Cambria" w:hAnsi="Cambria" w:cs="Cambria"/>
          <w:i/>
        </w:rPr>
        <w:t>i,j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t xml:space="preserve">using the </w:t>
      </w:r>
      <w:proofErr w:type="spellStart"/>
      <w:r>
        <w:t>matlab</w:t>
      </w:r>
      <w:proofErr w:type="spellEnd"/>
      <w:r>
        <w:t xml:space="preserve"> function “</w:t>
      </w:r>
      <w:proofErr w:type="spellStart"/>
      <w:r>
        <w:t>imagesc</w:t>
      </w:r>
      <w:proofErr w:type="spellEnd"/>
      <w:r>
        <w:t>”, how can we improve the estimated image ?</w:t>
      </w:r>
    </w:p>
    <w:p w14:paraId="45101D34" w14:textId="5CDDF081" w:rsidR="0048199B" w:rsidRDefault="0048199B" w:rsidP="0048199B">
      <w:pPr>
        <w:spacing w:after="4458" w:line="354" w:lineRule="auto"/>
        <w:ind w:left="0" w:firstLine="0"/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To improve the estimated depth map, we could try using a different impulse response function, such as a more realistic model for the Lidar system's response. We could also try using more sophisticated algorithms for depth map estimation, such as machine learning techniques.</w:t>
      </w:r>
    </w:p>
    <w:p w14:paraId="4472AACE" w14:textId="77777777" w:rsidR="00705611" w:rsidRDefault="00000000">
      <w:pPr>
        <w:tabs>
          <w:tab w:val="right" w:pos="9026"/>
        </w:tabs>
        <w:spacing w:after="327"/>
        <w:ind w:left="-15" w:right="-15" w:firstLine="0"/>
        <w:jc w:val="left"/>
      </w:pPr>
      <w:r>
        <w:rPr>
          <w:sz w:val="16"/>
        </w:rPr>
        <w:t>June 8, 2019</w:t>
      </w:r>
      <w:r>
        <w:rPr>
          <w:sz w:val="16"/>
        </w:rPr>
        <w:tab/>
        <w:t>DRAFT</w:t>
      </w:r>
    </w:p>
    <w:sectPr w:rsidR="00705611">
      <w:pgSz w:w="11906" w:h="16838"/>
      <w:pgMar w:top="669" w:right="1440" w:bottom="6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B5049"/>
    <w:multiLevelType w:val="hybridMultilevel"/>
    <w:tmpl w:val="8998F1D2"/>
    <w:lvl w:ilvl="0" w:tplc="9C68E1A8">
      <w:start w:val="1"/>
      <w:numFmt w:val="bullet"/>
      <w:lvlText w:val="•"/>
      <w:lvlJc w:val="left"/>
      <w:pPr>
        <w:ind w:left="4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F4CF528">
      <w:start w:val="1"/>
      <w:numFmt w:val="bullet"/>
      <w:lvlText w:val="o"/>
      <w:lvlJc w:val="left"/>
      <w:pPr>
        <w:ind w:left="1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1CEF83E">
      <w:start w:val="1"/>
      <w:numFmt w:val="bullet"/>
      <w:lvlText w:val="▪"/>
      <w:lvlJc w:val="left"/>
      <w:pPr>
        <w:ind w:left="20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CE2794A">
      <w:start w:val="1"/>
      <w:numFmt w:val="bullet"/>
      <w:lvlText w:val="•"/>
      <w:lvlJc w:val="left"/>
      <w:pPr>
        <w:ind w:left="27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4CCD16A">
      <w:start w:val="1"/>
      <w:numFmt w:val="bullet"/>
      <w:lvlText w:val="o"/>
      <w:lvlJc w:val="left"/>
      <w:pPr>
        <w:ind w:left="3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C5A489C">
      <w:start w:val="1"/>
      <w:numFmt w:val="bullet"/>
      <w:lvlText w:val="▪"/>
      <w:lvlJc w:val="left"/>
      <w:pPr>
        <w:ind w:left="4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76A82BE">
      <w:start w:val="1"/>
      <w:numFmt w:val="bullet"/>
      <w:lvlText w:val="•"/>
      <w:lvlJc w:val="left"/>
      <w:pPr>
        <w:ind w:left="49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2C2A1B8">
      <w:start w:val="1"/>
      <w:numFmt w:val="bullet"/>
      <w:lvlText w:val="o"/>
      <w:lvlJc w:val="left"/>
      <w:pPr>
        <w:ind w:left="56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952A8B6">
      <w:start w:val="1"/>
      <w:numFmt w:val="bullet"/>
      <w:lvlText w:val="▪"/>
      <w:lvlJc w:val="left"/>
      <w:pPr>
        <w:ind w:left="63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634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611"/>
    <w:rsid w:val="00372BDF"/>
    <w:rsid w:val="0048199B"/>
    <w:rsid w:val="00510DAF"/>
    <w:rsid w:val="00705611"/>
    <w:rsid w:val="0099320E"/>
    <w:rsid w:val="00AD2175"/>
    <w:rsid w:val="00E256AE"/>
    <w:rsid w:val="00EB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8F32"/>
  <w15:docId w15:val="{7FAA96CA-2ACD-48A3-8516-9DC13622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24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9"/>
      <w:ind w:left="249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character" w:styleId="PlaceholderText">
    <w:name w:val="Placeholder Text"/>
    <w:basedOn w:val="DefaultParagraphFont"/>
    <w:uiPriority w:val="99"/>
    <w:semiHidden/>
    <w:rsid w:val="00EB0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ENEH, Daniel</dc:creator>
  <cp:keywords/>
  <cp:lastModifiedBy>ENEH, Daniel</cp:lastModifiedBy>
  <cp:revision>6</cp:revision>
  <dcterms:created xsi:type="dcterms:W3CDTF">2023-02-23T20:19:00Z</dcterms:created>
  <dcterms:modified xsi:type="dcterms:W3CDTF">2023-02-27T00:13:00Z</dcterms:modified>
</cp:coreProperties>
</file>