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Depth First Learning: Resurrecting the Sigmoid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outline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Welcome to Depth First Learning!  In this course, we’ll cover the 2017 NIPS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Pennington, J, Schoenholz, S, and Ganguli, S.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Resurrecting the sigmoid in deep learning through dynamical isometry: theory and practice</w:t>
              </w:r>
            </w:hyperlink>
            <w:hyperlink r:id="rId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.</w:t>
              </w:r>
            </w:hyperlink>
            <w:r w:rsidDel="00000000" w:rsidR="00000000" w:rsidRPr="00000000">
              <w:rPr>
                <w:rtl w:val="0"/>
              </w:rPr>
              <w:t xml:space="preserve"> In</w:t>
            </w:r>
            <w:r w:rsidDel="00000000" w:rsidR="00000000" w:rsidRPr="00000000">
              <w:rPr>
                <w:i w:val="1"/>
                <w:rtl w:val="0"/>
              </w:rPr>
              <w:t xml:space="preserve"> Advances in neural information processing systems, </w:t>
            </w:r>
            <w:r w:rsidDel="00000000" w:rsidR="00000000" w:rsidRPr="00000000">
              <w:rPr>
                <w:rtl w:val="0"/>
              </w:rPr>
              <w:t xml:space="preserve">2017.</w:t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This paper relies heavily on two main topics, both of which are interesting in their own right: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Mean-field theory for neural networks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matrix theory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Course goal:  </w:t>
      </w:r>
      <w:r w:rsidDel="00000000" w:rsidR="00000000" w:rsidRPr="00000000">
        <w:rPr>
          <w:rtl w:val="0"/>
        </w:rPr>
        <w:t xml:space="preserve">The goal of this 6-week course is for all of us to work through the paper together, using the readings and exercises the instructors have put together as a starting point, and at the end of the course producing a curriculum which will be published on the Depth First Learning website.  Ideally, this curriculum will be structured so that a student with minimal background (say, at the level of a final-year undergrad) can use it to learn both the prerequisite knowledge and the contents of the paper itself.  For examples of previously-published DFL guides, see: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Wasserstein GAN</w:t>
        </w:r>
      </w:hyperlink>
      <w:r w:rsidDel="00000000" w:rsidR="00000000" w:rsidRPr="00000000">
        <w:rPr>
          <w:rtl w:val="0"/>
        </w:rPr>
        <w:t xml:space="preserve"> by James Allingham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AlphaGoZero</w:t>
        </w:r>
      </w:hyperlink>
      <w:r w:rsidDel="00000000" w:rsidR="00000000" w:rsidRPr="00000000">
        <w:rPr>
          <w:rtl w:val="0"/>
        </w:rPr>
        <w:t xml:space="preserve"> by Cinjon Resnick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The paper we are covering is more theory-heavy than papers that have been covered in the past, and the background required to understand it is not easy, so a solid curriculum which we publish could be a valuable resource for many students. 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Structure of the course:  </w:t>
      </w:r>
      <w:r w:rsidDel="00000000" w:rsidR="00000000" w:rsidRPr="00000000">
        <w:rPr>
          <w:rtl w:val="0"/>
        </w:rPr>
        <w:t xml:space="preserve">We will have six online meetings, once per week, tentatively Thursdays at 6 p.m. PST.  These will take place via Zoom. 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first meeting, we will give a lecture-style overview of the paper (covering the background, a brief intro to mean-field analysis, and a brief intro to random matrix theory).  We’d like you to complete the prerequisite reading (below) beforehand, but there won’t be a problem set before this week’s lecture.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Prerequisite reading: </w:t>
      </w:r>
      <w:r w:rsidDel="00000000" w:rsidR="00000000" w:rsidRPr="00000000">
        <w:rPr>
          <w:rtl w:val="0"/>
        </w:rPr>
        <w:t xml:space="preserve">For those of you that aren’t familiar with deep learning, please read the following sections from the book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Deep Learning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by Ian Goodfellow et al</w:t>
        </w:r>
      </w:hyperlink>
      <w:r w:rsidDel="00000000" w:rsidR="00000000" w:rsidRPr="00000000">
        <w:rPr>
          <w:rtl w:val="0"/>
        </w:rPr>
        <w:t xml:space="preserve">. Feel free to choose whatever subset of sections you feel is necessary, depending on your background.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2.7 (Eigendecomposition)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2.8 (Singular value decomposition)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3.2 (Random variables)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 (Probability distributions)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3.7 (Independence and conditional independence)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3.8 (Expectation, variance, and covariance)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5.7 (Supervised learning algorithms)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8.2 (Challenges in neural network optimization)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8.4 (Parameter initialization strategies)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addition, if you want some familiarity with some other background to the paper, check out the following optional readings. Since each lecture will be self-contained (apart from the above deep learning prerequisites), </w:t>
      </w:r>
      <w:r w:rsidDel="00000000" w:rsidR="00000000" w:rsidRPr="00000000">
        <w:rPr>
          <w:b w:val="1"/>
          <w:rtl w:val="0"/>
        </w:rPr>
        <w:t xml:space="preserve">it’s not necessary to read these</w:t>
      </w:r>
      <w:r w:rsidDel="00000000" w:rsidR="00000000" w:rsidRPr="00000000">
        <w:rPr>
          <w:rtl w:val="0"/>
        </w:rPr>
        <w:t xml:space="preserve">, but you might find it helpful.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All you need is a good init</w:t>
        </w:r>
      </w:hyperlink>
      <w:r w:rsidDel="00000000" w:rsidR="00000000" w:rsidRPr="00000000">
        <w:rPr>
          <w:rtl w:val="0"/>
        </w:rPr>
        <w:t xml:space="preserve"> by Mishkin et al. This paper covers the first instance of focusing on weight initialization as a way to improve the training of deep nets, and specifically considers orthogonal weight initialization, which is related to the initialization strategies the paper we’re looking at does.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i w:val="1"/>
        </w:rPr>
      </w:pP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Understanding the difficulty of training deep feedforward neural networks</w:t>
        </w:r>
      </w:hyperlink>
      <w:r w:rsidDel="00000000" w:rsidR="00000000" w:rsidRPr="00000000">
        <w:rPr>
          <w:rtl w:val="0"/>
        </w:rPr>
        <w:t xml:space="preserve"> by Glorot et al. This paper covers Xavier initialization, which builds on similar ideas as the papers we’re considering does.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Random matrix theory and its innovative applications</w:t>
        </w:r>
      </w:hyperlink>
      <w:r w:rsidDel="00000000" w:rsidR="00000000" w:rsidRPr="00000000">
        <w:rPr>
          <w:rtl w:val="0"/>
        </w:rPr>
        <w:t xml:space="preserve"> by Alan Edelman and Yuyang Wang.  This is a relatively easy-to-read survey of random matrix theory that introduces some clever applications of it in other areas of science.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Terence Tao’s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lecture notes</w:t>
        </w:r>
      </w:hyperlink>
      <w:r w:rsidDel="00000000" w:rsidR="00000000" w:rsidRPr="00000000">
        <w:rPr>
          <w:rtl w:val="0"/>
        </w:rPr>
        <w:t xml:space="preserve"> on the Wigner semicircle law. Here, Tao discusses one of the central and most well-known results in random matrix theory, so this can serve as a good introduction to the motivating ideas and methods of random matrix theory.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i w:val="1"/>
        </w:rPr>
      </w:pP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Exponential expressivity in deep neural networks through transient chaos</w:t>
        </w:r>
      </w:hyperlink>
      <w:r w:rsidDel="00000000" w:rsidR="00000000" w:rsidRPr="00000000">
        <w:rPr>
          <w:rtl w:val="0"/>
        </w:rPr>
        <w:t xml:space="preserve"> by Poole et al. This paper introduces one of the two frameworks that the paper we’re looking at covers: the interpretation of a neural net as a dynamical system.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most of the other meetings, we’re planning to have them largely be discussion-based, rather than lecture-based.  We’ve put together some problem sets which we think will be the best way to learn the material, and we’ll release the problem set a week before the corresponding lecture.  So for example, the problem set for lecture 2, on mean-field analysis for neural networks, will be released right after lecture 1.  We will also release readings along with the set.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Lecture contents: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Lecture 1 - Introduction to neural network initialization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      Brief introduction to mean-field analysis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      Brief introduction to random matrix theory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Lecture 2 - Mean-field analysis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Lecture 3 - Random matrix theory introduction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Lecture 4 - Random matrix theory, part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Lecture 5 - Calculations involved in the Resurrecting Sigmoid paper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Lecture 6 - Results of the Resurrecting Sigmoid paper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      Future directions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Feedback: </w:t>
      </w:r>
      <w:r w:rsidDel="00000000" w:rsidR="00000000" w:rsidRPr="00000000">
        <w:rPr>
          <w:rtl w:val="0"/>
        </w:rPr>
        <w:t xml:space="preserve">Please don’t hesitate to give us feedback on any aspect of the course, from the problem sets to the general structure.  The document we create at the end will be a product of all of our efforts, and we’d love to have as much input from you as possible.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Piazza: </w:t>
      </w:r>
      <w:r w:rsidDel="00000000" w:rsidR="00000000" w:rsidRPr="00000000">
        <w:rPr>
          <w:rtl w:val="0"/>
        </w:rPr>
        <w:t xml:space="preserve">Apart from the lectures, most of the communication will take place through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Piazza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We’re very excited to get started and as mentioned encourage you to provide any feedback you want and to reach out with any questions you may have!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See you next week!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Riley, Piyush, and Vinay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eplearningbook.org/" TargetMode="External"/><Relationship Id="rId10" Type="http://schemas.openxmlformats.org/officeDocument/2006/relationships/hyperlink" Target="https://www.deeplearningbook.org/" TargetMode="External"/><Relationship Id="rId13" Type="http://schemas.openxmlformats.org/officeDocument/2006/relationships/hyperlink" Target="http://proceedings.mlr.press/v9/glorot10a/glorot10a.pdf" TargetMode="External"/><Relationship Id="rId12" Type="http://schemas.openxmlformats.org/officeDocument/2006/relationships/hyperlink" Target="https://arxiv.org/pdf/1511.06422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pthfirstlearning.com/2018/AlphaGoZero" TargetMode="External"/><Relationship Id="rId15" Type="http://schemas.openxmlformats.org/officeDocument/2006/relationships/hyperlink" Target="https://terrytao.wordpress.com/2010/02/02/254a-notes-4-the-semi-circular-law/" TargetMode="External"/><Relationship Id="rId14" Type="http://schemas.openxmlformats.org/officeDocument/2006/relationships/hyperlink" Target="http://math.mit.edu/~edelman/publications/random_matrix_theory_innovative.pdf" TargetMode="External"/><Relationship Id="rId17" Type="http://schemas.openxmlformats.org/officeDocument/2006/relationships/hyperlink" Target="https://piazza.com/class/jy82gn5lwm653x?cid=6" TargetMode="External"/><Relationship Id="rId16" Type="http://schemas.openxmlformats.org/officeDocument/2006/relationships/hyperlink" Target="https://papers.nips.cc/paper/6322-exponential-expressivity-in-deep-neural-networks-through-transient-chaos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papers.nips.cc/paper/6857-nonlinear-random-matrix-theory-for-deep-learning.pdf" TargetMode="External"/><Relationship Id="rId7" Type="http://schemas.openxmlformats.org/officeDocument/2006/relationships/hyperlink" Target="http://papers.nips.cc/paper/6857-nonlinear-random-matrix-theory-for-deep-learning.pdf" TargetMode="External"/><Relationship Id="rId8" Type="http://schemas.openxmlformats.org/officeDocument/2006/relationships/hyperlink" Target="https://www.depthfirstlearning.com/2019/WassersteinG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