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18"/>
              <w:left w:val="single" w:color="000000" w:sz="18"/>
              <w:bottom w:val="single" w:color="000000" w:sz="18"/>
              <w:right w:val="single" w:color="000000" w:sz="18"/>
            </w:tcBorders>
            <w:tcMar>
              <w:top w:type="dxa" w:w="600"/>
              <w:left w:type="dxa" w:w="400"/>
              <w:bottom w:type="dxa" w:w="600"/>
              <w:right w:type="dxa" w:w="400"/>
            </w:tcMar>
            <w:vAlign w:val="center"/>
          </w:tcPr>
          <w:p>
            <w:pPr>
              <w:spacing w:after="160"/>
              <w:jc w:val="center"/>
            </w:pPr>
            <w:r>
              <w:rPr>
                <w:i/>
                <w:iCs/>
                <w:sz w:val="22"/>
                <w:szCs w:val="22"/>
              </w:rPr>
              <w:t xml:space="preserve">Instituto Tecnológico de Costa Rica</w:t>
            </w:r>
          </w:p>
          <w:p>
            <w:pPr>
              <w:spacing w:after="160"/>
              <w:jc w:val="center"/>
            </w:pPr>
            <w:r>
              <w:rPr>
                <w:i/>
                <w:iCs/>
                <w:sz w:val="22"/>
                <w:szCs w:val="22"/>
              </w:rPr>
              <w:t xml:space="preserve">Unidad de Computación</w:t>
            </w:r>
          </w:p>
          <w:p>
            <w:pPr>
              <w:spacing w:before="200" w:after="60"/>
              <w:jc w:val="center"/>
            </w:pPr>
            <w:r>
              <w:rPr>
                <w:b/>
                <w:bCs/>
                <w:i/>
                <w:iCs/>
                <w:sz w:val="30"/>
                <w:szCs w:val="30"/>
              </w:rPr>
              <w:t xml:space="preserve">Sistema de Gestión de Estudios Médicos Distribuido</w:t>
            </w:r>
          </w:p>
          <w:p>
            <w:pPr>
              <w:spacing w:after="300"/>
              <w:jc w:val="center"/>
            </w:pPr>
            <w:r>
              <w:rPr>
                <w:b/>
                <w:bCs/>
                <w:i/>
                <w:iCs/>
                <w:sz w:val="24"/>
                <w:szCs w:val="24"/>
              </w:rPr>
              <w:t xml:space="preserve">Segundo Proyecto – Bases de Datos II</w:t>
            </w:r>
          </w:p>
          <w:p>
            <w:pPr>
              <w:spacing w:after="160"/>
              <w:jc w:val="center"/>
            </w:pPr>
            <w:r>
              <w:rPr>
                <w:i/>
                <w:iCs/>
                <w:sz w:val="22"/>
                <w:szCs w:val="22"/>
              </w:rPr>
              <w:t xml:space="preserve">Danny Jesús Gonzalez Molina</w:t>
            </w:r>
          </w:p>
          <w:p>
            <w:pPr>
              <w:spacing w:after="160"/>
              <w:jc w:val="center"/>
            </w:pPr>
            <w:r>
              <w:rPr>
                <w:i/>
                <w:iCs/>
                <w:sz w:val="22"/>
                <w:szCs w:val="22"/>
              </w:rPr>
              <w:t xml:space="preserve">Dylan Yoel Méndez Zamora</w:t>
            </w:r>
          </w:p>
          <w:p>
            <w:pPr>
              <w:spacing w:after="160"/>
              <w:jc w:val="center"/>
            </w:pPr>
            <w:r>
              <w:rPr>
                <w:i/>
                <w:iCs/>
                <w:sz w:val="22"/>
                <w:szCs w:val="22"/>
              </w:rPr>
              <w:t xml:space="preserve">Francisco Javier Castillo Duarte</w:t>
            </w:r>
          </w:p>
          <w:p>
            <w:pPr>
              <w:spacing w:after="100"/>
            </w:pPr>
          </w:p>
          <w:p>
            <w:pPr>
              <w:spacing w:after="160"/>
              <w:jc w:val="center"/>
            </w:pPr>
            <w:r>
              <w:rPr>
                <w:i/>
                <w:iCs/>
                <w:sz w:val="22"/>
                <w:szCs w:val="22"/>
              </w:rPr>
              <w:t xml:space="preserve">Sede San Carlos</w:t>
            </w:r>
          </w:p>
          <w:p>
            <w:pPr>
              <w:spacing w:after="160"/>
              <w:jc w:val="center"/>
            </w:pPr>
            <w:r>
              <w:rPr>
                <w:i/>
                <w:iCs/>
                <w:sz w:val="22"/>
                <w:szCs w:val="22"/>
              </w:rPr>
              <w:t xml:space="preserve">28 de octubre de 2026</w:t>
            </w:r>
          </w:p>
        </w:tc>
      </w:tr>
    </w:tbl>
    <w:p>
      <w:pPr>
        <w:sectPr>
          <w:pgSz w:w="12240" w:h="15840" w:orient="portrait"/>
          <w:pgMar w:top="1440" w:right="1440" w:bottom="1440" w:left="1440" w:header="708" w:footer="708" w:gutter="0"/>
          <w:pgNumType w:start="1"/>
          <w:docGrid w:linePitch="360"/>
        </w:sectPr>
      </w:pPr>
    </w:p>
    <w:p>
      <w:pPr>
        <w:pStyle w:val="Heading1"/>
      </w:pPr>
      <w:r>
        <w:t xml:space="preserve">Referencias</w:t>
      </w:r>
    </w:p>
    <w:p>
      <w:pPr>
        <w:spacing w:after="100" w:line="252"/>
        <w:ind w:left="720" w:hanging="720"/>
      </w:pPr>
      <w:r>
        <w:t xml:space="preserve">Docker. (s. f.). </w:t>
      </w:r>
      <w:r>
        <w:rPr>
          <w:i/>
          <w:iCs/>
        </w:rPr>
        <w:t xml:space="preserve">Docker Compose overview</w:t>
      </w:r>
      <w:r>
        <w:t xml:space="preserve">. Docker Docs. </w:t>
      </w:r>
      <w:hyperlink w:history="1" r:id="rId9uaxuih-k9jxode1ymrku">
        <w:r>
          <w:rPr>
            <w:rStyle w:val="Hyperlink"/>
          </w:rPr>
          <w:t xml:space="preserve">https://docs.docker.com/compose/</w:t>
        </w:r>
      </w:hyperlink>
    </w:p>
    <w:p>
      <w:pPr>
        <w:spacing w:after="100" w:line="252"/>
        <w:ind w:left="720" w:hanging="720"/>
      </w:pPr>
      <w:r>
        <w:t xml:space="preserve">EnterpriseDB. (s. f.). </w:t>
      </w:r>
      <w:r>
        <w:rPr>
          <w:i/>
          <w:iCs/>
        </w:rPr>
        <w:t xml:space="preserve">mongo_fdw: PostgreSQL foreign data wrapper for MongoDB</w:t>
      </w:r>
      <w:r>
        <w:t xml:space="preserve"> [Software]. GitHub. </w:t>
      </w:r>
      <w:hyperlink w:history="1" r:id="rIduy-6k14jgmpazxxjedd9f">
        <w:r>
          <w:rPr>
            <w:rStyle w:val="Hyperlink"/>
          </w:rPr>
          <w:t xml:space="preserve">https://github.com/EnterpriseDB/mongo_fdw</w:t>
        </w:r>
      </w:hyperlink>
    </w:p>
    <w:p>
      <w:pPr>
        <w:spacing w:after="100" w:line="252"/>
        <w:ind w:left="720" w:hanging="720"/>
      </w:pPr>
      <w:r>
        <w:t xml:space="preserve">Microsoft. (s. f.-a). </w:t>
      </w:r>
      <w:r>
        <w:rPr>
          <w:i/>
          <w:iCs/>
        </w:rPr>
        <w:t xml:space="preserve">CREATE LOGIN (Transact-SQL)</w:t>
      </w:r>
      <w:r>
        <w:t xml:space="preserve">. Microsoft Learn. </w:t>
      </w:r>
      <w:hyperlink w:history="1" r:id="rIdabebjr010art6dpkutihd">
        <w:r>
          <w:rPr>
            <w:rStyle w:val="Hyperlink"/>
          </w:rPr>
          <w:t xml:space="preserve">https://learn.microsoft.com/es-es/sql/t-sql/statements/create-login-transact-sql</w:t>
        </w:r>
      </w:hyperlink>
    </w:p>
    <w:p>
      <w:pPr>
        <w:spacing w:after="100" w:line="252"/>
        <w:ind w:left="720" w:hanging="720"/>
      </w:pPr>
      <w:r>
        <w:t xml:space="preserve">Microsoft. (s. f.-b). </w:t>
      </w:r>
      <w:r>
        <w:rPr>
          <w:i/>
          <w:iCs/>
        </w:rPr>
        <w:t xml:space="preserve">Cadenas de propiedad</w:t>
      </w:r>
      <w:r>
        <w:t xml:space="preserve">. Microsoft Learn. </w:t>
      </w:r>
      <w:hyperlink w:history="1" r:id="rIdrevfwbovxyyfbgk1woxuz">
        <w:r>
          <w:rPr>
            <w:rStyle w:val="Hyperlink"/>
          </w:rPr>
          <w:t xml:space="preserve">https://learn.microsoft.com/es-es/sql/relational-databases/security/authentication-access/ownership-chains</w:t>
        </w:r>
      </w:hyperlink>
    </w:p>
    <w:p>
      <w:pPr>
        <w:spacing w:after="100" w:line="252"/>
        <w:ind w:left="720" w:hanging="720"/>
      </w:pPr>
      <w:r>
        <w:t xml:space="preserve">MongoDB. (s. f.-a). </w:t>
      </w:r>
      <w:r>
        <w:rPr>
          <w:i/>
          <w:iCs/>
        </w:rPr>
        <w:t xml:space="preserve">Aggregation pipeline</w:t>
      </w:r>
      <w:r>
        <w:t xml:space="preserve">. MongoDB Manual. </w:t>
      </w:r>
      <w:hyperlink w:history="1" r:id="rIdmmtb58kbopsh1exowdj8h">
        <w:r>
          <w:rPr>
            <w:rStyle w:val="Hyperlink"/>
          </w:rPr>
          <w:t xml:space="preserve">https://www.mongodb.com/docs/manual/core/aggregation-pipeline/</w:t>
        </w:r>
      </w:hyperlink>
    </w:p>
    <w:p>
      <w:pPr>
        <w:spacing w:after="100" w:line="252"/>
        <w:ind w:left="720" w:hanging="720"/>
      </w:pPr>
      <w:r>
        <w:t xml:space="preserve">MongoDB. (s. f.-b). </w:t>
      </w:r>
      <w:r>
        <w:rPr>
          <w:i/>
          <w:iCs/>
        </w:rPr>
        <w:t xml:space="preserve">Role-based access control</w:t>
      </w:r>
      <w:r>
        <w:t xml:space="preserve">. MongoDB Manual. </w:t>
      </w:r>
      <w:hyperlink w:history="1" r:id="rIdido6elg2xxxpvrqb3b7nq">
        <w:r>
          <w:rPr>
            <w:rStyle w:val="Hyperlink"/>
          </w:rPr>
          <w:t xml:space="preserve">https://www.mongodb.com/docs/manual/core/authorization/</w:t>
        </w:r>
      </w:hyperlink>
    </w:p>
    <w:p>
      <w:pPr>
        <w:spacing w:after="100" w:line="252"/>
        <w:ind w:left="720" w:hanging="720"/>
      </w:pPr>
      <w:r>
        <w:t xml:space="preserve">Özsu, M. T. y Valduriez, P. (2020). </w:t>
      </w:r>
      <w:r>
        <w:rPr>
          <w:i/>
          <w:iCs/>
        </w:rPr>
        <w:t xml:space="preserve">Principles of distributed database systems</w:t>
      </w:r>
      <w:r>
        <w:t xml:space="preserve"> (4.ª ed.). Springer.</w:t>
      </w:r>
    </w:p>
    <w:p>
      <w:pPr>
        <w:spacing w:after="100" w:line="252"/>
        <w:ind w:left="720" w:hanging="720"/>
      </w:pPr>
      <w:r>
        <w:t xml:space="preserve">PostgreSQL Global Development Group. (s. f.-a). </w:t>
      </w:r>
      <w:r>
        <w:rPr>
          <w:i/>
          <w:iCs/>
        </w:rPr>
        <w:t xml:space="preserve">CREATE FOREIGN TABLE</w:t>
      </w:r>
      <w:r>
        <w:t xml:space="preserve">. PostgreSQL 16 Documentation. </w:t>
      </w:r>
      <w:hyperlink w:history="1" r:id="rId22kw4iiticiwbgzvqfyhw">
        <w:r>
          <w:rPr>
            <w:rStyle w:val="Hyperlink"/>
          </w:rPr>
          <w:t xml:space="preserve">https://www.postgresql.org/docs/16/sql-createforeigntable.html</w:t>
        </w:r>
      </w:hyperlink>
    </w:p>
    <w:p>
      <w:pPr>
        <w:spacing w:after="100" w:line="252"/>
        <w:ind w:left="720" w:hanging="720"/>
      </w:pPr>
      <w:r>
        <w:t xml:space="preserve">PostgreSQL Global Development Group. (s. f.-b). </w:t>
      </w:r>
      <w:r>
        <w:rPr>
          <w:i/>
          <w:iCs/>
        </w:rPr>
        <w:t xml:space="preserve">Table partitioning</w:t>
      </w:r>
      <w:r>
        <w:t xml:space="preserve">. PostgreSQL 16 Documentation. </w:t>
      </w:r>
      <w:hyperlink w:history="1" r:id="rIdtift4a7xk6z39aaro9khy">
        <w:r>
          <w:rPr>
            <w:rStyle w:val="Hyperlink"/>
          </w:rPr>
          <w:t xml:space="preserve">https://www.postgresql.org/docs/16/ddl-partitioning.html</w:t>
        </w:r>
      </w:hyperlink>
    </w:p>
    <w:p>
      <w:pPr>
        <w:spacing w:after="100" w:line="252"/>
        <w:ind w:left="720" w:hanging="720"/>
      </w:pPr>
      <w:r>
        <w:t xml:space="preserve">PostgreSQL Global Development Group. (s. f.-c). </w:t>
      </w:r>
      <w:r>
        <w:rPr>
          <w:i/>
          <w:iCs/>
        </w:rPr>
        <w:t xml:space="preserve">The pg_hba.conf file</w:t>
      </w:r>
      <w:r>
        <w:t xml:space="preserve">. PostgreSQL 16 Documentation. </w:t>
      </w:r>
      <w:hyperlink w:history="1" r:id="rIdsouwndedf1aek_6qriwmv">
        <w:r>
          <w:rPr>
            <w:rStyle w:val="Hyperlink"/>
          </w:rPr>
          <w:t xml:space="preserve">https://www.postgresql.org/docs/16/auth-pg-hba-conf.html</w:t>
        </w:r>
      </w:hyperlink>
    </w:p>
    <w:p>
      <w:pPr>
        <w:spacing w:after="100" w:line="252"/>
        <w:ind w:left="720" w:hanging="720"/>
      </w:pPr>
      <w:r>
        <w:t xml:space="preserve">tds-fdw. (s. f.). </w:t>
      </w:r>
      <w:r>
        <w:rPr>
          <w:i/>
          <w:iCs/>
        </w:rPr>
        <w:t xml:space="preserve">tds_fdw: PostgreSQL foreign data wrapper for Sybase and Microsoft SQL Server</w:t>
      </w:r>
      <w:r>
        <w:t xml:space="preserve"> [Software]. GitHub. </w:t>
      </w:r>
      <w:hyperlink w:history="1" r:id="rIdludomd_ebnlq8e0lmj8to">
        <w:r>
          <w:rPr>
            <w:rStyle w:val="Hyperlink"/>
          </w:rPr>
          <w:t xml:space="preserve">https://github.com/tds-fdw/tds_fdw</w:t>
        </w:r>
      </w:hyperlink>
    </w:p>
    <w:p>
      <w:pPr>
        <w:pStyle w:val="Heading2"/>
      </w:pPr>
      <w:r>
        <w:t xml:space="preserve">Enlaces del proyecto</w:t>
      </w:r>
    </w:p>
    <w:p>
      <w:pPr>
        <w:spacing w:after="120" w:line="264"/>
        <w:jc w:val="both"/>
      </w:pPr>
      <w:r>
        <w:t xml:space="preserve">Direcciones de los recursos que forman parte de la entrega.</w:t>
      </w:r>
    </w:p>
    <w:p>
      <w:pPr>
        <w:keepNext/>
        <w:spacing w:before="200" w:after="80"/>
      </w:pPr>
      <w:r>
        <w:rPr>
          <w:b/>
          <w:bCs/>
          <w:sz w:val="19"/>
          <w:szCs w:val="19"/>
        </w:rPr>
        <w:t xml:space="preserve">Tabla 1. </w:t>
      </w:r>
      <w:r>
        <w:rPr>
          <w:i/>
          <w:iCs/>
          <w:sz w:val="19"/>
          <w:szCs w:val="19"/>
        </w:rPr>
        <w:t xml:space="preserve">Recursos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Recurso</w:t>
            </w:r>
          </w:p>
        </w:tc>
        <w:tc>
          <w:tcPr>
            <w:tcW w:type="dxa" w:w="3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Descripción</w:t>
            </w:r>
          </w:p>
        </w:tc>
        <w:tc>
          <w:tcPr>
            <w:tcW w:type="dxa" w:w="35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Enlace o ubicación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Video demostrativo</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Demostración de 5 a 8 minutos de la arquitectura y las operaciones distribuidas.</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(agregar el enlace del video)</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Repositorio del código</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Scripts de los tres motores, configuración de Docker, README, diagramas y evidencia.</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https://github.com/Danny7w7-coder/proyecto2Bases2</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Imagen de PostgreSQL</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16 con tds_fdw y mongo_fdw ya compilados; la descarga instalar.ps1.</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ghcr.io/danny7w7-coder/clinica-postgres:1.0</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b/>
                <w:bCs/>
                <w:sz w:val="19"/>
                <w:szCs w:val="19"/>
              </w:rPr>
              <w:t xml:space="preserve">Guía técnica</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Instalación paso a paso, flujos de datos y solución de problemas.</w:t>
            </w:r>
          </w:p>
        </w:tc>
        <w:tc>
          <w:tcPr>
            <w:tcW w:type="dxa" w:w="35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README.md del repositorio</w:t>
            </w:r>
          </w:p>
        </w:tc>
      </w:tr>
    </w:tbl>
    <w:p>
      <w:pPr>
        <w:spacing w:after="120"/>
      </w:pPr>
    </w:p>
    <w:p>
      <w:pPr>
        <w:pStyle w:val="Heading1"/>
        <w:pageBreakBefore/>
      </w:pPr>
      <w:r>
        <w:t xml:space="preserve">Introducción</w:t>
      </w:r>
    </w:p>
    <w:p>
      <w:pPr>
        <w:spacing w:after="120" w:line="264"/>
        <w:jc w:val="both"/>
      </w:pPr>
      <w:r>
        <w:t xml:space="preserve">El proyecto consiste en el diseño, la configuración y la integración de un sistema de bases de datos distribuidas para la gestión de estudios médicos: exámenes de laboratorio, radiografías y ultrasonidos. El sistema da soporte a una plataforma web y a una aplicación móvil. El alcance no incluye esas aplicaciones, sino la infraestructura de datos y los roles de usuario que garantizan la seguridad y la interoperabilidad entre los sistemas.</w:t>
      </w:r>
    </w:p>
    <w:p>
      <w:pPr>
        <w:spacing w:after="120" w:line="264"/>
        <w:jc w:val="both"/>
      </w:pPr>
      <w:r>
        <w:t xml:space="preserve">La solución combina tres motores con propósitos complementarios. </w:t>
      </w:r>
      <w:r>
        <w:rPr>
          <w:b/>
          <w:bCs/>
        </w:rPr>
        <w:t xml:space="preserve">PostgreSQL</w:t>
      </w:r>
      <w:r>
        <w:t xml:space="preserve"> es la base transaccional principal y está fragmentada horizontalmente por sucursal (PostgreSQL Global Development Group, s. f.-b). </w:t>
      </w:r>
      <w:r>
        <w:rPr>
          <w:b/>
          <w:bCs/>
        </w:rPr>
        <w:t xml:space="preserve">Microsoft SQL Server</w:t>
      </w:r>
      <w:r>
        <w:t xml:space="preserve"> es la base de integración con aseguradoras, ministerio y facturación, con un diseño de fragmentación vertical. </w:t>
      </w:r>
      <w:r>
        <w:rPr>
          <w:b/>
          <w:bCs/>
        </w:rPr>
        <w:t xml:space="preserve">MongoDB</w:t>
      </w:r>
      <w:r>
        <w:t xml:space="preserve"> es la capa analítica, donde se guardan documentos desnormalizados y se generan reportes con </w:t>
      </w:r>
      <w:r>
        <w:rPr>
          <w:i/>
          <w:iCs/>
        </w:rPr>
        <w:t xml:space="preserve">aggregation pipelines</w:t>
      </w:r>
      <w:r>
        <w:t xml:space="preserve"> (MongoDB, s. f.-a).</w:t>
      </w:r>
    </w:p>
    <w:p>
      <w:pPr>
        <w:spacing w:after="120" w:line="264"/>
        <w:jc w:val="both"/>
      </w:pPr>
      <w:r>
        <w:t xml:space="preserve">PostgreSQL se comunica con los otros dos motores mediante </w:t>
      </w:r>
      <w:r>
        <w:rPr>
          <w:i/>
          <w:iCs/>
        </w:rPr>
        <w:t xml:space="preserve">Foreign Data Wrappers</w:t>
      </w:r>
      <w:r>
        <w:t xml:space="preserve"> (FDW), que permiten consultar tablas remotas como si fueran locales (PostgreSQL Global Development Group, s. f.-a). Se usa </w:t>
      </w:r>
      <w:r>
        <w:rPr>
          <w:rFonts w:ascii="Courier New" w:cs="Courier New" w:eastAsia="Courier New" w:hAnsi="Courier New"/>
          <w:sz w:val="19"/>
          <w:szCs w:val="19"/>
        </w:rPr>
        <w:t xml:space="preserve">tds_fdw</w:t>
      </w:r>
      <w:r>
        <w:t xml:space="preserve"> hacia SQL Server (tds-fdw, s. f.) y </w:t>
      </w:r>
      <w:r>
        <w:rPr>
          <w:rFonts w:ascii="Courier New" w:cs="Courier New" w:eastAsia="Courier New" w:hAnsi="Courier New"/>
          <w:sz w:val="19"/>
          <w:szCs w:val="19"/>
        </w:rPr>
        <w:t xml:space="preserve">mongo_fdw</w:t>
      </w:r>
      <w:r>
        <w:t xml:space="preserve"> hacia MongoDB (EnterpriseDB, s. f.). Los tres servidores se ejecutan en contenedores dentro de una red privada definida con Docker Compose (Docker, s. f.), de modo que toda la solución se instala con un solo script.</w:t>
      </w:r>
    </w:p>
    <w:p>
      <w:pPr>
        <w:spacing w:after="120" w:line="264"/>
        <w:jc w:val="both"/>
      </w:pPr>
      <w:r>
        <w:t xml:space="preserve">El documento sigue la estructura solicitada. El análisis del problema describe qué debe cumplir el sistema y bajo qué condiciones. La solución del problema explica cómo se resolvió: la distribución de los datos, los canales FDW, los perfiles de seguridad y las transacciones distribuidas. El análisis de resultados presenta el estado de cada requerimiento y la evidencia de su ejecución. Las conclusiones y recomendaciones resumen lo obtenido y el alcance de una fase posterior.</w:t>
      </w:r>
    </w:p>
    <w:p>
      <w:pPr>
        <w:pStyle w:val="Heading1"/>
        <w:pageBreakBefore/>
      </w:pPr>
      <w:r>
        <w:t xml:space="preserve">Análisis del problema</w:t>
      </w:r>
    </w:p>
    <w:p>
      <w:pPr>
        <w:pStyle w:val="Heading2"/>
      </w:pPr>
      <w:r>
        <w:t xml:space="preserve">Requerimientos del proyecto</w:t>
      </w:r>
    </w:p>
    <w:p>
      <w:pPr>
        <w:keepNext/>
        <w:spacing w:before="200" w:after="80"/>
      </w:pPr>
      <w:r>
        <w:rPr>
          <w:b/>
          <w:bCs/>
          <w:sz w:val="19"/>
          <w:szCs w:val="19"/>
        </w:rPr>
        <w:t xml:space="preserve">Tabla 2. </w:t>
      </w:r>
      <w:r>
        <w:rPr>
          <w:i/>
          <w:iCs/>
          <w:sz w:val="19"/>
          <w:szCs w:val="19"/>
        </w:rPr>
        <w:t xml:space="preserve">Requerimientos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5360"/>
      </w:tblGrid>
      <w:tr>
        <w:trPr>
          <w:tblHeader/>
        </w:trPr>
        <w:tc>
          <w:tcPr>
            <w:tcW w:type="dxa" w:w="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ID</w:t>
            </w:r>
          </w:p>
        </w:tc>
        <w:tc>
          <w:tcPr>
            <w:tcW w:type="dxa" w:w="3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Requerimiento</w:t>
            </w:r>
          </w:p>
        </w:tc>
        <w:tc>
          <w:tcPr>
            <w:tcW w:type="dxa" w:w="5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Qué implica</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Tres motores con propósitos distintos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transaccional, SQL Server de integración y MongoDB analítico.</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R2</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Segmentación horizontal en PostgreSQL</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datos de pacientes se distribuyen por región o sucursal.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R3</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Segmentación vertical en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se guardan las columnas necesarias para la interoperabilidad.</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R4</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Capa analítica en MongoDB</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Datos desnormalizados para acelerar reportes sin cargar la base transaccional.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R5</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Canal PostgreSQL ↔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Acceso por FDW (tds_fdw) para sincronizar facturación y convenios.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R6</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Canal PostgreSQL → MongoDB</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Exportación de resúmenes y resultados clínicos por mongo_fdw.</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R7</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Procedimientos almacenados en SQL Server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Generan resúmenes que luego consulta PostgreSQL.</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R8</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Perfiles internos del clúster</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usr_fdw_pg_mssql y usr_fdw_pg_mongo con permisos mínimos.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R9</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Perfiles externos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usr_api_web y usr_api_mobile con políticas de acceso diferenciadas.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R10</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Configuración de autenticación</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Archivos postgresql.conf y pg_hba.conf y métodos de autenticación por usuario.</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R11</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1</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Consulta del paciente y su estado de facturación desde SQL Server.</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R12</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Inserción en PostgreSQL que, tras confirmarse, actualiza un resumen en MongoDB.</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R13</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Vista que combina datos locales y remotos para la aplicación web.</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R14</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Exportación de datos hacia MongoDB para reportes agregados.</w:t>
            </w:r>
          </w:p>
        </w:tc>
      </w:tr>
      <w:tr>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R15</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5</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Consulta analítica en MongoDB por médico y tipo de estudio.</w:t>
            </w:r>
          </w:p>
        </w:tc>
      </w:tr>
    </w:tbl>
    <w:p>
      <w:pPr>
        <w:spacing w:after="120"/>
      </w:pPr>
    </w:p>
    <w:p>
      <w:pPr>
        <w:pStyle w:val="Heading2"/>
      </w:pPr>
      <w:r>
        <w:t xml:space="preserve">Condiciones y limitaciones</w:t>
      </w:r>
    </w:p>
    <w:p>
      <w:pPr>
        <w:keepNext/>
        <w:spacing w:before="200" w:after="80"/>
      </w:pPr>
      <w:r>
        <w:rPr>
          <w:b/>
          <w:bCs/>
          <w:sz w:val="19"/>
          <w:szCs w:val="19"/>
        </w:rPr>
        <w:t xml:space="preserve">Tabla 3. </w:t>
      </w:r>
      <w:r>
        <w:rPr>
          <w:i/>
          <w:iCs/>
          <w:sz w:val="19"/>
          <w:szCs w:val="19"/>
        </w:rPr>
        <w:t xml:space="preserve">Limitaciones del proyecto y cómo se atendieron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Limitación</w:t>
            </w:r>
          </w:p>
        </w:tc>
        <w:tc>
          <w:tcPr>
            <w:tcW w:type="dxa" w:w="5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Cómo se atendió</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 se desarrollan las aplicaciones web ni móvil.</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dejaron listos los usuarios, los esquemas de vistas (api_web y api_movil) y las reglas de autenticación que usarían.</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tres servidores se ejecutan en una sola computadora.</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Cada motor corre en su propio contenedor, dentro de una red privada; se comunican por nombre de servidor como si fueran equipos separados.</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tds_fdw es de solo lectura: no permite INSERT ni UPDATE sobre tablas remotas.</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 escritura hacia SQL Server se hace ejecutando procedimientos almacenados remotos mediante la opción query del FDW.</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 existe una transacción única (commit de dos fases) entre motores distintos.</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confirma primero en PostgreSQL y después se propaga. Las funciones de propagación pueden reintentarse sin duplicar datos.</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mongo_fdw depende de versiones específicas del driver de MongoDB.</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 imagen de PostgreSQL fija las versiones que funcionan (mongo_fdw 5.5.3 con libmongoc 1.30.2) y se publicó ya compilada, para que quien la ejecute no tenga que compilar nada.</w:t>
            </w:r>
          </w:p>
        </w:tc>
      </w:tr>
      <w:tr>
        <w:tc>
          <w:tcPr>
            <w:tcW w:type="dxa" w:w="4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tds_fdw usa el mapeo de usuario de quien consulta, no el del dueño de la vista.</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Las aplicaciones tienen un mapeo que apunta al mismo login remoto de permisos mínimos.</w:t>
            </w:r>
          </w:p>
        </w:tc>
      </w:tr>
    </w:tbl>
    <w:p>
      <w:pPr>
        <w:spacing w:after="120"/>
      </w:pPr>
    </w:p>
    <w:p>
      <w:pPr>
        <w:pStyle w:val="Heading2"/>
      </w:pPr>
      <w:r>
        <w:t xml:space="preserve">Elementos principales del sistema</w:t>
      </w:r>
    </w:p>
    <w:p>
      <w:pPr>
        <w:keepNext/>
        <w:spacing w:before="200" w:after="80"/>
      </w:pPr>
      <w:r>
        <w:rPr>
          <w:b/>
          <w:bCs/>
          <w:sz w:val="19"/>
          <w:szCs w:val="19"/>
        </w:rPr>
        <w:t xml:space="preserve">Tabla 4. </w:t>
      </w:r>
      <w:r>
        <w:rPr>
          <w:i/>
          <w:iCs/>
          <w:sz w:val="19"/>
          <w:szCs w:val="19"/>
        </w:rPr>
        <w:t xml:space="preserve">Entidades principales y su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Elemento</w:t>
            </w:r>
          </w:p>
        </w:tc>
        <w:tc>
          <w:tcPr>
            <w:tcW w:type="dxa" w:w="35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Información que maneja</w:t>
            </w:r>
          </w:p>
        </w:tc>
        <w:tc>
          <w:tcPr>
            <w:tcW w:type="dxa" w:w="38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 y relación</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Sucursal</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Código, nombre y provincia.</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Define la fragmentación horizontal.</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Cédula, nombre, fecha de nacimiento, contacto.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(fragmentado por sucursal). Su fragmento vertical vive en SQL Server.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Médico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Nombre, especialidad, código de colegio.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Atiende citas, ordena e informa estudios.</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Fecha, motivo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(fragmentada). Une paciente y médico.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 médica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Tipo de estudio solicitado, fecha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(fragmentada). Genera un resultado.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de estudio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en JSON y diagnóstico.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(fragmentado). Se exporta a MongoDB y se factura en SQL Server.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Aseguradora y convenio</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Institución y porcentaje de cobertura por estudio.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Se sincroniza a PostgreSQL.</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Factura externa</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 costo, fecha, institución y estado.</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Fragmento vertical del estudio.</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Documentos analíticos</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resúmenes por paciente e indicadores mensuales.</w:t>
            </w:r>
          </w:p>
        </w:tc>
        <w:tc>
          <w:tcPr>
            <w:tcW w:type="dxa" w:w="38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Se generan desde PostgreSQL.</w:t>
            </w:r>
          </w:p>
        </w:tc>
      </w:tr>
    </w:tbl>
    <w:p>
      <w:pPr>
        <w:spacing w:after="120"/>
      </w:pPr>
    </w:p>
    <w:p>
      <w:pPr>
        <w:pStyle w:val="Heading1"/>
        <w:pageBreakBefore/>
      </w:pPr>
      <w:r>
        <w:t xml:space="preserve">Solución del problema</w:t>
      </w:r>
    </w:p>
    <w:p>
      <w:pPr>
        <w:pStyle w:val="Heading2"/>
      </w:pPr>
      <w:r>
        <w:t xml:space="preserve">Diagrama de solución</w:t>
      </w:r>
    </w:p>
    <w:p>
      <w:pPr>
        <w:spacing w:after="120" w:line="264"/>
        <w:jc w:val="both"/>
      </w:pPr>
      <w:r>
        <w:t xml:space="preserve">La Figura 1 presenta la arquitectura de la solución: los tres servidores, los esquemas de PostgreSQL, las aplicaciones cliente y los canales de comunicación entre ellos.</w:t>
      </w:r>
    </w:p>
    <w:p>
      <w:pPr>
        <w:keepNext/>
        <w:spacing w:before="200" w:after="80"/>
        <w:jc w:val="center"/>
      </w:pPr>
      <w:r>
        <w:rPr>
          <w:b/>
          <w:bCs/>
          <w:sz w:val="19"/>
          <w:szCs w:val="19"/>
        </w:rPr>
        <w:t xml:space="preserve">Figura 1. </w:t>
      </w:r>
      <w:r>
        <w:rPr>
          <w:i/>
          <w:iCs/>
          <w:sz w:val="19"/>
          <w:szCs w:val="19"/>
        </w:rPr>
        <w:t xml:space="preserve">Arquitectura distribuida y mapa de conexiones</w:t>
      </w:r>
    </w:p>
    <w:p>
      <w:pPr>
        <w:keepNext/>
        <w:spacing w:after="60"/>
        <w:jc w:val="center"/>
      </w:pPr>
      <w:r>
        <w:drawing>
          <wp:inline distT="0" distB="0" distL="0" distR="0">
            <wp:extent cx="5943600" cy="3476625"/>
            <wp:effectExtent t="0" r="0" b="0" l="0"/>
            <wp:docPr id="1" name="01_arquitectura.png" descr="Arquitectura distribuida y mapa de conexiones" title="Arquitectura distribuida y mapa de conex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476625"/>
                    </a:xfrm>
                    <a:prstGeom prst="rect">
                      <a:avLst/>
                    </a:prstGeom>
                  </pic:spPr>
                </pic:pic>
              </a:graphicData>
            </a:graphic>
          </wp:inline>
        </w:drawing>
      </w:r>
    </w:p>
    <w:p>
      <w:pPr>
        <w:spacing w:after="200"/>
        <w:jc w:val="center"/>
      </w:pPr>
      <w:r>
        <w:rPr>
          <w:sz w:val="19"/>
          <w:szCs w:val="19"/>
        </w:rPr>
        <w:t xml:space="preserve">Elaboración propia.</w:t>
      </w:r>
    </w:p>
    <w:p>
      <w:pPr>
        <w:pStyle w:val="Heading2"/>
      </w:pPr>
      <w:r>
        <w:t xml:space="preserve">Enfoque general</w:t>
      </w:r>
    </w:p>
    <w:p>
      <w:pPr>
        <w:spacing w:after="120" w:line="264"/>
        <w:jc w:val="both"/>
      </w:pPr>
      <w:r>
        <w:t xml:space="preserve">PostgreSQL es el centro de la arquitectura y la </w:t>
      </w:r>
      <w:r>
        <w:rPr>
          <w:b/>
          <w:bCs/>
        </w:rPr>
        <w:t xml:space="preserve">fuente de verdad</w:t>
      </w:r>
      <w:r>
        <w:t xml:space="preserve"> de los datos clínicos. Toda operación que afecta a más de un motor se confirma primero en PostgreSQL y después se propaga, así una falla remota no puede perder información. Los datos remotos se agrupan en esquemas propios (</w:t>
      </w:r>
      <w:r>
        <w:rPr>
          <w:rFonts w:ascii="Courier New" w:cs="Courier New" w:eastAsia="Courier New" w:hAnsi="Courier New"/>
          <w:sz w:val="19"/>
          <w:szCs w:val="19"/>
        </w:rPr>
        <w:t xml:space="preserve">mssql</w:t>
      </w:r>
      <w:r>
        <w:t xml:space="preserve"> y </w:t>
      </w:r>
      <w:r>
        <w:rPr>
          <w:rFonts w:ascii="Courier New" w:cs="Courier New" w:eastAsia="Courier New" w:hAnsi="Courier New"/>
          <w:sz w:val="19"/>
          <w:szCs w:val="19"/>
        </w:rPr>
        <w:t xml:space="preserve">mongo</w:t>
      </w:r>
      <w:r>
        <w:t xml:space="preserve">), y las aplicaciones solo acceden a vistas de sus esquemas (</w:t>
      </w:r>
      <w:r>
        <w:rPr>
          <w:rFonts w:ascii="Courier New" w:cs="Courier New" w:eastAsia="Courier New" w:hAnsi="Courier New"/>
          <w:sz w:val="19"/>
          <w:szCs w:val="19"/>
        </w:rPr>
        <w:t xml:space="preserve">api_web</w:t>
      </w:r>
      <w:r>
        <w:t xml:space="preserve"> y </w:t>
      </w:r>
      <w:r>
        <w:rPr>
          <w:rFonts w:ascii="Courier New" w:cs="Courier New" w:eastAsia="Courier New" w:hAnsi="Courier New"/>
          <w:sz w:val="19"/>
          <w:szCs w:val="19"/>
        </w:rPr>
        <w:t xml:space="preserve">api_movil</w:t>
      </w:r>
      <w:r>
        <w:t xml:space="preserve">), nunca a las tablas.</w:t>
      </w:r>
    </w:p>
    <w:p>
      <w:pPr>
        <w:keepNext/>
        <w:spacing w:before="200" w:after="80"/>
      </w:pPr>
      <w:r>
        <w:rPr>
          <w:b/>
          <w:bCs/>
          <w:sz w:val="19"/>
          <w:szCs w:val="19"/>
        </w:rPr>
        <w:t xml:space="preserve">Tabla 5. </w:t>
      </w:r>
      <w:r>
        <w:rPr>
          <w:i/>
          <w:iCs/>
          <w:sz w:val="19"/>
          <w:szCs w:val="19"/>
        </w:rPr>
        <w:t xml:space="preserve">Servidores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700"/>
        <w:gridCol w:w="1260"/>
      </w:tblGrid>
      <w:tr>
        <w:trPr>
          <w:tblHeader/>
        </w:trPr>
        <w:tc>
          <w:tcPr>
            <w:tcW w:type="dxa" w:w="1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w:t>
            </w:r>
          </w:p>
        </w:tc>
        <w:tc>
          <w:tcPr>
            <w:tcW w:type="dxa" w:w="1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Contenedor</w:t>
            </w:r>
          </w:p>
        </w:tc>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Base de datos</w:t>
            </w:r>
          </w:p>
        </w:tc>
        <w:tc>
          <w:tcPr>
            <w:tcW w:type="dxa" w:w="2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Función</w:t>
            </w:r>
          </w:p>
        </w:tc>
        <w:tc>
          <w:tcPr>
            <w:tcW w:type="dxa" w:w="12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Puerto</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16</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pg_clinica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clinica_db</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Núcleo transaccional</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5433</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2022</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mssql_integra</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IntegracionMedica</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Integración externa</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1434</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7</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mongo_reportes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reportes_medicos</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Reportes y estadísticas</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27018</w:t>
            </w:r>
          </w:p>
        </w:tc>
      </w:tr>
    </w:tbl>
    <w:p>
      <w:pPr>
        <w:spacing w:after="120"/>
      </w:pPr>
    </w:p>
    <w:p>
      <w:pPr>
        <w:sectPr>
          <w:footerReference w:type="default" r:id="rId6"/>
          <w:pgSz w:w="12240" w:h="15840" w:orient="portrait"/>
          <w:pgMar w:top="1440" w:right="1440" w:bottom="1440" w:left="1440" w:header="708" w:footer="708" w:gutter="0"/>
          <w:pgNumType/>
          <w:docGrid w:linePitch="360"/>
        </w:sectPr>
      </w:pPr>
    </w:p>
    <w:p>
      <w:pPr>
        <w:pStyle w:val="Heading2"/>
      </w:pPr>
      <w:r>
        <w:t xml:space="preserve">Modelo de datos y segmentación</w:t>
      </w:r>
    </w:p>
    <w:p>
      <w:pPr>
        <w:spacing w:after="120" w:line="264"/>
        <w:jc w:val="both"/>
      </w:pPr>
      <w:r>
        <w:t xml:space="preserve">La Figura 2 presenta el modelo de los tres motores. Indica las tablas fragmentadas horizontalmente, los fragmentos verticales y las llaves comunes (</w:t>
      </w:r>
      <w:r>
        <w:rPr>
          <w:rFonts w:ascii="Courier New" w:cs="Courier New" w:eastAsia="Courier New" w:hAnsi="Courier New"/>
          <w:sz w:val="19"/>
          <w:szCs w:val="19"/>
        </w:rPr>
        <w:t xml:space="preserve">id_paciente</w:t>
      </w:r>
      <w:r>
        <w:t xml:space="preserve">, </w:t>
      </w:r>
      <w:r>
        <w:rPr>
          <w:rFonts w:ascii="Courier New" w:cs="Courier New" w:eastAsia="Courier New" w:hAnsi="Courier New"/>
          <w:sz w:val="19"/>
          <w:szCs w:val="19"/>
        </w:rPr>
        <w:t xml:space="preserve">codigo_estudio</w:t>
      </w:r>
      <w:r>
        <w:t xml:space="preserve"> e </w:t>
      </w:r>
      <w:r>
        <w:rPr>
          <w:rFonts w:ascii="Courier New" w:cs="Courier New" w:eastAsia="Courier New" w:hAnsi="Courier New"/>
          <w:sz w:val="19"/>
          <w:szCs w:val="19"/>
        </w:rPr>
        <w:t xml:space="preserve">id_estudio</w:t>
      </w:r>
      <w:r>
        <w:t xml:space="preserve">) que permiten unirlos.</w:t>
      </w:r>
    </w:p>
    <w:p>
      <w:pPr>
        <w:keepNext/>
        <w:spacing w:before="200" w:after="80"/>
        <w:jc w:val="center"/>
      </w:pPr>
      <w:r>
        <w:rPr>
          <w:b/>
          <w:bCs/>
          <w:sz w:val="19"/>
          <w:szCs w:val="19"/>
        </w:rPr>
        <w:t xml:space="preserve">Figura 2. </w:t>
      </w:r>
      <w:r>
        <w:rPr>
          <w:i/>
          <w:iCs/>
          <w:sz w:val="19"/>
          <w:szCs w:val="19"/>
        </w:rPr>
        <w:t xml:space="preserve">Modelo de datos con indicación de la segmentación horizontal y vertical</w:t>
      </w:r>
    </w:p>
    <w:p>
      <w:pPr>
        <w:keepNext/>
        <w:spacing w:after="60"/>
        <w:jc w:val="center"/>
      </w:pPr>
      <w:r>
        <w:drawing>
          <wp:inline distT="0" distB="0" distL="0" distR="0">
            <wp:extent cx="7048500" cy="4895850"/>
            <wp:effectExtent t="0" r="0" b="0" l="0"/>
            <wp:docPr id="1" name="02_modelo_segmentacion.png" descr="Modelo de datos con indicación de la segmentación horizontal y vertical" title="Modelo de datos con indicación de la segmentación horizontal y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048500" cy="4895850"/>
                    </a:xfrm>
                    <a:prstGeom prst="rect">
                      <a:avLst/>
                    </a:prstGeom>
                  </pic:spPr>
                </pic:pic>
              </a:graphicData>
            </a:graphic>
          </wp:inline>
        </w:drawing>
      </w:r>
    </w:p>
    <w:p>
      <w:pPr>
        <w:spacing w:after="200"/>
        <w:jc w:val="center"/>
      </w:pPr>
      <w:r>
        <w:rPr>
          <w:sz w:val="19"/>
          <w:szCs w:val="19"/>
        </w:rPr>
        <w:t xml:space="preserve">Elaboración propia.</w:t>
      </w:r>
    </w:p>
    <w:p>
      <w:pPr>
        <w:sectPr>
          <w:footerReference w:type="default" r:id="rId7"/>
          <w:pgSz w:w="15840" w:h="12240" w:orient="landscape"/>
          <w:pgMar w:top="1000" w:right="1440" w:bottom="1000" w:left="1440" w:header="708" w:footer="708" w:gutter="0"/>
          <w:pgNumType/>
          <w:docGrid w:linePitch="360"/>
        </w:sectPr>
      </w:pPr>
    </w:p>
    <w:p>
      <w:pPr>
        <w:pStyle w:val="Heading2"/>
      </w:pPr>
      <w:r>
        <w:t xml:space="preserve">Segmentación horizontal en PostgreSQL</w:t>
      </w:r>
    </w:p>
    <w:p>
      <w:pPr>
        <w:spacing w:after="120" w:line="264"/>
        <w:jc w:val="both"/>
      </w:pPr>
      <w:r>
        <w:t xml:space="preserve">Las tablas de más movimiento se dividen por filas según la sucursal, con particionamiento declarativo (PostgreSQL Global Development Group, s. f.-b). Las aplicaciones escriben en la tabla padre y PostgreSQL guarda cada fila en su fragmento. Al filtrar por sucursal se lee solo el fragmento necesario. Las llaves primarias y foráneas incluyen </w:t>
      </w:r>
      <w:r>
        <w:rPr>
          <w:rFonts w:ascii="Courier New" w:cs="Courier New" w:eastAsia="Courier New" w:hAnsi="Courier New"/>
          <w:sz w:val="19"/>
          <w:szCs w:val="19"/>
        </w:rPr>
        <w:t xml:space="preserve">id_sucursal</w:t>
      </w:r>
      <w:r>
        <w:t xml:space="preserve"> para mantener la integridad referencial.</w:t>
      </w:r>
    </w:p>
    <w:p>
      <w:pPr>
        <w:keepNext/>
        <w:spacing w:before="200" w:after="80"/>
      </w:pPr>
      <w:r>
        <w:rPr>
          <w:b/>
          <w:bCs/>
          <w:sz w:val="19"/>
          <w:szCs w:val="19"/>
        </w:rPr>
        <w:t xml:space="preserve">Tabla 6. </w:t>
      </w:r>
      <w:r>
        <w:rPr>
          <w:i/>
          <w:iCs/>
          <w:sz w:val="19"/>
          <w:szCs w:val="19"/>
        </w:rPr>
        <w:t xml:space="preserve">Fragmentos horizontales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460"/>
        <w:gridCol w:w="2460"/>
        <w:gridCol w:w="2460"/>
      </w:tblGrid>
      <w:tr>
        <w:trPr>
          <w:tblHeader/>
        </w:trPr>
        <w:tc>
          <w:tcPr>
            <w:tcW w:type="dxa" w:w="19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Tabla padre</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San José (1)</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Alajuela (2)</w:t>
            </w:r>
          </w:p>
        </w:tc>
        <w:tc>
          <w:tcPr>
            <w:tcW w:type="dxa" w:w="24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Cartago (3)</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citas_cartago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ordenes_medicas_cartago</w:t>
            </w:r>
          </w:p>
        </w:tc>
      </w:tr>
      <w:tr>
        <w:tc>
          <w:tcPr>
            <w:tcW w:type="dxa" w:w="1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resultados_estudios_san_jose</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resultados_estudios_alajuela</w:t>
            </w:r>
          </w:p>
        </w:tc>
        <w:tc>
          <w:tcPr>
            <w:tcW w:type="dxa" w:w="2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resultados_estudios_cartago</w:t>
            </w:r>
          </w:p>
        </w:tc>
      </w:tr>
    </w:tbl>
    <w:p>
      <w:pPr>
        <w:spacing w:after="120"/>
      </w:pP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TABLE pacientes (</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id_paciente SERIAL,</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id_sucursal SMALLINT NOT NULL REFERENCES sucursales(id_sucursal),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    ...</w:t>
      </w:r>
    </w:p>
    <w:p>
      <w:pPr>
        <w:keepNext/>
        <w:keepLines/>
        <w:shd w:fill="F2F2F2" w:color="auto" w:val="clear"/>
        <w:spacing w:before="0" w:after="0" w:line="228"/>
        <w:ind w:left="360" w:right="120"/>
      </w:pPr>
      <w:r>
        <w:rPr>
          <w:rFonts w:ascii="Courier New" w:cs="Courier New" w:eastAsia="Courier New" w:hAnsi="Courier New"/>
          <w:sz w:val="17"/>
          <w:szCs w:val="17"/>
        </w:rPr>
        <w:t xml:space="preserve">    PRIMARY KEY (id_paciente, 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 PARTITION BY LIST (id_sucursal);</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TABLE pacientes_san_jose PARTITION OF pacientes FOR VALUES IN (1);</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TABLE pacientes_alajuela PARTITION OF pacientes FOR VALUES IN (2);</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CREATE TABLE pacientes_cartago  PARTITION OF pacientes FOR VALUES IN (3);</w:t>
      </w:r>
    </w:p>
    <w:p>
      <w:pPr>
        <w:pStyle w:val="Heading2"/>
      </w:pPr>
      <w:r>
        <w:t xml:space="preserve">Segmentación vertical en SQL Server</w:t>
      </w:r>
    </w:p>
    <w:p>
      <w:pPr>
        <w:spacing w:after="120" w:line="264"/>
        <w:jc w:val="both"/>
      </w:pPr>
      <w:r>
        <w:t xml:space="preserve">SQL Server guarda solo las columnas que necesitan los sistemas externos. Los datos personales y clínicos permanecen en PostgreSQL.</w:t>
      </w:r>
    </w:p>
    <w:p>
      <w:pPr>
        <w:keepNext/>
        <w:spacing w:before="200" w:after="80"/>
      </w:pPr>
      <w:r>
        <w:rPr>
          <w:b/>
          <w:bCs/>
          <w:sz w:val="19"/>
          <w:szCs w:val="19"/>
        </w:rPr>
        <w:t xml:space="preserve">Tabla 7. </w:t>
      </w:r>
      <w:r>
        <w:rPr>
          <w:i/>
          <w:iCs/>
          <w:sz w:val="19"/>
          <w:szCs w:val="19"/>
        </w:rPr>
        <w:t xml:space="preserve">Fragmentos verticales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tblHeader/>
        </w:trPr>
        <w:tc>
          <w:tcPr>
            <w:tcW w:type="dxa" w:w="21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Tabla</w:t>
            </w:r>
          </w:p>
        </w:tc>
        <w:tc>
          <w:tcPr>
            <w:tcW w:type="dxa" w:w="3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Columnas que se guardan</w:t>
            </w:r>
          </w:p>
        </w:tc>
        <w:tc>
          <w:tcPr>
            <w:tcW w:type="dxa" w:w="3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Columnas que no se guardan</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paciente_integracion</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id_paciente, id_aseguradora, codigo_externo, estado_facturacion</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cédula, nombre, apellidos, fecha de nacimiento, teléfono, correo</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facturas_externas</w:t>
            </w:r>
          </w:p>
        </w:tc>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id_estudio, id_paciente, codigo_estudio, costo, fecha, codigo_institucion, estado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clínico, diagnóstico, médico</w:t>
            </w:r>
          </w:p>
        </w:tc>
      </w:tr>
    </w:tbl>
    <w:p>
      <w:pPr>
        <w:spacing w:after="120"/>
      </w:pPr>
    </w:p>
    <w:p>
      <w:pPr>
        <w:keepNext/>
        <w:spacing w:before="200" w:after="80"/>
      </w:pPr>
      <w:r>
        <w:rPr>
          <w:b/>
          <w:bCs/>
          <w:sz w:val="19"/>
          <w:szCs w:val="19"/>
        </w:rPr>
        <w:t xml:space="preserve">Tabla 8. </w:t>
      </w:r>
      <w:r>
        <w:rPr>
          <w:i/>
          <w:iCs/>
          <w:sz w:val="19"/>
          <w:szCs w:val="19"/>
        </w:rPr>
        <w:t xml:space="preserve">Procedimientos almacenados de SQL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Procedimiento</w:t>
            </w:r>
          </w:p>
        </w:tc>
        <w:tc>
          <w:tcPr>
            <w:tcW w:type="dxa" w:w="6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Función</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sp_generar_resumen_facturacion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Calcula, por paciente, el total facturado, pagado y pendiente, y lo guarda en resumen_facturacion. PostgreSQL lo consulta por FDW.</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sp_actualizar_estado_facturacion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Marca al paciente como MOROSO, PENDIENTE o AL_DIA según sus facturas.</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sp_registrar_paciente_integracion</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Crea el fragmento vertical de un paciente nuevo. Lo invoca PostgreSQL.</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sp_registrar_factura</w:t>
            </w:r>
          </w:p>
        </w:tc>
        <w:tc>
          <w:tcPr>
            <w:tcW w:type="dxa" w:w="6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Crea la factura de un estudio realizado y recalcula los resúmenes. Lo invoca PostgreSQL.</w:t>
            </w:r>
          </w:p>
        </w:tc>
      </w:tr>
    </w:tbl>
    <w:p>
      <w:pPr>
        <w:spacing w:after="120"/>
      </w:pPr>
    </w:p>
    <w:p>
      <w:pPr>
        <w:pStyle w:val="Heading2"/>
      </w:pPr>
      <w:r>
        <w:t xml:space="preserve">Capa analítica en MongoDB</w:t>
      </w:r>
    </w:p>
    <w:p>
      <w:pPr>
        <w:spacing w:after="120" w:line="264"/>
        <w:jc w:val="both"/>
      </w:pPr>
      <w:r>
        <w:t xml:space="preserve">MongoDB recibe documentos desnormalizados: cada uno ya incluye el paciente, el médico, la sucursal y el resultado como subdocumento, de modo que los reportes no necesitan JOIN.</w:t>
      </w:r>
    </w:p>
    <w:p>
      <w:pPr>
        <w:keepNext/>
        <w:spacing w:before="200" w:after="80"/>
      </w:pPr>
      <w:r>
        <w:rPr>
          <w:b/>
          <w:bCs/>
          <w:sz w:val="19"/>
          <w:szCs w:val="19"/>
        </w:rPr>
        <w:t xml:space="preserve">Tabla 9. </w:t>
      </w:r>
      <w:r>
        <w:rPr>
          <w:i/>
          <w:iCs/>
          <w:sz w:val="19"/>
          <w:szCs w:val="19"/>
        </w:rPr>
        <w:t xml:space="preserve">Colecciones de MongoDB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Colección</w:t>
            </w:r>
          </w:p>
        </w:tc>
        <w:tc>
          <w:tcPr>
            <w:tcW w:type="dxa" w:w="3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Contenido</w:t>
            </w:r>
          </w:p>
        </w:tc>
        <w:tc>
          <w:tcPr>
            <w:tcW w:type="dxa" w:w="33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Origen</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resultados_estudios</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Un documento por estudio realizado.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mongo.fn_exportar_resultados() y fn_publicar_estudio()</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resumen_paciente</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Totales, último estudio y último diagnóstico por paciente.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mongo.fn_actualizar_resumen_paciente()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indicadores_mensuales</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pacientes e ingresos por mes, sucursal y tipo.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mongo.fn_exportar_indicadores_mensuales()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reporte_medico_tipo</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Resultado de la agregación por médico y tipo.</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Etapa $merge de la agregación</w:t>
            </w:r>
          </w:p>
        </w:tc>
      </w:tr>
    </w:tbl>
    <w:p>
      <w:pPr>
        <w:spacing w:after="120"/>
      </w:pPr>
    </w:p>
    <w:p>
      <w:pPr>
        <w:pStyle w:val="Heading2"/>
      </w:pPr>
      <w:r>
        <w:t xml:space="preserve">Configuración de la comunicación</w:t>
      </w:r>
    </w:p>
    <w:p>
      <w:pPr>
        <w:spacing w:after="120" w:line="264"/>
        <w:jc w:val="both"/>
      </w:pPr>
      <w:r>
        <w:rPr>
          <w:b/>
          <w:bCs/>
        </w:rPr>
        <w:t xml:space="preserve">postgresql.conf.</w:t>
      </w:r>
      <w:r>
        <w:t xml:space="preserve"> El servidor acepta conexiones de la red (</w:t>
      </w:r>
      <w:r>
        <w:rPr>
          <w:rFonts w:ascii="Courier New" w:cs="Courier New" w:eastAsia="Courier New" w:hAnsi="Courier New"/>
          <w:sz w:val="19"/>
          <w:szCs w:val="19"/>
        </w:rPr>
        <w:t xml:space="preserve">listen_addresses = '*'</w:t>
      </w:r>
      <w:r>
        <w:t xml:space="preserve">), cifra las contraseñas con </w:t>
      </w:r>
      <w:r>
        <w:rPr>
          <w:rFonts w:ascii="Courier New" w:cs="Courier New" w:eastAsia="Courier New" w:hAnsi="Courier New"/>
          <w:sz w:val="19"/>
          <w:szCs w:val="19"/>
        </w:rPr>
        <w:t xml:space="preserve">scram-sha-256</w:t>
      </w:r>
      <w:r>
        <w:t xml:space="preserve"> y registra en la bitácora las conexiones y los cambios de estructura.</w:t>
      </w:r>
    </w:p>
    <w:p>
      <w:pPr>
        <w:spacing w:after="120" w:line="264"/>
        <w:jc w:val="both"/>
      </w:pPr>
      <w:r>
        <w:rPr>
          <w:b/>
          <w:bCs/>
        </w:rPr>
        <w:t xml:space="preserve">pg_hba.conf.</w:t>
      </w:r>
      <w:r>
        <w:t xml:space="preserve"> Define quién puede conectarse, a qué base y con qué método (PostgreSQL Global Development Group, s. f.-c). Los roles internos son rechazados desde la red y las aplicaciones solo entran a </w:t>
      </w:r>
      <w:r>
        <w:rPr>
          <w:rFonts w:ascii="Courier New" w:cs="Courier New" w:eastAsia="Courier New" w:hAnsi="Courier New"/>
          <w:sz w:val="19"/>
          <w:szCs w:val="19"/>
        </w:rPr>
        <w:t xml:space="preserve">clinica_db</w:t>
      </w:r>
      <w:r>
        <w:t xml:space="preserve"> con contraseña cifrada:</w:t>
      </w:r>
    </w:p>
    <w:p>
      <w:pPr>
        <w:keepNext/>
        <w:keepLines/>
        <w:shd w:fill="F2F2F2" w:color="auto" w:val="clear"/>
        <w:spacing w:before="60" w:after="0" w:line="228"/>
        <w:ind w:left="360" w:right="120"/>
      </w:pPr>
      <w:r>
        <w:rPr>
          <w:rFonts w:ascii="Courier New" w:cs="Courier New" w:eastAsia="Courier New" w:hAnsi="Courier New"/>
          <w:sz w:val="17"/>
          <w:szCs w:val="17"/>
        </w:rPr>
        <w:t xml:space="preserve"># TIPO  BASE_DATOS  USUARIO           DIRECCION  METODO</w:t>
      </w:r>
    </w:p>
    <w:p>
      <w:pPr>
        <w:keepNext/>
        <w:keepLines/>
        <w:shd w:fill="F2F2F2" w:color="auto" w:val="clear"/>
        <w:spacing w:before="0" w:after="0" w:line="228"/>
        <w:ind w:left="360" w:right="120"/>
      </w:pPr>
      <w:r>
        <w:rPr>
          <w:rFonts w:ascii="Courier New" w:cs="Courier New" w:eastAsia="Courier New" w:hAnsi="Courier New"/>
          <w:sz w:val="17"/>
          <w:szCs w:val="17"/>
        </w:rPr>
        <w:t xml:space="preserve">local   all         postgres                     trust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usr_fdw_pg_mssql  all        reject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usr_fdw_pg_mongo  all        reject</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clinica_db  usr_api_web       all        scram-sha-256</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clinica_db  usr_api_mobile    all        scram-sha-256</w:t>
      </w:r>
    </w:p>
    <w:p>
      <w:pPr>
        <w:keepNext/>
        <w:keepLines/>
        <w:shd w:fill="F2F2F2" w:color="auto" w:val="clear"/>
        <w:spacing w:before="0" w:after="0" w:line="228"/>
        <w:ind w:left="360" w:right="120"/>
      </w:pPr>
      <w:r>
        <w:rPr>
          <w:rFonts w:ascii="Courier New" w:cs="Courier New" w:eastAsia="Courier New" w:hAnsi="Courier New"/>
          <w:sz w:val="17"/>
          <w:szCs w:val="17"/>
        </w:rPr>
        <w:t xml:space="preserve">host    all         postgres          all        scram-sha-256</w:t>
      </w:r>
    </w:p>
    <w:p>
      <w:pPr>
        <w:keepNext/>
        <w:keepLines/>
        <w:shd w:fill="F2F2F2" w:color="auto" w:val="clear"/>
        <w:spacing w:before="0" w:after="0" w:line="228"/>
        <w:ind w:left="360" w:right="120"/>
      </w:pPr>
      <w:r>
        <w:rPr>
          <w:rFonts w:ascii="Courier New" w:cs="Courier New" w:eastAsia="Courier New" w:hAnsi="Courier New"/>
          <w:sz w:val="17"/>
          <w:szCs w:val="17"/>
        </w:rPr>
        <w:t xml:space="preserve">local   all         all                          reject</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host    all         all               all        reject</w:t>
      </w:r>
    </w:p>
    <w:p>
      <w:pPr>
        <w:spacing w:after="120" w:line="264"/>
        <w:jc w:val="both"/>
      </w:pPr>
      <w:r>
        <w:rPr>
          <w:b/>
          <w:bCs/>
        </w:rPr>
        <w:t xml:space="preserve">Canal PostgreSQL ↔ SQL Server.</w:t>
      </w:r>
      <w:r>
        <w:t xml:space="preserve"> Se crea el servidor remoto, el mapeo de usuario y las tablas foráneas del esquema </w:t>
      </w:r>
      <w:r>
        <w:rPr>
          <w:rFonts w:ascii="Courier New" w:cs="Courier New" w:eastAsia="Courier New" w:hAnsi="Courier New"/>
          <w:sz w:val="19"/>
          <w:szCs w:val="19"/>
        </w:rPr>
        <w:t xml:space="preserve">mssql</w:t>
      </w:r>
      <w:r>
        <w:t xml:space="preserve">:</w:t>
      </w: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EXTENSION tds_fdw;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SERVER srv_mssql_integracion FOREIGN DATA WRAPPER tds_fdw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(servername 'sqlserver', port '1433',</w:t>
      </w:r>
    </w:p>
    <w:p>
      <w:pPr>
        <w:keepNext/>
        <w:keepLines/>
        <w:shd w:fill="F2F2F2" w:color="auto" w:val="clear"/>
        <w:spacing w:before="0" w:after="0" w:line="228"/>
        <w:ind w:left="360" w:right="120"/>
      </w:pPr>
      <w:r>
        <w:rPr>
          <w:rFonts w:ascii="Courier New" w:cs="Courier New" w:eastAsia="Courier New" w:hAnsi="Courier New"/>
          <w:sz w:val="17"/>
          <w:szCs w:val="17"/>
        </w:rPr>
        <w:t xml:space="preserve">             database 'IntegracionMedica', tds_version '7.4');</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USER MAPPING FOR usr_fdw_pg_mssql SERVER srv_mssql_integracion</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(username 'usr_fdw_pg_mssql', password '********');</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FOREIGN TABLE mssql.paciente_integracion (</w:t>
      </w:r>
    </w:p>
    <w:p>
      <w:pPr>
        <w:keepNext/>
        <w:keepLines/>
        <w:shd w:fill="F2F2F2" w:color="auto" w:val="clear"/>
        <w:spacing w:before="0" w:after="0" w:line="228"/>
        <w:ind w:left="360" w:right="120"/>
      </w:pPr>
      <w:r>
        <w:rPr>
          <w:rFonts w:ascii="Courier New" w:cs="Courier New" w:eastAsia="Courier New" w:hAnsi="Courier New"/>
          <w:sz w:val="17"/>
          <w:szCs w:val="17"/>
        </w:rPr>
        <w:t xml:space="preserve">    id_paciente INT, id_aseguradora INT,</w:t>
      </w:r>
    </w:p>
    <w:p>
      <w:pPr>
        <w:keepNext/>
        <w:keepLines/>
        <w:shd w:fill="F2F2F2" w:color="auto" w:val="clear"/>
        <w:spacing w:before="0" w:after="0" w:line="228"/>
        <w:ind w:left="360" w:right="120"/>
      </w:pPr>
      <w:r>
        <w:rPr>
          <w:rFonts w:ascii="Courier New" w:cs="Courier New" w:eastAsia="Courier New" w:hAnsi="Courier New"/>
          <w:sz w:val="17"/>
          <w:szCs w:val="17"/>
        </w:rPr>
        <w:t xml:space="preserve">    codigo_externo VARCHAR(20), estado_facturacion VARCHAR(15)</w:t>
      </w:r>
    </w:p>
    <w:p>
      <w:pPr>
        <w:keepNext/>
        <w:keepLines/>
        <w:shd w:fill="F2F2F2" w:color="auto" w:val="clear"/>
        <w:spacing w:before="0" w:after="0" w:line="228"/>
        <w:ind w:left="360" w:right="120"/>
      </w:pPr>
      <w:r>
        <w:rPr>
          <w:rFonts w:ascii="Courier New" w:cs="Courier New" w:eastAsia="Courier New" w:hAnsi="Courier New"/>
          <w:sz w:val="17"/>
          <w:szCs w:val="17"/>
        </w:rPr>
        <w:t xml:space="preserve">) SERVER srv_mssql_integracion</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  OPTIONS (schema_name 'dbo', table_name 'paciente_integracion');</w:t>
      </w:r>
    </w:p>
    <w:p>
      <w:pPr>
        <w:spacing w:after="120" w:line="264"/>
        <w:jc w:val="both"/>
      </w:pPr>
      <w:r>
        <w:t xml:space="preserve">Como </w:t>
      </w:r>
      <w:r>
        <w:rPr>
          <w:rFonts w:ascii="Courier New" w:cs="Courier New" w:eastAsia="Courier New" w:hAnsi="Courier New"/>
          <w:sz w:val="19"/>
          <w:szCs w:val="19"/>
        </w:rPr>
        <w:t xml:space="preserve">tds_fdw</w:t>
      </w:r>
      <w:r>
        <w:t xml:space="preserve"> no permite escribir, la función </w:t>
      </w:r>
      <w:r>
        <w:rPr>
          <w:rFonts w:ascii="Courier New" w:cs="Courier New" w:eastAsia="Courier New" w:hAnsi="Courier New"/>
          <w:sz w:val="19"/>
          <w:szCs w:val="19"/>
        </w:rPr>
        <w:t xml:space="preserve">mssql.fn_ejecutar_procedimiento</w:t>
      </w:r>
      <w:r>
        <w:t xml:space="preserve"> crea una tabla foránea temporal con la opción </w:t>
      </w:r>
      <w:r>
        <w:rPr>
          <w:rFonts w:ascii="Courier New" w:cs="Courier New" w:eastAsia="Courier New" w:hAnsi="Courier New"/>
          <w:sz w:val="19"/>
          <w:szCs w:val="19"/>
        </w:rPr>
        <w:t xml:space="preserve">query</w:t>
      </w:r>
      <w:r>
        <w:t xml:space="preserve"> y, al leerla, SQL Server ejecuta el procedimiento almacenado. La escritura queda limitada a los procedimientos </w:t>
      </w:r>
      <w:r>
        <w:rPr>
          <w:rFonts w:ascii="Courier New" w:cs="Courier New" w:eastAsia="Courier New" w:hAnsi="Courier New"/>
          <w:sz w:val="19"/>
          <w:szCs w:val="19"/>
        </w:rPr>
        <w:t xml:space="preserve">sp_registrar_paciente_integracion</w:t>
      </w:r>
      <w:r>
        <w:t xml:space="preserve"> y </w:t>
      </w:r>
      <w:r>
        <w:rPr>
          <w:rFonts w:ascii="Courier New" w:cs="Courier New" w:eastAsia="Courier New" w:hAnsi="Courier New"/>
          <w:sz w:val="19"/>
          <w:szCs w:val="19"/>
        </w:rPr>
        <w:t xml:space="preserve">sp_registrar_factura</w:t>
      </w:r>
      <w:r>
        <w:t xml:space="preserve">.</w:t>
      </w:r>
    </w:p>
    <w:p>
      <w:pPr>
        <w:spacing w:after="120" w:line="264"/>
        <w:jc w:val="both"/>
      </w:pPr>
      <w:r>
        <w:rPr>
          <w:b/>
          <w:bCs/>
        </w:rPr>
        <w:t xml:space="preserve">Canal PostgreSQL → MongoDB.</w:t>
      </w:r>
      <w:r>
        <w:t xml:space="preserve"> Se usa </w:t>
      </w:r>
      <w:r>
        <w:rPr>
          <w:rFonts w:ascii="Courier New" w:cs="Courier New" w:eastAsia="Courier New" w:hAnsi="Courier New"/>
          <w:sz w:val="19"/>
          <w:szCs w:val="19"/>
        </w:rPr>
        <w:t xml:space="preserve">mongo_fdw</w:t>
      </w:r>
      <w:r>
        <w:t xml:space="preserve">, que sí permite INSERT, UPDATE y DELETE:</w:t>
      </w:r>
    </w:p>
    <w:p>
      <w:pPr>
        <w:keepNext/>
        <w:keepLines/>
        <w:shd w:fill="F2F2F2" w:color="auto" w:val="clear"/>
        <w:spacing w:before="60" w:after="0" w:line="228"/>
        <w:ind w:left="360" w:right="120"/>
      </w:pPr>
      <w:r>
        <w:rPr>
          <w:rFonts w:ascii="Courier New" w:cs="Courier New" w:eastAsia="Courier New" w:hAnsi="Courier New"/>
          <w:sz w:val="17"/>
          <w:szCs w:val="17"/>
        </w:rPr>
        <w:t xml:space="preserve">CREATE EXTENSION mongo_fdw;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SERVER srv_mongo_reportes FOREIGN DATA WRAPPER mongo_fdw</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(address 'mongodb', port '27017',</w:t>
      </w:r>
    </w:p>
    <w:p>
      <w:pPr>
        <w:keepNext/>
        <w:keepLines/>
        <w:shd w:fill="F2F2F2" w:color="auto" w:val="clear"/>
        <w:spacing w:before="0" w:after="0" w:line="228"/>
        <w:ind w:left="360" w:right="120"/>
      </w:pPr>
      <w:r>
        <w:rPr>
          <w:rFonts w:ascii="Courier New" w:cs="Courier New" w:eastAsia="Courier New" w:hAnsi="Courier New"/>
          <w:sz w:val="17"/>
          <w:szCs w:val="17"/>
        </w:rPr>
        <w:t xml:space="preserve">             authentication_database 'reportes_medicos');</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USER MAPPING FOR usr_fdw_pg_mongo SERVER srv_mongo_reportes</w:t>
      </w:r>
    </w:p>
    <w:p>
      <w:pPr>
        <w:keepNext/>
        <w:keepLines/>
        <w:shd w:fill="F2F2F2" w:color="auto" w:val="clear"/>
        <w:spacing w:before="0" w:after="0" w:line="228"/>
        <w:ind w:left="360" w:right="120"/>
      </w:pPr>
      <w:r>
        <w:rPr>
          <w:rFonts w:ascii="Courier New" w:cs="Courier New" w:eastAsia="Courier New" w:hAnsi="Courier New"/>
          <w:sz w:val="17"/>
          <w:szCs w:val="17"/>
        </w:rPr>
        <w:t xml:space="preserve">    OPTIONS (username 'usr_fdw_pg_mongo', password '********');</w:t>
      </w:r>
    </w:p>
    <w:p>
      <w:pPr>
        <w:keepNext/>
        <w:keepLines/>
        <w:shd w:fill="F2F2F2" w:color="auto" w:val="clear"/>
        <w:spacing w:before="0" w:after="0" w:line="228"/>
        <w:ind w:left="360" w:right="120"/>
      </w:pPr>
      <w:r>
        <w:rPr>
          <w:rFonts w:ascii="Courier New" w:cs="Courier New" w:eastAsia="Courier New" w:hAnsi="Courier New"/>
          <w:sz w:val="17"/>
          <w:szCs w:val="17"/>
        </w:rPr>
        <w:t xml:space="preserve">CREATE FOREIGN TABLE mongo.resultados_estudios (</w:t>
      </w:r>
    </w:p>
    <w:p>
      <w:pPr>
        <w:keepNext/>
        <w:keepLines/>
        <w:shd w:fill="F2F2F2" w:color="auto" w:val="clear"/>
        <w:spacing w:before="0" w:after="0" w:line="228"/>
        <w:ind w:left="360" w:right="120"/>
      </w:pPr>
      <w:r>
        <w:rPr>
          <w:rFonts w:ascii="Courier New" w:cs="Courier New" w:eastAsia="Courier New" w:hAnsi="Courier New"/>
          <w:sz w:val="17"/>
          <w:szCs w:val="17"/>
        </w:rPr>
        <w:t xml:space="preserve">    _id NAME, id_estudio INT, paciente TEXT, medico TEXT, tipo TEXT,</w:t>
      </w:r>
    </w:p>
    <w:p>
      <w:pPr>
        <w:keepNext/>
        <w:keepLines/>
        <w:shd w:fill="F2F2F2" w:color="auto" w:val="clear"/>
        <w:spacing w:before="0" w:after="0" w:line="228"/>
        <w:ind w:left="360" w:right="120"/>
      </w:pPr>
      <w:r>
        <w:rPr>
          <w:rFonts w:ascii="Courier New" w:cs="Courier New" w:eastAsia="Courier New" w:hAnsi="Courier New"/>
          <w:sz w:val="17"/>
          <w:szCs w:val="17"/>
        </w:rPr>
        <w:t xml:space="preserve">    resultado JSON, diagnostico TEXT, fecha TIMESTAMP, sucursal TEXT, costo FLOAT8, ...</w:t>
      </w:r>
    </w:p>
    <w:p>
      <w:pPr>
        <w:keepNext/>
        <w:keepLines/>
        <w:shd w:fill="F2F2F2" w:color="auto" w:val="clear"/>
        <w:spacing w:before="0" w:after="0" w:line="228"/>
        <w:ind w:left="360" w:right="120"/>
      </w:pPr>
      <w:r>
        <w:rPr>
          <w:rFonts w:ascii="Courier New" w:cs="Courier New" w:eastAsia="Courier New" w:hAnsi="Courier New"/>
          <w:sz w:val="17"/>
          <w:szCs w:val="17"/>
        </w:rPr>
        <w:t xml:space="preserve">) SERVER srv_mongo_reportes</w:t>
      </w:r>
    </w:p>
    <w:p>
      <w:pPr>
        <w:keepNext w:val="false"/>
        <w:keepLines/>
        <w:shd w:fill="F2F2F2" w:color="auto" w:val="clear"/>
        <w:spacing w:before="0" w:after="160" w:line="228"/>
        <w:ind w:left="360" w:right="120"/>
      </w:pPr>
      <w:r>
        <w:rPr>
          <w:rFonts w:ascii="Courier New" w:cs="Courier New" w:eastAsia="Courier New" w:hAnsi="Courier New"/>
          <w:sz w:val="17"/>
          <w:szCs w:val="17"/>
        </w:rPr>
        <w:t xml:space="preserve">  OPTIONS (database 'reportes_medicos', collection 'resultados_estudios');</w:t>
      </w:r>
    </w:p>
    <w:p>
      <w:pPr>
        <w:pStyle w:val="Heading2"/>
      </w:pPr>
      <w:r>
        <w:t xml:space="preserve">Perfiles y seguridad</w:t>
      </w:r>
    </w:p>
    <w:p>
      <w:pPr>
        <w:keepNext/>
        <w:spacing w:before="200" w:after="80"/>
      </w:pPr>
      <w:r>
        <w:rPr>
          <w:b/>
          <w:bCs/>
          <w:sz w:val="19"/>
          <w:szCs w:val="19"/>
        </w:rPr>
        <w:t xml:space="preserve">Tabla 10. </w:t>
      </w:r>
      <w:r>
        <w:rPr>
          <w:i/>
          <w:iCs/>
          <w:sz w:val="19"/>
          <w:szCs w:val="19"/>
        </w:rPr>
        <w:t xml:space="preserve">Perfiles internos del clúster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Perfil</w:t>
            </w:r>
          </w:p>
        </w:tc>
        <w:tc>
          <w:tcPr>
            <w:tcW w:type="dxa" w:w="3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Autenticación</w:t>
            </w:r>
          </w:p>
        </w:tc>
        <w:tc>
          <w:tcPr>
            <w:tcW w:type="dxa" w:w="4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Privilegios</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usr_fdw_pg_mssql</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rol NOLOGIN, rechazado en pg_hba.conf. SQL Server: login con contraseña y CHECK_POLICY = ON (Microsoft, s. f.-a).</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SQL Server: SELECT en las tablas de integración, EXECUTE solo en dos procedimientos y DENY INSERT, UPDATE y DELETE. Los procedimientos pueden insertar por el encadenamiento de propiedad (Microsoft, s. f.-b).</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usr_fdw_pg_mongo</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rol NOLOGIN, rechazado. MongoDB: usuario SCRAM-SHA-256.</w:t>
            </w:r>
          </w:p>
        </w:tc>
        <w:tc>
          <w:tcPr>
            <w:tcW w:type="dxa" w:w="4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 rol propio con find, insert, update y remove solo en tres colecciones (MongoDB, s. f.-b). No puede borrar colecciones ni crear usuarios.</w:t>
            </w:r>
          </w:p>
        </w:tc>
      </w:tr>
    </w:tbl>
    <w:p>
      <w:pPr>
        <w:spacing w:after="120"/>
      </w:pPr>
    </w:p>
    <w:p>
      <w:pPr>
        <w:spacing w:after="120" w:line="264"/>
        <w:jc w:val="both"/>
      </w:pPr>
      <w:r>
        <w:t xml:space="preserve">Las funciones que acceden a otro motor son </w:t>
      </w:r>
      <w:r>
        <w:rPr>
          <w:rFonts w:ascii="Courier New" w:cs="Courier New" w:eastAsia="Courier New" w:hAnsi="Courier New"/>
          <w:sz w:val="19"/>
          <w:szCs w:val="19"/>
        </w:rPr>
        <w:t xml:space="preserve">SECURITY DEFINER</w:t>
      </w:r>
      <w:r>
        <w:t xml:space="preserve"> y pertenecen al rol interno. Así, la conexión remota siempre se hace con la identidad y los permisos mínimos de ese rol, sin importar quién ejecute la función.</w:t>
      </w:r>
    </w:p>
    <w:p>
      <w:pPr>
        <w:keepNext/>
        <w:spacing w:before="200" w:after="80"/>
      </w:pPr>
      <w:r>
        <w:rPr>
          <w:b/>
          <w:bCs/>
          <w:sz w:val="19"/>
          <w:szCs w:val="19"/>
        </w:rPr>
        <w:t xml:space="preserve">Tabla 11. </w:t>
      </w:r>
      <w:r>
        <w:rPr>
          <w:i/>
          <w:iCs/>
          <w:sz w:val="19"/>
          <w:szCs w:val="19"/>
        </w:rPr>
        <w:t xml:space="preserve">Políticas diferenciadas de los perfiles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Política</w:t>
            </w:r>
          </w:p>
        </w:tc>
        <w:tc>
          <w:tcPr>
            <w:tcW w:type="dxa" w:w="34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usr_api_web</w:t>
            </w:r>
          </w:p>
        </w:tc>
        <w:tc>
          <w:tcPr>
            <w:tcW w:type="dxa" w:w="348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usr_api_mobile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Acceso</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Esquema api_web: 4 vistas completas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Esquema api_movil: 3 vistas simplificadas, sin cédula, correo ni JSON</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Tablas base</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Sin acceso</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Sin acceso</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Transacciones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lectura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lectura</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Tiempo máximo por consulta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30 segundos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 segundos</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Conexiones simultáneas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50</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20</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Contraseña</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vence el 31/12/2027</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vence el 31/12/2027</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de toda la base de reportes</w:t>
            </w:r>
          </w:p>
        </w:tc>
        <w:tc>
          <w:tcPr>
            <w:tcW w:type="dxa" w:w="34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solo de resumen_paciente e indicadores_mensuales</w:t>
            </w:r>
          </w:p>
        </w:tc>
      </w:tr>
    </w:tbl>
    <w:p>
      <w:pPr>
        <w:spacing w:after="120"/>
      </w:pPr>
    </w:p>
    <w:p>
      <w:pPr>
        <w:pStyle w:val="Heading2"/>
      </w:pPr>
      <w:r>
        <w:t xml:space="preserve">Transacciones distribuidas</w:t>
      </w:r>
    </w:p>
    <w:p>
      <w:pPr>
        <w:spacing w:after="120" w:line="264"/>
        <w:jc w:val="both"/>
      </w:pPr>
      <w:r>
        <w:t xml:space="preserve">Todas las operaciones que escriben en más de un motor siguen el mismo patrón, que se ilustra en la Figura 3:</w:t>
      </w:r>
    </w:p>
    <w:p>
      <w:pPr>
        <w:pStyle w:val="ListParagraph"/>
        <w:numPr>
          <w:ilvl w:val="0"/>
          <w:numId w:val="2"/>
        </w:numPr>
        <w:spacing w:after="60" w:line="264"/>
      </w:pPr>
      <w:r>
        <w:rPr>
          <w:b/>
          <w:bCs/>
        </w:rPr>
        <w:t xml:space="preserve">Guardar</w:t>
      </w:r>
      <w:r>
        <w:t xml:space="preserve"> el dato en PostgreSQL.</w:t>
      </w:r>
    </w:p>
    <w:p>
      <w:pPr>
        <w:pStyle w:val="ListParagraph"/>
        <w:numPr>
          <w:ilvl w:val="0"/>
          <w:numId w:val="2"/>
        </w:numPr>
        <w:spacing w:after="60" w:line="264"/>
      </w:pPr>
      <w:r>
        <w:rPr>
          <w:b/>
          <w:bCs/>
        </w:rPr>
        <w:t xml:space="preserve">Confirmar</w:t>
      </w:r>
      <w:r>
        <w:t xml:space="preserve"> con COMMIT.</w:t>
      </w:r>
    </w:p>
    <w:p>
      <w:pPr>
        <w:pStyle w:val="ListParagraph"/>
        <w:numPr>
          <w:ilvl w:val="0"/>
          <w:numId w:val="2"/>
        </w:numPr>
        <w:spacing w:after="60" w:line="264"/>
      </w:pPr>
      <w:r>
        <w:rPr>
          <w:b/>
          <w:bCs/>
        </w:rPr>
        <w:t xml:space="preserve">Propagar</w:t>
      </w:r>
      <w:r>
        <w:t xml:space="preserve"> a MongoDB y SQL Server. Si un motor no responde, se muestra una advertencia con la función para reintentar, y el dato confirmado no se pierde.</w:t>
      </w:r>
    </w:p>
    <w:p>
      <w:pPr>
        <w:keepNext/>
        <w:spacing w:before="200" w:after="80"/>
        <w:jc w:val="center"/>
      </w:pPr>
      <w:r>
        <w:rPr>
          <w:b/>
          <w:bCs/>
          <w:sz w:val="19"/>
          <w:szCs w:val="19"/>
        </w:rPr>
        <w:t xml:space="preserve">Figura 3. </w:t>
      </w:r>
      <w:r>
        <w:rPr>
          <w:i/>
          <w:iCs/>
          <w:sz w:val="19"/>
          <w:szCs w:val="19"/>
        </w:rPr>
        <w:t xml:space="preserve">Flujo de la transacción distribuida al registrar un resultado</w:t>
      </w:r>
    </w:p>
    <w:p>
      <w:pPr>
        <w:keepNext/>
        <w:spacing w:after="60"/>
        <w:jc w:val="center"/>
      </w:pPr>
      <w:r>
        <w:drawing>
          <wp:inline distT="0" distB="0" distL="0" distR="0">
            <wp:extent cx="5943600" cy="4076700"/>
            <wp:effectExtent t="0" r="0" b="0" l="0"/>
            <wp:docPr id="1" name="03_flujo_transaccion.png" descr="Flujo de la transacción distribuida al registrar un resultado" title="Flujo de la transacción distribuida al registrar un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076700"/>
                    </a:xfrm>
                    <a:prstGeom prst="rect">
                      <a:avLst/>
                    </a:prstGeom>
                  </pic:spPr>
                </pic:pic>
              </a:graphicData>
            </a:graphic>
          </wp:inline>
        </w:drawing>
      </w:r>
    </w:p>
    <w:p>
      <w:pPr>
        <w:spacing w:after="200"/>
        <w:jc w:val="center"/>
      </w:pPr>
      <w:r>
        <w:rPr>
          <w:sz w:val="19"/>
          <w:szCs w:val="19"/>
        </w:rPr>
        <w:t xml:space="preserve">Elaboración propia.</w:t>
      </w:r>
    </w:p>
    <w:p>
      <w:pPr>
        <w:keepNext/>
        <w:spacing w:before="200" w:after="80"/>
      </w:pPr>
      <w:r>
        <w:rPr>
          <w:b/>
          <w:bCs/>
          <w:sz w:val="19"/>
          <w:szCs w:val="19"/>
        </w:rPr>
        <w:t xml:space="preserve">Tabla 12. </w:t>
      </w:r>
      <w:r>
        <w:rPr>
          <w:i/>
          <w:iCs/>
          <w:sz w:val="19"/>
          <w:szCs w:val="19"/>
        </w:rPr>
        <w:t xml:space="preserve">Operaciones distribuidas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660"/>
        <w:gridCol w:w="2000"/>
      </w:tblGrid>
      <w:tr>
        <w:trPr>
          <w:tblHeader/>
        </w:trPr>
        <w:tc>
          <w:tcPr>
            <w:tcW w:type="dxa" w:w="27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Operación</w:t>
            </w:r>
          </w:p>
        </w:tc>
        <w:tc>
          <w:tcPr>
            <w:tcW w:type="dxa" w:w="46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Implementación</w:t>
            </w:r>
          </w:p>
        </w:tc>
        <w:tc>
          <w:tcPr>
            <w:tcW w:type="dxa" w:w="20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Motores</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 Paciente y estado de facturación</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JOIN entre pacientes y las tablas foráneas mssql.paciente_integracion y mssql.aseguradoras.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2. Inserción que actualiza MongoDB</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 sp_registrar_resultado: INSERT, COMMIT, publicación en MongoDB y factura en SQL Server.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Los tres</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3. Vista local y remota para la web</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Vista api_web.v_pacientes_facturacion.</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Exportación para reportes</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Funciones mongo.fn_exportar_resultados() y mongo.fn_exportar_indicadores_mensuales().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MongoDB</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5. Consulta analítica</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aggregate con $group por médico y tipo de estudio.</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MongoDB</w:t>
            </w:r>
          </w:p>
        </w:tc>
      </w:tr>
      <w:tr>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Adicional: registro de pacientes</w:t>
            </w:r>
          </w:p>
        </w:tc>
        <w:tc>
          <w:tcPr>
            <w:tcW w:type="dxa" w:w="46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Procedimiento sp_registrar_paciente: guarda en el fragmento de la sucursal y envía el fragmento vertical.</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PostgreSQL + SQL Server</w:t>
            </w:r>
          </w:p>
        </w:tc>
      </w:tr>
    </w:tbl>
    <w:p>
      <w:pPr>
        <w:spacing w:after="120"/>
      </w:pPr>
    </w:p>
    <w:p>
      <w:pPr>
        <w:pStyle w:val="Heading2"/>
      </w:pPr>
      <w:r>
        <w:t xml:space="preserve">Instalación automatizada</w:t>
      </w:r>
    </w:p>
    <w:p>
      <w:pPr>
        <w:spacing w:after="120" w:line="264"/>
        <w:jc w:val="both"/>
      </w:pPr>
      <w:r>
        <w:t xml:space="preserve">El script </w:t>
      </w:r>
      <w:r>
        <w:rPr>
          <w:rFonts w:ascii="Courier New" w:cs="Courier New" w:eastAsia="Courier New" w:hAnsi="Courier New"/>
          <w:sz w:val="19"/>
          <w:szCs w:val="19"/>
        </w:rPr>
        <w:t xml:space="preserve">instalar.ps1</w:t>
      </w:r>
      <w:r>
        <w:t xml:space="preserve"> deja el sistema funcionando con un solo comando:</w:t>
      </w:r>
    </w:p>
    <w:p>
      <w:pPr>
        <w:pStyle w:val="ListParagraph"/>
        <w:numPr>
          <w:ilvl w:val="0"/>
          <w:numId w:val="3"/>
        </w:numPr>
        <w:spacing w:after="60" w:line="264"/>
      </w:pPr>
      <w:r>
        <w:t xml:space="preserve">Descarga las imágenes: SQL Server y MongoDB oficiales, y la de PostgreSQL con tds_fdw y mongo_fdw ya compilados, publicada en GitHub Container Registry. Si no puede descargarla, la construye desde su Dockerfile.</w:t>
      </w:r>
    </w:p>
    <w:p>
      <w:pPr>
        <w:pStyle w:val="ListParagraph"/>
        <w:numPr>
          <w:ilvl w:val="0"/>
          <w:numId w:val="3"/>
        </w:numPr>
        <w:spacing w:after="60" w:line="264"/>
      </w:pPr>
      <w:r>
        <w:t xml:space="preserve">Levanta los tres contenedores en la red privada y espera a que respondan.</w:t>
      </w:r>
    </w:p>
    <w:p>
      <w:pPr>
        <w:pStyle w:val="ListParagraph"/>
        <w:numPr>
          <w:ilvl w:val="0"/>
          <w:numId w:val="3"/>
        </w:numPr>
        <w:spacing w:after="60" w:line="264"/>
      </w:pPr>
      <w:r>
        <w:t xml:space="preserve">Ejecuta los scripts de SQL Server: base, datos, procedimientos y seguridad.</w:t>
      </w:r>
    </w:p>
    <w:p>
      <w:pPr>
        <w:pStyle w:val="ListParagraph"/>
        <w:numPr>
          <w:ilvl w:val="0"/>
          <w:numId w:val="3"/>
        </w:numPr>
        <w:spacing w:after="60" w:line="264"/>
      </w:pPr>
      <w:r>
        <w:t xml:space="preserve">Ejecuta los scripts de MongoDB: colecciones, validación, índices y usuarios.</w:t>
      </w:r>
    </w:p>
    <w:p>
      <w:pPr>
        <w:pStyle w:val="ListParagraph"/>
        <w:numPr>
          <w:ilvl w:val="0"/>
          <w:numId w:val="3"/>
        </w:numPr>
        <w:spacing w:after="60" w:line="264"/>
      </w:pPr>
      <w:r>
        <w:t xml:space="preserve">Ejecuta los scripts de PostgreSQL: modelo, datos, roles, canales FDW, funciones y vistas.</w:t>
      </w:r>
    </w:p>
    <w:p>
      <w:pPr>
        <w:pStyle w:val="ListParagraph"/>
        <w:numPr>
          <w:ilvl w:val="0"/>
          <w:numId w:val="3"/>
        </w:numPr>
        <w:spacing w:after="60" w:line="264"/>
      </w:pPr>
      <w:r>
        <w:t xml:space="preserve">Hace la carga inicial hacia MongoDB y sincroniza los convenios desde SQL Server.</w:t>
      </w:r>
    </w:p>
    <w:p>
      <w:pPr>
        <w:pStyle w:val="Heading2"/>
      </w:pPr>
      <w:r>
        <w:t xml:space="preserve">Estándares de codificación</w:t>
      </w:r>
    </w:p>
    <w:p>
      <w:pPr>
        <w:pStyle w:val="ListParagraph"/>
        <w:numPr>
          <w:ilvl w:val="0"/>
          <w:numId w:val="4"/>
        </w:numPr>
        <w:spacing w:after="60" w:line="264"/>
      </w:pPr>
      <w:r>
        <w:rPr>
          <w:b/>
          <w:bCs/>
        </w:rPr>
        <w:t xml:space="preserve">snake_case</w:t>
      </w:r>
      <w:r>
        <w:t xml:space="preserve"> para tablas, columnas y funciones: </w:t>
      </w:r>
      <w:r>
        <w:rPr>
          <w:rFonts w:ascii="Courier New" w:cs="Courier New" w:eastAsia="Courier New" w:hAnsi="Courier New"/>
          <w:sz w:val="19"/>
          <w:szCs w:val="19"/>
        </w:rPr>
        <w:t xml:space="preserve">resultados_estudios</w:t>
      </w:r>
      <w:r>
        <w:t xml:space="preserve">, </w:t>
      </w:r>
      <w:r>
        <w:rPr>
          <w:rFonts w:ascii="Courier New" w:cs="Courier New" w:eastAsia="Courier New" w:hAnsi="Courier New"/>
          <w:sz w:val="19"/>
          <w:szCs w:val="19"/>
        </w:rPr>
        <w:t xml:space="preserve">id_sucursal</w:t>
      </w:r>
      <w:r>
        <w:t xml:space="preserve">, </w:t>
      </w:r>
      <w:r>
        <w:rPr>
          <w:rFonts w:ascii="Courier New" w:cs="Courier New" w:eastAsia="Courier New" w:hAnsi="Courier New"/>
          <w:sz w:val="19"/>
          <w:szCs w:val="19"/>
        </w:rPr>
        <w:t xml:space="preserve">fn_publicar_estudio</w:t>
      </w:r>
      <w:r>
        <w:t xml:space="preserve">.</w:t>
      </w:r>
    </w:p>
    <w:p>
      <w:pPr>
        <w:pStyle w:val="ListParagraph"/>
        <w:numPr>
          <w:ilvl w:val="0"/>
          <w:numId w:val="4"/>
        </w:numPr>
        <w:spacing w:after="60" w:line="264"/>
      </w:pPr>
      <w:r>
        <w:rPr>
          <w:b/>
          <w:bCs/>
        </w:rPr>
        <w:t xml:space="preserve">Prefijos por tipo de objeto:</w:t>
      </w:r>
      <w:r>
        <w:t xml:space="preserve"> </w:t>
      </w:r>
      <w:r>
        <w:rPr>
          <w:rFonts w:ascii="Courier New" w:cs="Courier New" w:eastAsia="Courier New" w:hAnsi="Courier New"/>
          <w:sz w:val="19"/>
          <w:szCs w:val="19"/>
        </w:rPr>
        <w:t xml:space="preserve">sp_</w:t>
      </w:r>
      <w:r>
        <w:t xml:space="preserve"> para procedimientos, </w:t>
      </w:r>
      <w:r>
        <w:rPr>
          <w:rFonts w:ascii="Courier New" w:cs="Courier New" w:eastAsia="Courier New" w:hAnsi="Courier New"/>
          <w:sz w:val="19"/>
          <w:szCs w:val="19"/>
        </w:rPr>
        <w:t xml:space="preserve">fn_</w:t>
      </w:r>
      <w:r>
        <w:t xml:space="preserve"> para funciones, </w:t>
      </w:r>
      <w:r>
        <w:rPr>
          <w:rFonts w:ascii="Courier New" w:cs="Courier New" w:eastAsia="Courier New" w:hAnsi="Courier New"/>
          <w:sz w:val="19"/>
          <w:szCs w:val="19"/>
        </w:rPr>
        <w:t xml:space="preserve">v_</w:t>
      </w:r>
      <w:r>
        <w:t xml:space="preserve"> para vistas, </w:t>
      </w:r>
      <w:r>
        <w:rPr>
          <w:rFonts w:ascii="Courier New" w:cs="Courier New" w:eastAsia="Courier New" w:hAnsi="Courier New"/>
          <w:sz w:val="19"/>
          <w:szCs w:val="19"/>
        </w:rPr>
        <w:t xml:space="preserve">srv_</w:t>
      </w:r>
      <w:r>
        <w:t xml:space="preserve"> para servidores remotos y </w:t>
      </w:r>
      <w:r>
        <w:rPr>
          <w:rFonts w:ascii="Courier New" w:cs="Courier New" w:eastAsia="Courier New" w:hAnsi="Courier New"/>
          <w:sz w:val="19"/>
          <w:szCs w:val="19"/>
        </w:rPr>
        <w:t xml:space="preserve">usr_</w:t>
      </w:r>
      <w:r>
        <w:t xml:space="preserve"> para usuarios.</w:t>
      </w:r>
    </w:p>
    <w:p>
      <w:pPr>
        <w:pStyle w:val="ListParagraph"/>
        <w:numPr>
          <w:ilvl w:val="0"/>
          <w:numId w:val="4"/>
        </w:numPr>
        <w:spacing w:after="60" w:line="264"/>
      </w:pPr>
      <w:r>
        <w:rPr>
          <w:b/>
          <w:bCs/>
        </w:rPr>
        <w:t xml:space="preserve">Fragmentos</w:t>
      </w:r>
      <w:r>
        <w:t xml:space="preserve"> con el nombre de la tabla padre más la sucursal: </w:t>
      </w:r>
      <w:r>
        <w:rPr>
          <w:rFonts w:ascii="Courier New" w:cs="Courier New" w:eastAsia="Courier New" w:hAnsi="Courier New"/>
          <w:sz w:val="19"/>
          <w:szCs w:val="19"/>
        </w:rPr>
        <w:t xml:space="preserve">pacientes_san_jose</w:t>
      </w:r>
      <w:r>
        <w:t xml:space="preserve">.</w:t>
      </w:r>
    </w:p>
    <w:p>
      <w:pPr>
        <w:pStyle w:val="ListParagraph"/>
        <w:numPr>
          <w:ilvl w:val="0"/>
          <w:numId w:val="4"/>
        </w:numPr>
        <w:spacing w:after="60" w:line="264"/>
      </w:pPr>
      <w:r>
        <w:rPr>
          <w:b/>
          <w:bCs/>
        </w:rPr>
        <w:t xml:space="preserve">Scripts numerados</w:t>
      </w:r>
      <w:r>
        <w:t xml:space="preserve"> por motor (01, 02, …) en el orden en que deben ejecutarse, cada uno con un encabezado que explica su propósito.</w:t>
      </w:r>
    </w:p>
    <w:p>
      <w:pPr>
        <w:pStyle w:val="Heading1"/>
        <w:pageBreakBefore/>
      </w:pPr>
      <w:r>
        <w:t xml:space="preserve">Análisis de resultados</w:t>
      </w:r>
    </w:p>
    <w:p>
      <w:pPr>
        <w:spacing w:after="120" w:line="264"/>
        <w:jc w:val="both"/>
      </w:pPr>
      <w:r>
        <w:t xml:space="preserve">Indicadores utilizados: </w:t>
      </w:r>
      <w:r>
        <w:rPr>
          <w:b/>
          <w:bCs/>
        </w:rPr>
        <w:t xml:space="preserve">Completo</w:t>
      </w:r>
      <w:r>
        <w:t xml:space="preserve"> (el requerimiento está implementado y se verificó en ejecución) e </w:t>
      </w:r>
      <w:r>
        <w:rPr>
          <w:b/>
          <w:bCs/>
        </w:rPr>
        <w:t xml:space="preserve">Incompleto</w:t>
      </w:r>
      <w:r>
        <w:t xml:space="preserve"> (existe una parte pendiente, indicada en las observaciones).</w:t>
      </w:r>
    </w:p>
    <w:p>
      <w:pPr>
        <w:keepNext/>
        <w:spacing w:before="200" w:after="80"/>
      </w:pPr>
      <w:r>
        <w:rPr>
          <w:b/>
          <w:bCs/>
          <w:sz w:val="19"/>
          <w:szCs w:val="19"/>
        </w:rPr>
        <w:t xml:space="preserve">Tabla 13. </w:t>
      </w:r>
      <w:r>
        <w:rPr>
          <w:i/>
          <w:iCs/>
          <w:sz w:val="19"/>
          <w:szCs w:val="19"/>
        </w:rPr>
        <w:t xml:space="preserve">Estado de los requerimientos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tblHeader/>
        </w:trPr>
        <w:tc>
          <w:tcPr>
            <w:tcW w:type="dxa" w:w="29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Requerimiento</w:t>
            </w:r>
          </w:p>
        </w:tc>
        <w:tc>
          <w:tcPr>
            <w:tcW w:type="dxa" w:w="130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Estado</w:t>
            </w:r>
          </w:p>
        </w:tc>
        <w:tc>
          <w:tcPr>
            <w:tcW w:type="dxa" w:w="5160"/>
            <w:tcBorders>
              <w:top w:val="single" w:color="A6A6A6" w:sz="4"/>
              <w:left w:val="single" w:color="A6A6A6" w:sz="4"/>
              <w:bottom w:val="single" w:color="A6A6A6" w:sz="4"/>
              <w:right w:val="single" w:color="A6A6A6" w:sz="4"/>
            </w:tcBorders>
            <w:shd w:fill="E7E6E6" w:color="auto" w:val="clear"/>
            <w:tcMar>
              <w:top w:type="dxa" w:w="50"/>
              <w:left w:type="dxa" w:w="90"/>
              <w:bottom w:type="dxa" w:w="50"/>
              <w:right w:type="dxa" w:w="90"/>
            </w:tcMar>
          </w:tcPr>
          <w:p>
            <w:pPr>
              <w:spacing w:after="0" w:line="240"/>
            </w:pPr>
            <w:r>
              <w:rPr>
                <w:b/>
                <w:bCs/>
                <w:sz w:val="19"/>
                <w:szCs w:val="19"/>
              </w:rPr>
              <w:t xml:space="preserve">Observaciones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 Tres motores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Tres contenedores en ejecución (Figura 4).</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R2 Segmentación horizontal</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tablas en 3 fragmentos; EXPLAIN muestra que se lee un solo fragmento (Figura 5).</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R3 Segmentación vertical</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paciente_integracion y facturas_externas solo con columnas de interoperabilidad.</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R4 Capa analítica</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colecciones con validación e índices.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R5 Canal con SQL Server</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Lectura con 6 tablas foráneas y escritura controlada por procedimientos (Figuras 6 y 10).</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R6 Canal con MongoDB</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Inserción, actualización y borrado por mongo_fdw (Figura 7).</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R7 Procedimientos almacenados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4 procedimientos; el resumen se consulta desde PostgreSQL.</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R8 Perfiles internos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Rechazados en pg_hba.conf; sin permiso de DELETE en SQL Server (Figuras 13 y 14).</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R9 Perfiles externos</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Solo leen sus vistas; móvil sin acceso a tablas ni a la web (Figura 13).</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R10 Autenticación</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SCRAM-SHA-256 en PostgreSQL y MongoDB; política de contraseñas en SQL Server.</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R11 Operación 1</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12 pacientes con su estado de facturación remoto (Figura 6).</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R12 Operación 2</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El resumen pasa de 1 a 2 estudios y se crea la factura en SQL Server (Figuras 8 y 10).</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R13 Operación 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usr_api_web consulta la vista combinada (Figura 11).</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R14 Operación 4</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12 estudios y 10 indicadores exportados (Figura 7).</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R15 Operación 5</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Estudios e ingresos por médico y tipo (Figura 12).</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Registro de pacientes hacia SQL Server</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Operación adicional al enunciado (Figura 9).</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Video demostrativo</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Incompleto</w:t>
            </w:r>
          </w:p>
        </w:tc>
        <w:tc>
          <w:tcPr>
            <w:tcW w:type="dxa" w:w="51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line="240"/>
            </w:pPr>
            <w:r>
              <w:rPr>
                <w:sz w:val="19"/>
                <w:szCs w:val="19"/>
              </w:rPr>
              <w:t xml:space="preserve">Se graba siguiendo el guion del proyecto; falta agregar el enlace en Enlaces del proyecto.</w:t>
            </w:r>
          </w:p>
        </w:tc>
      </w:tr>
    </w:tbl>
    <w:p>
      <w:pPr>
        <w:spacing w:after="120"/>
      </w:pPr>
    </w:p>
    <w:p>
      <w:pPr>
        <w:pStyle w:val="Heading1"/>
        <w:pageBreakBefore/>
      </w:pPr>
      <w:r>
        <w:t xml:space="preserve">Evidencia de la ejecución</w:t>
      </w:r>
    </w:p>
    <w:p>
      <w:pPr>
        <w:spacing w:after="120" w:line="264"/>
        <w:jc w:val="both"/>
      </w:pPr>
      <w:r>
        <w:t xml:space="preserve">Las siguientes capturas corresponden a la ejecución real de los scripts del proyecto, después de una instalación limpia.</w:t>
      </w:r>
    </w:p>
    <w:p>
      <w:pPr>
        <w:keepNext/>
        <w:spacing w:before="200" w:after="80"/>
        <w:jc w:val="center"/>
      </w:pPr>
      <w:r>
        <w:rPr>
          <w:b/>
          <w:bCs/>
          <w:sz w:val="19"/>
          <w:szCs w:val="19"/>
        </w:rPr>
        <w:t xml:space="preserve">Figura 4. </w:t>
      </w:r>
      <w:r>
        <w:rPr>
          <w:i/>
          <w:iCs/>
          <w:sz w:val="19"/>
          <w:szCs w:val="19"/>
        </w:rPr>
        <w:t xml:space="preserve">Contenedores de los tres motores en ejecución</w:t>
      </w:r>
    </w:p>
    <w:p>
      <w:pPr>
        <w:keepNext/>
        <w:spacing w:after="60"/>
        <w:jc w:val="center"/>
      </w:pPr>
      <w:r>
        <w:drawing>
          <wp:inline distT="0" distB="0" distL="0" distR="0">
            <wp:extent cx="5715000" cy="1343025"/>
            <wp:effectExtent t="0" r="0" b="0" l="0"/>
            <wp:docPr id="1" name="ev01_contenedores.png" descr="Contenedores de los tres motores en ejecución" title="Contenedores de los tres motores en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430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5. </w:t>
      </w:r>
      <w:r>
        <w:rPr>
          <w:i/>
          <w:iCs/>
          <w:sz w:val="19"/>
          <w:szCs w:val="19"/>
        </w:rPr>
        <w:t xml:space="preserve">Segmentación horizontal: filas por fragmento y lectura de un solo fragmento</w:t>
      </w:r>
    </w:p>
    <w:p>
      <w:pPr>
        <w:keepNext/>
        <w:spacing w:after="60"/>
        <w:jc w:val="center"/>
      </w:pPr>
      <w:r>
        <w:drawing>
          <wp:inline distT="0" distB="0" distL="0" distR="0">
            <wp:extent cx="5715000" cy="2276475"/>
            <wp:effectExtent t="0" r="0" b="0" l="0"/>
            <wp:docPr id="1" name="ev02_segmentacion.png" descr="Segmentación horizontal: filas por fragmento y lectura de un solo fragmento" title="Segmentación horizontal: filas por fragmento y lectura de un solo frag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6. </w:t>
      </w:r>
      <w:r>
        <w:rPr>
          <w:i/>
          <w:iCs/>
          <w:sz w:val="19"/>
          <w:szCs w:val="19"/>
        </w:rPr>
        <w:t xml:space="preserve">Operación 1: paciente (PostgreSQL) y estado de facturación (SQL Server)</w:t>
      </w:r>
    </w:p>
    <w:p>
      <w:pPr>
        <w:keepNext/>
        <w:spacing w:after="60"/>
        <w:jc w:val="center"/>
      </w:pPr>
      <w:r>
        <w:drawing>
          <wp:inline distT="0" distB="0" distL="0" distR="0">
            <wp:extent cx="5715000" cy="2790825"/>
            <wp:effectExtent t="0" r="0" b="0" l="0"/>
            <wp:docPr id="1" name="ev04_operacion1.png" descr="Operación 1: paciente (PostgreSQL) y estado de facturación (SQL Server)" title="Operación 1: paciente (PostgreSQL) y estado de facturació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7. </w:t>
      </w:r>
      <w:r>
        <w:rPr>
          <w:i/>
          <w:iCs/>
          <w:sz w:val="19"/>
          <w:szCs w:val="19"/>
        </w:rPr>
        <w:t xml:space="preserve">Operación 4: exportación de estudios e indicadores hacia MongoDB</w:t>
      </w:r>
    </w:p>
    <w:p>
      <w:pPr>
        <w:keepNext/>
        <w:spacing w:after="60"/>
        <w:jc w:val="center"/>
      </w:pPr>
      <w:r>
        <w:drawing>
          <wp:inline distT="0" distB="0" distL="0" distR="0">
            <wp:extent cx="5715000" cy="3971925"/>
            <wp:effectExtent t="0" r="0" b="0" l="0"/>
            <wp:docPr id="1" name="ev05_operacion4.png" descr="Operación 4: exportación de estudios e indicadores hacia MongoDB" title="Operación 4: exportación de estudios e indicadores hacia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8. </w:t>
      </w:r>
      <w:r>
        <w:rPr>
          <w:i/>
          <w:iCs/>
          <w:sz w:val="19"/>
          <w:szCs w:val="19"/>
        </w:rPr>
        <w:t xml:space="preserve">Operación 2: el resumen en MongoDB cambia tras confirmar el resultado y se crea la factura</w:t>
      </w:r>
    </w:p>
    <w:p>
      <w:pPr>
        <w:keepNext/>
        <w:spacing w:after="60"/>
        <w:jc w:val="center"/>
      </w:pPr>
      <w:r>
        <w:drawing>
          <wp:inline distT="0" distB="0" distL="0" distR="0">
            <wp:extent cx="5715000" cy="3905250"/>
            <wp:effectExtent t="0" r="0" b="0" l="0"/>
            <wp:docPr id="1" name="ev06_operacion2.png" descr="Operación 2: el resumen en MongoDB cambia tras confirmar el resultado y se crea la factura" title="Operación 2: el resumen en MongoDB cambia tras confirmar el resultado y se crea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9. </w:t>
      </w:r>
      <w:r>
        <w:rPr>
          <w:i/>
          <w:iCs/>
          <w:sz w:val="19"/>
          <w:szCs w:val="19"/>
        </w:rPr>
        <w:t xml:space="preserve">Registro de un paciente en PostgreSQL y envío de su fragmento vertical a SQL Server</w:t>
      </w:r>
    </w:p>
    <w:p>
      <w:pPr>
        <w:keepNext/>
        <w:spacing w:after="60"/>
        <w:jc w:val="center"/>
      </w:pPr>
      <w:r>
        <w:drawing>
          <wp:inline distT="0" distB="0" distL="0" distR="0">
            <wp:extent cx="5715000" cy="2305050"/>
            <wp:effectExtent t="0" r="0" b="0" l="0"/>
            <wp:docPr id="1" name="ev07_paciente.png" descr="Registro de un paciente en PostgreSQL y envío de su fragmento vertical a SQL Server" title="Registro de un paciente en PostgreSQL y envío de su fragmento vertical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10. </w:t>
      </w:r>
      <w:r>
        <w:rPr>
          <w:i/>
          <w:iCs/>
          <w:sz w:val="19"/>
          <w:szCs w:val="19"/>
        </w:rPr>
        <w:t xml:space="preserve">Datos recibidos en SQL Server desde PostgreSQL</w:t>
      </w:r>
    </w:p>
    <w:p>
      <w:pPr>
        <w:keepNext/>
        <w:spacing w:after="60"/>
        <w:jc w:val="center"/>
      </w:pPr>
      <w:r>
        <w:drawing>
          <wp:inline distT="0" distB="0" distL="0" distR="0">
            <wp:extent cx="5715000" cy="2400300"/>
            <wp:effectExtent t="0" r="0" b="0" l="0"/>
            <wp:docPr id="1" name="ev08_sqlserver_recibido.png" descr="Datos recibidos en SQL Server desde PostgreSQL" title="Datos recibidos en SQL Server desde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11. </w:t>
      </w:r>
      <w:r>
        <w:rPr>
          <w:i/>
          <w:iCs/>
          <w:sz w:val="19"/>
          <w:szCs w:val="19"/>
        </w:rPr>
        <w:t xml:space="preserve">Operación 3: vista local y remota consultada por usr_api_web</w:t>
      </w:r>
    </w:p>
    <w:p>
      <w:pPr>
        <w:keepNext/>
        <w:spacing w:after="60"/>
        <w:jc w:val="center"/>
      </w:pPr>
      <w:r>
        <w:drawing>
          <wp:inline distT="0" distB="0" distL="0" distR="0">
            <wp:extent cx="5715000" cy="2190750"/>
            <wp:effectExtent t="0" r="0" b="0" l="0"/>
            <wp:docPr id="1" name="ev09_operacion3.png" descr="Operación 3: vista local y remota consultada por usr_api_web" title="Operación 3: vista local y remota consultada por usr_api_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19075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12. </w:t>
      </w:r>
      <w:r>
        <w:rPr>
          <w:i/>
          <w:iCs/>
          <w:sz w:val="19"/>
          <w:szCs w:val="19"/>
        </w:rPr>
        <w:t xml:space="preserve">Operación 5: agregación por médico y tipo de estudio en MongoDB</w:t>
      </w:r>
    </w:p>
    <w:p>
      <w:pPr>
        <w:keepNext/>
        <w:spacing w:after="60"/>
        <w:jc w:val="center"/>
      </w:pPr>
      <w:r>
        <w:drawing>
          <wp:inline distT="0" distB="0" distL="0" distR="0">
            <wp:extent cx="5715000" cy="1666875"/>
            <wp:effectExtent t="0" r="0" b="0" l="0"/>
            <wp:docPr id="1" name="ev10_operacion5.png" descr="Operación 5: agregación por médico y tipo de estudio en MongoDB" title="Operación 5: agregación por médico y tipo de estudio en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668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13. </w:t>
      </w:r>
      <w:r>
        <w:rPr>
          <w:i/>
          <w:iCs/>
          <w:sz w:val="19"/>
          <w:szCs w:val="19"/>
        </w:rPr>
        <w:t xml:space="preserve">Políticas de usr_api_mobile y rechazo del rol interno en pg_hba.conf</w:t>
      </w:r>
    </w:p>
    <w:p>
      <w:pPr>
        <w:keepNext/>
        <w:spacing w:after="60"/>
        <w:jc w:val="center"/>
      </w:pPr>
      <w:r>
        <w:drawing>
          <wp:inline distT="0" distB="0" distL="0" distR="0">
            <wp:extent cx="5715000" cy="2466975"/>
            <wp:effectExtent t="0" r="0" b="0" l="0"/>
            <wp:docPr id="1" name="ev11_seguridad_pg.png" descr="Políticas de usr_api_mobile y rechazo del rol interno en pg_hba.conf" title="Políticas de usr_api_mobile y rechazo del rol interno en pg_hba.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14. </w:t>
      </w:r>
      <w:r>
        <w:rPr>
          <w:i/>
          <w:iCs/>
          <w:sz w:val="19"/>
          <w:szCs w:val="19"/>
        </w:rPr>
        <w:t xml:space="preserve">Permisos mínimos en SQL Server y MongoDB</w:t>
      </w:r>
    </w:p>
    <w:p>
      <w:pPr>
        <w:keepNext/>
        <w:spacing w:after="60"/>
        <w:jc w:val="center"/>
      </w:pPr>
      <w:r>
        <w:drawing>
          <wp:inline distT="0" distB="0" distL="0" distR="0">
            <wp:extent cx="5715000" cy="3695700"/>
            <wp:effectExtent t="0" r="0" b="0" l="0"/>
            <wp:docPr id="1" name="ev12_seguridad_mssql_mongo.png" descr="Permisos mínimos en SQL Server y MongoDB" title="Permisos mínimos en SQL Server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sz w:val="19"/>
          <w:szCs w:val="19"/>
        </w:rPr>
        <w:t xml:space="preserve">Captura de la ejecución en el ambiente del proyecto.</w:t>
      </w:r>
    </w:p>
    <w:p>
      <w:pPr>
        <w:keepNext/>
        <w:spacing w:before="200" w:after="80"/>
        <w:jc w:val="center"/>
      </w:pPr>
      <w:r>
        <w:rPr>
          <w:b/>
          <w:bCs/>
          <w:sz w:val="19"/>
          <w:szCs w:val="19"/>
        </w:rPr>
        <w:t xml:space="preserve">Figura 15. </w:t>
      </w:r>
      <w:r>
        <w:rPr>
          <w:i/>
          <w:iCs/>
          <w:sz w:val="19"/>
          <w:szCs w:val="19"/>
        </w:rPr>
        <w:t xml:space="preserve">Canales FDW y mapeos de usuario configurados</w:t>
      </w:r>
    </w:p>
    <w:p>
      <w:pPr>
        <w:keepNext/>
        <w:spacing w:after="60"/>
        <w:jc w:val="center"/>
      </w:pPr>
      <w:r>
        <w:drawing>
          <wp:inline distT="0" distB="0" distL="0" distR="0">
            <wp:extent cx="5715000" cy="2133600"/>
            <wp:effectExtent t="0" r="0" b="0" l="0"/>
            <wp:docPr id="1" name="ev03_canales_fdw.png" descr="Canales FDW y mapeos de usuario configurados" title="Canales FDW y mapeos de usuario configu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sz w:val="19"/>
          <w:szCs w:val="19"/>
        </w:rPr>
        <w:t xml:space="preserve">Captura de la ejecución en el ambiente del proyecto.</w:t>
      </w:r>
    </w:p>
    <w:p>
      <w:pPr>
        <w:pStyle w:val="Heading1"/>
        <w:pageBreakBefore/>
      </w:pPr>
      <w:r>
        <w:t xml:space="preserve">Conclusiones</w:t>
      </w:r>
    </w:p>
    <w:p>
      <w:pPr>
        <w:pStyle w:val="ListParagraph"/>
        <w:numPr>
          <w:ilvl w:val="0"/>
          <w:numId w:val="5"/>
        </w:numPr>
        <w:spacing w:after="60" w:line="264"/>
      </w:pPr>
      <w:r>
        <w:t xml:space="preserve">La segmentación horizontal por sucursal distribuye los datos sin afectar a las aplicaciones, que trabajan con una sola tabla lógica, y reduce los datos leídos cuando se filtra por sucursal.</w:t>
      </w:r>
    </w:p>
    <w:p>
      <w:pPr>
        <w:pStyle w:val="ListParagraph"/>
        <w:numPr>
          <w:ilvl w:val="0"/>
          <w:numId w:val="5"/>
        </w:numPr>
        <w:spacing w:after="60" w:line="264"/>
      </w:pPr>
      <w:r>
        <w:t xml:space="preserve">La segmentación vertical en SQL Server comparte con terceros solo la información necesaria y deja los datos personales y clínicos en la base transaccional.</w:t>
      </w:r>
    </w:p>
    <w:p>
      <w:pPr>
        <w:pStyle w:val="ListParagraph"/>
        <w:numPr>
          <w:ilvl w:val="0"/>
          <w:numId w:val="5"/>
        </w:numPr>
        <w:spacing w:after="60" w:line="264"/>
      </w:pPr>
      <w:r>
        <w:t xml:space="preserve">Los FDW permiten consultar y modificar datos de otros motores con SQL estándar. La limitación de escritura de tds_fdw se resolvió con procedimientos remotos, lo que además restringe la escritura a operaciones controladas.</w:t>
      </w:r>
    </w:p>
    <w:p>
      <w:pPr>
        <w:pStyle w:val="ListParagraph"/>
        <w:numPr>
          <w:ilvl w:val="0"/>
          <w:numId w:val="5"/>
        </w:numPr>
        <w:spacing w:after="60" w:line="264"/>
      </w:pPr>
      <w:r>
        <w:t xml:space="preserve">Confirmar primero en PostgreSQL y propagar después, con funciones que pueden reintentarse, mantiene la consistencia entre motores sin una transacción única entre ellos.</w:t>
      </w:r>
    </w:p>
    <w:p>
      <w:pPr>
        <w:pStyle w:val="ListParagraph"/>
        <w:numPr>
          <w:ilvl w:val="0"/>
          <w:numId w:val="5"/>
        </w:numPr>
        <w:spacing w:after="60" w:line="264"/>
      </w:pPr>
      <w:r>
        <w:t xml:space="preserve">La combinación de roles NOLOGIN, funciones SECURITY DEFINER, reglas de pg_hba.conf y roles personalizados en SQL Server y MongoDB aplica el principio de privilegio mínimo en todos los canales.</w:t>
      </w:r>
    </w:p>
    <w:p>
      <w:pPr>
        <w:pStyle w:val="Heading1"/>
      </w:pPr>
      <w:r>
        <w:t xml:space="preserve">Recomendaciones</w:t>
      </w:r>
    </w:p>
    <w:p>
      <w:pPr>
        <w:pStyle w:val="ListParagraph"/>
        <w:numPr>
          <w:ilvl w:val="0"/>
          <w:numId w:val="6"/>
        </w:numPr>
        <w:spacing w:after="60" w:line="264"/>
      </w:pPr>
      <w:r>
        <w:t xml:space="preserve">Ejecutar cada motor en un servidor físico o virtual distinto, de modo que los fragmentos horizontales se ubiquen en la sucursal que les corresponde.</w:t>
      </w:r>
    </w:p>
    <w:p>
      <w:pPr>
        <w:pStyle w:val="ListParagraph"/>
        <w:numPr>
          <w:ilvl w:val="0"/>
          <w:numId w:val="6"/>
        </w:numPr>
        <w:spacing w:after="60" w:line="264"/>
      </w:pPr>
      <w:r>
        <w:t xml:space="preserve">Programar la sincronización de convenios y la exportación de indicadores con una tarea periódica (por ejemplo, pg_cron) en lugar de ejecutarlas manualmente.</w:t>
      </w:r>
    </w:p>
    <w:p>
      <w:pPr>
        <w:pStyle w:val="ListParagraph"/>
        <w:numPr>
          <w:ilvl w:val="0"/>
          <w:numId w:val="6"/>
        </w:numPr>
        <w:spacing w:after="60" w:line="264"/>
      </w:pPr>
      <w:r>
        <w:t xml:space="preserve">Agregar una tabla de pendientes que registre las propagaciones fallidas y las reintente de forma automática.</w:t>
      </w:r>
    </w:p>
    <w:p>
      <w:pPr>
        <w:pStyle w:val="ListParagraph"/>
        <w:numPr>
          <w:ilvl w:val="0"/>
          <w:numId w:val="6"/>
        </w:numPr>
        <w:spacing w:after="60" w:line="264"/>
      </w:pPr>
      <w:r>
        <w:t xml:space="preserve">Guardar las contraseñas de los mapeos de usuario en variables de entorno o en un gestor de secretos y habilitar TLS en las conexiones entre motores.</w:t>
      </w:r>
    </w:p>
    <w:p>
      <w:pPr>
        <w:pStyle w:val="ListParagraph"/>
        <w:numPr>
          <w:ilvl w:val="0"/>
          <w:numId w:val="6"/>
        </w:numPr>
        <w:spacing w:after="60" w:line="264"/>
      </w:pPr>
      <w:r>
        <w:t xml:space="preserve">Agregar pruebas automáticas que ejecuten las operaciones distribuidas después de cada cambio en los scripts.</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Estudios Médicos Distribuidos – Proyecto 2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Arial" w:cs="Arial" w:eastAsia="Arial" w:hAnsi="Arial"/>
      <w:b/>
      <w:bCs/>
      <w:color w:val="000000"/>
      <w:sz w:val="30"/>
      <w:szCs w:val="30"/>
    </w:rPr>
  </w:style>
  <w:style w:type="paragraph" w:styleId="Heading2">
    <w:name w:val="Heading 2"/>
    <w:basedOn w:val="Normal"/>
    <w:next w:val="Normal"/>
    <w:qFormat/>
    <w:pPr>
      <w:keepNext/>
      <w:spacing w:before="280" w:after="120"/>
      <w:outlineLvl w:val="1"/>
    </w:pPr>
    <w:rPr>
      <w:rFonts w:ascii="Arial" w:cs="Arial" w:eastAsia="Arial" w:hAnsi="Arial"/>
      <w:b/>
      <w:bCs/>
      <w:color w:val="000000"/>
      <w:sz w:val="25"/>
      <w:szCs w:val="25"/>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uaxuih-k9jxode1ymrku" Type="http://schemas.openxmlformats.org/officeDocument/2006/relationships/hyperlink" Target="https://docs.docker.com/compose/" TargetMode="External"/><Relationship Id="rIduy-6k14jgmpazxxjedd9f" Type="http://schemas.openxmlformats.org/officeDocument/2006/relationships/hyperlink" Target="https://github.com/EnterpriseDB/mongo_fdw" TargetMode="External"/><Relationship Id="rIdabebjr010art6dpkutihd" Type="http://schemas.openxmlformats.org/officeDocument/2006/relationships/hyperlink" Target="https://learn.microsoft.com/es-es/sql/t-sql/statements/create-login-transact-sql" TargetMode="External"/><Relationship Id="rIdrevfwbovxyyfbgk1woxuz" Type="http://schemas.openxmlformats.org/officeDocument/2006/relationships/hyperlink" Target="https://learn.microsoft.com/es-es/sql/relational-databases/security/authentication-access/ownership-chains" TargetMode="External"/><Relationship Id="rIdmmtb58kbopsh1exowdj8h" Type="http://schemas.openxmlformats.org/officeDocument/2006/relationships/hyperlink" Target="https://www.mongodb.com/docs/manual/core/aggregation-pipeline/" TargetMode="External"/><Relationship Id="rIdido6elg2xxxpvrqb3b7nq" Type="http://schemas.openxmlformats.org/officeDocument/2006/relationships/hyperlink" Target="https://www.mongodb.com/docs/manual/core/authorization/" TargetMode="External"/><Relationship Id="rId22kw4iiticiwbgzvqfyhw" Type="http://schemas.openxmlformats.org/officeDocument/2006/relationships/hyperlink" Target="https://www.postgresql.org/docs/16/sql-createforeigntable.html" TargetMode="External"/><Relationship Id="rIdtift4a7xk6z39aaro9khy" Type="http://schemas.openxmlformats.org/officeDocument/2006/relationships/hyperlink" Target="https://www.postgresql.org/docs/16/ddl-partitioning.html" TargetMode="External"/><Relationship Id="rIdsouwndedf1aek_6qriwmv" Type="http://schemas.openxmlformats.org/officeDocument/2006/relationships/hyperlink" Target="https://www.postgresql.org/docs/16/auth-pg-hba-conf.html" TargetMode="External"/><Relationship Id="rIdludomd_ebnlq8e0lmj8to" Type="http://schemas.openxmlformats.org/officeDocument/2006/relationships/hyperlink" Target="https://github.com/tds-fdw/tds_fdw" TargetMode="External"/><Relationship Id="rId9" Type="http://schemas.openxmlformats.org/officeDocument/2006/relationships/image" Target="media/2204ae3bb198efb186ed0a61d822f6589ce37125.png"/><Relationship Id="rId10" Type="http://schemas.openxmlformats.org/officeDocument/2006/relationships/image" Target="media/650949354c99484ace27805891fdd00c9ed47ef1.png"/><Relationship Id="rId11" Type="http://schemas.openxmlformats.org/officeDocument/2006/relationships/image" Target="media/bdbf4a2cd08fd744895a2a0abfc40cfcf52e3b2d.png"/><Relationship Id="rId12" Type="http://schemas.openxmlformats.org/officeDocument/2006/relationships/image" Target="media/367315b3883bf3a760008406ab38db0247259657.png"/><Relationship Id="rId13" Type="http://schemas.openxmlformats.org/officeDocument/2006/relationships/image" Target="media/5a055fca643dbbb17f32ddef85aa5a01c32e72ae.png"/><Relationship Id="rId14" Type="http://schemas.openxmlformats.org/officeDocument/2006/relationships/image" Target="media/991564d970d510238ffbad57806dc313b939f4cc.png"/><Relationship Id="rId15" Type="http://schemas.openxmlformats.org/officeDocument/2006/relationships/image" Target="media/f628b5f0dfed54bbf3d947cc578af28c8d5c1986.png"/><Relationship Id="rId16" Type="http://schemas.openxmlformats.org/officeDocument/2006/relationships/image" Target="media/f777e3d4f3442a24f2cac160a58d99e0c9fed9c1.png"/><Relationship Id="rId17" Type="http://schemas.openxmlformats.org/officeDocument/2006/relationships/image" Target="media/4129e414842a9cc163ec691c5374d8d451d7905c.png"/><Relationship Id="rId18" Type="http://schemas.openxmlformats.org/officeDocument/2006/relationships/image" Target="media/5731062d00c4865b867447cdb60c44c393fecce8.png"/><Relationship Id="rId19" Type="http://schemas.openxmlformats.org/officeDocument/2006/relationships/image" Target="media/81c1f249f27888743cf6bd8d22ecdba47c383a25.png"/><Relationship Id="rId20" Type="http://schemas.openxmlformats.org/officeDocument/2006/relationships/image" Target="media/6733066754c10a961ae3da44652a77c7058e60b3.png"/><Relationship Id="rId21" Type="http://schemas.openxmlformats.org/officeDocument/2006/relationships/image" Target="media/c5c25f3da31823066c816bdb49320edb90a7cd0e.png"/><Relationship Id="rId22" Type="http://schemas.openxmlformats.org/officeDocument/2006/relationships/image" Target="media/226986643056519560ed6d3f4c81ca4ad9574ba2.png"/><Relationship Id="rId23" Type="http://schemas.openxmlformats.org/officeDocument/2006/relationships/image" Target="media/bb502272c4754d5918b85dff06560813b04cf1e9.png"/><Relationship Id="rId3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Estudios Médicos Distribuido</dc:title>
  <dc:creator>Danny Jesús Gonzalez Molina, Dylan Yoel Méndez Zamora, Francisco Javier Castillo Duarte</dc:creator>
  <cp:lastModifiedBy>Un-named</cp:lastModifiedBy>
  <cp:revision>1</cp:revision>
  <dcterms:created xsi:type="dcterms:W3CDTF">2026-10-27T03:08:06.573Z</dcterms:created>
  <dcterms:modified xsi:type="dcterms:W3CDTF">2026-10-27T03:08:06.574Z</dcterms:modified>
</cp:coreProperties>
</file>

<file path=docProps/custom.xml><?xml version="1.0" encoding="utf-8"?>
<Properties xmlns="http://schemas.openxmlformats.org/officeDocument/2006/custom-properties" xmlns:vt="http://schemas.openxmlformats.org/officeDocument/2006/docPropsVTypes"/>
</file>