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PROYECTO FINAL · OPCIÓN 9 de 10</w:t>
      </w:r>
    </w:p>
    <w:p>
      <w:pPr>
        <w:pStyle w:val="Title"/>
        <w:spacing w:after="120"/>
      </w:pPr>
      <w:r>
        <w:rPr>
          <w:b/>
          <w:bCs/>
          <w:color w:val="1E2761"/>
          <w:sz w:val="44"/>
          <w:szCs w:val="44"/>
        </w:rPr>
        <w:t xml:space="preserve">Pipeline de Moderación y Clasificación de Contenido a Escala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Diseñar para volumen, no para una llamada de demostración</w:t>
      </w:r>
    </w:p>
    <w:p>
      <w:pPr>
        <w:pBdr>
          <w:bottom w:val="single" w:color="CADCFC" w:sz="6" w:space="8"/>
        </w:pBdr>
        <w:spacing w:after="300"/>
      </w:pPr>
      <w:r>
        <w:rPr>
          <w:color w:val="595959"/>
          <w:sz w:val="18"/>
          <w:szCs w:val="18"/>
        </w:rPr>
        <w:t xml:space="preserve">Fundamentos de Arquitectura LLM · Proyecto Final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1. Contexto y motivación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Casi cualquier ejercicio de clase que use un LLM se prueba con una o dos llamadas manuales. En producción, un sistema de moderación o clasificación de contenido procesa cientos o miles de ítems por hora, y ahí aparecen problemas que nunca se ven en una demo: rate limits del proveedor, coherencia de criterio entre llamadas, costo acumulado que crece linealmente con el volumen, y la necesidad de saber, al final del día, qué tan bien funcionó el sistema en agregado (no solo si una llamada individual se vio razonable).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Este proyecto obliga al estudiante a pensar como quien opera un sistema, no como quien lo demuestra: procesar un volumen real, medir su propio desempeño operativo, y justificar las decisiones de configuración de parámetros con el mismo rigor visto en la Sesión 4.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2. Objetivos de aprendizaje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Diseñar un pipeline que procese un volumen no trivial de contenido de forma confiable, no solo una llamada a la vez.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Implementar manejo explícito de rate limits (backoff, colas, o batching), no simplemente ignorarlos hasta que el sistema falle.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Medir el propio desempeño operativo del sistema (throughput, tasa de error, costo total) como parte central del entregable, no como un detalle secundario.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3. Planteamiento del problema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Construir un sistema que clasifique o modere automáticamente un flujo de contenido de texto (reseñas de producto, comentarios de usuarios, tickets de soporte entrantes — el estudiante elige el dominio), procesando un lote de al menos 50 ítems, con manejo robusto de rate limits, un perfil de parámetros de generación justificado para la tarea, y un reporte final de métricas de desempeño operativo del lote completo.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4. Alcance funcional (qué debe hacer el sistema)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pipeline que reciba un lote de contenido (mínimo 50 ítems, sintéticos o reales) y produzca una clasificación o decisión de moderación para cada uno.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Manejo explícito de rate limiting: el estudiante debe elegir e implementar al menos una estrategia (backoff exponencial ante un 429, una cola con límite de tasa, o batching de solicitudes) y demostrar que funciona ante el límite real del proveedor.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Uso de un perfil de parámetros de generación específico y justificado para la tarea (ej. temperature baja para consistencia en una tarea de clasificación).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reporte final con métricas de desempeño operativo: throughput (ítems procesados por minuto), tasa de error o de reintento, y costo total del lote procesado.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5. Requisitos no funcionales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sistema no debe detenerse por completo ante un solo error o rate limit —debe continuar procesando el resto del lote y reportar el incidente aislado.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procesamiento del lote completo debe completarse en un tiempo razonable, demostrando algún grado de paralelismo o eficiencia (no necesariamente máxima, pero sí deliberada, no accidental).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6. Arquitectura sugerida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módulo de ingesta que reciba o genere el lote de contenido a procesar.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módulo de llamada al LLM con la estrategia de rate limiting elegida claramente encapsulada (para que sea fácil de identificar y explicar en el video).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Un módulo de agregación de métricas que acumule throughput, errores y costo a lo largo de todo el lote.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7. Plan de trabajo sugerido (5 fases)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1 — Elegir el dominio de clasificación/moderación y preparar (o generar) el lote de al menos 50 ítems.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2 — Implementar el procesamiento básico sin manejo especial de rate limits, y provocar deliberadamente el límite del proveedor para observar el fallo sin protección (línea base).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3 — Implementar la estrategia de manejo de rate limiting elegida y volver a correr el lote, confirmando que el sistema ya no falla ante el mismo límite.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4 — Instrumentar la captura de métricas de desempeño (throughput, errores, costo).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color w:val="212121"/>
          <w:sz w:val="22"/>
          <w:szCs w:val="22"/>
        </w:rPr>
        <w:t xml:space="preserve">Fase 5 — Correr el lote completo de forma definitiva y documentar los resultados junto con la justificación del perfil de parámetros elegido.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8. Entregables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Repositorio con el pipeline funcional.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lote de contenido usado (o el generador sintético, si aplica).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El reporte final de métricas de desempeño del lote completo.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Video explicativo de máximo 30 minutos.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9. Rúbrica de evaluación (100 puntos)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200"/>
        <w:gridCol w:w="4000"/>
      </w:tblGrid>
      <w:tr>
        <w:trPr>
          <w:tblHeader/>
        </w:trPr>
        <w:tc>
          <w:tcPr>
            <w:tcW w:type="dxa" w:w="44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2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000"/>
            <w:shd w:fill="1E276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evalúa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Funcionalidad y código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30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El pipeline procesa el lote completo de forma confiable; la clasificación/moderación producida es razonable y consistente.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Seguridad y arquitectura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20 pts</w:t>
            </w:r>
          </w:p>
        </w:tc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Manejo seguro de credenciales; límites de `max_tokens` configurados explícitamente para controlar costo.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Procesamiento a volumen con métricas de desempeño reales (entregable específico)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25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El manejo de rate limits es demostrable (línea base con fallo vs. solución funcionando); las métricas de throughput, error y costo son medidas reales del lote completo, no estimaciones.</w:t>
            </w:r>
          </w:p>
        </w:tc>
      </w:tr>
      <w:tr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10 pts</w:t>
            </w:r>
          </w:p>
        </w:tc>
        <w:tc>
          <w:tcPr>
            <w:tcW w:type="dxa" w:w="40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Se justifica explícitamente el perfil de parámetros elegido para la tarea.</w:t>
            </w:r>
          </w:p>
        </w:tc>
      </w:tr>
      <w:tr>
        <w:tc>
          <w:tcPr>
            <w:tcW w:type="dxa" w:w="44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212121"/>
                <w:sz w:val="20"/>
                <w:szCs w:val="20"/>
              </w:rPr>
              <w:t xml:space="preserve">Video (máx. 30 min)</w:t>
            </w:r>
          </w:p>
        </w:tc>
        <w:tc>
          <w:tcPr>
            <w:tcW w:type="dxa" w:w="12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15 pts</w:t>
            </w:r>
          </w:p>
        </w:tc>
        <w:tc>
          <w:tcPr>
            <w:tcW w:type="dxa" w:w="4000"/>
            <w:shd w:fill="F2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212121"/>
                <w:sz w:val="20"/>
                <w:szCs w:val="20"/>
              </w:rPr>
              <w:t xml:space="preserve">Debe mostrarse el procesamiento del lote en vivo (o un fragmento representativo) y explicarse la estrategia de rate limiting con evidencia de que funciona.</w:t>
            </w:r>
          </w:p>
        </w:tc>
      </w:tr>
      <w:tr>
        <w:tc>
          <w:tcPr>
            <w:tcW w:type="dxa" w:w="44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100 pts</w:t>
            </w:r>
          </w:p>
        </w:tc>
        <w:tc>
          <w:tcPr>
            <w:tcW w:type="dxa" w:w="4000"/>
            <w:shd w:fill="CADCF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color w:val="1E2761"/>
                <w:sz w:val="20"/>
                <w:szCs w:val="20"/>
              </w:rPr>
              <w:t xml:space="preserve">Calificación máxima del proyecto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La distribución de pesos sigue el estándar del curso: funcionalidad/código 30 pts, seguridad y arquitectura 20 pts, entregable específico del proyecto 25 pts, documentación 10 pts, video explicativo 15 pts.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10. Guía para el video (máx. 30 minutos)</w:t>
      </w:r>
    </w:p>
    <w:p>
      <w:pPr>
        <w:spacing w:after="160" w:line="276"/>
        <w:jc w:val="both"/>
      </w:pPr>
      <w:r>
        <w:rPr>
          <w:color w:val="212121"/>
          <w:sz w:val="22"/>
          <w:szCs w:val="22"/>
        </w:rPr>
        <w:t xml:space="preserve">El video debe responder explícitamente estas preguntas, en cualquier orden, mostrando la aplicación funcionando en vivo: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¿Qué dominio eligieron y cómo prepararon el lote de al menos 50 ítems?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Muestren qué pasa SIN la estrategia de rate limiting (línea base) y luego CON ella activa.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Presenten las métricas finales: throughput, tasa de error, costo total del lote.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color w:val="212121"/>
          <w:sz w:val="22"/>
          <w:szCs w:val="22"/>
        </w:rPr>
        <w:t xml:space="preserve">¿Por qué eligieron ese perfil específico de parámetros de generación para esta tarea?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11. Errores comunes a evitar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Probar con un lote pequeño (5-10 ítems) donde el rate limit nunca se activa, y por lo tanto nunca se demuestra realmente que la estrategia de manejo funciona.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Usar temperature alta en una tarea de clasificación — introduce inconsistencia innecesaria en una tarea que debería ser casi determinista.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color w:val="212121"/>
          <w:sz w:val="22"/>
          <w:szCs w:val="22"/>
        </w:rPr>
        <w:t xml:space="preserve">Reportar solo el resultado final del lote sin capturar métricas durante el procesamiento (throughput y errores deben medirse en el momento, no reconstruirse después).</w:t>
      </w:r>
    </w:p>
    <w:p>
      <w:pPr>
        <w:pStyle w:val="Heading1"/>
        <w:pBdr>
          <w:bottom w:val="none"/>
        </w:pBdr>
        <w:spacing w:after="160" w:before="360"/>
      </w:pPr>
      <w:r>
        <w:rPr>
          <w:b/>
          <w:bCs/>
          <w:color w:val="1E2761"/>
          <w:sz w:val="28"/>
          <w:szCs w:val="28"/>
        </w:rPr>
        <w:t xml:space="preserve">12. Definición de "terminado" (checklist final)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El lote de al menos 50 ítems se procesó completamente sin que el sistema se detuviera por completo ante un error aislado.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Existe evidencia de que el rate limit del proveedor se alcanzó al menos una vez durante las pruebas y fue manejado correctamente.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color w:val="212121"/>
          <w:sz w:val="22"/>
          <w:szCs w:val="22"/>
        </w:rPr>
        <w:t xml:space="preserve">El reporte final incluye throughput, tasa de error y costo total, con números reales del lote procesado.</w:t>
      </w:r>
    </w:p>
    <w:p>
      <w:pPr>
        <w:pBdr>
          <w:top w:val="single" w:color="CADCFC" w:sz="6" w:space="8"/>
        </w:pBdr>
        <w:spacing w:before="300"/>
      </w:pPr>
      <w:r>
        <w:rPr>
          <w:color w:val="595959"/>
          <w:sz w:val="16"/>
          <w:szCs w:val="16"/>
        </w:rPr>
        <w:t xml:space="preserve">BSG · Fundamentos de Arquitectura LLM · Proyecto Final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2026-09-22T22:15:06.008Z</dcterms:created>
  <dcterms:modified xsi:type="dcterms:W3CDTF">2026-09-22T22:15:06.008Z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