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OPENISY COMPOSE 03 — 2026-10-09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Quine Predicate and Source Identity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Objective: define an exact, machine-variant-scoped acceptance contract for Malbolge quines before any solver success or minimality claim.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Source: Lei Zhang, 2026-09-20, https://www.zhanglei.page/blog/self-reference-in-llms/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Evidence floor: distinguishes Kleene source-description fixed points, Y-combinator recursion and iterative fixed points. This article does not construct a Malbolge quine. Historical long quine 59,852 bytes / 69,547,437 steps and H1 &lt;=512 NOT_DEMONSTRATED are prior reports only.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Hypothesis: exact source-byte equality, normalized-code equality, output equivalence and runtime-image equality yield different acceptance sets; explicit predicates prevent false positives.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Falsification: checker accepts a known nonquine or rejects a trusted positive fixture under its declared predicate.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Workload boundary: small synthetic controls and existing pinned artifacts, bounded execution. No new quine search.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Target: independent acceptance oracle and fixture schema, not the VM core.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Roles: researcher defines predicates and negative cases; coder implements independent checker; librarian pins definitions; historian records fixtures; maintainer reviews scope.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Discovery gate: inspect current repository, AGENTS.md, workspace authority, actual source encoding, normalization, VM/tracer entry points, tests and receipts before edits. Never invent paths, commands or capabilities; no broad refactors.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Minimal plan: specify exact quine notion including input/EOF, output termination, exact bytes, whitespace and halting; collect positive/negative fixtures; run checker; cross-check VM output/final state; publish acceptance matrix.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Metrics: raw source bytes/SHA-256, normalized representation, input/output, exact VM variant, initial/final a/c/d/memory, self-encryption events, steps, halt vs fuel, predicate version, time, seed and commit.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Commands: none assumed; discover from local repository docs.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Artifacts: versioned predicate specification, fixture corpus, independent oracle, acceptance matrix and counterexample traces.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Verification gates: positives/negatives classified correctly; independent oracle agrees; fuel-limited cases are unresolved, not successes.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Stop: ambiguous source canonicalization, missing reference or inconsistent oracle.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Rollback: revert isolated checker changes, never erase historical runs.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Provenance: append-only source links/dates, hashes, environment, commands, raw receipts and commit IDs. Freeze this Compose after execution. Store adjacent 03 — Results and 03 — Verdict, using only DEMONSTRATED / INFERRED / NOT_DEMONSTRATED / DESTROYED.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