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— RELATIONAL SOLVER ABLATION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Measure whether existing relational/semantic guidance improves small fixed Malbolge synthesis workloads versus the current search baseline under equal budgets.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 to preserve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DEMONSTRATED: relational catalog size 299,593; automatic ub and ubs synthesis exists; current recorded blocker: not yet a complete state-machine compiler. Existing tooling includes evaluator/search and Autobolge/Walbolge-style verification paths in prior research state.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NOT_DEMONSTRATED: global optimizer optimality; complete state-machine compilation; actual Lou Scheffer constraint integration.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Relational/semantic guidance using the catalog and ub/ubs synthesis improves at least one predeclared primary metric—verified success rate, best verified length, or evaluator calls-to-first-hit—without degrading verification correctness.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Falsification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Across frozen targets, seeds and equal evaluator-call budgets, there is no reproducible primary-metric improvement. Any optimizer hit that fails independent verification counts as failure.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Workload boundary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Small fixed-output synthesis benchmarks only. Do not claim “solves Malbolge,” global optimality, or general compiler completeness.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Role composition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Librarian: discover current solver/search/verifier entry points and prior receipts.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Researcher: freeze benchmark matrix, seeds, budgets and metrics.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Planner: persist milestone .md.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Coder: add only the comparison harness/minimal strategy wiring.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Devil's Advocate: check budget equality, cherry-picking, verifier independence and metric gaming.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Historian: preserve every run including failures.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broad solver rewrite. No Lou Scheffer claim until actual constraints are encoded, sourced and ablated. Do not invent current commands; discover them.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Inventory current solver/search strategies and verifier paths.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Freeze 2–3 tiny targets, seeds and evaluator-call budget.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Run existing baseline.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Run relational/semantic strategy under identical budget.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Cross-verify all hits.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Compare primary metrics and retain raw run manifests.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Concrete checks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Current exact commands are NOT_DEMONSTRATED until discovery. Require independent verification for every claimed solution.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Expected artifacts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benchmark manifest; baseline runs; relational runs; candidate programs; verifier receipts; metrics table; verdict.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Verification gates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verified success rate; best verified source length; median evaluator calls to first verified hit; wall time; zero unverified hits counted as success.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Stop conditions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Stop on unequal budgets, nondeterministic benchmark definition, verifier disagreement, or inability to reproduce the recorded 299,593 catalog/ub/ubs tooling.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Comparison harness should be additive; preserve existing solver behavior and historical run data.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Provenance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Record repo/commit, strategy versions, target bytes, seeds, budgets, exact commands, verifier versions and hashes of all outputs.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