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OPENISY COMPOSE 11 — 2026-10-09</w:t>
      </w:r>
    </w:p>
    <w:p w:rsidR="00000000" w:rsidDel="00000000" w:rsidP="00000000" w:rsidRDefault="00000000" w:rsidRPr="00000000" w14:paraId="00000002">
      <w:pPr>
        <w:rPr/>
      </w:pPr>
      <w:r w:rsidDel="00000000" w:rsidR="00000000" w:rsidRPr="00000000">
        <w:rPr>
          <w:rtl w:val="0"/>
        </w:rPr>
        <w:t xml:space="preserve">SOLVER OPTIMIZER CONTROLLED ABLATION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OBJECTIVE: determine whether one semantic-guided search intervention improves verified small-target Malbolge synthesis against matched exhaustive, simulated-annealing and random controls. This workload is a bounded benchmark, NOT a proof of a globally optimal solver, a general compiler, or a quine.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EVIDENCE FLOOR: Autobolge current dense-Classic parity 417 cases plus 299,593 catalog entries, zero mismatches; 1,705 catalog outputs, 294,606 terminating and 98,510 nonempty-output programs as recorded in README. Shape-family evidence: call_return 396/396 predicted; 2,772/2,772 mutant controls rejected, while output-only would accept 1,188. rot_sequence 34/34. MalbolgeOperaSolver documents exhaustive, SA, meta and ablative components, but a matched semantic-guidance gain is NOT_DEMONSTRATED. Lou Scheffer constraint integration NOT_DEMONSTRATED.</w:t>
      </w:r>
    </w:p>
    <w:p w:rsidR="00000000" w:rsidDel="00000000" w:rsidP="00000000" w:rsidRDefault="00000000" w:rsidRPr="00000000" w14:paraId="00000007">
      <w:pPr>
        <w:rPr/>
      </w:pPr>
      <w:r w:rsidDel="00000000" w:rsidR="00000000" w:rsidRPr="00000000">
        <w:rPr>
          <w:rtl w:val="0"/>
        </w:rPr>
        <w:t xml:space="preserve">Adjacent verification fixtures (not search wins): classic MBIR unified ALU 54,691 bytes/14 of 14; M2 40,309 bytes/4 of 4; standalone CMP_EQ 57,511 bytes/7 of 7. Combined runtime NOT_DEMONSTRATED. Pin variant/opcode mapping separately.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HYPOTHESIS H11: one semantic constraint or counterexample-repair intervention improves at least one preregistered primary metric (verified success rate, best verified length, median evaluator calls to first verified hit) without decreasing independent verification accuracy, compared with matched baselines.</w:t>
      </w:r>
    </w:p>
    <w:p w:rsidR="00000000" w:rsidDel="00000000" w:rsidP="00000000" w:rsidRDefault="00000000" w:rsidRPr="00000000" w14:paraId="0000000A">
      <w:pPr>
        <w:rPr/>
      </w:pPr>
      <w:r w:rsidDel="00000000" w:rsidR="00000000" w:rsidRPr="00000000">
        <w:rPr>
          <w:rtl w:val="0"/>
        </w:rPr>
        <w:t xml:space="preserve">FALSIFICATION: no reproducible gain at fixed budgets/seeds/targets, or any purported success fails independent oracle verification. A null result rejects this tested strategy/budget only.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ROLES: Librarian pins repo, AGENTS.md, tests and provenance; Researcher preregisters targets, seeds, budgets and negative controls; Planner saves milestones; Coder changes only isolated search harness; Devil's Advocate attacks invalid source, prefix-only output, timeout and oracle disagreements; Historian preserves all runs; Maintainer checks workspace authority and rollback. No unrelated refactors.</w:t>
      </w:r>
    </w:p>
    <w:p w:rsidR="00000000" w:rsidDel="00000000" w:rsidP="00000000" w:rsidRDefault="00000000" w:rsidRPr="00000000" w14:paraId="0000000D">
      <w:pPr>
        <w:rPr/>
      </w:pPr>
      <w:r w:rsidDel="00000000" w:rsidR="00000000" w:rsidRPr="00000000">
        <w:rPr>
          <w:rtl w:val="0"/>
        </w:rPr>
        <w:t xml:space="preserve">PLAN: pin classic semantic epoch, independent verifier, exact acceptance and fuel. Freeze target/seed/budget matrix. Compare exhaustive where tractable, SA, random control, then one semantic intervention and ablation. Independently verify every hit and report all failures.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KNOWN COMMANDS (verify actual paths before use):</w:t>
      </w:r>
    </w:p>
    <w:p w:rsidR="00000000" w:rsidDel="00000000" w:rsidP="00000000" w:rsidRDefault="00000000" w:rsidRPr="00000000" w14:paraId="00000010">
      <w:pPr>
        <w:rPr/>
      </w:pPr>
      <w:r w:rsidDel="00000000" w:rsidR="00000000" w:rsidRPr="00000000">
        <w:rPr>
          <w:rtl w:val="0"/>
        </w:rPr>
        <w:t xml:space="preserve">MalbolgeOperaSolver: py test_pipeline_final.py</w:t>
      </w:r>
    </w:p>
    <w:p w:rsidR="00000000" w:rsidDel="00000000" w:rsidP="00000000" w:rsidRDefault="00000000" w:rsidRPr="00000000" w14:paraId="00000011">
      <w:pPr>
        <w:rPr/>
      </w:pPr>
      <w:r w:rsidDel="00000000" w:rsidR="00000000" w:rsidRPr="00000000">
        <w:rPr>
          <w:rtl w:val="0"/>
        </w:rPr>
        <w:t xml:space="preserve">Autobolge: py experiments/shape_families.py</w:t>
      </w:r>
    </w:p>
    <w:p w:rsidR="00000000" w:rsidDel="00000000" w:rsidP="00000000" w:rsidRDefault="00000000" w:rsidRPr="00000000" w14:paraId="00000012">
      <w:pPr>
        <w:rPr/>
      </w:pPr>
      <w:r w:rsidDel="00000000" w:rsidR="00000000" w:rsidRPr="00000000">
        <w:rPr>
          <w:rtl w:val="0"/>
        </w:rPr>
        <w:t xml:space="preserve">Autobolge: py -m pytest tests/test_shapes.py</w:t>
      </w:r>
    </w:p>
    <w:p w:rsidR="00000000" w:rsidDel="00000000" w:rsidP="00000000" w:rsidRDefault="00000000" w:rsidRPr="00000000" w14:paraId="00000013">
      <w:pPr>
        <w:rPr/>
      </w:pPr>
      <w:r w:rsidDel="00000000" w:rsidR="00000000" w:rsidRPr="00000000">
        <w:rPr>
          <w:rtl w:val="0"/>
        </w:rPr>
        <w:t xml:space="preserve">Autobolge: py pub_catalog.py --verify</w:t>
      </w:r>
    </w:p>
    <w:p w:rsidR="00000000" w:rsidDel="00000000" w:rsidP="00000000" w:rsidRDefault="00000000" w:rsidRPr="00000000" w14:paraId="00000014">
      <w:pPr>
        <w:rPr/>
      </w:pPr>
      <w:r w:rsidDel="00000000" w:rsidR="00000000" w:rsidRPr="00000000">
        <w:rPr>
          <w:rtl w:val="0"/>
        </w:rPr>
        <w:t xml:space="preserve">New ablation CLI NOT_DEMONSTRATED. Never mix Classic 3^10 with Unshackled 3^19 results.</w:t>
      </w:r>
    </w:p>
    <w:p w:rsidR="00000000" w:rsidDel="00000000" w:rsidP="00000000" w:rsidRDefault="00000000" w:rsidRPr="00000000" w14:paraId="00000015">
      <w:pPr>
        <w:rPr/>
      </w:pPr>
      <w:r w:rsidDel="00000000" w:rsidR="00000000" w:rsidRPr="00000000">
        <w:rPr>
          <w:rtl w:val="0"/>
        </w:rPr>
        <w:t xml:space="preserve">GATES: fixed candidate/seed/budget matrix, exact source+output bytes, halt and steps, two independent VM implementations if feasible. Report verified success rate, best verified length, median calls-to-first-hit, wall time, peak memory, all negative seeds.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ARTIFACTS: pinned semantic manifest, fixtures, source hashes, experiment matrix, raw evaluator JSONL, rejected candidates, cross-verifier reports, benchmark CSV, ablation chart, verdict and provenance.</w:t>
      </w:r>
    </w:p>
    <w:p w:rsidR="00000000" w:rsidDel="00000000" w:rsidP="00000000" w:rsidRDefault="00000000" w:rsidRPr="00000000" w14:paraId="00000018">
      <w:pPr>
        <w:rPr/>
      </w:pPr>
      <w:r w:rsidDel="00000000" w:rsidR="00000000" w:rsidRPr="00000000">
        <w:rPr>
          <w:rtl w:val="0"/>
        </w:rPr>
        <w:t xml:space="preserve">STOP if oracle disagreement, hidden budget inequality, false positive, insufficient provenance or workspace DENY. Roll back isolated search-harness changes only; never erase prior evidence. A success on these targets is not a global optimality claim. Freeze this Compose after first execution; store Results and Verdict separately.</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