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06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Offline Presynthesis Oracle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determine whether precomputed abstract transition oracles reduce end-to-end synthesis cost on exhaustible classic-Malbolge subspaces without false pruning.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Dong et al., Presynthesis / Foresighter, arXiv v1 2026-04-14, v2 2026-04-16, PLDI 2026: https://arxiv.org/abs/2604.13290 ; https://doi.org/10.1145/3808288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floor: source reports a tree-automaton abstract-semantics phase and offline pruning oracle tested on SQL, string transformation and matrix manipulation. No Malbolge results.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Hypothesis: precomputing small, sound state/transition abstractions for fixed Malbolge instruction and cell neighborhoods amortizes pruning cost across repeated searches.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Falsification: any pruned candidate that an exact exhaustive oracle accepts; or total construction+lookup+search time not improved over direct enumeration for the same candidate set.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Workload boundary: finite small search domain with exhaustive reference, fixed source lengths, bounded input/fuel and pinned VM. No extrapolation to full 59,049-word state.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Target: isolated abstract transition table and solver prefilter; no replacement of exact VM oracle.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Roles: researcher defines abstraction/soundness tests; coder builds standalone prefilter; librarian extracts precise paper algorithm; historian stores candidate sets; maintainer checks scope.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Discovery gate: inspect actual repo, AGENTS.md, workspace authority, solver/tracer/VM paths, executable flags, variants, baseline and prior Compose results. Never invent paths or commands; no broad refactor.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Plan: select exhaustive small domain; derive exact transition relation; build coarse-to-fine abstract table; check no false pruning against full enumeration; benchmark repeated-query amortization at multiple reuse counts.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Metrics/state: full candidate enumeration count, pruned/retained counts, false-prune count, abstraction granularity, oracle build size/time, lookup time, end-to-end time, peak memory, input/output, a/c/d/memory, steps, halt/fuel, seed, source hashes and commits.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Artifacts: abstract semantics spec, oracle table/hash, exhaustive candidate ledger, correctness comparison, amortization curve, counterexample traces.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Gates: zero false pruning within tested exhaustive domain; include offline construction costs; exact VM validates all hits. No proof of global soundness without formal argument.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Stop: false prune, excessive memory or no amortization. Rollback isolated table/prefilter; preserve original solver and raw evidence. Provenance: source URLs/dates, git SHA, commands after discovery, raw logs, exact configs. Freeze executed Compose; adjacent 06 — Results and 06 — Verdict only DEMONSTRATED / INFERRED / NOT_DEMONSTRATED / DESTROYED.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