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E348" w14:textId="77777777" w:rsidR="00F85284" w:rsidRPr="00450034" w:rsidRDefault="00000000" w:rsidP="003159CC">
      <w:pPr>
        <w:spacing w:after="80" w:line="360" w:lineRule="auto"/>
        <w:jc w:val="center"/>
        <w:rPr>
          <w:lang w:val="en-GB"/>
        </w:rPr>
      </w:pPr>
      <w:r w:rsidRPr="00450034">
        <w:rPr>
          <w:b/>
          <w:bCs/>
          <w:sz w:val="32"/>
          <w:szCs w:val="32"/>
          <w:lang w:val="en-GB"/>
        </w:rPr>
        <w:t>CHAPTER THREE</w:t>
      </w:r>
    </w:p>
    <w:p w14:paraId="2A8516BA" w14:textId="77777777" w:rsidR="00F85284" w:rsidRPr="00450034" w:rsidRDefault="00000000" w:rsidP="003159CC">
      <w:pPr>
        <w:spacing w:after="400" w:line="360" w:lineRule="auto"/>
        <w:jc w:val="center"/>
        <w:rPr>
          <w:lang w:val="en-GB"/>
        </w:rPr>
      </w:pPr>
      <w:r w:rsidRPr="00450034">
        <w:rPr>
          <w:b/>
          <w:bCs/>
          <w:sz w:val="30"/>
          <w:szCs w:val="30"/>
          <w:lang w:val="en-GB"/>
        </w:rPr>
        <w:t>RESEARCH METHODOLOGY</w:t>
      </w:r>
    </w:p>
    <w:p w14:paraId="4EC5A1AE" w14:textId="77777777" w:rsidR="00F85284" w:rsidRPr="00450034" w:rsidRDefault="00000000" w:rsidP="003159CC">
      <w:pPr>
        <w:pStyle w:val="Heading2"/>
        <w:spacing w:before="320" w:after="160" w:line="360" w:lineRule="auto"/>
        <w:rPr>
          <w:lang w:val="en-GB"/>
        </w:rPr>
      </w:pPr>
      <w:r w:rsidRPr="00450034">
        <w:rPr>
          <w:b/>
          <w:bCs/>
          <w:color w:val="000000"/>
          <w:lang w:val="en-GB"/>
        </w:rPr>
        <w:t>3.0 Introduction</w:t>
      </w:r>
    </w:p>
    <w:p w14:paraId="0ED86E53" w14:textId="77777777" w:rsidR="00F85284" w:rsidRPr="00450034" w:rsidRDefault="00000000" w:rsidP="003159CC">
      <w:pPr>
        <w:spacing w:after="200" w:line="360" w:lineRule="auto"/>
        <w:jc w:val="both"/>
        <w:rPr>
          <w:lang w:val="en-GB"/>
        </w:rPr>
      </w:pPr>
      <w:r w:rsidRPr="00450034">
        <w:rPr>
          <w:lang w:val="en-GB"/>
        </w:rPr>
        <w:t>This chapter sets out the methodology and system architecture used to evaluate how efficiently zero-knowledge proofs can be generated and verified for attribute-based credentials built in Noir and checked on Ethereum. The study adopts a positivist research philosophy and a quantitative research approach, carried out through a controlled experimental design. Rather than working with real personal data, the study builds synthetic attribute-based credentials from the outset, which removes privacy risk from the experiment entirely and sidesteps the ethical overhead that handling genuine personal data would otherwise introduce.</w:t>
      </w:r>
    </w:p>
    <w:p w14:paraId="200D1F06" w14:textId="144D5311" w:rsidR="00F85284" w:rsidRPr="00450034" w:rsidRDefault="00000000" w:rsidP="003159CC">
      <w:pPr>
        <w:spacing w:after="200" w:line="360" w:lineRule="auto"/>
        <w:jc w:val="both"/>
        <w:rPr>
          <w:lang w:val="en-GB"/>
        </w:rPr>
      </w:pPr>
      <w:r w:rsidRPr="00450034">
        <w:rPr>
          <w:lang w:val="en-GB"/>
        </w:rPr>
        <w:t>The evaluation framework measures off-chain computational resource consumption</w:t>
      </w:r>
      <w:r w:rsidR="00E855B7" w:rsidRPr="00450034">
        <w:rPr>
          <w:lang w:val="en-GB"/>
        </w:rPr>
        <w:t xml:space="preserve">, </w:t>
      </w:r>
      <w:r w:rsidRPr="00450034">
        <w:rPr>
          <w:lang w:val="en-GB"/>
        </w:rPr>
        <w:t>compilation time, witness-generation time, proving time, and peak memory</w:t>
      </w:r>
      <w:r w:rsidR="00E855B7" w:rsidRPr="00450034">
        <w:rPr>
          <w:lang w:val="en-GB"/>
        </w:rPr>
        <w:t xml:space="preserve">, </w:t>
      </w:r>
      <w:r w:rsidRPr="00450034">
        <w:rPr>
          <w:lang w:val="en-GB"/>
        </w:rPr>
        <w:t>alongside on-chain execution overhead, namely EVM gas consumption and transaction calldata size, across credential and circuit configurations of increasing complexity. Every software configuration, cryptographic proving backend, compilation pipeline, and piece of underlying hardware is fixed and documented in advance, in line with established guidance on reproducible performance benchmarking (Georges, Buytaert, &amp; Eeckhout, 2007).</w:t>
      </w:r>
    </w:p>
    <w:p w14:paraId="326BFDDA" w14:textId="77777777" w:rsidR="00F85284" w:rsidRPr="00450034" w:rsidRDefault="00000000" w:rsidP="003159CC">
      <w:pPr>
        <w:pStyle w:val="Heading2"/>
        <w:spacing w:before="320" w:after="160" w:line="360" w:lineRule="auto"/>
        <w:rPr>
          <w:lang w:val="en-GB"/>
        </w:rPr>
      </w:pPr>
      <w:r w:rsidRPr="00450034">
        <w:rPr>
          <w:b/>
          <w:bCs/>
          <w:color w:val="000000"/>
          <w:lang w:val="en-GB"/>
        </w:rPr>
        <w:t>3.1 Research Philosophy</w:t>
      </w:r>
    </w:p>
    <w:p w14:paraId="73F65169" w14:textId="77777777" w:rsidR="00F85284" w:rsidRPr="00450034" w:rsidRDefault="00000000" w:rsidP="003159CC">
      <w:pPr>
        <w:spacing w:after="200" w:line="360" w:lineRule="auto"/>
        <w:jc w:val="both"/>
        <w:rPr>
          <w:lang w:val="en-GB"/>
        </w:rPr>
      </w:pPr>
      <w:r w:rsidRPr="00450034">
        <w:rPr>
          <w:lang w:val="en-GB"/>
        </w:rPr>
        <w:t>This study adopts a positivist research philosophy. Positivism holds that reality can be observed and measured objectively, and that relationships between variables can be established through systematic observation rather than through subjective interpretation (Saunders, Lewis, &amp; Thornhill, 2019). That stance fits this research well: the aim is to investigate measurable relationships between defined experimental variables and observable performance outcomes, not to capture how developers or users subjectively perceive a system's efficiency.</w:t>
      </w:r>
    </w:p>
    <w:p w14:paraId="4B9E1258" w14:textId="2A4B60B5" w:rsidR="00F85284" w:rsidRPr="00450034" w:rsidRDefault="00000000" w:rsidP="003159CC">
      <w:pPr>
        <w:spacing w:after="200" w:line="360" w:lineRule="auto"/>
        <w:jc w:val="both"/>
        <w:rPr>
          <w:lang w:val="en-GB"/>
        </w:rPr>
      </w:pPr>
      <w:r w:rsidRPr="00450034">
        <w:rPr>
          <w:lang w:val="en-GB"/>
        </w:rPr>
        <w:t xml:space="preserve">Concretely, the study treats the experimental system as an observable computational environment, in which deliberate changes to selected independent variables can be traced through to changes in measurable dependent variables. For instance, the study investigates whether increasing the </w:t>
      </w:r>
      <w:r w:rsidRPr="00450034">
        <w:rPr>
          <w:lang w:val="en-GB"/>
        </w:rPr>
        <w:lastRenderedPageBreak/>
        <w:t xml:space="preserve">complexity of an attribute-based credential circuit is associated with changes in proof-generation time, peak memory consumption, proof size, verification time, circuit size, transaction calldata, and Ethereum gas consumption. Positivism is particularly well suited to software performance benchmarking of this kind because the underlying measurements can be repeated under controlled conditions and </w:t>
      </w:r>
      <w:r w:rsidR="00E855B7" w:rsidRPr="00450034">
        <w:rPr>
          <w:lang w:val="en-GB"/>
        </w:rPr>
        <w:t>summarized</w:t>
      </w:r>
      <w:r w:rsidRPr="00450034">
        <w:rPr>
          <w:lang w:val="en-GB"/>
        </w:rPr>
        <w:t xml:space="preserve"> statistically with a fair degree of confidence (Easterbrook, Singer, Storey, &amp; Damian, 2008).</w:t>
      </w:r>
    </w:p>
    <w:p w14:paraId="0A3294B6" w14:textId="77777777" w:rsidR="00F85284" w:rsidRPr="00450034" w:rsidRDefault="00000000" w:rsidP="003159CC">
      <w:pPr>
        <w:pStyle w:val="Heading2"/>
        <w:spacing w:before="320" w:after="160" w:line="360" w:lineRule="auto"/>
        <w:rPr>
          <w:lang w:val="en-GB"/>
        </w:rPr>
      </w:pPr>
      <w:r w:rsidRPr="00450034">
        <w:rPr>
          <w:b/>
          <w:bCs/>
          <w:color w:val="000000"/>
          <w:lang w:val="en-GB"/>
        </w:rPr>
        <w:t>3.2 Research Approach</w:t>
      </w:r>
    </w:p>
    <w:p w14:paraId="517FBC52" w14:textId="77777777" w:rsidR="00F85284" w:rsidRPr="00450034" w:rsidRDefault="00000000" w:rsidP="003159CC">
      <w:pPr>
        <w:spacing w:after="200" w:line="360" w:lineRule="auto"/>
        <w:jc w:val="both"/>
        <w:rPr>
          <w:lang w:val="en-GB"/>
        </w:rPr>
      </w:pPr>
      <w:r w:rsidRPr="00450034">
        <w:rPr>
          <w:lang w:val="en-GB"/>
        </w:rPr>
        <w:t>The study employs a quantitative research approach, generating numerical data from controlled experiments rather than collecting opinions, perceptions, or qualitative accounts from participants. A quantitative approach fits naturally here because the research questions are themselves about measurable performance characteristics of a ZK-SNARK credential system, not about how such a system is experienced or understood by its users (Creswell &amp; Creswell, 2018). The principal data collected consist of execution times, memory measurements, circuit-complexity measurements, proof sizes, verification times, Ethereum gas measurements, transaction/calldata sizes, and repeated benchmark observations across trials.</w:t>
      </w:r>
    </w:p>
    <w:p w14:paraId="2C686417" w14:textId="381AE14B" w:rsidR="00F85284" w:rsidRPr="00450034" w:rsidRDefault="00000000" w:rsidP="003159CC">
      <w:pPr>
        <w:spacing w:after="200" w:line="360" w:lineRule="auto"/>
        <w:jc w:val="both"/>
        <w:rPr>
          <w:lang w:val="en-GB"/>
        </w:rPr>
      </w:pPr>
      <w:r w:rsidRPr="00450034">
        <w:rPr>
          <w:lang w:val="en-GB"/>
        </w:rPr>
        <w:t xml:space="preserve">These quantitative measurements are subsequently </w:t>
      </w:r>
      <w:r w:rsidR="00450034" w:rsidRPr="00450034">
        <w:rPr>
          <w:lang w:val="en-GB"/>
        </w:rPr>
        <w:t>analysed</w:t>
      </w:r>
      <w:r w:rsidRPr="00450034">
        <w:rPr>
          <w:lang w:val="en-GB"/>
        </w:rPr>
        <w:t xml:space="preserve"> using descriptive statistics and, where the data justify it, inferential statistical techniques such as correlation and regression, discussed further in Section 3.11.</w:t>
      </w:r>
    </w:p>
    <w:p w14:paraId="3BD49914" w14:textId="77777777" w:rsidR="00F85284" w:rsidRPr="00450034" w:rsidRDefault="00000000" w:rsidP="003159CC">
      <w:pPr>
        <w:pStyle w:val="Heading2"/>
        <w:spacing w:before="320" w:after="160" w:line="360" w:lineRule="auto"/>
        <w:rPr>
          <w:lang w:val="en-GB"/>
        </w:rPr>
      </w:pPr>
      <w:r w:rsidRPr="00450034">
        <w:rPr>
          <w:b/>
          <w:bCs/>
          <w:color w:val="000000"/>
          <w:lang w:val="en-GB"/>
        </w:rPr>
        <w:t>3.3 Research Design</w:t>
      </w:r>
    </w:p>
    <w:p w14:paraId="66015C1F" w14:textId="77777777" w:rsidR="00F85284" w:rsidRPr="00450034" w:rsidRDefault="00000000" w:rsidP="003159CC">
      <w:pPr>
        <w:spacing w:after="200" w:line="360" w:lineRule="auto"/>
        <w:jc w:val="both"/>
        <w:rPr>
          <w:lang w:val="en-GB"/>
        </w:rPr>
      </w:pPr>
      <w:r w:rsidRPr="00450034">
        <w:rPr>
          <w:lang w:val="en-GB"/>
        </w:rPr>
        <w:t>The study employs an experimental research design, specifically a controlled computational benchmarking experiment. This design involves building a prototype attribute-based credential system and then systematically varying selected characteristics of the credential circuit, so that any resulting change in performance can be attributed to the variable being manipulated rather than to uncontrolled noise (Wohlin et al., 2012). The basic experimental structure follows a single causal chain:</w:t>
      </w:r>
    </w:p>
    <w:p w14:paraId="5D37F284" w14:textId="697AAF14" w:rsidR="00F85284" w:rsidRPr="00450034" w:rsidRDefault="00000000" w:rsidP="003159CC">
      <w:pPr>
        <w:spacing w:after="240" w:line="360" w:lineRule="auto"/>
        <w:rPr>
          <w:lang w:val="en-GB"/>
        </w:rPr>
      </w:pPr>
      <w:r w:rsidRPr="00450034">
        <w:rPr>
          <w:b/>
          <w:bCs/>
          <w:i/>
          <w:iCs/>
          <w:lang w:val="en-GB"/>
        </w:rPr>
        <w:t>Credential/circuit complexity → circuit characteristics → proving and verification</w:t>
      </w:r>
      <w:r w:rsidR="00B50AC6" w:rsidRPr="00450034">
        <w:rPr>
          <w:b/>
          <w:bCs/>
          <w:i/>
          <w:iCs/>
          <w:lang w:val="en-GB"/>
        </w:rPr>
        <w:t xml:space="preserve"> </w:t>
      </w:r>
      <w:r w:rsidRPr="00450034">
        <w:rPr>
          <w:b/>
          <w:bCs/>
          <w:i/>
          <w:iCs/>
          <w:lang w:val="en-GB"/>
        </w:rPr>
        <w:t>performance → blockchain verification cost</w:t>
      </w:r>
    </w:p>
    <w:p w14:paraId="068E1D93" w14:textId="77777777" w:rsidR="00E855B7" w:rsidRPr="00450034" w:rsidRDefault="00E855B7" w:rsidP="003159CC">
      <w:pPr>
        <w:spacing w:after="200" w:line="360" w:lineRule="auto"/>
        <w:jc w:val="both"/>
        <w:rPr>
          <w:lang w:val="en-GB"/>
        </w:rPr>
      </w:pPr>
    </w:p>
    <w:p w14:paraId="51660BEB" w14:textId="77777777" w:rsidR="00E855B7" w:rsidRPr="00450034" w:rsidRDefault="00E855B7" w:rsidP="003159CC">
      <w:pPr>
        <w:spacing w:after="200" w:line="360" w:lineRule="auto"/>
        <w:jc w:val="both"/>
        <w:rPr>
          <w:lang w:val="en-GB"/>
        </w:rPr>
      </w:pPr>
    </w:p>
    <w:p w14:paraId="465FA950" w14:textId="15113D36" w:rsidR="00F85284" w:rsidRPr="00450034" w:rsidRDefault="00000000" w:rsidP="003159CC">
      <w:pPr>
        <w:spacing w:after="200" w:line="360" w:lineRule="auto"/>
        <w:jc w:val="both"/>
        <w:rPr>
          <w:lang w:val="en-GB"/>
        </w:rPr>
      </w:pPr>
      <w:r w:rsidRPr="00450034">
        <w:rPr>
          <w:lang w:val="en-GB"/>
        </w:rPr>
        <w:t xml:space="preserve">The study is </w:t>
      </w:r>
      <w:r w:rsidR="00E855B7" w:rsidRPr="00450034">
        <w:rPr>
          <w:lang w:val="en-GB"/>
        </w:rPr>
        <w:t>organized</w:t>
      </w:r>
      <w:r w:rsidRPr="00450034">
        <w:rPr>
          <w:lang w:val="en-GB"/>
        </w:rPr>
        <w:t xml:space="preserve"> into four major stages:</w:t>
      </w:r>
    </w:p>
    <w:p w14:paraId="5EEF4976" w14:textId="00F15A09"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Stage 1</w:t>
      </w:r>
      <w:r w:rsidR="00E855B7" w:rsidRPr="00450034">
        <w:rPr>
          <w:lang w:val="en-GB"/>
        </w:rPr>
        <w:t xml:space="preserve"> - </w:t>
      </w:r>
      <w:r w:rsidRPr="00450034">
        <w:rPr>
          <w:lang w:val="en-GB"/>
        </w:rPr>
        <w:t>System specification: the attribute-based credential model and its verification requirements are defined precisely enough to be implemented without ambiguity.</w:t>
      </w:r>
    </w:p>
    <w:p w14:paraId="1CE2272F" w14:textId="150C58F2"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Stage 2 </w:t>
      </w:r>
      <w:r w:rsidR="00E855B7" w:rsidRPr="00450034">
        <w:rPr>
          <w:lang w:val="en-GB"/>
        </w:rPr>
        <w:t>-</w:t>
      </w:r>
      <w:r w:rsidRPr="00450034">
        <w:rPr>
          <w:lang w:val="en-GB"/>
        </w:rPr>
        <w:t xml:space="preserve"> ZK circuit implementation: the credential-verification logic is implemented in Noir.</w:t>
      </w:r>
    </w:p>
    <w:p w14:paraId="2B05FE75" w14:textId="0EB3E46C"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Stage 3 </w:t>
      </w:r>
      <w:r w:rsidR="00E855B7" w:rsidRPr="00450034">
        <w:rPr>
          <w:lang w:val="en-GB"/>
        </w:rPr>
        <w:t>-</w:t>
      </w:r>
      <w:r w:rsidRPr="00450034">
        <w:rPr>
          <w:lang w:val="en-GB"/>
        </w:rPr>
        <w:t xml:space="preserve"> Experimental benchmarking: the implementation is executed under controlled conditions while every relevant measurement is collected.</w:t>
      </w:r>
    </w:p>
    <w:p w14:paraId="1FFF93D1" w14:textId="3631455E"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Stage 4 </w:t>
      </w:r>
      <w:r w:rsidR="00E855B7" w:rsidRPr="00450034">
        <w:rPr>
          <w:lang w:val="en-GB"/>
        </w:rPr>
        <w:t>-</w:t>
      </w:r>
      <w:r w:rsidRPr="00450034">
        <w:rPr>
          <w:lang w:val="en-GB"/>
        </w:rPr>
        <w:t xml:space="preserve"> Ethereum verification: the generated proofs are verified through an Ethereum-compatible smart-contract environment, and the resulting execution costs are measured.</w:t>
      </w:r>
    </w:p>
    <w:p w14:paraId="2AD66D14" w14:textId="5752C6E8" w:rsidR="00F85284" w:rsidRPr="00450034" w:rsidRDefault="00000000" w:rsidP="003159CC">
      <w:pPr>
        <w:spacing w:after="200" w:line="360" w:lineRule="auto"/>
        <w:jc w:val="both"/>
        <w:rPr>
          <w:lang w:val="en-GB"/>
        </w:rPr>
      </w:pPr>
      <w:r w:rsidRPr="00450034">
        <w:rPr>
          <w:lang w:val="en-GB"/>
        </w:rPr>
        <w:t xml:space="preserve">This four-stage design lets the study cleanly separate the computational burden borne by the prover from the cost borne by the blockchain verifier </w:t>
      </w:r>
      <w:r w:rsidR="00E855B7" w:rsidRPr="00450034">
        <w:rPr>
          <w:lang w:val="en-GB"/>
        </w:rPr>
        <w:t>-</w:t>
      </w:r>
      <w:r w:rsidRPr="00450034">
        <w:rPr>
          <w:lang w:val="en-GB"/>
        </w:rPr>
        <w:t xml:space="preserve"> a distinction the literature reviewed in Chapter Two shows is easy to blur but important to keep apart (Guo, Feng, Wu, Li, &amp; Xu, 2024).</w:t>
      </w:r>
    </w:p>
    <w:p w14:paraId="7F235BEC" w14:textId="77777777" w:rsidR="00F85284" w:rsidRPr="00450034" w:rsidRDefault="00000000" w:rsidP="003159CC">
      <w:pPr>
        <w:pStyle w:val="Heading2"/>
        <w:spacing w:before="320" w:after="160" w:line="360" w:lineRule="auto"/>
        <w:rPr>
          <w:lang w:val="en-GB"/>
        </w:rPr>
      </w:pPr>
      <w:r w:rsidRPr="00450034">
        <w:rPr>
          <w:b/>
          <w:bCs/>
          <w:color w:val="000000"/>
          <w:lang w:val="en-GB"/>
        </w:rPr>
        <w:t>3.4 Study Environment and Hardware Specifications</w:t>
      </w:r>
    </w:p>
    <w:p w14:paraId="0A8A6DC4" w14:textId="77777777" w:rsidR="00F85284" w:rsidRPr="00450034" w:rsidRDefault="00000000" w:rsidP="003159CC">
      <w:pPr>
        <w:spacing w:after="200" w:line="360" w:lineRule="auto"/>
        <w:jc w:val="both"/>
        <w:rPr>
          <w:lang w:val="en-GB"/>
        </w:rPr>
      </w:pPr>
      <w:r w:rsidRPr="00450034">
        <w:rPr>
          <w:lang w:val="en-GB"/>
        </w:rPr>
        <w:t>Reproducibility and internal validity both depend on running every off-chain and on-chain execution inside a single, controlled, dedicated hardware and software environment rather than allowing the environment to drift between trials (Wohlin et al., 2012). The benchmark environment is fixed as follows:</w:t>
      </w:r>
    </w:p>
    <w:p w14:paraId="25F4B8CE" w14:textId="64B6899E" w:rsidR="00F54510" w:rsidRPr="00450034" w:rsidRDefault="00F54510" w:rsidP="003159CC">
      <w:pPr>
        <w:spacing w:after="200" w:line="360" w:lineRule="auto"/>
        <w:jc w:val="both"/>
        <w:rPr>
          <w:lang w:val="en-GB"/>
        </w:rPr>
      </w:pPr>
      <w:r w:rsidRPr="00450034">
        <w:rPr>
          <w:lang w:val="en-GB"/>
        </w:rPr>
        <w:t>● Host OS: Linux Ubuntu 24.04 LTS (64-bit)</w:t>
      </w:r>
    </w:p>
    <w:p w14:paraId="3862740E" w14:textId="77777777" w:rsidR="00F54510" w:rsidRPr="00450034" w:rsidRDefault="00F54510" w:rsidP="003159CC">
      <w:pPr>
        <w:spacing w:after="200" w:line="360" w:lineRule="auto"/>
        <w:jc w:val="both"/>
        <w:rPr>
          <w:lang w:val="en-GB"/>
        </w:rPr>
      </w:pPr>
      <w:r w:rsidRPr="00450034">
        <w:rPr>
          <w:lang w:val="en-GB"/>
        </w:rPr>
        <w:t>● CPU: make/model [specify], core/thread count [specify], base/boost clock [specify]</w:t>
      </w:r>
    </w:p>
    <w:p w14:paraId="340AFFEC" w14:textId="77777777" w:rsidR="00F54510" w:rsidRPr="00450034" w:rsidRDefault="00F54510" w:rsidP="003159CC">
      <w:pPr>
        <w:spacing w:after="200" w:line="360" w:lineRule="auto"/>
        <w:jc w:val="both"/>
        <w:rPr>
          <w:lang w:val="en-GB"/>
        </w:rPr>
      </w:pPr>
      <w:r w:rsidRPr="00450034">
        <w:rPr>
          <w:lang w:val="en-GB"/>
        </w:rPr>
        <w:t>● GPU: none — proving runs CPU-only</w:t>
      </w:r>
    </w:p>
    <w:p w14:paraId="2508DB79" w14:textId="77777777" w:rsidR="00F54510" w:rsidRPr="00450034" w:rsidRDefault="00F54510" w:rsidP="003159CC">
      <w:pPr>
        <w:spacing w:after="200" w:line="360" w:lineRule="auto"/>
        <w:jc w:val="both"/>
        <w:rPr>
          <w:lang w:val="en-GB"/>
        </w:rPr>
      </w:pPr>
      <w:r w:rsidRPr="00450034">
        <w:rPr>
          <w:lang w:val="en-GB"/>
        </w:rPr>
        <w:t>● System memory: 8 GB DDR5</w:t>
      </w:r>
    </w:p>
    <w:p w14:paraId="5FD88985" w14:textId="77777777" w:rsidR="00F54510" w:rsidRPr="00450034" w:rsidRDefault="00F54510" w:rsidP="003159CC">
      <w:pPr>
        <w:spacing w:after="200" w:line="360" w:lineRule="auto"/>
        <w:jc w:val="both"/>
        <w:rPr>
          <w:lang w:val="en-GB"/>
        </w:rPr>
      </w:pPr>
      <w:r w:rsidRPr="00450034">
        <w:rPr>
          <w:lang w:val="en-GB"/>
        </w:rPr>
        <w:t>● Storage type: [SSD/HDD, specify]</w:t>
      </w:r>
    </w:p>
    <w:p w14:paraId="1120A7FC" w14:textId="59CAF03A" w:rsidR="00F54510" w:rsidRPr="00450034" w:rsidRDefault="00F54510" w:rsidP="003159CC">
      <w:pPr>
        <w:spacing w:after="200" w:line="360" w:lineRule="auto"/>
        <w:jc w:val="both"/>
        <w:rPr>
          <w:lang w:val="en-GB"/>
        </w:rPr>
      </w:pPr>
      <w:r w:rsidRPr="00450034">
        <w:rPr>
          <w:lang w:val="en-GB"/>
        </w:rPr>
        <w:t xml:space="preserve">● Noir compiler version: </w:t>
      </w:r>
      <w:r w:rsidR="00E84AEA" w:rsidRPr="00450034">
        <w:rPr>
          <w:lang w:val="en-GB"/>
        </w:rPr>
        <w:t>1.0.0-beta.22</w:t>
      </w:r>
      <w:r w:rsidR="00762C8D" w:rsidRPr="00450034">
        <w:rPr>
          <w:lang w:val="en-GB"/>
        </w:rPr>
        <w:t>+</w:t>
      </w:r>
      <w:r w:rsidR="00762C8D" w:rsidRPr="00450034">
        <w:rPr>
          <w:lang w:val="en-GB"/>
        </w:rPr>
        <w:t>c57152f91260ecdb9faad4efc20abb14b6d2ece7</w:t>
      </w:r>
    </w:p>
    <w:p w14:paraId="2CD91AE8" w14:textId="2EC37233" w:rsidR="00F54510" w:rsidRPr="00450034" w:rsidRDefault="00F54510" w:rsidP="003159CC">
      <w:pPr>
        <w:spacing w:after="200" w:line="360" w:lineRule="auto"/>
        <w:jc w:val="both"/>
        <w:rPr>
          <w:lang w:val="en-GB"/>
        </w:rPr>
      </w:pPr>
      <w:r w:rsidRPr="00450034">
        <w:rPr>
          <w:lang w:val="en-GB"/>
        </w:rPr>
        <w:lastRenderedPageBreak/>
        <w:t>● Nargo version:</w:t>
      </w:r>
      <w:r w:rsidRPr="00450034">
        <w:rPr>
          <w:lang w:val="en-GB"/>
        </w:rPr>
        <w:t xml:space="preserve"> 1.0.0-beta.22</w:t>
      </w:r>
    </w:p>
    <w:p w14:paraId="1FE9FE24" w14:textId="55114DD9" w:rsidR="00F54510" w:rsidRPr="00450034" w:rsidRDefault="00F54510" w:rsidP="003159CC">
      <w:pPr>
        <w:spacing w:after="200" w:line="360" w:lineRule="auto"/>
        <w:jc w:val="both"/>
        <w:rPr>
          <w:lang w:val="en-GB"/>
        </w:rPr>
      </w:pPr>
      <w:r w:rsidRPr="00450034">
        <w:rPr>
          <w:lang w:val="en-GB"/>
        </w:rPr>
        <w:t>● Barretenberg proving backend:</w:t>
      </w:r>
      <w:r w:rsidRPr="00450034">
        <w:rPr>
          <w:lang w:val="en-GB"/>
        </w:rPr>
        <w:t xml:space="preserve"> </w:t>
      </w:r>
      <w:r w:rsidRPr="00450034">
        <w:rPr>
          <w:lang w:val="en-GB"/>
        </w:rPr>
        <w:t>5.0.0-nightly.20260522</w:t>
      </w:r>
    </w:p>
    <w:p w14:paraId="6EC765F8" w14:textId="04A6DDC4" w:rsidR="00F54510" w:rsidRPr="00450034" w:rsidRDefault="00F54510" w:rsidP="003159CC">
      <w:pPr>
        <w:spacing w:after="200" w:line="360" w:lineRule="auto"/>
        <w:jc w:val="both"/>
        <w:rPr>
          <w:lang w:val="en-GB"/>
        </w:rPr>
      </w:pPr>
      <w:r w:rsidRPr="00450034">
        <w:rPr>
          <w:lang w:val="en-GB"/>
        </w:rPr>
        <w:t xml:space="preserve">● Solidity compiler (solc): </w:t>
      </w:r>
      <w:r w:rsidR="00E33DBA" w:rsidRPr="00450034">
        <w:rPr>
          <w:lang w:val="en-GB"/>
        </w:rPr>
        <w:t xml:space="preserve">≥ </w:t>
      </w:r>
      <w:r w:rsidRPr="00450034">
        <w:rPr>
          <w:lang w:val="en-GB"/>
        </w:rPr>
        <w:t>v0.8.2</w:t>
      </w:r>
      <w:r w:rsidR="00E33DBA" w:rsidRPr="00450034">
        <w:rPr>
          <w:lang w:val="en-GB"/>
        </w:rPr>
        <w:t>1</w:t>
      </w:r>
    </w:p>
    <w:p w14:paraId="729FD274" w14:textId="77777777" w:rsidR="00F54510" w:rsidRPr="00450034" w:rsidRDefault="00F54510" w:rsidP="003159CC">
      <w:pPr>
        <w:spacing w:after="200" w:line="360" w:lineRule="auto"/>
        <w:jc w:val="both"/>
        <w:rPr>
          <w:lang w:val="en-GB"/>
        </w:rPr>
      </w:pPr>
      <w:r w:rsidRPr="00450034">
        <w:rPr>
          <w:lang w:val="en-GB"/>
        </w:rPr>
        <w:t>● Node.js / Hardhat / Anvil versions: [specify]</w:t>
      </w:r>
    </w:p>
    <w:p w14:paraId="6A50939A" w14:textId="77777777" w:rsidR="000505B5" w:rsidRPr="00450034" w:rsidRDefault="00F54510" w:rsidP="003159CC">
      <w:pPr>
        <w:spacing w:after="200" w:line="360" w:lineRule="auto"/>
        <w:jc w:val="both"/>
        <w:rPr>
          <w:lang w:val="en-GB"/>
        </w:rPr>
      </w:pPr>
      <w:r w:rsidRPr="00450034">
        <w:rPr>
          <w:lang w:val="en-GB"/>
        </w:rPr>
        <w:t>● SRS provisioning: the Barretenberg universal structured reference string is downloaded and cached identically before every run</w:t>
      </w:r>
      <w:r w:rsidR="000505B5" w:rsidRPr="00450034">
        <w:rPr>
          <w:lang w:val="en-GB"/>
        </w:rPr>
        <w:t>.</w:t>
      </w:r>
    </w:p>
    <w:p w14:paraId="71E1B50B" w14:textId="0F91E025" w:rsidR="00F85284" w:rsidRPr="00450034" w:rsidRDefault="00000000" w:rsidP="003159CC">
      <w:pPr>
        <w:spacing w:after="200" w:line="360" w:lineRule="auto"/>
        <w:jc w:val="both"/>
        <w:rPr>
          <w:lang w:val="en-GB"/>
        </w:rPr>
      </w:pPr>
      <w:r w:rsidRPr="00450034">
        <w:rPr>
          <w:lang w:val="en-GB"/>
        </w:rPr>
        <w:t>Locking these versions matters more than it might first appear: Noir's own documentation notes that ACIR operation counts only approximate a backend's true proving cost, and that circuit size and gate structure need to be inspected directly rather than assumed</w:t>
      </w:r>
      <w:r w:rsidR="00E52964" w:rsidRPr="00450034">
        <w:rPr>
          <w:lang w:val="en-GB"/>
        </w:rPr>
        <w:t>,</w:t>
      </w:r>
      <w:r w:rsidRPr="00450034">
        <w:rPr>
          <w:lang w:val="en-GB"/>
        </w:rPr>
        <w:t xml:space="preserve"> which means a change in compiler or backend version part-way through data collection could quietly invalidate a comparison between scenarios that was never meant to measure that change at all.</w:t>
      </w:r>
    </w:p>
    <w:p w14:paraId="20DE5FEF" w14:textId="05A8026D" w:rsidR="00717866" w:rsidRPr="00450034" w:rsidRDefault="00717866" w:rsidP="003159CC">
      <w:pPr>
        <w:spacing w:after="200" w:line="360" w:lineRule="auto"/>
        <w:jc w:val="both"/>
        <w:rPr>
          <w:lang w:val="en-GB"/>
        </w:rPr>
      </w:pPr>
      <w:r w:rsidRPr="00450034">
        <w:rPr>
          <w:lang w:val="en-GB"/>
        </w:rPr>
        <w:t xml:space="preserve">A feasibility check must confirm that Scenario 4 </w:t>
      </w:r>
      <w:r w:rsidRPr="00450034">
        <w:rPr>
          <w:lang w:val="en-GB"/>
        </w:rPr>
        <w:t>(</w:t>
      </w:r>
      <w:r w:rsidRPr="00450034">
        <w:rPr>
          <w:lang w:val="en-GB"/>
        </w:rPr>
        <w:t>sixteen attributes with Poseidon hashing and Merkle membership</w:t>
      </w:r>
      <w:r w:rsidRPr="00450034">
        <w:rPr>
          <w:lang w:val="en-GB"/>
        </w:rPr>
        <w:t>)</w:t>
      </w:r>
      <w:r w:rsidRPr="00450034">
        <w:rPr>
          <w:lang w:val="en-GB"/>
        </w:rPr>
        <w:t xml:space="preserve"> compiles and proves within the 8 GB memory budget before the full 30-run protocol is executed. If proving exhausts memory, the failure is an artifact of this hardware choice, not of the circuit and the scenario or the hardware must be revised before data collection begins.</w:t>
      </w:r>
    </w:p>
    <w:p w14:paraId="7AEB6147" w14:textId="77777777" w:rsidR="00F85284" w:rsidRPr="00450034" w:rsidRDefault="00000000" w:rsidP="003159CC">
      <w:pPr>
        <w:pStyle w:val="Heading2"/>
        <w:spacing w:before="320" w:after="160" w:line="360" w:lineRule="auto"/>
        <w:rPr>
          <w:lang w:val="en-GB"/>
        </w:rPr>
      </w:pPr>
      <w:r w:rsidRPr="00450034">
        <w:rPr>
          <w:b/>
          <w:bCs/>
          <w:color w:val="000000"/>
          <w:lang w:val="en-GB"/>
        </w:rPr>
        <w:t>3.5 Research Questions and Variable Mapping</w:t>
      </w:r>
    </w:p>
    <w:p w14:paraId="32FFCB6B" w14:textId="77777777" w:rsidR="00F85284" w:rsidRPr="00450034" w:rsidRDefault="00000000" w:rsidP="003159CC">
      <w:pPr>
        <w:pStyle w:val="Heading3"/>
        <w:spacing w:before="260" w:after="140" w:line="360" w:lineRule="auto"/>
        <w:rPr>
          <w:lang w:val="en-GB"/>
        </w:rPr>
      </w:pPr>
      <w:r w:rsidRPr="00450034">
        <w:rPr>
          <w:b/>
          <w:bCs/>
          <w:color w:val="000000"/>
          <w:lang w:val="en-GB"/>
        </w:rPr>
        <w:t>3.5.1 Research Questions</w:t>
      </w:r>
    </w:p>
    <w:p w14:paraId="1A2B8DA2" w14:textId="77777777" w:rsidR="00F85284" w:rsidRPr="00450034" w:rsidRDefault="00000000" w:rsidP="003159CC">
      <w:pPr>
        <w:spacing w:after="200" w:line="360" w:lineRule="auto"/>
        <w:jc w:val="both"/>
        <w:rPr>
          <w:lang w:val="en-GB"/>
        </w:rPr>
      </w:pPr>
      <w:r w:rsidRPr="00450034">
        <w:rPr>
          <w:lang w:val="en-GB"/>
        </w:rPr>
        <w:t>The methodology is built around four research questions, each aligned to a specific set of quantitative measurements:</w:t>
      </w:r>
    </w:p>
    <w:p w14:paraId="13E53774"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RQ1: How does increasing attribute and circuit complexity affect zero-knowledge proof-generation performance?</w:t>
      </w:r>
    </w:p>
    <w:p w14:paraId="5B8D081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RQ2: How does increasing credential complexity affect local proof-verification performance?</w:t>
      </w:r>
    </w:p>
    <w:p w14:paraId="4C7B9DD0"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RQ3: What is the computational cost of verifying the generated proofs on Ethereum?</w:t>
      </w:r>
    </w:p>
    <w:p w14:paraId="3D62176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RQ4: What relationship exists between off-chain proof-generation performance and on-chain verification cost?</w:t>
      </w:r>
    </w:p>
    <w:p w14:paraId="0C4BDF70" w14:textId="1FC268EC" w:rsidR="003159CC" w:rsidRPr="00450034" w:rsidRDefault="003159CC" w:rsidP="003159CC">
      <w:pPr>
        <w:spacing w:before="100" w:beforeAutospacing="1" w:after="100" w:afterAutospacing="1" w:line="360" w:lineRule="auto"/>
        <w:rPr>
          <w:lang w:val="en-GB"/>
        </w:rPr>
      </w:pPr>
      <w:r w:rsidRPr="00450034">
        <w:rPr>
          <w:lang w:val="en-GB"/>
        </w:rPr>
        <w:lastRenderedPageBreak/>
        <w:t>Plonk-family verification is expected to remain fast and near-constant across scenarios, even as proving cost grows; RQ2 therefore also serves to validate that the toolchain behaves as expected, and a flat result is reported and interpreted as such rather than treated as a null finding.</w:t>
      </w:r>
    </w:p>
    <w:p w14:paraId="77284791" w14:textId="77777777" w:rsidR="00F85284" w:rsidRPr="00450034" w:rsidRDefault="00000000" w:rsidP="003159CC">
      <w:pPr>
        <w:pStyle w:val="Heading3"/>
        <w:spacing w:before="260" w:after="140" w:line="360" w:lineRule="auto"/>
        <w:rPr>
          <w:lang w:val="en-GB"/>
        </w:rPr>
      </w:pPr>
      <w:r w:rsidRPr="00450034">
        <w:rPr>
          <w:b/>
          <w:bCs/>
          <w:color w:val="000000"/>
          <w:lang w:val="en-GB"/>
        </w:rPr>
        <w:t>3.5.2 Mapping Research Questions to Variables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00"/>
        <w:gridCol w:w="2800"/>
      </w:tblGrid>
      <w:tr w:rsidR="00F85284" w:rsidRPr="00450034" w14:paraId="1AA3831F" w14:textId="77777777">
        <w:trPr>
          <w:tblHeader/>
        </w:trPr>
        <w:tc>
          <w:tcPr>
            <w:tcW w:w="1800" w:type="dxa"/>
            <w:shd w:val="clear" w:color="auto" w:fill="D9D9D9"/>
            <w:tcMar>
              <w:top w:w="80" w:type="dxa"/>
              <w:left w:w="100" w:type="dxa"/>
              <w:bottom w:w="80" w:type="dxa"/>
              <w:right w:w="100" w:type="dxa"/>
            </w:tcMar>
          </w:tcPr>
          <w:p w14:paraId="5F4E899F" w14:textId="77777777" w:rsidR="00F85284" w:rsidRPr="00450034" w:rsidRDefault="00000000" w:rsidP="003159CC">
            <w:pPr>
              <w:spacing w:line="360" w:lineRule="auto"/>
              <w:rPr>
                <w:lang w:val="en-GB"/>
              </w:rPr>
            </w:pPr>
            <w:r w:rsidRPr="00450034">
              <w:rPr>
                <w:b/>
                <w:bCs/>
                <w:sz w:val="20"/>
                <w:szCs w:val="20"/>
                <w:lang w:val="en-GB"/>
              </w:rPr>
              <w:t>Research Question</w:t>
            </w:r>
          </w:p>
        </w:tc>
        <w:tc>
          <w:tcPr>
            <w:tcW w:w="2400" w:type="dxa"/>
            <w:shd w:val="clear" w:color="auto" w:fill="D9D9D9"/>
            <w:tcMar>
              <w:top w:w="80" w:type="dxa"/>
              <w:left w:w="100" w:type="dxa"/>
              <w:bottom w:w="80" w:type="dxa"/>
              <w:right w:w="100" w:type="dxa"/>
            </w:tcMar>
          </w:tcPr>
          <w:p w14:paraId="63029404" w14:textId="77777777" w:rsidR="00F85284" w:rsidRPr="00450034" w:rsidRDefault="00000000" w:rsidP="003159CC">
            <w:pPr>
              <w:spacing w:line="360" w:lineRule="auto"/>
              <w:rPr>
                <w:lang w:val="en-GB"/>
              </w:rPr>
            </w:pPr>
            <w:r w:rsidRPr="00450034">
              <w:rPr>
                <w:b/>
                <w:bCs/>
                <w:sz w:val="20"/>
                <w:szCs w:val="20"/>
                <w:lang w:val="en-GB"/>
              </w:rPr>
              <w:t>Independent Variable</w:t>
            </w:r>
          </w:p>
        </w:tc>
        <w:tc>
          <w:tcPr>
            <w:tcW w:w="2600" w:type="dxa"/>
            <w:shd w:val="clear" w:color="auto" w:fill="D9D9D9"/>
            <w:tcMar>
              <w:top w:w="80" w:type="dxa"/>
              <w:left w:w="100" w:type="dxa"/>
              <w:bottom w:w="80" w:type="dxa"/>
              <w:right w:w="100" w:type="dxa"/>
            </w:tcMar>
          </w:tcPr>
          <w:p w14:paraId="74F555EF" w14:textId="77777777" w:rsidR="00F85284" w:rsidRPr="00450034" w:rsidRDefault="00000000" w:rsidP="003159CC">
            <w:pPr>
              <w:spacing w:line="360" w:lineRule="auto"/>
              <w:rPr>
                <w:lang w:val="en-GB"/>
              </w:rPr>
            </w:pPr>
            <w:r w:rsidRPr="00450034">
              <w:rPr>
                <w:b/>
                <w:bCs/>
                <w:sz w:val="20"/>
                <w:szCs w:val="20"/>
                <w:lang w:val="en-GB"/>
              </w:rPr>
              <w:t>Dependent Variable</w:t>
            </w:r>
          </w:p>
        </w:tc>
        <w:tc>
          <w:tcPr>
            <w:tcW w:w="2800" w:type="dxa"/>
            <w:shd w:val="clear" w:color="auto" w:fill="D9D9D9"/>
            <w:tcMar>
              <w:top w:w="80" w:type="dxa"/>
              <w:left w:w="100" w:type="dxa"/>
              <w:bottom w:w="80" w:type="dxa"/>
              <w:right w:w="100" w:type="dxa"/>
            </w:tcMar>
          </w:tcPr>
          <w:p w14:paraId="02EEB507" w14:textId="77777777" w:rsidR="00F85284" w:rsidRPr="00450034" w:rsidRDefault="00000000" w:rsidP="003159CC">
            <w:pPr>
              <w:spacing w:line="360" w:lineRule="auto"/>
              <w:rPr>
                <w:lang w:val="en-GB"/>
              </w:rPr>
            </w:pPr>
            <w:r w:rsidRPr="00450034">
              <w:rPr>
                <w:b/>
                <w:bCs/>
                <w:sz w:val="20"/>
                <w:szCs w:val="20"/>
                <w:lang w:val="en-GB"/>
              </w:rPr>
              <w:t>Primary Measurement Instrument</w:t>
            </w:r>
          </w:p>
        </w:tc>
      </w:tr>
      <w:tr w:rsidR="00F85284" w:rsidRPr="00450034" w14:paraId="6F939243" w14:textId="77777777">
        <w:tc>
          <w:tcPr>
            <w:tcW w:w="1800" w:type="dxa"/>
            <w:tcMar>
              <w:top w:w="80" w:type="dxa"/>
              <w:left w:w="100" w:type="dxa"/>
              <w:bottom w:w="80" w:type="dxa"/>
              <w:right w:w="100" w:type="dxa"/>
            </w:tcMar>
          </w:tcPr>
          <w:p w14:paraId="0DE9EADF" w14:textId="77777777" w:rsidR="00F85284" w:rsidRPr="00450034" w:rsidRDefault="00000000" w:rsidP="003159CC">
            <w:pPr>
              <w:spacing w:line="360" w:lineRule="auto"/>
              <w:rPr>
                <w:lang w:val="en-GB"/>
              </w:rPr>
            </w:pPr>
            <w:r w:rsidRPr="00450034">
              <w:rPr>
                <w:sz w:val="20"/>
                <w:szCs w:val="20"/>
                <w:lang w:val="en-GB"/>
              </w:rPr>
              <w:t>RQ1</w:t>
            </w:r>
          </w:p>
        </w:tc>
        <w:tc>
          <w:tcPr>
            <w:tcW w:w="2400" w:type="dxa"/>
            <w:tcMar>
              <w:top w:w="80" w:type="dxa"/>
              <w:left w:w="100" w:type="dxa"/>
              <w:bottom w:w="80" w:type="dxa"/>
              <w:right w:w="100" w:type="dxa"/>
            </w:tcMar>
          </w:tcPr>
          <w:p w14:paraId="61E436BD" w14:textId="10F0A4FE" w:rsidR="00F85284" w:rsidRPr="00450034" w:rsidRDefault="0084458F" w:rsidP="003159CC">
            <w:pPr>
              <w:spacing w:line="360" w:lineRule="auto"/>
              <w:rPr>
                <w:lang w:val="en-GB"/>
              </w:rPr>
            </w:pPr>
            <w:r w:rsidRPr="00450034">
              <w:rPr>
                <w:sz w:val="20"/>
                <w:szCs w:val="20"/>
                <w:lang w:val="en-GB"/>
              </w:rPr>
              <w:t>Credential complexity (attribute count and predicate complexity varied jointly)</w:t>
            </w:r>
          </w:p>
        </w:tc>
        <w:tc>
          <w:tcPr>
            <w:tcW w:w="2600" w:type="dxa"/>
            <w:tcMar>
              <w:top w:w="80" w:type="dxa"/>
              <w:left w:w="100" w:type="dxa"/>
              <w:bottom w:w="80" w:type="dxa"/>
              <w:right w:w="100" w:type="dxa"/>
            </w:tcMar>
          </w:tcPr>
          <w:p w14:paraId="0B14E6AD" w14:textId="77777777" w:rsidR="00F85284" w:rsidRPr="00450034" w:rsidRDefault="00000000" w:rsidP="003159CC">
            <w:pPr>
              <w:spacing w:line="360" w:lineRule="auto"/>
              <w:rPr>
                <w:lang w:val="en-GB"/>
              </w:rPr>
            </w:pPr>
            <w:r w:rsidRPr="00450034">
              <w:rPr>
                <w:sz w:val="20"/>
                <w:szCs w:val="20"/>
                <w:lang w:val="en-GB"/>
              </w:rPr>
              <w:t>Proving time, peak memory, proof size</w:t>
            </w:r>
          </w:p>
        </w:tc>
        <w:tc>
          <w:tcPr>
            <w:tcW w:w="2800" w:type="dxa"/>
            <w:tcMar>
              <w:top w:w="80" w:type="dxa"/>
              <w:left w:w="100" w:type="dxa"/>
              <w:bottom w:w="80" w:type="dxa"/>
              <w:right w:w="100" w:type="dxa"/>
            </w:tcMar>
          </w:tcPr>
          <w:p w14:paraId="3BE2318C" w14:textId="403212B7" w:rsidR="00F85284" w:rsidRPr="00450034" w:rsidRDefault="00000000" w:rsidP="003159CC">
            <w:pPr>
              <w:spacing w:line="360" w:lineRule="auto"/>
              <w:rPr>
                <w:lang w:val="en-GB"/>
              </w:rPr>
            </w:pPr>
            <w:r w:rsidRPr="00450034">
              <w:rPr>
                <w:sz w:val="20"/>
                <w:szCs w:val="20"/>
                <w:lang w:val="en-GB"/>
              </w:rPr>
              <w:t>CLI benchmarking harness/logging framework</w:t>
            </w:r>
          </w:p>
        </w:tc>
      </w:tr>
      <w:tr w:rsidR="00F85284" w:rsidRPr="00450034" w14:paraId="2C2844FF" w14:textId="77777777">
        <w:tc>
          <w:tcPr>
            <w:tcW w:w="1800" w:type="dxa"/>
            <w:tcMar>
              <w:top w:w="80" w:type="dxa"/>
              <w:left w:w="100" w:type="dxa"/>
              <w:bottom w:w="80" w:type="dxa"/>
              <w:right w:w="100" w:type="dxa"/>
            </w:tcMar>
          </w:tcPr>
          <w:p w14:paraId="0B5EFC58" w14:textId="77777777" w:rsidR="00F85284" w:rsidRPr="00450034" w:rsidRDefault="00000000" w:rsidP="003159CC">
            <w:pPr>
              <w:spacing w:line="360" w:lineRule="auto"/>
              <w:rPr>
                <w:lang w:val="en-GB"/>
              </w:rPr>
            </w:pPr>
            <w:r w:rsidRPr="00450034">
              <w:rPr>
                <w:sz w:val="20"/>
                <w:szCs w:val="20"/>
                <w:lang w:val="en-GB"/>
              </w:rPr>
              <w:t>RQ2</w:t>
            </w:r>
          </w:p>
        </w:tc>
        <w:tc>
          <w:tcPr>
            <w:tcW w:w="2400" w:type="dxa"/>
            <w:tcMar>
              <w:top w:w="80" w:type="dxa"/>
              <w:left w:w="100" w:type="dxa"/>
              <w:bottom w:w="80" w:type="dxa"/>
              <w:right w:w="100" w:type="dxa"/>
            </w:tcMar>
          </w:tcPr>
          <w:p w14:paraId="560373F0" w14:textId="77777777" w:rsidR="00F85284" w:rsidRPr="00450034" w:rsidRDefault="00000000" w:rsidP="003159CC">
            <w:pPr>
              <w:spacing w:line="360" w:lineRule="auto"/>
              <w:rPr>
                <w:lang w:val="en-GB"/>
              </w:rPr>
            </w:pPr>
            <w:r w:rsidRPr="00450034">
              <w:rPr>
                <w:sz w:val="20"/>
                <w:szCs w:val="20"/>
                <w:lang w:val="en-GB"/>
              </w:rPr>
              <w:t>Circuit complexity</w:t>
            </w:r>
          </w:p>
        </w:tc>
        <w:tc>
          <w:tcPr>
            <w:tcW w:w="2600" w:type="dxa"/>
            <w:tcMar>
              <w:top w:w="80" w:type="dxa"/>
              <w:left w:w="100" w:type="dxa"/>
              <w:bottom w:w="80" w:type="dxa"/>
              <w:right w:w="100" w:type="dxa"/>
            </w:tcMar>
          </w:tcPr>
          <w:p w14:paraId="5D83B253" w14:textId="77777777" w:rsidR="00F85284" w:rsidRPr="00450034" w:rsidRDefault="00000000" w:rsidP="003159CC">
            <w:pPr>
              <w:spacing w:line="360" w:lineRule="auto"/>
              <w:rPr>
                <w:lang w:val="en-GB"/>
              </w:rPr>
            </w:pPr>
            <w:r w:rsidRPr="00450034">
              <w:rPr>
                <w:sz w:val="20"/>
                <w:szCs w:val="20"/>
                <w:lang w:val="en-GB"/>
              </w:rPr>
              <w:t>Local verification time, verification status</w:t>
            </w:r>
          </w:p>
        </w:tc>
        <w:tc>
          <w:tcPr>
            <w:tcW w:w="2800" w:type="dxa"/>
            <w:tcMar>
              <w:top w:w="80" w:type="dxa"/>
              <w:left w:w="100" w:type="dxa"/>
              <w:bottom w:w="80" w:type="dxa"/>
              <w:right w:w="100" w:type="dxa"/>
            </w:tcMar>
          </w:tcPr>
          <w:p w14:paraId="205D08D3" w14:textId="77777777" w:rsidR="00F85284" w:rsidRPr="00450034" w:rsidRDefault="00000000" w:rsidP="003159CC">
            <w:pPr>
              <w:spacing w:line="360" w:lineRule="auto"/>
              <w:rPr>
                <w:lang w:val="en-GB"/>
              </w:rPr>
            </w:pPr>
            <w:r w:rsidRPr="00450034">
              <w:rPr>
                <w:sz w:val="20"/>
                <w:szCs w:val="20"/>
                <w:lang w:val="en-GB"/>
              </w:rPr>
              <w:t>Native proving backend CLI</w:t>
            </w:r>
          </w:p>
        </w:tc>
      </w:tr>
      <w:tr w:rsidR="00F85284" w:rsidRPr="00450034" w14:paraId="2EA3E6FE" w14:textId="77777777">
        <w:tc>
          <w:tcPr>
            <w:tcW w:w="1800" w:type="dxa"/>
            <w:tcMar>
              <w:top w:w="80" w:type="dxa"/>
              <w:left w:w="100" w:type="dxa"/>
              <w:bottom w:w="80" w:type="dxa"/>
              <w:right w:w="100" w:type="dxa"/>
            </w:tcMar>
          </w:tcPr>
          <w:p w14:paraId="1FEBA2E9" w14:textId="77777777" w:rsidR="00F85284" w:rsidRPr="00450034" w:rsidRDefault="00000000" w:rsidP="003159CC">
            <w:pPr>
              <w:spacing w:line="360" w:lineRule="auto"/>
              <w:rPr>
                <w:lang w:val="en-GB"/>
              </w:rPr>
            </w:pPr>
            <w:r w:rsidRPr="00450034">
              <w:rPr>
                <w:sz w:val="20"/>
                <w:szCs w:val="20"/>
                <w:lang w:val="en-GB"/>
              </w:rPr>
              <w:t>RQ3</w:t>
            </w:r>
          </w:p>
        </w:tc>
        <w:tc>
          <w:tcPr>
            <w:tcW w:w="2400" w:type="dxa"/>
            <w:tcMar>
              <w:top w:w="80" w:type="dxa"/>
              <w:left w:w="100" w:type="dxa"/>
              <w:bottom w:w="80" w:type="dxa"/>
              <w:right w:w="100" w:type="dxa"/>
            </w:tcMar>
          </w:tcPr>
          <w:p w14:paraId="2DD587EE" w14:textId="77777777" w:rsidR="00F85284" w:rsidRPr="00450034" w:rsidRDefault="00000000" w:rsidP="003159CC">
            <w:pPr>
              <w:spacing w:line="360" w:lineRule="auto"/>
              <w:rPr>
                <w:lang w:val="en-GB"/>
              </w:rPr>
            </w:pPr>
            <w:r w:rsidRPr="00450034">
              <w:rPr>
                <w:sz w:val="20"/>
                <w:szCs w:val="20"/>
                <w:lang w:val="en-GB"/>
              </w:rPr>
              <w:t>Proof and circuit configuration</w:t>
            </w:r>
          </w:p>
        </w:tc>
        <w:tc>
          <w:tcPr>
            <w:tcW w:w="2600" w:type="dxa"/>
            <w:tcMar>
              <w:top w:w="80" w:type="dxa"/>
              <w:left w:w="100" w:type="dxa"/>
              <w:bottom w:w="80" w:type="dxa"/>
              <w:right w:w="100" w:type="dxa"/>
            </w:tcMar>
          </w:tcPr>
          <w:p w14:paraId="73CC93A5" w14:textId="77777777" w:rsidR="00F85284" w:rsidRPr="00450034" w:rsidRDefault="00000000" w:rsidP="003159CC">
            <w:pPr>
              <w:spacing w:line="360" w:lineRule="auto"/>
              <w:rPr>
                <w:lang w:val="en-GB"/>
              </w:rPr>
            </w:pPr>
            <w:r w:rsidRPr="00450034">
              <w:rPr>
                <w:sz w:val="20"/>
                <w:szCs w:val="20"/>
                <w:lang w:val="en-GB"/>
              </w:rPr>
              <w:t>Ethereum verification gas, calldata size</w:t>
            </w:r>
          </w:p>
        </w:tc>
        <w:tc>
          <w:tcPr>
            <w:tcW w:w="2800" w:type="dxa"/>
            <w:tcMar>
              <w:top w:w="80" w:type="dxa"/>
              <w:left w:w="100" w:type="dxa"/>
              <w:bottom w:w="80" w:type="dxa"/>
              <w:right w:w="100" w:type="dxa"/>
            </w:tcMar>
          </w:tcPr>
          <w:p w14:paraId="0A490726" w14:textId="77777777" w:rsidR="00F85284" w:rsidRPr="00450034" w:rsidRDefault="00000000" w:rsidP="003159CC">
            <w:pPr>
              <w:spacing w:line="360" w:lineRule="auto"/>
              <w:rPr>
                <w:lang w:val="en-GB"/>
              </w:rPr>
            </w:pPr>
            <w:r w:rsidRPr="00450034">
              <w:rPr>
                <w:sz w:val="20"/>
                <w:szCs w:val="20"/>
                <w:lang w:val="en-GB"/>
              </w:rPr>
              <w:t>Local EVM execution receipts</w:t>
            </w:r>
          </w:p>
        </w:tc>
      </w:tr>
      <w:tr w:rsidR="00F85284" w:rsidRPr="00450034" w14:paraId="76FDDF42" w14:textId="77777777">
        <w:tc>
          <w:tcPr>
            <w:tcW w:w="1800" w:type="dxa"/>
            <w:tcMar>
              <w:top w:w="80" w:type="dxa"/>
              <w:left w:w="100" w:type="dxa"/>
              <w:bottom w:w="80" w:type="dxa"/>
              <w:right w:w="100" w:type="dxa"/>
            </w:tcMar>
          </w:tcPr>
          <w:p w14:paraId="60E15BDD" w14:textId="77777777" w:rsidR="00F85284" w:rsidRPr="00450034" w:rsidRDefault="00000000" w:rsidP="003159CC">
            <w:pPr>
              <w:spacing w:line="360" w:lineRule="auto"/>
              <w:rPr>
                <w:lang w:val="en-GB"/>
              </w:rPr>
            </w:pPr>
            <w:r w:rsidRPr="00450034">
              <w:rPr>
                <w:sz w:val="20"/>
                <w:szCs w:val="20"/>
                <w:lang w:val="en-GB"/>
              </w:rPr>
              <w:t>RQ4</w:t>
            </w:r>
          </w:p>
        </w:tc>
        <w:tc>
          <w:tcPr>
            <w:tcW w:w="2400" w:type="dxa"/>
            <w:tcMar>
              <w:top w:w="80" w:type="dxa"/>
              <w:left w:w="100" w:type="dxa"/>
              <w:bottom w:w="80" w:type="dxa"/>
              <w:right w:w="100" w:type="dxa"/>
            </w:tcMar>
          </w:tcPr>
          <w:p w14:paraId="408E12F7" w14:textId="77777777" w:rsidR="00F85284" w:rsidRPr="00450034" w:rsidRDefault="00000000" w:rsidP="003159CC">
            <w:pPr>
              <w:spacing w:line="360" w:lineRule="auto"/>
              <w:rPr>
                <w:lang w:val="en-GB"/>
              </w:rPr>
            </w:pPr>
            <w:r w:rsidRPr="00450034">
              <w:rPr>
                <w:sz w:val="20"/>
                <w:szCs w:val="20"/>
                <w:lang w:val="en-GB"/>
              </w:rPr>
              <w:t>Circuit and proving metrics</w:t>
            </w:r>
          </w:p>
        </w:tc>
        <w:tc>
          <w:tcPr>
            <w:tcW w:w="2600" w:type="dxa"/>
            <w:tcMar>
              <w:top w:w="80" w:type="dxa"/>
              <w:left w:w="100" w:type="dxa"/>
              <w:bottom w:w="80" w:type="dxa"/>
              <w:right w:w="100" w:type="dxa"/>
            </w:tcMar>
          </w:tcPr>
          <w:p w14:paraId="257A53DE" w14:textId="77777777" w:rsidR="00F85284" w:rsidRPr="00450034" w:rsidRDefault="00000000" w:rsidP="003159CC">
            <w:pPr>
              <w:spacing w:line="360" w:lineRule="auto"/>
              <w:rPr>
                <w:lang w:val="en-GB"/>
              </w:rPr>
            </w:pPr>
            <w:r w:rsidRPr="00450034">
              <w:rPr>
                <w:sz w:val="20"/>
                <w:szCs w:val="20"/>
                <w:lang w:val="en-GB"/>
              </w:rPr>
              <w:t>Off-chain vs. on-chain cost relationship</w:t>
            </w:r>
          </w:p>
        </w:tc>
        <w:tc>
          <w:tcPr>
            <w:tcW w:w="2800" w:type="dxa"/>
            <w:tcMar>
              <w:top w:w="80" w:type="dxa"/>
              <w:left w:w="100" w:type="dxa"/>
              <w:bottom w:w="80" w:type="dxa"/>
              <w:right w:w="100" w:type="dxa"/>
            </w:tcMar>
          </w:tcPr>
          <w:p w14:paraId="60F01FB9" w14:textId="77777777" w:rsidR="00F85284" w:rsidRPr="00450034" w:rsidRDefault="00000000" w:rsidP="003159CC">
            <w:pPr>
              <w:spacing w:line="360" w:lineRule="auto"/>
              <w:rPr>
                <w:lang w:val="en-GB"/>
              </w:rPr>
            </w:pPr>
            <w:r w:rsidRPr="00450034">
              <w:rPr>
                <w:sz w:val="20"/>
                <w:szCs w:val="20"/>
                <w:lang w:val="en-GB"/>
              </w:rPr>
              <w:t>Statistical correlation and regression analysis</w:t>
            </w:r>
          </w:p>
        </w:tc>
      </w:tr>
    </w:tbl>
    <w:p w14:paraId="7915972D" w14:textId="4C558EFC" w:rsidR="00F85284" w:rsidRPr="00450034" w:rsidRDefault="00000000" w:rsidP="003159CC">
      <w:pPr>
        <w:spacing w:before="120" w:after="240" w:line="360" w:lineRule="auto"/>
        <w:rPr>
          <w:b/>
          <w:bCs/>
          <w:sz w:val="22"/>
          <w:szCs w:val="22"/>
          <w:lang w:val="en-GB"/>
        </w:rPr>
      </w:pPr>
      <w:r w:rsidRPr="00450034">
        <w:rPr>
          <w:b/>
          <w:bCs/>
          <w:sz w:val="22"/>
          <w:szCs w:val="22"/>
          <w:lang w:val="en-GB"/>
        </w:rPr>
        <w:t>Table 3.1: Mapping of Research Questions to Independent and Dependent Variables</w:t>
      </w:r>
      <w:r w:rsidR="00B50AC6" w:rsidRPr="00450034">
        <w:rPr>
          <w:b/>
          <w:bCs/>
          <w:sz w:val="22"/>
          <w:szCs w:val="22"/>
          <w:lang w:val="en-GB"/>
        </w:rPr>
        <w:br w:type="page"/>
      </w:r>
    </w:p>
    <w:p w14:paraId="14F158ED" w14:textId="77777777" w:rsidR="00F85284" w:rsidRPr="00450034" w:rsidRDefault="00000000" w:rsidP="003159CC">
      <w:pPr>
        <w:pStyle w:val="Heading2"/>
        <w:spacing w:before="320" w:after="160" w:line="360" w:lineRule="auto"/>
        <w:rPr>
          <w:lang w:val="en-GB"/>
        </w:rPr>
      </w:pPr>
      <w:r w:rsidRPr="00450034">
        <w:rPr>
          <w:b/>
          <w:bCs/>
          <w:color w:val="000000"/>
          <w:lang w:val="en-GB"/>
        </w:rPr>
        <w:lastRenderedPageBreak/>
        <w:t>3.6 System Architecture and Experimental Workflow</w:t>
      </w:r>
    </w:p>
    <w:p w14:paraId="09ED32A6" w14:textId="5219E259" w:rsidR="00F85284" w:rsidRPr="00450034" w:rsidRDefault="00000000" w:rsidP="003159CC">
      <w:pPr>
        <w:spacing w:after="200" w:line="360" w:lineRule="auto"/>
        <w:jc w:val="both"/>
        <w:rPr>
          <w:lang w:val="en-GB"/>
        </w:rPr>
      </w:pPr>
      <w:r w:rsidRPr="00450034">
        <w:rPr>
          <w:lang w:val="en-GB"/>
        </w:rPr>
        <w:t>The experimental architecture models a privacy-preserving Attribute-Based Credential (ABC) lifecycle across three core entities</w:t>
      </w:r>
      <w:r w:rsidR="00E52964" w:rsidRPr="00450034">
        <w:rPr>
          <w:lang w:val="en-GB"/>
        </w:rPr>
        <w:t xml:space="preserve">, </w:t>
      </w:r>
      <w:r w:rsidRPr="00450034">
        <w:rPr>
          <w:lang w:val="en-GB"/>
        </w:rPr>
        <w:t xml:space="preserve">the Issuer, the Holder (acting as prover), and the Verifier, here implemented as an Ethereum smart contract. This three-party structure mirrors the issuer-holder-verifier model </w:t>
      </w:r>
      <w:r w:rsidR="00E52964" w:rsidRPr="00450034">
        <w:rPr>
          <w:lang w:val="en-GB"/>
        </w:rPr>
        <w:t>formalized</w:t>
      </w:r>
      <w:r w:rsidRPr="00450034">
        <w:rPr>
          <w:lang w:val="en-GB"/>
        </w:rPr>
        <w:t xml:space="preserve"> in the W3C Verifiable Credentials Data Model 2.0 (World Wide Web Consortium [W3C], 2025), which keeps the experimental design anchored to a real, </w:t>
      </w:r>
      <w:r w:rsidR="00E52964" w:rsidRPr="00450034">
        <w:rPr>
          <w:lang w:val="en-GB"/>
        </w:rPr>
        <w:t>standardized</w:t>
      </w:r>
      <w:r w:rsidRPr="00450034">
        <w:rPr>
          <w:lang w:val="en-GB"/>
        </w:rPr>
        <w:t xml:space="preserve"> credential model rather than an artificial one invented purely for benchmarking convenience.</w:t>
      </w:r>
    </w:p>
    <w:p w14:paraId="6BBCC6C5" w14:textId="77777777" w:rsidR="00F85284" w:rsidRPr="00450034" w:rsidRDefault="00000000" w:rsidP="003159CC">
      <w:pPr>
        <w:pStyle w:val="Heading3"/>
        <w:spacing w:before="260" w:after="140" w:line="360" w:lineRule="auto"/>
        <w:rPr>
          <w:lang w:val="en-GB"/>
        </w:rPr>
      </w:pPr>
      <w:r w:rsidRPr="00450034">
        <w:rPr>
          <w:b/>
          <w:bCs/>
          <w:color w:val="000000"/>
          <w:lang w:val="en-GB"/>
        </w:rPr>
        <w:t>3.6.1 Proposed Experimental Workflow</w:t>
      </w:r>
    </w:p>
    <w:p w14:paraId="442263CF" w14:textId="03FC6128" w:rsidR="00F85284" w:rsidRPr="00450034" w:rsidRDefault="00000000" w:rsidP="003159CC">
      <w:pPr>
        <w:spacing w:after="200" w:line="360" w:lineRule="auto"/>
        <w:jc w:val="both"/>
        <w:rPr>
          <w:lang w:val="en-GB"/>
        </w:rPr>
      </w:pPr>
      <w:r w:rsidRPr="00450034">
        <w:rPr>
          <w:lang w:val="en-GB"/>
        </w:rPr>
        <w:t xml:space="preserve">The complete experimental lifecycle proceeds through </w:t>
      </w:r>
      <w:r w:rsidR="008460E4" w:rsidRPr="00450034">
        <w:rPr>
          <w:lang w:val="en-GB"/>
        </w:rPr>
        <w:t>the following</w:t>
      </w:r>
      <w:r w:rsidRPr="00450034">
        <w:rPr>
          <w:lang w:val="en-GB"/>
        </w:rPr>
        <w:t xml:space="preserve"> sequential stages:</w:t>
      </w:r>
    </w:p>
    <w:p w14:paraId="7C6FFEE9" w14:textId="69E0AECF" w:rsidR="008460E4" w:rsidRPr="00450034" w:rsidRDefault="008460E4" w:rsidP="003159CC">
      <w:pPr>
        <w:pStyle w:val="ListParagraph"/>
        <w:numPr>
          <w:ilvl w:val="0"/>
          <w:numId w:val="1"/>
        </w:numPr>
        <w:spacing w:after="120" w:line="360" w:lineRule="auto"/>
        <w:ind w:left="431"/>
        <w:jc w:val="both"/>
        <w:rPr>
          <w:lang w:val="en-GB"/>
        </w:rPr>
      </w:pPr>
      <w:r w:rsidRPr="00450034">
        <w:rPr>
          <w:lang w:val="en-GB"/>
        </w:rPr>
        <w:t>Feasibility and pilot check: before the full protocol, each scenario is compiled and proven once end-to-end to confirm it fits the hardware budget (particularly Scenario 4 within 8 GB RAM), that the SRS is provisioned</w:t>
      </w:r>
      <w:r w:rsidR="00CF1102" w:rsidRPr="00450034">
        <w:rPr>
          <w:lang w:val="en-GB"/>
        </w:rPr>
        <w:t>,</w:t>
      </w:r>
      <w:r w:rsidRPr="00450034">
        <w:rPr>
          <w:lang w:val="en-GB"/>
        </w:rPr>
        <w:t xml:space="preserve"> and that the full pipeline runs to completion.</w:t>
      </w:r>
    </w:p>
    <w:p w14:paraId="765BD9EE" w14:textId="5E1C3D7E"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Credential modelling and synthetic dataset generation: attribute schemas are defined and populated with synthetic test inputs, so that no personally identifiable information (PII) is ever processed.</w:t>
      </w:r>
    </w:p>
    <w:p w14:paraId="3CC4889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Noir circuit development and compilation: Noir source code is written and compiled into Abstract Circuit Intermediate Representation (ACIR), from which circuit-complexity metrics are extracted.</w:t>
      </w:r>
    </w:p>
    <w:p w14:paraId="5AB87F30"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Off-chain witness and proof generation: intermediate witness values are computed and a succinct zero-knowledge proof is produced, while proving execution time, peak RAM, and proof size are logged throughout.</w:t>
      </w:r>
    </w:p>
    <w:p w14:paraId="72F44414"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Local proof verification: the backend toolchain performs off-chain verification, logging baseline verification time and outcome.</w:t>
      </w:r>
    </w:p>
    <w:p w14:paraId="1FE4A5D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Ethereum smart-contract verification: verifier contracts are deployed to a controlled local EVM network, proof calldata is submitted, and verification gas consumption is isolated and recorded.</w:t>
      </w:r>
    </w:p>
    <w:p w14:paraId="6A8B0A8B" w14:textId="4B9A3458"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lastRenderedPageBreak/>
        <w:t xml:space="preserve">Data validation, statistical analysis, and interpretation: run status is validated, descriptive statistics are computed, metric distributions are examined, off-chain versus on-chain scaling is </w:t>
      </w:r>
      <w:r w:rsidR="00450034" w:rsidRPr="00450034">
        <w:rPr>
          <w:lang w:val="en-GB"/>
        </w:rPr>
        <w:t>analysed</w:t>
      </w:r>
      <w:r w:rsidRPr="00450034">
        <w:rPr>
          <w:lang w:val="en-GB"/>
        </w:rPr>
        <w:t>, and findings are reported.</w:t>
      </w:r>
      <w:r w:rsidR="00B50AC6" w:rsidRPr="00450034">
        <w:rPr>
          <w:lang w:val="en-GB"/>
        </w:rPr>
        <w:br w:type="page"/>
      </w:r>
    </w:p>
    <w:p w14:paraId="1160A5DE" w14:textId="77777777" w:rsidR="00F85284" w:rsidRPr="00450034" w:rsidRDefault="00000000" w:rsidP="003159CC">
      <w:pPr>
        <w:pStyle w:val="Heading2"/>
        <w:spacing w:before="320" w:after="160" w:line="360" w:lineRule="auto"/>
        <w:rPr>
          <w:lang w:val="en-GB"/>
        </w:rPr>
      </w:pPr>
      <w:r w:rsidRPr="00450034">
        <w:rPr>
          <w:b/>
          <w:bCs/>
          <w:color w:val="000000"/>
          <w:lang w:val="en-GB"/>
        </w:rPr>
        <w:lastRenderedPageBreak/>
        <w:t>3.7 Benchmark Scenarios and Circuit Complexity Design</w:t>
      </w:r>
    </w:p>
    <w:p w14:paraId="43C7E1EE" w14:textId="4BC6C2F1" w:rsidR="00F85284" w:rsidRPr="00450034" w:rsidRDefault="000A19B4" w:rsidP="003159CC">
      <w:pPr>
        <w:spacing w:after="200" w:line="360" w:lineRule="auto"/>
        <w:jc w:val="both"/>
        <w:rPr>
          <w:lang w:val="en-GB"/>
        </w:rPr>
      </w:pPr>
      <w:r w:rsidRPr="00450034">
        <w:rPr>
          <w:lang w:val="en-GB"/>
        </w:rPr>
        <w:t>Circuit complexity is scaled systematically across four benchmark scenarios, following the distinction between attribute count and predicate logic drawn in Chapter Two. The two dimensions are varied jointly, as a single composite complexity factor, rather than factorially: each scenario is a deliberately coarser "complexity tier" that grows both dimensions together. Accordingly, results are interpreted at the level of the composite scenarios and Chapter Two's framework is read as a conceptual decomposition of complexity rather than as a factorial experimental design. Attributing an observed effect specifically to attribute count or specifically to predicate logic is not claimed</w:t>
      </w:r>
      <w:r w:rsidR="00000000" w:rsidRPr="00450034">
        <w:rPr>
          <w:lang w:val="en-GB"/>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2000"/>
        <w:gridCol w:w="2600"/>
      </w:tblGrid>
      <w:tr w:rsidR="00F85284" w:rsidRPr="00450034" w14:paraId="2D9ABD8B" w14:textId="77777777">
        <w:trPr>
          <w:tblHeader/>
        </w:trPr>
        <w:tc>
          <w:tcPr>
            <w:tcW w:w="1400" w:type="dxa"/>
            <w:shd w:val="clear" w:color="auto" w:fill="D9D9D9"/>
            <w:tcMar>
              <w:top w:w="80" w:type="dxa"/>
              <w:left w:w="100" w:type="dxa"/>
              <w:bottom w:w="80" w:type="dxa"/>
              <w:right w:w="100" w:type="dxa"/>
            </w:tcMar>
          </w:tcPr>
          <w:p w14:paraId="66334EB6" w14:textId="77777777" w:rsidR="00F85284" w:rsidRPr="00450034" w:rsidRDefault="00000000" w:rsidP="003159CC">
            <w:pPr>
              <w:spacing w:line="360" w:lineRule="auto"/>
              <w:rPr>
                <w:lang w:val="en-GB"/>
              </w:rPr>
            </w:pPr>
            <w:r w:rsidRPr="00450034">
              <w:rPr>
                <w:b/>
                <w:bCs/>
                <w:sz w:val="20"/>
                <w:szCs w:val="20"/>
                <w:lang w:val="en-GB"/>
              </w:rPr>
              <w:t>Scenario ID</w:t>
            </w:r>
          </w:p>
        </w:tc>
        <w:tc>
          <w:tcPr>
            <w:tcW w:w="2000" w:type="dxa"/>
            <w:shd w:val="clear" w:color="auto" w:fill="D9D9D9"/>
            <w:tcMar>
              <w:top w:w="80" w:type="dxa"/>
              <w:left w:w="100" w:type="dxa"/>
              <w:bottom w:w="80" w:type="dxa"/>
              <w:right w:w="100" w:type="dxa"/>
            </w:tcMar>
          </w:tcPr>
          <w:p w14:paraId="595F817E" w14:textId="77777777" w:rsidR="00F85284" w:rsidRPr="00450034" w:rsidRDefault="00000000" w:rsidP="003159CC">
            <w:pPr>
              <w:spacing w:line="360" w:lineRule="auto"/>
              <w:rPr>
                <w:lang w:val="en-GB"/>
              </w:rPr>
            </w:pPr>
            <w:r w:rsidRPr="00450034">
              <w:rPr>
                <w:b/>
                <w:bCs/>
                <w:sz w:val="20"/>
                <w:szCs w:val="20"/>
                <w:lang w:val="en-GB"/>
              </w:rPr>
              <w:t>Scenario Name</w:t>
            </w:r>
          </w:p>
        </w:tc>
        <w:tc>
          <w:tcPr>
            <w:tcW w:w="1600" w:type="dxa"/>
            <w:shd w:val="clear" w:color="auto" w:fill="D9D9D9"/>
            <w:tcMar>
              <w:top w:w="80" w:type="dxa"/>
              <w:left w:w="100" w:type="dxa"/>
              <w:bottom w:w="80" w:type="dxa"/>
              <w:right w:w="100" w:type="dxa"/>
            </w:tcMar>
          </w:tcPr>
          <w:p w14:paraId="3FF7B5C3" w14:textId="77777777" w:rsidR="00F85284" w:rsidRPr="00450034" w:rsidRDefault="00000000" w:rsidP="003159CC">
            <w:pPr>
              <w:spacing w:line="360" w:lineRule="auto"/>
              <w:rPr>
                <w:lang w:val="en-GB"/>
              </w:rPr>
            </w:pPr>
            <w:r w:rsidRPr="00450034">
              <w:rPr>
                <w:b/>
                <w:bCs/>
                <w:sz w:val="20"/>
                <w:szCs w:val="20"/>
                <w:lang w:val="en-GB"/>
              </w:rPr>
              <w:t>Attribute Count</w:t>
            </w:r>
          </w:p>
        </w:tc>
        <w:tc>
          <w:tcPr>
            <w:tcW w:w="2000" w:type="dxa"/>
            <w:shd w:val="clear" w:color="auto" w:fill="D9D9D9"/>
            <w:tcMar>
              <w:top w:w="80" w:type="dxa"/>
              <w:left w:w="100" w:type="dxa"/>
              <w:bottom w:w="80" w:type="dxa"/>
              <w:right w:w="100" w:type="dxa"/>
            </w:tcMar>
          </w:tcPr>
          <w:p w14:paraId="1D04BE67" w14:textId="77777777" w:rsidR="00F85284" w:rsidRPr="00450034" w:rsidRDefault="00000000" w:rsidP="003159CC">
            <w:pPr>
              <w:spacing w:line="360" w:lineRule="auto"/>
              <w:rPr>
                <w:lang w:val="en-GB"/>
              </w:rPr>
            </w:pPr>
            <w:r w:rsidRPr="00450034">
              <w:rPr>
                <w:b/>
                <w:bCs/>
                <w:sz w:val="20"/>
                <w:szCs w:val="20"/>
                <w:lang w:val="en-GB"/>
              </w:rPr>
              <w:t>Predicate Complexity Level</w:t>
            </w:r>
          </w:p>
        </w:tc>
        <w:tc>
          <w:tcPr>
            <w:tcW w:w="2600" w:type="dxa"/>
            <w:shd w:val="clear" w:color="auto" w:fill="D9D9D9"/>
            <w:tcMar>
              <w:top w:w="80" w:type="dxa"/>
              <w:left w:w="100" w:type="dxa"/>
              <w:bottom w:w="80" w:type="dxa"/>
              <w:right w:w="100" w:type="dxa"/>
            </w:tcMar>
          </w:tcPr>
          <w:p w14:paraId="5A09309C" w14:textId="77777777" w:rsidR="00F85284" w:rsidRPr="00450034" w:rsidRDefault="00000000" w:rsidP="003159CC">
            <w:pPr>
              <w:spacing w:line="360" w:lineRule="auto"/>
              <w:rPr>
                <w:lang w:val="en-GB"/>
              </w:rPr>
            </w:pPr>
            <w:r w:rsidRPr="00450034">
              <w:rPr>
                <w:b/>
                <w:bCs/>
                <w:sz w:val="20"/>
                <w:szCs w:val="20"/>
                <w:lang w:val="en-GB"/>
              </w:rPr>
              <w:t>Circuit Functionality</w:t>
            </w:r>
          </w:p>
        </w:tc>
      </w:tr>
      <w:tr w:rsidR="00F85284" w:rsidRPr="00450034" w14:paraId="631DDD43" w14:textId="77777777">
        <w:tc>
          <w:tcPr>
            <w:tcW w:w="1400" w:type="dxa"/>
            <w:tcMar>
              <w:top w:w="80" w:type="dxa"/>
              <w:left w:w="100" w:type="dxa"/>
              <w:bottom w:w="80" w:type="dxa"/>
              <w:right w:w="100" w:type="dxa"/>
            </w:tcMar>
          </w:tcPr>
          <w:p w14:paraId="2466546A" w14:textId="77777777" w:rsidR="00F85284" w:rsidRPr="00450034" w:rsidRDefault="00000000" w:rsidP="003159CC">
            <w:pPr>
              <w:spacing w:line="360" w:lineRule="auto"/>
              <w:rPr>
                <w:lang w:val="en-GB"/>
              </w:rPr>
            </w:pPr>
            <w:r w:rsidRPr="00450034">
              <w:rPr>
                <w:sz w:val="20"/>
                <w:szCs w:val="20"/>
                <w:lang w:val="en-GB"/>
              </w:rPr>
              <w:t>Scenario 1</w:t>
            </w:r>
          </w:p>
        </w:tc>
        <w:tc>
          <w:tcPr>
            <w:tcW w:w="2000" w:type="dxa"/>
            <w:tcMar>
              <w:top w:w="80" w:type="dxa"/>
              <w:left w:w="100" w:type="dxa"/>
              <w:bottom w:w="80" w:type="dxa"/>
              <w:right w:w="100" w:type="dxa"/>
            </w:tcMar>
          </w:tcPr>
          <w:p w14:paraId="04C134F6" w14:textId="77777777" w:rsidR="00F85284" w:rsidRPr="00450034" w:rsidRDefault="00000000" w:rsidP="003159CC">
            <w:pPr>
              <w:spacing w:line="360" w:lineRule="auto"/>
              <w:rPr>
                <w:lang w:val="en-GB"/>
              </w:rPr>
            </w:pPr>
            <w:r w:rsidRPr="00450034">
              <w:rPr>
                <w:sz w:val="20"/>
                <w:szCs w:val="20"/>
                <w:lang w:val="en-GB"/>
              </w:rPr>
              <w:t>Minimal Predicate</w:t>
            </w:r>
          </w:p>
        </w:tc>
        <w:tc>
          <w:tcPr>
            <w:tcW w:w="1600" w:type="dxa"/>
            <w:tcMar>
              <w:top w:w="80" w:type="dxa"/>
              <w:left w:w="100" w:type="dxa"/>
              <w:bottom w:w="80" w:type="dxa"/>
              <w:right w:w="100" w:type="dxa"/>
            </w:tcMar>
          </w:tcPr>
          <w:p w14:paraId="03197BAA" w14:textId="77777777" w:rsidR="00F85284" w:rsidRPr="00450034" w:rsidRDefault="00000000" w:rsidP="003159CC">
            <w:pPr>
              <w:spacing w:line="360" w:lineRule="auto"/>
              <w:rPr>
                <w:lang w:val="en-GB"/>
              </w:rPr>
            </w:pPr>
            <w:r w:rsidRPr="00450034">
              <w:rPr>
                <w:sz w:val="20"/>
                <w:szCs w:val="20"/>
                <w:lang w:val="en-GB"/>
              </w:rPr>
              <w:t>1 attribute</w:t>
            </w:r>
          </w:p>
        </w:tc>
        <w:tc>
          <w:tcPr>
            <w:tcW w:w="2000" w:type="dxa"/>
            <w:tcMar>
              <w:top w:w="80" w:type="dxa"/>
              <w:left w:w="100" w:type="dxa"/>
              <w:bottom w:w="80" w:type="dxa"/>
              <w:right w:w="100" w:type="dxa"/>
            </w:tcMar>
          </w:tcPr>
          <w:p w14:paraId="03A9E860" w14:textId="77777777" w:rsidR="00F85284" w:rsidRPr="00450034" w:rsidRDefault="00000000" w:rsidP="003159CC">
            <w:pPr>
              <w:spacing w:line="360" w:lineRule="auto"/>
              <w:rPr>
                <w:lang w:val="en-GB"/>
              </w:rPr>
            </w:pPr>
            <w:r w:rsidRPr="00450034">
              <w:rPr>
                <w:sz w:val="20"/>
                <w:szCs w:val="20"/>
                <w:lang w:val="en-GB"/>
              </w:rPr>
              <w:t>Minimal range check</w:t>
            </w:r>
          </w:p>
        </w:tc>
        <w:tc>
          <w:tcPr>
            <w:tcW w:w="2600" w:type="dxa"/>
            <w:tcMar>
              <w:top w:w="80" w:type="dxa"/>
              <w:left w:w="100" w:type="dxa"/>
              <w:bottom w:w="80" w:type="dxa"/>
              <w:right w:w="100" w:type="dxa"/>
            </w:tcMar>
          </w:tcPr>
          <w:p w14:paraId="28446686" w14:textId="77777777" w:rsidR="00F85284" w:rsidRPr="00450034" w:rsidRDefault="00000000" w:rsidP="003159CC">
            <w:pPr>
              <w:spacing w:line="360" w:lineRule="auto"/>
              <w:rPr>
                <w:lang w:val="en-GB"/>
              </w:rPr>
            </w:pPr>
            <w:r w:rsidRPr="00450034">
              <w:rPr>
                <w:sz w:val="20"/>
                <w:szCs w:val="20"/>
                <w:lang w:val="en-GB"/>
              </w:rPr>
              <w:t>Baseline range check</w:t>
            </w:r>
          </w:p>
        </w:tc>
      </w:tr>
      <w:tr w:rsidR="00F85284" w:rsidRPr="00450034" w14:paraId="3D92857C" w14:textId="77777777">
        <w:tc>
          <w:tcPr>
            <w:tcW w:w="1400" w:type="dxa"/>
            <w:tcMar>
              <w:top w:w="80" w:type="dxa"/>
              <w:left w:w="100" w:type="dxa"/>
              <w:bottom w:w="80" w:type="dxa"/>
              <w:right w:w="100" w:type="dxa"/>
            </w:tcMar>
          </w:tcPr>
          <w:p w14:paraId="0BBE45F2" w14:textId="77777777" w:rsidR="00F85284" w:rsidRPr="00450034" w:rsidRDefault="00000000" w:rsidP="003159CC">
            <w:pPr>
              <w:spacing w:line="360" w:lineRule="auto"/>
              <w:rPr>
                <w:lang w:val="en-GB"/>
              </w:rPr>
            </w:pPr>
            <w:r w:rsidRPr="00450034">
              <w:rPr>
                <w:sz w:val="20"/>
                <w:szCs w:val="20"/>
                <w:lang w:val="en-GB"/>
              </w:rPr>
              <w:t>Scenario 2</w:t>
            </w:r>
          </w:p>
        </w:tc>
        <w:tc>
          <w:tcPr>
            <w:tcW w:w="2000" w:type="dxa"/>
            <w:tcMar>
              <w:top w:w="80" w:type="dxa"/>
              <w:left w:w="100" w:type="dxa"/>
              <w:bottom w:w="80" w:type="dxa"/>
              <w:right w:w="100" w:type="dxa"/>
            </w:tcMar>
          </w:tcPr>
          <w:p w14:paraId="1D8E149B" w14:textId="77777777" w:rsidR="00F85284" w:rsidRPr="00450034" w:rsidRDefault="00000000" w:rsidP="003159CC">
            <w:pPr>
              <w:spacing w:line="360" w:lineRule="auto"/>
              <w:rPr>
                <w:lang w:val="en-GB"/>
              </w:rPr>
            </w:pPr>
            <w:r w:rsidRPr="00450034">
              <w:rPr>
                <w:sz w:val="20"/>
                <w:szCs w:val="20"/>
                <w:lang w:val="en-GB"/>
              </w:rPr>
              <w:t>Multi-Attribute Disclosure</w:t>
            </w:r>
          </w:p>
        </w:tc>
        <w:tc>
          <w:tcPr>
            <w:tcW w:w="1600" w:type="dxa"/>
            <w:tcMar>
              <w:top w:w="80" w:type="dxa"/>
              <w:left w:w="100" w:type="dxa"/>
              <w:bottom w:w="80" w:type="dxa"/>
              <w:right w:w="100" w:type="dxa"/>
            </w:tcMar>
          </w:tcPr>
          <w:p w14:paraId="6EB940EB" w14:textId="77777777" w:rsidR="00F85284" w:rsidRPr="00450034" w:rsidRDefault="00000000" w:rsidP="003159CC">
            <w:pPr>
              <w:spacing w:line="360" w:lineRule="auto"/>
              <w:rPr>
                <w:lang w:val="en-GB"/>
              </w:rPr>
            </w:pPr>
            <w:r w:rsidRPr="00450034">
              <w:rPr>
                <w:sz w:val="20"/>
                <w:szCs w:val="20"/>
                <w:lang w:val="en-GB"/>
              </w:rPr>
              <w:t>4 attributes</w:t>
            </w:r>
          </w:p>
        </w:tc>
        <w:tc>
          <w:tcPr>
            <w:tcW w:w="2000" w:type="dxa"/>
            <w:tcMar>
              <w:top w:w="80" w:type="dxa"/>
              <w:left w:w="100" w:type="dxa"/>
              <w:bottom w:w="80" w:type="dxa"/>
              <w:right w:w="100" w:type="dxa"/>
            </w:tcMar>
          </w:tcPr>
          <w:p w14:paraId="53FC6391" w14:textId="77777777" w:rsidR="00F85284" w:rsidRPr="00450034" w:rsidRDefault="00000000" w:rsidP="003159CC">
            <w:pPr>
              <w:spacing w:line="360" w:lineRule="auto"/>
              <w:rPr>
                <w:lang w:val="en-GB"/>
              </w:rPr>
            </w:pPr>
            <w:r w:rsidRPr="00450034">
              <w:rPr>
                <w:sz w:val="20"/>
                <w:szCs w:val="20"/>
                <w:lang w:val="en-GB"/>
              </w:rPr>
              <w:t>Moderate predicate verification</w:t>
            </w:r>
          </w:p>
        </w:tc>
        <w:tc>
          <w:tcPr>
            <w:tcW w:w="2600" w:type="dxa"/>
            <w:tcMar>
              <w:top w:w="80" w:type="dxa"/>
              <w:left w:w="100" w:type="dxa"/>
              <w:bottom w:w="80" w:type="dxa"/>
              <w:right w:w="100" w:type="dxa"/>
            </w:tcMar>
          </w:tcPr>
          <w:p w14:paraId="1484969B" w14:textId="77777777" w:rsidR="00F85284" w:rsidRPr="00450034" w:rsidRDefault="00000000" w:rsidP="003159CC">
            <w:pPr>
              <w:spacing w:line="360" w:lineRule="auto"/>
              <w:rPr>
                <w:lang w:val="en-GB"/>
              </w:rPr>
            </w:pPr>
            <w:r w:rsidRPr="00450034">
              <w:rPr>
                <w:sz w:val="20"/>
                <w:szCs w:val="20"/>
                <w:lang w:val="en-GB"/>
              </w:rPr>
              <w:t>Multiple range checks and set-membership lookups</w:t>
            </w:r>
          </w:p>
        </w:tc>
      </w:tr>
      <w:tr w:rsidR="00F85284" w:rsidRPr="00450034" w14:paraId="3AED53DB" w14:textId="77777777">
        <w:tc>
          <w:tcPr>
            <w:tcW w:w="1400" w:type="dxa"/>
            <w:tcMar>
              <w:top w:w="80" w:type="dxa"/>
              <w:left w:w="100" w:type="dxa"/>
              <w:bottom w:w="80" w:type="dxa"/>
              <w:right w:w="100" w:type="dxa"/>
            </w:tcMar>
          </w:tcPr>
          <w:p w14:paraId="3917C355" w14:textId="77777777" w:rsidR="00F85284" w:rsidRPr="00450034" w:rsidRDefault="00000000" w:rsidP="003159CC">
            <w:pPr>
              <w:spacing w:line="360" w:lineRule="auto"/>
              <w:rPr>
                <w:lang w:val="en-GB"/>
              </w:rPr>
            </w:pPr>
            <w:r w:rsidRPr="00450034">
              <w:rPr>
                <w:sz w:val="20"/>
                <w:szCs w:val="20"/>
                <w:lang w:val="en-GB"/>
              </w:rPr>
              <w:t>Scenario 3</w:t>
            </w:r>
          </w:p>
        </w:tc>
        <w:tc>
          <w:tcPr>
            <w:tcW w:w="2000" w:type="dxa"/>
            <w:tcMar>
              <w:top w:w="80" w:type="dxa"/>
              <w:left w:w="100" w:type="dxa"/>
              <w:bottom w:w="80" w:type="dxa"/>
              <w:right w:w="100" w:type="dxa"/>
            </w:tcMar>
          </w:tcPr>
          <w:p w14:paraId="5FAD7330" w14:textId="77777777" w:rsidR="00F85284" w:rsidRPr="00450034" w:rsidRDefault="00000000" w:rsidP="003159CC">
            <w:pPr>
              <w:spacing w:line="360" w:lineRule="auto"/>
              <w:rPr>
                <w:lang w:val="en-GB"/>
              </w:rPr>
            </w:pPr>
            <w:r w:rsidRPr="00450034">
              <w:rPr>
                <w:sz w:val="20"/>
                <w:szCs w:val="20"/>
                <w:lang w:val="en-GB"/>
              </w:rPr>
              <w:t>Full Credential Integrity</w:t>
            </w:r>
          </w:p>
        </w:tc>
        <w:tc>
          <w:tcPr>
            <w:tcW w:w="1600" w:type="dxa"/>
            <w:tcMar>
              <w:top w:w="80" w:type="dxa"/>
              <w:left w:w="100" w:type="dxa"/>
              <w:bottom w:w="80" w:type="dxa"/>
              <w:right w:w="100" w:type="dxa"/>
            </w:tcMar>
          </w:tcPr>
          <w:p w14:paraId="1C28D414" w14:textId="77777777" w:rsidR="00F85284" w:rsidRPr="00450034" w:rsidRDefault="00000000" w:rsidP="003159CC">
            <w:pPr>
              <w:spacing w:line="360" w:lineRule="auto"/>
              <w:rPr>
                <w:lang w:val="en-GB"/>
              </w:rPr>
            </w:pPr>
            <w:r w:rsidRPr="00450034">
              <w:rPr>
                <w:sz w:val="20"/>
                <w:szCs w:val="20"/>
                <w:lang w:val="en-GB"/>
              </w:rPr>
              <w:t>8 attributes</w:t>
            </w:r>
          </w:p>
        </w:tc>
        <w:tc>
          <w:tcPr>
            <w:tcW w:w="2000" w:type="dxa"/>
            <w:tcMar>
              <w:top w:w="80" w:type="dxa"/>
              <w:left w:w="100" w:type="dxa"/>
              <w:bottom w:w="80" w:type="dxa"/>
              <w:right w:w="100" w:type="dxa"/>
            </w:tcMar>
          </w:tcPr>
          <w:p w14:paraId="655CBC5C" w14:textId="77777777" w:rsidR="00F85284" w:rsidRPr="00450034" w:rsidRDefault="00000000" w:rsidP="003159CC">
            <w:pPr>
              <w:spacing w:line="360" w:lineRule="auto"/>
              <w:rPr>
                <w:lang w:val="en-GB"/>
              </w:rPr>
            </w:pPr>
            <w:r w:rsidRPr="00450034">
              <w:rPr>
                <w:sz w:val="20"/>
                <w:szCs w:val="20"/>
                <w:lang w:val="en-GB"/>
              </w:rPr>
              <w:t>Complex hash and range checks</w:t>
            </w:r>
          </w:p>
        </w:tc>
        <w:tc>
          <w:tcPr>
            <w:tcW w:w="2600" w:type="dxa"/>
            <w:tcMar>
              <w:top w:w="80" w:type="dxa"/>
              <w:left w:w="100" w:type="dxa"/>
              <w:bottom w:w="80" w:type="dxa"/>
              <w:right w:w="100" w:type="dxa"/>
            </w:tcMar>
          </w:tcPr>
          <w:p w14:paraId="31B2FEFF" w14:textId="77777777" w:rsidR="00F85284" w:rsidRPr="00450034" w:rsidRDefault="00000000" w:rsidP="003159CC">
            <w:pPr>
              <w:spacing w:line="360" w:lineRule="auto"/>
              <w:rPr>
                <w:lang w:val="en-GB"/>
              </w:rPr>
            </w:pPr>
            <w:r w:rsidRPr="00450034">
              <w:rPr>
                <w:sz w:val="20"/>
                <w:szCs w:val="20"/>
                <w:lang w:val="en-GB"/>
              </w:rPr>
              <w:t>Range checks combined with Poseidon hash commitment checks</w:t>
            </w:r>
          </w:p>
        </w:tc>
      </w:tr>
      <w:tr w:rsidR="00F85284" w:rsidRPr="00450034" w14:paraId="14CF54C2" w14:textId="77777777">
        <w:tc>
          <w:tcPr>
            <w:tcW w:w="1400" w:type="dxa"/>
            <w:tcMar>
              <w:top w:w="80" w:type="dxa"/>
              <w:left w:w="100" w:type="dxa"/>
              <w:bottom w:w="80" w:type="dxa"/>
              <w:right w:w="100" w:type="dxa"/>
            </w:tcMar>
          </w:tcPr>
          <w:p w14:paraId="3DB6BC85" w14:textId="77777777" w:rsidR="00F85284" w:rsidRPr="00450034" w:rsidRDefault="00000000" w:rsidP="003159CC">
            <w:pPr>
              <w:spacing w:line="360" w:lineRule="auto"/>
              <w:rPr>
                <w:lang w:val="en-GB"/>
              </w:rPr>
            </w:pPr>
            <w:r w:rsidRPr="00450034">
              <w:rPr>
                <w:sz w:val="20"/>
                <w:szCs w:val="20"/>
                <w:lang w:val="en-GB"/>
              </w:rPr>
              <w:t>Scenario 4</w:t>
            </w:r>
          </w:p>
        </w:tc>
        <w:tc>
          <w:tcPr>
            <w:tcW w:w="2000" w:type="dxa"/>
            <w:tcMar>
              <w:top w:w="80" w:type="dxa"/>
              <w:left w:w="100" w:type="dxa"/>
              <w:bottom w:w="80" w:type="dxa"/>
              <w:right w:w="100" w:type="dxa"/>
            </w:tcMar>
          </w:tcPr>
          <w:p w14:paraId="266B0A7E" w14:textId="77777777" w:rsidR="00F85284" w:rsidRPr="00450034" w:rsidRDefault="00000000" w:rsidP="003159CC">
            <w:pPr>
              <w:spacing w:line="360" w:lineRule="auto"/>
              <w:rPr>
                <w:lang w:val="en-GB"/>
              </w:rPr>
            </w:pPr>
            <w:r w:rsidRPr="00450034">
              <w:rPr>
                <w:sz w:val="20"/>
                <w:szCs w:val="20"/>
                <w:lang w:val="en-GB"/>
              </w:rPr>
              <w:t>Advanced Identity Proof</w:t>
            </w:r>
          </w:p>
        </w:tc>
        <w:tc>
          <w:tcPr>
            <w:tcW w:w="1600" w:type="dxa"/>
            <w:tcMar>
              <w:top w:w="80" w:type="dxa"/>
              <w:left w:w="100" w:type="dxa"/>
              <w:bottom w:w="80" w:type="dxa"/>
              <w:right w:w="100" w:type="dxa"/>
            </w:tcMar>
          </w:tcPr>
          <w:p w14:paraId="737E44E2" w14:textId="77777777" w:rsidR="00F85284" w:rsidRPr="00450034" w:rsidRDefault="00000000" w:rsidP="003159CC">
            <w:pPr>
              <w:spacing w:line="360" w:lineRule="auto"/>
              <w:rPr>
                <w:lang w:val="en-GB"/>
              </w:rPr>
            </w:pPr>
            <w:r w:rsidRPr="00450034">
              <w:rPr>
                <w:sz w:val="20"/>
                <w:szCs w:val="20"/>
                <w:lang w:val="en-GB"/>
              </w:rPr>
              <w:t>16 attributes</w:t>
            </w:r>
          </w:p>
        </w:tc>
        <w:tc>
          <w:tcPr>
            <w:tcW w:w="2000" w:type="dxa"/>
            <w:tcMar>
              <w:top w:w="80" w:type="dxa"/>
              <w:left w:w="100" w:type="dxa"/>
              <w:bottom w:w="80" w:type="dxa"/>
              <w:right w:w="100" w:type="dxa"/>
            </w:tcMar>
          </w:tcPr>
          <w:p w14:paraId="4E258C62" w14:textId="77777777" w:rsidR="00F85284" w:rsidRPr="00450034" w:rsidRDefault="00000000" w:rsidP="003159CC">
            <w:pPr>
              <w:spacing w:line="360" w:lineRule="auto"/>
              <w:rPr>
                <w:lang w:val="en-GB"/>
              </w:rPr>
            </w:pPr>
            <w:r w:rsidRPr="00450034">
              <w:rPr>
                <w:sz w:val="20"/>
                <w:szCs w:val="20"/>
                <w:lang w:val="en-GB"/>
              </w:rPr>
              <w:t>High predicate and membership logic</w:t>
            </w:r>
          </w:p>
        </w:tc>
        <w:tc>
          <w:tcPr>
            <w:tcW w:w="2600" w:type="dxa"/>
            <w:tcMar>
              <w:top w:w="80" w:type="dxa"/>
              <w:left w:w="100" w:type="dxa"/>
              <w:bottom w:w="80" w:type="dxa"/>
              <w:right w:w="100" w:type="dxa"/>
            </w:tcMar>
          </w:tcPr>
          <w:p w14:paraId="1187763A" w14:textId="77777777" w:rsidR="00F85284" w:rsidRPr="00450034" w:rsidRDefault="00000000" w:rsidP="003159CC">
            <w:pPr>
              <w:spacing w:line="360" w:lineRule="auto"/>
              <w:rPr>
                <w:lang w:val="en-GB"/>
              </w:rPr>
            </w:pPr>
            <w:r w:rsidRPr="00450034">
              <w:rPr>
                <w:sz w:val="20"/>
                <w:szCs w:val="20"/>
                <w:lang w:val="en-GB"/>
              </w:rPr>
              <w:t>Multi-field validation, Poseidon hashing, and Merkle membership verification</w:t>
            </w:r>
          </w:p>
        </w:tc>
      </w:tr>
    </w:tbl>
    <w:p w14:paraId="70F3471A" w14:textId="77777777" w:rsidR="00F85284" w:rsidRPr="00450034" w:rsidRDefault="00000000" w:rsidP="003159CC">
      <w:pPr>
        <w:spacing w:before="120" w:after="240" w:line="360" w:lineRule="auto"/>
        <w:rPr>
          <w:lang w:val="en-GB"/>
        </w:rPr>
      </w:pPr>
      <w:r w:rsidRPr="00450034">
        <w:rPr>
          <w:b/>
          <w:bCs/>
          <w:i/>
          <w:iCs/>
          <w:sz w:val="22"/>
          <w:szCs w:val="22"/>
          <w:lang w:val="en-GB"/>
        </w:rPr>
        <w:t>Table 3.2: Benchmark Scenarios and Circuit Complexity Design</w:t>
      </w:r>
    </w:p>
    <w:p w14:paraId="3FFBAC3A" w14:textId="77777777" w:rsidR="00F85284" w:rsidRPr="00450034" w:rsidRDefault="00000000" w:rsidP="003159CC">
      <w:pPr>
        <w:spacing w:after="200" w:line="360" w:lineRule="auto"/>
        <w:jc w:val="both"/>
        <w:rPr>
          <w:lang w:val="en-GB"/>
        </w:rPr>
      </w:pPr>
      <w:r w:rsidRPr="00450034">
        <w:rPr>
          <w:lang w:val="en-GB"/>
        </w:rPr>
        <w:t>Poseidon is used as the hash function in Scenarios 3 and 4 rather than a conventional hash such as SHA-256, because Poseidon was purpose-built to be cheap to express as an arithmetic circuit over a prime field, whereas general-purpose hash functions impose a disproportionate constraint overhead inside a ZK-SNARK circuit (Grassi, Khovratovich, Rechberger, Roy, &amp; Schofnegger, 2021). Using a ZK-friendly hash function keeps the complexity gradient across scenarios attributable to attribute count and predicate logic, rather than to an avoidable inefficiency in the choice of primitive.</w:t>
      </w:r>
    </w:p>
    <w:p w14:paraId="350B099C" w14:textId="77777777" w:rsidR="00F85284" w:rsidRPr="00450034" w:rsidRDefault="00000000" w:rsidP="003159CC">
      <w:pPr>
        <w:pStyle w:val="Heading2"/>
        <w:spacing w:before="320" w:after="160" w:line="360" w:lineRule="auto"/>
        <w:rPr>
          <w:lang w:val="en-GB"/>
        </w:rPr>
      </w:pPr>
      <w:r w:rsidRPr="00450034">
        <w:rPr>
          <w:b/>
          <w:bCs/>
          <w:color w:val="000000"/>
          <w:lang w:val="en-GB"/>
        </w:rPr>
        <w:lastRenderedPageBreak/>
        <w:t>3.8 Ethereum Experimental Environment and Smart Contract Setup</w:t>
      </w:r>
    </w:p>
    <w:p w14:paraId="037C65AA" w14:textId="77777777" w:rsidR="00F85284" w:rsidRPr="00450034" w:rsidRDefault="00000000" w:rsidP="003159CC">
      <w:pPr>
        <w:pStyle w:val="Heading3"/>
        <w:spacing w:before="260" w:after="140" w:line="360" w:lineRule="auto"/>
        <w:rPr>
          <w:lang w:val="en-GB"/>
        </w:rPr>
      </w:pPr>
      <w:r w:rsidRPr="00450034">
        <w:rPr>
          <w:b/>
          <w:bCs/>
          <w:color w:val="000000"/>
          <w:lang w:val="en-GB"/>
        </w:rPr>
        <w:t>3.8.1 Environment Selection</w:t>
      </w:r>
    </w:p>
    <w:p w14:paraId="2B526677" w14:textId="04BF55BC" w:rsidR="00E52964" w:rsidRPr="00450034" w:rsidRDefault="00000000" w:rsidP="003159CC">
      <w:pPr>
        <w:spacing w:after="200" w:line="360" w:lineRule="auto"/>
        <w:jc w:val="both"/>
        <w:rPr>
          <w:lang w:val="en-GB"/>
        </w:rPr>
      </w:pPr>
      <w:r w:rsidRPr="00450034">
        <w:rPr>
          <w:lang w:val="en-GB"/>
        </w:rPr>
        <w:t>The primary gas evaluation is conducted in a controlled, local Ethereum-compatible environment rather than on a public network. A local environment is deterministic, avoids the variability introduced by public network congestion, requires no real funds, allows the chain state to be reset between runs, and supports precise, reproducible gas measurement</w:t>
      </w:r>
      <w:r w:rsidR="00E52964" w:rsidRPr="00450034">
        <w:rPr>
          <w:lang w:val="en-GB"/>
        </w:rPr>
        <w:t xml:space="preserve">, </w:t>
      </w:r>
      <w:r w:rsidRPr="00450034">
        <w:rPr>
          <w:lang w:val="en-GB"/>
        </w:rPr>
        <w:t>all properties that a live network cannot guarantee, since gas pricing and inclusion on a public chain are shaped by market conditions rather than by the experiment itself (Wood, 2024). A public testnet may be used for supplementary validation, but any figures drawn from it are strictly distinguished from the controlled local gas measurements that form the study's primary dataset.</w:t>
      </w:r>
    </w:p>
    <w:p w14:paraId="1190AD74" w14:textId="77777777" w:rsidR="00F85284" w:rsidRPr="00450034" w:rsidRDefault="00000000" w:rsidP="003159CC">
      <w:pPr>
        <w:pStyle w:val="Heading3"/>
        <w:spacing w:before="260" w:after="140" w:line="360" w:lineRule="auto"/>
        <w:rPr>
          <w:lang w:val="en-GB"/>
        </w:rPr>
      </w:pPr>
      <w:r w:rsidRPr="00450034">
        <w:rPr>
          <w:b/>
          <w:bCs/>
          <w:color w:val="000000"/>
          <w:lang w:val="en-GB"/>
        </w:rPr>
        <w:t>3.8.2 Smart Contract Architecture</w:t>
      </w:r>
    </w:p>
    <w:p w14:paraId="765AFB34" w14:textId="0A586D42" w:rsidR="00F85284" w:rsidRPr="00450034" w:rsidRDefault="00A257C3" w:rsidP="003159CC">
      <w:pPr>
        <w:spacing w:after="200" w:line="360" w:lineRule="auto"/>
        <w:jc w:val="both"/>
        <w:rPr>
          <w:lang w:val="en-GB"/>
        </w:rPr>
      </w:pPr>
      <w:r w:rsidRPr="00450034">
        <w:rPr>
          <w:lang w:val="en-GB"/>
        </w:rPr>
        <w:t>The verifier contract is generated directly by the ZK toolchain; the code below is only the thin wrapper that keeps the on-chain interface deliberately minimal so that any gas figure recorded can be attributed to the cryptographic verification step itself</w:t>
      </w:r>
      <w:r w:rsidR="00000000" w:rsidRPr="00450034">
        <w:rPr>
          <w:lang w:val="en-GB"/>
        </w:rPr>
        <w:t>:</w:t>
      </w:r>
    </w:p>
    <w:p w14:paraId="0B1C1B14"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Minimal wrapper around the toolchain-generated Barretenberg verifier</w:t>
      </w:r>
    </w:p>
    <w:p w14:paraId="504774EE" w14:textId="5AEF7F33"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pragma solidity ^0.8.2</w:t>
      </w:r>
      <w:r w:rsidRPr="00450034">
        <w:rPr>
          <w:rFonts w:ascii="Courier New" w:hAnsi="Courier New" w:cs="Courier New"/>
          <w:sz w:val="20"/>
          <w:szCs w:val="20"/>
          <w:lang w:val="en-GB"/>
        </w:rPr>
        <w:t>1</w:t>
      </w:r>
      <w:r w:rsidRPr="00450034">
        <w:rPr>
          <w:rFonts w:ascii="Courier New" w:hAnsi="Courier New" w:cs="Courier New"/>
          <w:sz w:val="20"/>
          <w:szCs w:val="20"/>
          <w:lang w:val="en-GB"/>
        </w:rPr>
        <w:t>;</w:t>
      </w:r>
    </w:p>
    <w:p w14:paraId="027BF5C1" w14:textId="1F89FBFB"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import {UltraVerifier} from "./generated/UltraVerifier.sol";</w:t>
      </w:r>
    </w:p>
    <w:p w14:paraId="688FA1A3"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contract CredentialVerifier {</w:t>
      </w:r>
    </w:p>
    <w:p w14:paraId="6938D0B8"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UltraVerifier private immutable verifier;</w:t>
      </w:r>
    </w:p>
    <w:p w14:paraId="43ABFFE8" w14:textId="77777777" w:rsidR="007B3A85" w:rsidRPr="00450034" w:rsidRDefault="007B3A85" w:rsidP="007B3A85">
      <w:pPr>
        <w:shd w:val="clear" w:color="auto" w:fill="F2F2F2"/>
        <w:spacing w:after="200"/>
        <w:rPr>
          <w:rFonts w:ascii="Courier New" w:hAnsi="Courier New" w:cs="Courier New"/>
          <w:sz w:val="20"/>
          <w:szCs w:val="20"/>
          <w:lang w:val="en-GB"/>
        </w:rPr>
      </w:pPr>
    </w:p>
    <w:p w14:paraId="388531B0"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constructor() {</w:t>
      </w:r>
    </w:p>
    <w:p w14:paraId="68CFEE93"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verifier = new UltraVerifier();</w:t>
      </w:r>
    </w:p>
    <w:p w14:paraId="0C005BBE"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w:t>
      </w:r>
    </w:p>
    <w:p w14:paraId="04CC2F71" w14:textId="77777777" w:rsidR="007B3A85" w:rsidRPr="00450034" w:rsidRDefault="007B3A85" w:rsidP="007B3A85">
      <w:pPr>
        <w:shd w:val="clear" w:color="auto" w:fill="F2F2F2"/>
        <w:spacing w:after="200"/>
        <w:rPr>
          <w:rFonts w:ascii="Courier New" w:hAnsi="Courier New" w:cs="Courier New"/>
          <w:sz w:val="20"/>
          <w:szCs w:val="20"/>
          <w:lang w:val="en-GB"/>
        </w:rPr>
      </w:pPr>
    </w:p>
    <w:p w14:paraId="2844A3FF"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function verifyCredential(</w:t>
      </w:r>
    </w:p>
    <w:p w14:paraId="6C542BFA"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bytes calldata proof,</w:t>
      </w:r>
    </w:p>
    <w:p w14:paraId="7427F474"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bytes32[] calldata publicInputs</w:t>
      </w:r>
    </w:p>
    <w:p w14:paraId="3BD9EFDD"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 external view returns (bool) {</w:t>
      </w:r>
    </w:p>
    <w:p w14:paraId="32D3D684"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lastRenderedPageBreak/>
        <w:t xml:space="preserve">        return verifier.verify(proof, publicInputs);</w:t>
      </w:r>
    </w:p>
    <w:p w14:paraId="03D948A5"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w:t>
      </w:r>
    </w:p>
    <w:p w14:paraId="23521438" w14:textId="5E9E7EB6"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w:t>
      </w:r>
    </w:p>
    <w:p w14:paraId="63B0733E" w14:textId="19A03E86" w:rsidR="00EC4C75" w:rsidRPr="00450034" w:rsidRDefault="00EC4C75" w:rsidP="003159CC">
      <w:pPr>
        <w:spacing w:after="200" w:line="360" w:lineRule="auto"/>
        <w:jc w:val="both"/>
        <w:rPr>
          <w:lang w:val="en-GB"/>
        </w:rPr>
      </w:pPr>
      <w:r w:rsidRPr="00450034">
        <w:rPr>
          <w:lang w:val="en-GB"/>
        </w:rPr>
        <w:t>Class names and import paths depend on the locked backend version (e.g., UltraVerifier for the Honk family) and must be reconciled with the actual generated artifact. Because generated verifiers are large, deployment gas is reported separately, as specified in Section 3.8.3.</w:t>
      </w:r>
    </w:p>
    <w:p w14:paraId="617C0AB5" w14:textId="5A9A11F9" w:rsidR="00F85284" w:rsidRPr="00450034" w:rsidRDefault="00000000" w:rsidP="003159CC">
      <w:pPr>
        <w:spacing w:after="200" w:line="360" w:lineRule="auto"/>
        <w:jc w:val="both"/>
        <w:rPr>
          <w:lang w:val="en-GB"/>
        </w:rPr>
      </w:pPr>
      <w:r w:rsidRPr="00450034">
        <w:rPr>
          <w:lang w:val="en-GB"/>
        </w:rPr>
        <w:t>Keeping the interface this narrow ensures that any gas figure recorded can be attributed to the cryptographic verification step itself, rather than to bookkeeping, access control, or other contract logic that a production system might reasonably include but that would otherwise obscure the measurement this study is actually interested in.</w:t>
      </w:r>
    </w:p>
    <w:p w14:paraId="6EB3B67D" w14:textId="77777777" w:rsidR="00F85284" w:rsidRPr="00450034" w:rsidRDefault="00000000" w:rsidP="003159CC">
      <w:pPr>
        <w:pStyle w:val="Heading3"/>
        <w:spacing w:before="260" w:after="140" w:line="360" w:lineRule="auto"/>
        <w:rPr>
          <w:lang w:val="en-GB"/>
        </w:rPr>
      </w:pPr>
      <w:r w:rsidRPr="00450034">
        <w:rPr>
          <w:b/>
          <w:bCs/>
          <w:color w:val="000000"/>
          <w:lang w:val="en-GB"/>
        </w:rPr>
        <w:t>3.8.3 Ethereum Gas Measurement Methodology</w:t>
      </w:r>
    </w:p>
    <w:p w14:paraId="7F6CD976" w14:textId="77777777" w:rsidR="00F85284" w:rsidRPr="00450034" w:rsidRDefault="00000000" w:rsidP="003159CC">
      <w:pPr>
        <w:spacing w:after="200" w:line="360" w:lineRule="auto"/>
        <w:jc w:val="both"/>
        <w:rPr>
          <w:lang w:val="en-GB"/>
        </w:rPr>
      </w:pPr>
      <w:r w:rsidRPr="00450034">
        <w:rPr>
          <w:lang w:val="en-GB"/>
        </w:rPr>
        <w:t>Gas consumption is extracted directly from transaction execution receipts rather than estimated, since the EVM's gas accounting is deterministic and exact for any given transaction (Wood, 2024). The experimental protocol separates gas into two categories. Verification gas, the primary variable, is the exact gas required to execute the proof-verification procedure inside verifyCredential() and serves as the main metric for on-chain efficiency. Deployment gas, a supplementary variable, is the one-off gas required to deploy the verifier contract to the network; it is reported strictly as supplementary information, since including it in the primary metric would obscure the recurring, per-verification cost that matters most to a system actually in use.</w:t>
      </w:r>
    </w:p>
    <w:p w14:paraId="7FF58DDB" w14:textId="336756AA" w:rsidR="00C44F5F" w:rsidRPr="00450034" w:rsidRDefault="00C44F5F" w:rsidP="003159CC">
      <w:pPr>
        <w:spacing w:after="200" w:line="360" w:lineRule="auto"/>
        <w:jc w:val="both"/>
        <w:rPr>
          <w:lang w:val="en-GB"/>
        </w:rPr>
      </w:pPr>
      <w:r w:rsidRPr="00450034">
        <w:rPr>
          <w:lang w:val="en-GB"/>
        </w:rPr>
        <w:t xml:space="preserve">Verification gas is isolated from total transaction gas rather than read whole from the receipt. The verifier call is instrumented with gasleft snapshots inside the contract so that the gas consumed by the verification procedure alone is recorded, and the calldata component </w:t>
      </w:r>
      <w:r w:rsidR="00183B5D" w:rsidRPr="00450034">
        <w:rPr>
          <w:lang w:val="en-GB"/>
        </w:rPr>
        <w:t>(</w:t>
      </w:r>
      <w:r w:rsidRPr="00450034">
        <w:rPr>
          <w:lang w:val="en-GB"/>
        </w:rPr>
        <w:t>4 gas per zero byte and 16 gas per non-zero byte of the submitted payload under the current fee schedule</w:t>
      </w:r>
      <w:r w:rsidR="00183B5D" w:rsidRPr="00450034">
        <w:rPr>
          <w:lang w:val="en-GB"/>
        </w:rPr>
        <w:t>)</w:t>
      </w:r>
      <w:r w:rsidRPr="00450034">
        <w:rPr>
          <w:lang w:val="en-GB"/>
        </w:rPr>
        <w:t xml:space="preserve"> is computed separately and reported alongside, not conflated with, the cryptographic verification cost.</w:t>
      </w:r>
    </w:p>
    <w:p w14:paraId="0DDF6E0B" w14:textId="77777777" w:rsidR="00F85284" w:rsidRPr="00450034" w:rsidRDefault="00000000" w:rsidP="003159CC">
      <w:pPr>
        <w:pStyle w:val="Heading2"/>
        <w:spacing w:before="320" w:after="160" w:line="360" w:lineRule="auto"/>
        <w:rPr>
          <w:lang w:val="en-GB"/>
        </w:rPr>
      </w:pPr>
      <w:r w:rsidRPr="00450034">
        <w:rPr>
          <w:b/>
          <w:bCs/>
          <w:color w:val="000000"/>
          <w:lang w:val="en-GB"/>
        </w:rPr>
        <w:t>3.9 Data Collection Instrument and Schema</w:t>
      </w:r>
    </w:p>
    <w:p w14:paraId="4F8D5E4F" w14:textId="77777777" w:rsidR="00F85284" w:rsidRPr="00450034" w:rsidRDefault="00000000" w:rsidP="003159CC">
      <w:pPr>
        <w:pStyle w:val="Heading3"/>
        <w:spacing w:before="260" w:after="140" w:line="360" w:lineRule="auto"/>
        <w:rPr>
          <w:lang w:val="en-GB"/>
        </w:rPr>
      </w:pPr>
      <w:r w:rsidRPr="00450034">
        <w:rPr>
          <w:b/>
          <w:bCs/>
          <w:color w:val="000000"/>
          <w:lang w:val="en-GB"/>
        </w:rPr>
        <w:t>3.9.1 Automated Logging Framework</w:t>
      </w:r>
    </w:p>
    <w:p w14:paraId="7D67CD05" w14:textId="77777777" w:rsidR="00F85284" w:rsidRPr="00450034" w:rsidRDefault="00000000" w:rsidP="003159CC">
      <w:pPr>
        <w:spacing w:after="200" w:line="360" w:lineRule="auto"/>
        <w:jc w:val="both"/>
        <w:rPr>
          <w:lang w:val="en-GB"/>
        </w:rPr>
      </w:pPr>
      <w:r w:rsidRPr="00450034">
        <w:rPr>
          <w:lang w:val="en-GB"/>
        </w:rPr>
        <w:lastRenderedPageBreak/>
        <w:t>Because this study is a computational experiment rather than a study of human participants, its primary data-collection instrument is an automated benchmarking and logging framework, not a survey or questionnaire. Automated scripts remove manual timing error from the process entirely and allow every trial to be executed identically, which is a precondition for the kind of repeated-measures statistical treatment described in Section 3.11 (Georges et al., 2007).</w:t>
      </w:r>
    </w:p>
    <w:p w14:paraId="12312E3B" w14:textId="77777777" w:rsidR="00F85284" w:rsidRPr="00450034" w:rsidRDefault="00000000" w:rsidP="003159CC">
      <w:pPr>
        <w:pStyle w:val="Heading3"/>
        <w:spacing w:before="260" w:after="140" w:line="360" w:lineRule="auto"/>
        <w:rPr>
          <w:lang w:val="en-GB"/>
        </w:rPr>
      </w:pPr>
      <w:r w:rsidRPr="00450034">
        <w:rPr>
          <w:b/>
          <w:bCs/>
          <w:color w:val="000000"/>
          <w:lang w:val="en-GB"/>
        </w:rPr>
        <w:t>3.9.2 Data Schema</w:t>
      </w:r>
    </w:p>
    <w:p w14:paraId="03C75931" w14:textId="77777777" w:rsidR="00F85284" w:rsidRPr="00450034" w:rsidRDefault="00000000" w:rsidP="003159CC">
      <w:pPr>
        <w:spacing w:after="200" w:line="360" w:lineRule="auto"/>
        <w:jc w:val="both"/>
        <w:rPr>
          <w:lang w:val="en-GB"/>
        </w:rPr>
      </w:pPr>
      <w:r w:rsidRPr="00450034">
        <w:rPr>
          <w:lang w:val="en-GB"/>
        </w:rPr>
        <w:t>Every experimental run produces a structured JSON/CSV record matching the following schema:</w:t>
      </w:r>
    </w:p>
    <w:tbl>
      <w:tblPr>
        <w:tblStyle w:val="PlainTable1"/>
        <w:tblW w:w="9600" w:type="dxa"/>
        <w:tblLook w:val="04A0" w:firstRow="1" w:lastRow="0" w:firstColumn="1" w:lastColumn="0" w:noHBand="0" w:noVBand="1"/>
      </w:tblPr>
      <w:tblGrid>
        <w:gridCol w:w="2200"/>
        <w:gridCol w:w="1400"/>
        <w:gridCol w:w="6000"/>
      </w:tblGrid>
      <w:tr w:rsidR="00F85284" w:rsidRPr="00450034" w14:paraId="2E4E9F7A" w14:textId="77777777" w:rsidTr="00705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1B5526B" w14:textId="77777777" w:rsidR="00F85284" w:rsidRPr="00450034" w:rsidRDefault="00000000" w:rsidP="003159CC">
            <w:pPr>
              <w:spacing w:line="360" w:lineRule="auto"/>
              <w:rPr>
                <w:lang w:val="en-GB"/>
              </w:rPr>
            </w:pPr>
            <w:r w:rsidRPr="00450034">
              <w:rPr>
                <w:sz w:val="20"/>
                <w:szCs w:val="20"/>
                <w:lang w:val="en-GB"/>
              </w:rPr>
              <w:t>Field Name</w:t>
            </w:r>
          </w:p>
        </w:tc>
        <w:tc>
          <w:tcPr>
            <w:tcW w:w="1400" w:type="dxa"/>
          </w:tcPr>
          <w:p w14:paraId="74278D63" w14:textId="77777777" w:rsidR="00F85284" w:rsidRPr="00450034" w:rsidRDefault="00000000" w:rsidP="003159CC">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450034">
              <w:rPr>
                <w:sz w:val="20"/>
                <w:szCs w:val="20"/>
                <w:lang w:val="en-GB"/>
              </w:rPr>
              <w:t>Data Type</w:t>
            </w:r>
          </w:p>
        </w:tc>
        <w:tc>
          <w:tcPr>
            <w:tcW w:w="6000" w:type="dxa"/>
          </w:tcPr>
          <w:p w14:paraId="2C6809D9" w14:textId="77777777" w:rsidR="00F85284" w:rsidRPr="00450034" w:rsidRDefault="00000000" w:rsidP="003159CC">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450034">
              <w:rPr>
                <w:sz w:val="20"/>
                <w:szCs w:val="20"/>
                <w:lang w:val="en-GB"/>
              </w:rPr>
              <w:t>Description</w:t>
            </w:r>
          </w:p>
        </w:tc>
      </w:tr>
      <w:tr w:rsidR="00F85284" w:rsidRPr="00450034" w14:paraId="0AB30576"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948D667" w14:textId="77777777" w:rsidR="00F85284" w:rsidRPr="00450034" w:rsidRDefault="00000000" w:rsidP="003159CC">
            <w:pPr>
              <w:spacing w:line="360" w:lineRule="auto"/>
              <w:rPr>
                <w:lang w:val="en-GB"/>
              </w:rPr>
            </w:pPr>
            <w:r w:rsidRPr="00450034">
              <w:rPr>
                <w:sz w:val="20"/>
                <w:szCs w:val="20"/>
                <w:lang w:val="en-GB"/>
              </w:rPr>
              <w:t>experiment_id</w:t>
            </w:r>
          </w:p>
        </w:tc>
        <w:tc>
          <w:tcPr>
            <w:tcW w:w="1400" w:type="dxa"/>
          </w:tcPr>
          <w:p w14:paraId="1A55E10C"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6BA7429A"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Unique identifier for the experiment run</w:t>
            </w:r>
          </w:p>
        </w:tc>
      </w:tr>
      <w:tr w:rsidR="00F85284" w:rsidRPr="00450034" w14:paraId="515EDF1F"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10E5288E" w14:textId="77777777" w:rsidR="00F85284" w:rsidRPr="00450034" w:rsidRDefault="00000000" w:rsidP="003159CC">
            <w:pPr>
              <w:spacing w:line="360" w:lineRule="auto"/>
              <w:rPr>
                <w:lang w:val="en-GB"/>
              </w:rPr>
            </w:pPr>
            <w:r w:rsidRPr="00450034">
              <w:rPr>
                <w:sz w:val="20"/>
                <w:szCs w:val="20"/>
                <w:lang w:val="en-GB"/>
              </w:rPr>
              <w:t>scenario_id</w:t>
            </w:r>
          </w:p>
        </w:tc>
        <w:tc>
          <w:tcPr>
            <w:tcW w:w="1400" w:type="dxa"/>
          </w:tcPr>
          <w:p w14:paraId="42519B44"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String</w:t>
            </w:r>
          </w:p>
        </w:tc>
        <w:tc>
          <w:tcPr>
            <w:tcW w:w="6000" w:type="dxa"/>
          </w:tcPr>
          <w:p w14:paraId="4FBE44B6"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Benchmark scenario designation (Scenario 1 to Scenario 4)</w:t>
            </w:r>
          </w:p>
        </w:tc>
      </w:tr>
      <w:tr w:rsidR="00F85284" w:rsidRPr="00450034" w14:paraId="02C446B4"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FA27C68" w14:textId="77777777" w:rsidR="00F85284" w:rsidRPr="00450034" w:rsidRDefault="00000000" w:rsidP="003159CC">
            <w:pPr>
              <w:spacing w:line="360" w:lineRule="auto"/>
              <w:rPr>
                <w:lang w:val="en-GB"/>
              </w:rPr>
            </w:pPr>
            <w:r w:rsidRPr="00450034">
              <w:rPr>
                <w:sz w:val="20"/>
                <w:szCs w:val="20"/>
                <w:lang w:val="en-GB"/>
              </w:rPr>
              <w:t>run_id</w:t>
            </w:r>
          </w:p>
        </w:tc>
        <w:tc>
          <w:tcPr>
            <w:tcW w:w="1400" w:type="dxa"/>
          </w:tcPr>
          <w:p w14:paraId="578B7AF2"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Integer</w:t>
            </w:r>
          </w:p>
        </w:tc>
        <w:tc>
          <w:tcPr>
            <w:tcW w:w="6000" w:type="dxa"/>
          </w:tcPr>
          <w:p w14:paraId="1CF8759A"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Repetition trial number (1 to N)</w:t>
            </w:r>
          </w:p>
        </w:tc>
      </w:tr>
      <w:tr w:rsidR="00F85284" w:rsidRPr="00450034" w14:paraId="2A3601AE"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3ED90BE2" w14:textId="77777777" w:rsidR="00F85284" w:rsidRPr="00450034" w:rsidRDefault="00000000" w:rsidP="003159CC">
            <w:pPr>
              <w:spacing w:line="360" w:lineRule="auto"/>
              <w:rPr>
                <w:lang w:val="en-GB"/>
              </w:rPr>
            </w:pPr>
            <w:r w:rsidRPr="00450034">
              <w:rPr>
                <w:sz w:val="20"/>
                <w:szCs w:val="20"/>
                <w:lang w:val="en-GB"/>
              </w:rPr>
              <w:t>attribute_count</w:t>
            </w:r>
          </w:p>
        </w:tc>
        <w:tc>
          <w:tcPr>
            <w:tcW w:w="1400" w:type="dxa"/>
          </w:tcPr>
          <w:p w14:paraId="27A9A231"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Integer</w:t>
            </w:r>
          </w:p>
        </w:tc>
        <w:tc>
          <w:tcPr>
            <w:tcW w:w="6000" w:type="dxa"/>
          </w:tcPr>
          <w:p w14:paraId="31BFE80D"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Number of attributes evaluated in the credential vector</w:t>
            </w:r>
          </w:p>
        </w:tc>
      </w:tr>
      <w:tr w:rsidR="00F85284" w:rsidRPr="00450034" w14:paraId="2C6FE726"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4EB4A92" w14:textId="77777777" w:rsidR="00F85284" w:rsidRPr="00450034" w:rsidRDefault="00000000" w:rsidP="003159CC">
            <w:pPr>
              <w:spacing w:line="360" w:lineRule="auto"/>
              <w:rPr>
                <w:lang w:val="en-GB"/>
              </w:rPr>
            </w:pPr>
            <w:r w:rsidRPr="00450034">
              <w:rPr>
                <w:sz w:val="20"/>
                <w:szCs w:val="20"/>
                <w:lang w:val="en-GB"/>
              </w:rPr>
              <w:t>predicate_level</w:t>
            </w:r>
          </w:p>
        </w:tc>
        <w:tc>
          <w:tcPr>
            <w:tcW w:w="1400" w:type="dxa"/>
          </w:tcPr>
          <w:p w14:paraId="0198C57E"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5CDD2F6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Level of predicate complexity implemented</w:t>
            </w:r>
          </w:p>
        </w:tc>
      </w:tr>
      <w:tr w:rsidR="00F85284" w:rsidRPr="00450034" w14:paraId="77072FDC"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5C03573F" w14:textId="77777777" w:rsidR="00F85284" w:rsidRPr="00450034" w:rsidRDefault="00000000" w:rsidP="003159CC">
            <w:pPr>
              <w:spacing w:line="360" w:lineRule="auto"/>
              <w:rPr>
                <w:lang w:val="en-GB"/>
              </w:rPr>
            </w:pPr>
            <w:r w:rsidRPr="00450034">
              <w:rPr>
                <w:sz w:val="20"/>
                <w:szCs w:val="20"/>
                <w:lang w:val="en-GB"/>
              </w:rPr>
              <w:t>circuit_size</w:t>
            </w:r>
          </w:p>
        </w:tc>
        <w:tc>
          <w:tcPr>
            <w:tcW w:w="1400" w:type="dxa"/>
          </w:tcPr>
          <w:p w14:paraId="0736FFCE"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Integer</w:t>
            </w:r>
          </w:p>
        </w:tc>
        <w:tc>
          <w:tcPr>
            <w:tcW w:w="6000" w:type="dxa"/>
          </w:tcPr>
          <w:p w14:paraId="6400353C"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Total gates/constraints in the compiled circuit</w:t>
            </w:r>
          </w:p>
        </w:tc>
      </w:tr>
      <w:tr w:rsidR="00F85284" w:rsidRPr="00450034" w14:paraId="5CADCD29"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C40ECB" w14:textId="77777777" w:rsidR="00F85284" w:rsidRPr="00450034" w:rsidRDefault="00000000" w:rsidP="003159CC">
            <w:pPr>
              <w:spacing w:line="360" w:lineRule="auto"/>
              <w:rPr>
                <w:lang w:val="en-GB"/>
              </w:rPr>
            </w:pPr>
            <w:r w:rsidRPr="00450034">
              <w:rPr>
                <w:sz w:val="20"/>
                <w:szCs w:val="20"/>
                <w:lang w:val="en-GB"/>
              </w:rPr>
              <w:t>compile_time</w:t>
            </w:r>
          </w:p>
        </w:tc>
        <w:tc>
          <w:tcPr>
            <w:tcW w:w="1400" w:type="dxa"/>
          </w:tcPr>
          <w:p w14:paraId="217875F6"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Float</w:t>
            </w:r>
          </w:p>
        </w:tc>
        <w:tc>
          <w:tcPr>
            <w:tcW w:w="6000" w:type="dxa"/>
          </w:tcPr>
          <w:p w14:paraId="25522DA5"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Time taken to compile the circuit to ACIR (ms)</w:t>
            </w:r>
          </w:p>
        </w:tc>
      </w:tr>
      <w:tr w:rsidR="00F85284" w:rsidRPr="00450034" w14:paraId="14741044"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12A47CE8" w14:textId="77777777" w:rsidR="00F85284" w:rsidRPr="00450034" w:rsidRDefault="00000000" w:rsidP="003159CC">
            <w:pPr>
              <w:spacing w:line="360" w:lineRule="auto"/>
              <w:rPr>
                <w:lang w:val="en-GB"/>
              </w:rPr>
            </w:pPr>
            <w:r w:rsidRPr="00450034">
              <w:rPr>
                <w:sz w:val="20"/>
                <w:szCs w:val="20"/>
                <w:lang w:val="en-GB"/>
              </w:rPr>
              <w:t>witness_time</w:t>
            </w:r>
          </w:p>
        </w:tc>
        <w:tc>
          <w:tcPr>
            <w:tcW w:w="1400" w:type="dxa"/>
          </w:tcPr>
          <w:p w14:paraId="4B58900B"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Float</w:t>
            </w:r>
          </w:p>
        </w:tc>
        <w:tc>
          <w:tcPr>
            <w:tcW w:w="6000" w:type="dxa"/>
          </w:tcPr>
          <w:p w14:paraId="1F9AE5F1"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Time taken to generate the witness (ms)</w:t>
            </w:r>
          </w:p>
        </w:tc>
      </w:tr>
      <w:tr w:rsidR="00F85284" w:rsidRPr="00450034" w14:paraId="579A9F85"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3A0BFA5" w14:textId="77777777" w:rsidR="00F85284" w:rsidRPr="00450034" w:rsidRDefault="00000000" w:rsidP="003159CC">
            <w:pPr>
              <w:spacing w:line="360" w:lineRule="auto"/>
              <w:rPr>
                <w:lang w:val="en-GB"/>
              </w:rPr>
            </w:pPr>
            <w:r w:rsidRPr="00450034">
              <w:rPr>
                <w:sz w:val="20"/>
                <w:szCs w:val="20"/>
                <w:lang w:val="en-GB"/>
              </w:rPr>
              <w:t>proving_time</w:t>
            </w:r>
          </w:p>
        </w:tc>
        <w:tc>
          <w:tcPr>
            <w:tcW w:w="1400" w:type="dxa"/>
          </w:tcPr>
          <w:p w14:paraId="08E4E699"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Float</w:t>
            </w:r>
          </w:p>
        </w:tc>
        <w:tc>
          <w:tcPr>
            <w:tcW w:w="6000" w:type="dxa"/>
          </w:tcPr>
          <w:p w14:paraId="506F4443"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Time taken to compute the ZK proof (ms)</w:t>
            </w:r>
          </w:p>
        </w:tc>
      </w:tr>
      <w:tr w:rsidR="00F85284" w:rsidRPr="00450034" w14:paraId="4F17806A"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61E6A1B5" w14:textId="77777777" w:rsidR="00F85284" w:rsidRPr="00450034" w:rsidRDefault="00000000" w:rsidP="003159CC">
            <w:pPr>
              <w:spacing w:line="360" w:lineRule="auto"/>
              <w:rPr>
                <w:lang w:val="en-GB"/>
              </w:rPr>
            </w:pPr>
            <w:r w:rsidRPr="00450034">
              <w:rPr>
                <w:sz w:val="20"/>
                <w:szCs w:val="20"/>
                <w:lang w:val="en-GB"/>
              </w:rPr>
              <w:t>peak_memory</w:t>
            </w:r>
          </w:p>
        </w:tc>
        <w:tc>
          <w:tcPr>
            <w:tcW w:w="1400" w:type="dxa"/>
          </w:tcPr>
          <w:p w14:paraId="67D68846"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Float</w:t>
            </w:r>
          </w:p>
        </w:tc>
        <w:tc>
          <w:tcPr>
            <w:tcW w:w="6000" w:type="dxa"/>
          </w:tcPr>
          <w:p w14:paraId="2C36D85F"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Maximum RAM allocated during proving (MB)</w:t>
            </w:r>
          </w:p>
        </w:tc>
      </w:tr>
      <w:tr w:rsidR="00F85284" w:rsidRPr="00450034" w14:paraId="4439418B"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3A63C6C" w14:textId="77777777" w:rsidR="00F85284" w:rsidRPr="00450034" w:rsidRDefault="00000000" w:rsidP="003159CC">
            <w:pPr>
              <w:spacing w:line="360" w:lineRule="auto"/>
              <w:rPr>
                <w:lang w:val="en-GB"/>
              </w:rPr>
            </w:pPr>
            <w:r w:rsidRPr="00450034">
              <w:rPr>
                <w:sz w:val="20"/>
                <w:szCs w:val="20"/>
                <w:lang w:val="en-GB"/>
              </w:rPr>
              <w:t>proof_size</w:t>
            </w:r>
          </w:p>
        </w:tc>
        <w:tc>
          <w:tcPr>
            <w:tcW w:w="1400" w:type="dxa"/>
          </w:tcPr>
          <w:p w14:paraId="2B68D3E0"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Integer</w:t>
            </w:r>
          </w:p>
        </w:tc>
        <w:tc>
          <w:tcPr>
            <w:tcW w:w="6000" w:type="dxa"/>
          </w:tcPr>
          <w:p w14:paraId="6F950DA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Binary size of the generated proof (bytes)</w:t>
            </w:r>
          </w:p>
        </w:tc>
      </w:tr>
      <w:tr w:rsidR="00F85284" w:rsidRPr="00450034" w14:paraId="3F0E94D5"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639439CD" w14:textId="77777777" w:rsidR="00F85284" w:rsidRPr="00450034" w:rsidRDefault="00000000" w:rsidP="003159CC">
            <w:pPr>
              <w:spacing w:line="360" w:lineRule="auto"/>
              <w:rPr>
                <w:lang w:val="en-GB"/>
              </w:rPr>
            </w:pPr>
            <w:r w:rsidRPr="00450034">
              <w:rPr>
                <w:sz w:val="20"/>
                <w:szCs w:val="20"/>
                <w:lang w:val="en-GB"/>
              </w:rPr>
              <w:t>local_verify_time</w:t>
            </w:r>
          </w:p>
        </w:tc>
        <w:tc>
          <w:tcPr>
            <w:tcW w:w="1400" w:type="dxa"/>
          </w:tcPr>
          <w:p w14:paraId="487A522D"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Float</w:t>
            </w:r>
          </w:p>
        </w:tc>
        <w:tc>
          <w:tcPr>
            <w:tcW w:w="6000" w:type="dxa"/>
          </w:tcPr>
          <w:p w14:paraId="17AF66FC"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Time taken for off-chain local proof verification (ms)</w:t>
            </w:r>
          </w:p>
        </w:tc>
      </w:tr>
      <w:tr w:rsidR="00F85284" w:rsidRPr="00450034" w14:paraId="1D05D575"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D708D91" w14:textId="77777777" w:rsidR="00F85284" w:rsidRPr="00450034" w:rsidRDefault="00000000" w:rsidP="003159CC">
            <w:pPr>
              <w:spacing w:line="360" w:lineRule="auto"/>
              <w:rPr>
                <w:lang w:val="en-GB"/>
              </w:rPr>
            </w:pPr>
            <w:r w:rsidRPr="00450034">
              <w:rPr>
                <w:sz w:val="20"/>
                <w:szCs w:val="20"/>
                <w:lang w:val="en-GB"/>
              </w:rPr>
              <w:t>calldata_size</w:t>
            </w:r>
          </w:p>
        </w:tc>
        <w:tc>
          <w:tcPr>
            <w:tcW w:w="1400" w:type="dxa"/>
          </w:tcPr>
          <w:p w14:paraId="51F3B38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Integer</w:t>
            </w:r>
          </w:p>
        </w:tc>
        <w:tc>
          <w:tcPr>
            <w:tcW w:w="6000" w:type="dxa"/>
          </w:tcPr>
          <w:p w14:paraId="0D3A9F81"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Size of the transaction payload passed to the EVM (bytes)</w:t>
            </w:r>
          </w:p>
        </w:tc>
      </w:tr>
      <w:tr w:rsidR="00F85284" w:rsidRPr="00450034" w14:paraId="6410E49D"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03DAA8D3" w14:textId="77777777" w:rsidR="00F85284" w:rsidRPr="00450034" w:rsidRDefault="00000000" w:rsidP="003159CC">
            <w:pPr>
              <w:spacing w:line="360" w:lineRule="auto"/>
              <w:rPr>
                <w:lang w:val="en-GB"/>
              </w:rPr>
            </w:pPr>
            <w:r w:rsidRPr="00450034">
              <w:rPr>
                <w:sz w:val="20"/>
                <w:szCs w:val="20"/>
                <w:lang w:val="en-GB"/>
              </w:rPr>
              <w:t>ethereum_gas</w:t>
            </w:r>
          </w:p>
        </w:tc>
        <w:tc>
          <w:tcPr>
            <w:tcW w:w="1400" w:type="dxa"/>
          </w:tcPr>
          <w:p w14:paraId="768B466B"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Integer</w:t>
            </w:r>
          </w:p>
        </w:tc>
        <w:tc>
          <w:tcPr>
            <w:tcW w:w="6000" w:type="dxa"/>
          </w:tcPr>
          <w:p w14:paraId="581977AC"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Gas consumed during smart-contract proof verification</w:t>
            </w:r>
          </w:p>
        </w:tc>
      </w:tr>
      <w:tr w:rsidR="00F85284" w:rsidRPr="00450034" w14:paraId="2C20F416"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71F40C9" w14:textId="77777777" w:rsidR="00F85284" w:rsidRPr="00450034" w:rsidRDefault="00000000" w:rsidP="003159CC">
            <w:pPr>
              <w:spacing w:line="360" w:lineRule="auto"/>
              <w:rPr>
                <w:lang w:val="en-GB"/>
              </w:rPr>
            </w:pPr>
            <w:r w:rsidRPr="00450034">
              <w:rPr>
                <w:sz w:val="20"/>
                <w:szCs w:val="20"/>
                <w:lang w:val="en-GB"/>
              </w:rPr>
              <w:t>verification_status</w:t>
            </w:r>
          </w:p>
        </w:tc>
        <w:tc>
          <w:tcPr>
            <w:tcW w:w="1400" w:type="dxa"/>
          </w:tcPr>
          <w:p w14:paraId="0505527D"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Boolean</w:t>
            </w:r>
          </w:p>
        </w:tc>
        <w:tc>
          <w:tcPr>
            <w:tcW w:w="6000" w:type="dxa"/>
          </w:tcPr>
          <w:p w14:paraId="383A3571"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Success or failure outcome of proof verification</w:t>
            </w:r>
          </w:p>
        </w:tc>
      </w:tr>
      <w:tr w:rsidR="00F85284" w:rsidRPr="00450034" w14:paraId="77F34D75"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0740C723" w14:textId="77777777" w:rsidR="00F85284" w:rsidRPr="00450034" w:rsidRDefault="00000000" w:rsidP="003159CC">
            <w:pPr>
              <w:spacing w:line="360" w:lineRule="auto"/>
              <w:rPr>
                <w:lang w:val="en-GB"/>
              </w:rPr>
            </w:pPr>
            <w:r w:rsidRPr="00450034">
              <w:rPr>
                <w:sz w:val="20"/>
                <w:szCs w:val="20"/>
                <w:lang w:val="en-GB"/>
              </w:rPr>
              <w:t>timestamp</w:t>
            </w:r>
          </w:p>
        </w:tc>
        <w:tc>
          <w:tcPr>
            <w:tcW w:w="1400" w:type="dxa"/>
          </w:tcPr>
          <w:p w14:paraId="5B2446B5"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String</w:t>
            </w:r>
          </w:p>
        </w:tc>
        <w:tc>
          <w:tcPr>
            <w:tcW w:w="6000" w:type="dxa"/>
          </w:tcPr>
          <w:p w14:paraId="19B9620D"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ISO 8601 execution timestamp</w:t>
            </w:r>
          </w:p>
        </w:tc>
      </w:tr>
      <w:tr w:rsidR="00F85284" w:rsidRPr="00450034" w14:paraId="581B8F89"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BEF7F4F" w14:textId="77777777" w:rsidR="00F85284" w:rsidRPr="00450034" w:rsidRDefault="00000000" w:rsidP="003159CC">
            <w:pPr>
              <w:spacing w:line="360" w:lineRule="auto"/>
              <w:rPr>
                <w:lang w:val="en-GB"/>
              </w:rPr>
            </w:pPr>
            <w:r w:rsidRPr="00450034">
              <w:rPr>
                <w:sz w:val="20"/>
                <w:szCs w:val="20"/>
                <w:lang w:val="en-GB"/>
              </w:rPr>
              <w:t>noir_version</w:t>
            </w:r>
          </w:p>
        </w:tc>
        <w:tc>
          <w:tcPr>
            <w:tcW w:w="1400" w:type="dxa"/>
          </w:tcPr>
          <w:p w14:paraId="3DF3D2A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4DE4A85B"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Locked Noir compiler version string</w:t>
            </w:r>
          </w:p>
        </w:tc>
      </w:tr>
      <w:tr w:rsidR="00F85284" w:rsidRPr="00450034" w14:paraId="6E3BCEDE"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345E6ADD" w14:textId="77777777" w:rsidR="00F85284" w:rsidRPr="00450034" w:rsidRDefault="00000000" w:rsidP="003159CC">
            <w:pPr>
              <w:spacing w:line="360" w:lineRule="auto"/>
              <w:rPr>
                <w:lang w:val="en-GB"/>
              </w:rPr>
            </w:pPr>
            <w:r w:rsidRPr="00450034">
              <w:rPr>
                <w:sz w:val="20"/>
                <w:szCs w:val="20"/>
                <w:lang w:val="en-GB"/>
              </w:rPr>
              <w:t>backend_version</w:t>
            </w:r>
          </w:p>
        </w:tc>
        <w:tc>
          <w:tcPr>
            <w:tcW w:w="1400" w:type="dxa"/>
          </w:tcPr>
          <w:p w14:paraId="25366FF0"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String</w:t>
            </w:r>
          </w:p>
        </w:tc>
        <w:tc>
          <w:tcPr>
            <w:tcW w:w="6000" w:type="dxa"/>
          </w:tcPr>
          <w:p w14:paraId="347100E3"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Locked Barretenberg backend version string</w:t>
            </w:r>
          </w:p>
        </w:tc>
      </w:tr>
      <w:tr w:rsidR="00F85284" w:rsidRPr="00450034" w14:paraId="20F8E05E"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77C02A7" w14:textId="77777777" w:rsidR="00F85284" w:rsidRPr="00450034" w:rsidRDefault="00000000" w:rsidP="003159CC">
            <w:pPr>
              <w:spacing w:line="360" w:lineRule="auto"/>
              <w:rPr>
                <w:lang w:val="en-GB"/>
              </w:rPr>
            </w:pPr>
            <w:r w:rsidRPr="00450034">
              <w:rPr>
                <w:sz w:val="20"/>
                <w:szCs w:val="20"/>
                <w:lang w:val="en-GB"/>
              </w:rPr>
              <w:t>hardware_id</w:t>
            </w:r>
          </w:p>
        </w:tc>
        <w:tc>
          <w:tcPr>
            <w:tcW w:w="1400" w:type="dxa"/>
          </w:tcPr>
          <w:p w14:paraId="3B7E78A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7DE6F95A"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System identifier for the benchmark execution machine</w:t>
            </w:r>
          </w:p>
        </w:tc>
      </w:tr>
    </w:tbl>
    <w:p w14:paraId="06C43491" w14:textId="77777777" w:rsidR="00F85284" w:rsidRPr="00450034" w:rsidRDefault="00000000" w:rsidP="003159CC">
      <w:pPr>
        <w:spacing w:before="120" w:after="240" w:line="360" w:lineRule="auto"/>
        <w:rPr>
          <w:b/>
          <w:bCs/>
          <w:i/>
          <w:iCs/>
          <w:sz w:val="22"/>
          <w:szCs w:val="22"/>
          <w:lang w:val="en-GB"/>
        </w:rPr>
      </w:pPr>
      <w:r w:rsidRPr="00450034">
        <w:rPr>
          <w:b/>
          <w:bCs/>
          <w:i/>
          <w:iCs/>
          <w:sz w:val="22"/>
          <w:szCs w:val="22"/>
          <w:lang w:val="en-GB"/>
        </w:rPr>
        <w:t>Table 3.3: Benchmark Data Collection Schema</w:t>
      </w:r>
    </w:p>
    <w:p w14:paraId="66FB78DF" w14:textId="6EC9D028" w:rsidR="00925149" w:rsidRPr="00450034" w:rsidRDefault="00925149" w:rsidP="003159CC">
      <w:pPr>
        <w:spacing w:before="120" w:after="240" w:line="360" w:lineRule="auto"/>
        <w:rPr>
          <w:lang w:val="en-GB"/>
        </w:rPr>
      </w:pPr>
      <w:r w:rsidRPr="00450034">
        <w:rPr>
          <w:lang w:val="en-GB"/>
        </w:rPr>
        <w:t xml:space="preserve">The schema operationalizes the six-metric framework adopted from Guo et al. (2024) in Chapter Two: compile_time, witness_time, proving_time, peak_memory and proof_size cover the off-chain side; local_verify_time, ethereum_gas, and calldata_size cover verification and on-chain </w:t>
      </w:r>
      <w:r w:rsidRPr="00450034">
        <w:rPr>
          <w:lang w:val="en-GB"/>
        </w:rPr>
        <w:lastRenderedPageBreak/>
        <w:t>cost. Verification throughput is deliberately not measured, consistent with the methodological boundaries in Section 3.14.</w:t>
      </w:r>
    </w:p>
    <w:p w14:paraId="30215DEB" w14:textId="77777777" w:rsidR="00F85284" w:rsidRPr="00450034" w:rsidRDefault="00000000" w:rsidP="003159CC">
      <w:pPr>
        <w:pStyle w:val="Heading2"/>
        <w:spacing w:before="320" w:after="160" w:line="360" w:lineRule="auto"/>
        <w:rPr>
          <w:lang w:val="en-GB"/>
        </w:rPr>
      </w:pPr>
      <w:r w:rsidRPr="00450034">
        <w:rPr>
          <w:b/>
          <w:bCs/>
          <w:color w:val="000000"/>
          <w:lang w:val="en-GB"/>
        </w:rPr>
        <w:t>3.10 Data Validation and Failure Classification</w:t>
      </w:r>
    </w:p>
    <w:p w14:paraId="0B1CBF8A" w14:textId="77777777" w:rsidR="00F85284" w:rsidRPr="00450034" w:rsidRDefault="00000000" w:rsidP="003159CC">
      <w:pPr>
        <w:spacing w:after="200" w:line="360" w:lineRule="auto"/>
        <w:jc w:val="both"/>
        <w:rPr>
          <w:lang w:val="en-GB"/>
        </w:rPr>
      </w:pPr>
      <w:r w:rsidRPr="00450034">
        <w:rPr>
          <w:lang w:val="en-GB"/>
        </w:rPr>
        <w:t>Data validation is carried out before any statistical analysis begins. A run is classified as Valid only when the circuit compiles, the witness generates successfully, the proof is produced, local verification succeeds, Ethereum verification succeeds, and every metric in the schema above is logged without gaps.</w:t>
      </w:r>
    </w:p>
    <w:p w14:paraId="68ECC954" w14:textId="77777777" w:rsidR="00F85284" w:rsidRPr="00450034" w:rsidRDefault="00000000" w:rsidP="003159CC">
      <w:pPr>
        <w:spacing w:after="200" w:line="360" w:lineRule="auto"/>
        <w:jc w:val="both"/>
        <w:rPr>
          <w:lang w:val="en-GB"/>
        </w:rPr>
      </w:pPr>
      <w:r w:rsidRPr="00450034">
        <w:rPr>
          <w:lang w:val="en-GB"/>
        </w:rPr>
        <w:t>Failed executions are preserved rather than discarded, since a failure pattern is itself informative about where a credential design becomes impractical. Failures are categorised under a formal taxonomy: compilation failure, witness-generation failure, proof-generation failure, local-verification failure, Ethereum-verification failure, resource exhaustion (for example, an out-of-memory condition), and environmental failure. Retaining and classifying failures in this way, rather than quietly dropping them, guards against a subtle but common bias in performance studies, where only successful runs are ever reported and the true difficulty of a demanding configuration is understated (Georges et al., 2007).</w:t>
      </w:r>
    </w:p>
    <w:p w14:paraId="5EF47E32" w14:textId="77777777" w:rsidR="00F85284" w:rsidRPr="00450034" w:rsidRDefault="00000000" w:rsidP="003159CC">
      <w:pPr>
        <w:pStyle w:val="Heading2"/>
        <w:spacing w:before="320" w:after="160" w:line="360" w:lineRule="auto"/>
        <w:rPr>
          <w:lang w:val="en-GB"/>
        </w:rPr>
      </w:pPr>
      <w:r w:rsidRPr="00450034">
        <w:rPr>
          <w:b/>
          <w:bCs/>
          <w:color w:val="000000"/>
          <w:lang w:val="en-GB"/>
        </w:rPr>
        <w:t>3.11 Statistical Analysis Plan</w:t>
      </w:r>
    </w:p>
    <w:p w14:paraId="649A2678" w14:textId="77777777" w:rsidR="00F85284" w:rsidRPr="00450034" w:rsidRDefault="00000000" w:rsidP="003159CC">
      <w:pPr>
        <w:pStyle w:val="Heading3"/>
        <w:spacing w:before="260" w:after="140" w:line="360" w:lineRule="auto"/>
        <w:rPr>
          <w:lang w:val="en-GB"/>
        </w:rPr>
      </w:pPr>
      <w:r w:rsidRPr="00450034">
        <w:rPr>
          <w:b/>
          <w:bCs/>
          <w:color w:val="000000"/>
          <w:lang w:val="en-GB"/>
        </w:rPr>
        <w:t>3.11.1 Descriptive Statistics</w:t>
      </w:r>
    </w:p>
    <w:p w14:paraId="08C2AF6D" w14:textId="747760FF" w:rsidR="00F85284" w:rsidRPr="00450034" w:rsidRDefault="00000000" w:rsidP="003159CC">
      <w:pPr>
        <w:spacing w:after="200" w:line="360" w:lineRule="auto"/>
        <w:jc w:val="both"/>
        <w:rPr>
          <w:lang w:val="en-GB"/>
        </w:rPr>
      </w:pPr>
      <w:r w:rsidRPr="00450034">
        <w:rPr>
          <w:lang w:val="en-GB"/>
        </w:rPr>
        <w:t xml:space="preserve">For each benchmark scenario, quantitative measurements are </w:t>
      </w:r>
      <w:r w:rsidR="00E52964" w:rsidRPr="00450034">
        <w:rPr>
          <w:lang w:val="en-GB"/>
        </w:rPr>
        <w:t>summarized</w:t>
      </w:r>
      <w:r w:rsidRPr="00450034">
        <w:rPr>
          <w:lang w:val="en-GB"/>
        </w:rPr>
        <w:t xml:space="preserve"> using the mean, median, minimum, maximum, standard deviation, and coefficient of variation. Reporting the full spread, rather than the mean alone, matters because proving time and memory use on shared hardware are known to vary between otherwise identical runs (Georges et al., 2007).</w:t>
      </w:r>
    </w:p>
    <w:p w14:paraId="2FD0964E" w14:textId="77777777" w:rsidR="00F85284" w:rsidRPr="00450034" w:rsidRDefault="00000000" w:rsidP="003159CC">
      <w:pPr>
        <w:pStyle w:val="Heading3"/>
        <w:spacing w:before="260" w:after="140" w:line="360" w:lineRule="auto"/>
        <w:rPr>
          <w:lang w:val="en-GB"/>
        </w:rPr>
      </w:pPr>
      <w:r w:rsidRPr="00450034">
        <w:rPr>
          <w:b/>
          <w:bCs/>
          <w:color w:val="000000"/>
          <w:lang w:val="en-GB"/>
        </w:rPr>
        <w:t>3.11.2 Distribution Analysis</w:t>
      </w:r>
    </w:p>
    <w:p w14:paraId="70230088" w14:textId="77777777" w:rsidR="00F85284" w:rsidRPr="00450034" w:rsidRDefault="00000000" w:rsidP="003159CC">
      <w:pPr>
        <w:spacing w:after="200" w:line="360" w:lineRule="auto"/>
        <w:jc w:val="both"/>
        <w:rPr>
          <w:lang w:val="en-GB"/>
        </w:rPr>
      </w:pPr>
      <w:r w:rsidRPr="00450034">
        <w:rPr>
          <w:lang w:val="en-GB"/>
        </w:rPr>
        <w:t xml:space="preserve">Before any inferential test is applied, each dataset's distribution is examined using histograms, box plots, Q-Q plots, skewness checks, and outlier analysis. This step exists because operating-system scheduling and resource contention during off-chain proving are known sources of non-deterministic run-to-run variation, and can produce distributions that depart noticeably from </w:t>
      </w:r>
      <w:r w:rsidRPr="00450034">
        <w:rPr>
          <w:lang w:val="en-GB"/>
        </w:rPr>
        <w:lastRenderedPageBreak/>
        <w:t>normality (Georges et al., 2007). Choosing a statistical test before checking this assumption risks drawing a conclusion the data cannot actually support.</w:t>
      </w:r>
    </w:p>
    <w:p w14:paraId="09D84537" w14:textId="77777777" w:rsidR="00F85284" w:rsidRPr="00450034" w:rsidRDefault="00000000" w:rsidP="003159CC">
      <w:pPr>
        <w:pStyle w:val="Heading3"/>
        <w:spacing w:before="260" w:after="140" w:line="360" w:lineRule="auto"/>
        <w:rPr>
          <w:lang w:val="en-GB"/>
        </w:rPr>
      </w:pPr>
      <w:r w:rsidRPr="00450034">
        <w:rPr>
          <w:b/>
          <w:bCs/>
          <w:color w:val="000000"/>
          <w:lang w:val="en-GB"/>
        </w:rPr>
        <w:t>3.11.3 Correlation and Regression Analysis</w:t>
      </w:r>
    </w:p>
    <w:p w14:paraId="48E4005C" w14:textId="77777777" w:rsidR="00F85284" w:rsidRPr="00450034" w:rsidRDefault="00000000" w:rsidP="003159CC">
      <w:pPr>
        <w:spacing w:after="200" w:line="360" w:lineRule="auto"/>
        <w:jc w:val="both"/>
        <w:rPr>
          <w:lang w:val="en-GB"/>
        </w:rPr>
      </w:pPr>
      <w:r w:rsidRPr="00450034">
        <w:rPr>
          <w:lang w:val="en-GB"/>
        </w:rPr>
        <w:t>The study evaluates scaling relationships across five core operational pairs:</w:t>
      </w:r>
    </w:p>
    <w:p w14:paraId="6DEE97CB"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Attribute count – proof-generation time</w:t>
      </w:r>
    </w:p>
    <w:p w14:paraId="754246CC" w14:textId="47160DEE"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Attribute count </w:t>
      </w:r>
      <w:r w:rsidR="00E52964" w:rsidRPr="00450034">
        <w:rPr>
          <w:lang w:val="en-GB"/>
        </w:rPr>
        <w:t>-</w:t>
      </w:r>
      <w:r w:rsidRPr="00450034">
        <w:rPr>
          <w:lang w:val="en-GB"/>
        </w:rPr>
        <w:t xml:space="preserve"> peak memory</w:t>
      </w:r>
    </w:p>
    <w:p w14:paraId="0AA2EA49" w14:textId="785F39FB"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Circuit size </w:t>
      </w:r>
      <w:r w:rsidR="00E52964" w:rsidRPr="00450034">
        <w:rPr>
          <w:lang w:val="en-GB"/>
        </w:rPr>
        <w:t>-</w:t>
      </w:r>
      <w:r w:rsidRPr="00450034">
        <w:rPr>
          <w:lang w:val="en-GB"/>
        </w:rPr>
        <w:t xml:space="preserve"> proof-generation time</w:t>
      </w:r>
    </w:p>
    <w:p w14:paraId="2702B4D5" w14:textId="54FEE4A6"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Circuit size </w:t>
      </w:r>
      <w:r w:rsidR="00E52964" w:rsidRPr="00450034">
        <w:rPr>
          <w:lang w:val="en-GB"/>
        </w:rPr>
        <w:t>-</w:t>
      </w:r>
      <w:r w:rsidRPr="00450034">
        <w:rPr>
          <w:lang w:val="en-GB"/>
        </w:rPr>
        <w:t xml:space="preserve"> proof size</w:t>
      </w:r>
    </w:p>
    <w:p w14:paraId="2DE01FB4" w14:textId="1696019A"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Circuit size </w:t>
      </w:r>
      <w:r w:rsidR="00E52964" w:rsidRPr="00450034">
        <w:rPr>
          <w:lang w:val="en-GB"/>
        </w:rPr>
        <w:t>-</w:t>
      </w:r>
      <w:r w:rsidRPr="00450034">
        <w:rPr>
          <w:lang w:val="en-GB"/>
        </w:rPr>
        <w:t xml:space="preserve"> verification time</w:t>
      </w:r>
    </w:p>
    <w:p w14:paraId="0A2D0B72" w14:textId="5100B4C9" w:rsidR="00F85284" w:rsidRPr="00450034" w:rsidRDefault="00C330F8" w:rsidP="003159CC">
      <w:pPr>
        <w:spacing w:after="200" w:line="360" w:lineRule="auto"/>
        <w:jc w:val="both"/>
        <w:rPr>
          <w:lang w:val="en-GB"/>
        </w:rPr>
      </w:pPr>
      <w:r w:rsidRPr="00450034">
        <w:rPr>
          <w:lang w:val="en-GB"/>
        </w:rPr>
        <w:t>Because the four benchmark scenarios vary attribute count and predicate complexity jointly, they yield only four scenario-level observations</w:t>
      </w:r>
      <w:r w:rsidR="00F0360A" w:rsidRPr="00450034">
        <w:rPr>
          <w:lang w:val="en-GB"/>
        </w:rPr>
        <w:t xml:space="preserve">; </w:t>
      </w:r>
      <w:r w:rsidRPr="00450034">
        <w:rPr>
          <w:lang w:val="en-GB"/>
        </w:rPr>
        <w:t xml:space="preserve">too few to support inferential correlation or regression. The five pairs above are therefore </w:t>
      </w:r>
      <w:r w:rsidR="00450034" w:rsidRPr="00450034">
        <w:rPr>
          <w:lang w:val="en-GB"/>
        </w:rPr>
        <w:t>analysed</w:t>
      </w:r>
      <w:r w:rsidRPr="00450034">
        <w:rPr>
          <w:lang w:val="en-GB"/>
        </w:rPr>
        <w:t xml:space="preserve"> as descriptive scaling trends on scenario-level aggregates (n = 4), reported with their direction and shape but without inferential claims. Complementary run-level analysis within each scenario (N ≥ 30) is used to quantify variance and stability. If finer-grained scaling analysis is required, intermediate attribute counts (e.g., 1, 2, 4, 8, 12, 16) can be added in a follow-up phase.</w:t>
      </w:r>
    </w:p>
    <w:p w14:paraId="7D1CB9BA" w14:textId="77777777" w:rsidR="00F85284" w:rsidRPr="00450034" w:rsidRDefault="00000000" w:rsidP="003159CC">
      <w:pPr>
        <w:pStyle w:val="Heading3"/>
        <w:spacing w:before="260" w:after="140" w:line="360" w:lineRule="auto"/>
        <w:rPr>
          <w:lang w:val="en-GB"/>
        </w:rPr>
      </w:pPr>
      <w:r w:rsidRPr="00450034">
        <w:rPr>
          <w:b/>
          <w:bCs/>
          <w:color w:val="000000"/>
          <w:lang w:val="en-GB"/>
        </w:rPr>
        <w:t>3.11.4 Off-Chain versus On-Chain Comparative Analysis</w:t>
      </w:r>
    </w:p>
    <w:p w14:paraId="520DFFF1" w14:textId="77777777" w:rsidR="00F85284" w:rsidRPr="00450034" w:rsidRDefault="00000000" w:rsidP="003159CC">
      <w:pPr>
        <w:spacing w:after="200" w:line="360" w:lineRule="auto"/>
        <w:jc w:val="both"/>
        <w:rPr>
          <w:lang w:val="en-GB"/>
        </w:rPr>
      </w:pPr>
      <w:r w:rsidRPr="00450034">
        <w:rPr>
          <w:lang w:val="en-GB"/>
        </w:rPr>
        <w:t>A central analytical question is whether off-chain proving cost grows at the same rate as on-chain verification cost, expressed as:</w:t>
      </w:r>
    </w:p>
    <w:p w14:paraId="7E20A5A0" w14:textId="77777777" w:rsidR="00F85284" w:rsidRPr="00450034" w:rsidRDefault="00000000" w:rsidP="003159CC">
      <w:pPr>
        <w:spacing w:after="240" w:line="360" w:lineRule="auto"/>
        <w:jc w:val="center"/>
        <w:rPr>
          <w:lang w:val="en-GB"/>
        </w:rPr>
      </w:pPr>
      <w:r w:rsidRPr="00450034">
        <w:rPr>
          <w:b/>
          <w:bCs/>
          <w:i/>
          <w:iCs/>
          <w:lang w:val="en-GB"/>
        </w:rPr>
        <w:t>Increase in Proving Cost ≈ Increase in Ethereum Verification Cost</w:t>
      </w:r>
    </w:p>
    <w:p w14:paraId="144195E0" w14:textId="7E495DAC" w:rsidR="00686742" w:rsidRPr="00450034" w:rsidRDefault="00000000" w:rsidP="003159CC">
      <w:pPr>
        <w:spacing w:after="200" w:line="360" w:lineRule="auto"/>
        <w:jc w:val="both"/>
        <w:rPr>
          <w:lang w:val="en-GB"/>
        </w:rPr>
      </w:pPr>
      <w:r w:rsidRPr="00450034">
        <w:rPr>
          <w:lang w:val="en-GB"/>
        </w:rPr>
        <w:t>Because ZK-SNARKs are designed to produce succinct, fixed-shape proofs regardless of how large the underlying private computation was, verification gas is expected to remain comparatively flat even as off-chain circuit complexity grows — a decoupling effect the literature has already observed in related SNARK-benchmarking work (Guo et al., 2024). Testing whether that expectation actually holds for this specific credential circuit, rather than simply assuming it from the general theory, is one of the study's central contributions.</w:t>
      </w:r>
    </w:p>
    <w:p w14:paraId="391BF122" w14:textId="7FFE8089" w:rsidR="00686742" w:rsidRPr="00450034" w:rsidRDefault="00686742" w:rsidP="003159CC">
      <w:pPr>
        <w:pStyle w:val="Heading3"/>
        <w:spacing w:before="260" w:after="140" w:line="360" w:lineRule="auto"/>
        <w:rPr>
          <w:b/>
          <w:bCs/>
          <w:color w:val="000000"/>
          <w:lang w:val="en-GB"/>
        </w:rPr>
      </w:pPr>
      <w:r w:rsidRPr="00450034">
        <w:rPr>
          <w:b/>
          <w:bCs/>
          <w:color w:val="000000"/>
          <w:lang w:val="en-GB"/>
        </w:rPr>
        <w:lastRenderedPageBreak/>
        <w:t>3.11.</w:t>
      </w:r>
      <w:r w:rsidRPr="00450034">
        <w:rPr>
          <w:b/>
          <w:bCs/>
          <w:color w:val="000000"/>
          <w:lang w:val="en-GB"/>
        </w:rPr>
        <w:t>5</w:t>
      </w:r>
      <w:r w:rsidRPr="00450034">
        <w:rPr>
          <w:b/>
          <w:bCs/>
          <w:color w:val="000000"/>
          <w:lang w:val="en-GB"/>
        </w:rPr>
        <w:t xml:space="preserve"> Comparative Interpretation Against Secure Multi-Party Computation</w:t>
      </w:r>
    </w:p>
    <w:p w14:paraId="65410F9C" w14:textId="06E742C8" w:rsidR="00686742" w:rsidRPr="00450034" w:rsidRDefault="00686742" w:rsidP="003159CC">
      <w:pPr>
        <w:spacing w:after="200" w:line="360" w:lineRule="auto"/>
        <w:jc w:val="both"/>
        <w:rPr>
          <w:lang w:val="en-GB"/>
        </w:rPr>
      </w:pPr>
      <w:r w:rsidRPr="00450034">
        <w:rPr>
          <w:lang w:val="en-GB"/>
        </w:rPr>
        <w:t>Because SMPC is engaged conceptually rather than implemented, the study's empirical results are interpreted against SMPC's known cost model</w:t>
      </w:r>
      <w:r w:rsidR="00A435AE" w:rsidRPr="00450034">
        <w:rPr>
          <w:lang w:val="en-GB"/>
        </w:rPr>
        <w:t xml:space="preserve">: </w:t>
      </w:r>
      <w:r w:rsidRPr="00450034">
        <w:rPr>
          <w:lang w:val="en-GB"/>
        </w:rPr>
        <w:t>computation distributed across all participating nodes, with cost dominated by inter-party communication rounds rather than local proving</w:t>
      </w:r>
      <w:r w:rsidR="00EF2FC4" w:rsidRPr="00450034">
        <w:rPr>
          <w:lang w:val="en-GB"/>
        </w:rPr>
        <w:t xml:space="preserve">, </w:t>
      </w:r>
      <w:r w:rsidRPr="00450034">
        <w:rPr>
          <w:lang w:val="en-GB"/>
        </w:rPr>
        <w:t>to articulate the conditions under which an SMPC-based architecture would be structurally preferable to the ZK-SNARK/Noir/Ethereum pipeline evaluated here (Objective 4 of Chapter One). This step is a reasoned, literature-grounded analysis of the empirical findings; it is not itself an experiment, and it is presented as such.</w:t>
      </w:r>
    </w:p>
    <w:p w14:paraId="3147A4FD" w14:textId="05CE2E5C" w:rsidR="00F85284" w:rsidRPr="00450034" w:rsidRDefault="00000000" w:rsidP="003159CC">
      <w:pPr>
        <w:pStyle w:val="Heading3"/>
        <w:spacing w:before="260" w:after="140" w:line="360" w:lineRule="auto"/>
        <w:rPr>
          <w:lang w:val="en-GB"/>
        </w:rPr>
      </w:pPr>
      <w:r w:rsidRPr="00450034">
        <w:rPr>
          <w:b/>
          <w:bCs/>
          <w:color w:val="000000"/>
          <w:lang w:val="en-GB"/>
        </w:rPr>
        <w:t>3.11.</w:t>
      </w:r>
      <w:r w:rsidR="00686742" w:rsidRPr="00450034">
        <w:rPr>
          <w:b/>
          <w:bCs/>
          <w:color w:val="000000"/>
          <w:lang w:val="en-GB"/>
        </w:rPr>
        <w:t>6</w:t>
      </w:r>
      <w:r w:rsidRPr="00450034">
        <w:rPr>
          <w:b/>
          <w:bCs/>
          <w:color w:val="000000"/>
          <w:lang w:val="en-GB"/>
        </w:rPr>
        <w:t xml:space="preserve"> Planned Data </w:t>
      </w:r>
      <w:r w:rsidR="00E52964" w:rsidRPr="00450034">
        <w:rPr>
          <w:b/>
          <w:bCs/>
          <w:color w:val="000000"/>
          <w:lang w:val="en-GB"/>
        </w:rPr>
        <w:t>Visualizations</w:t>
      </w:r>
    </w:p>
    <w:p w14:paraId="24915DF8" w14:textId="77777777" w:rsidR="00F85284" w:rsidRPr="00450034" w:rsidRDefault="00000000" w:rsidP="003159CC">
      <w:pPr>
        <w:spacing w:after="200" w:line="360" w:lineRule="auto"/>
        <w:jc w:val="both"/>
        <w:rPr>
          <w:lang w:val="en-GB"/>
        </w:rPr>
      </w:pPr>
      <w:r w:rsidRPr="00450034">
        <w:rPr>
          <w:lang w:val="en-GB"/>
        </w:rPr>
        <w:t>The resulting dataset will support eight figures:</w:t>
      </w:r>
    </w:p>
    <w:p w14:paraId="77CEC7AF"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3.1: Attribute count vs. proof-generation time</w:t>
      </w:r>
    </w:p>
    <w:p w14:paraId="52CF878C"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3.2: Attribute count vs. peak memory usage</w:t>
      </w:r>
    </w:p>
    <w:p w14:paraId="7E8FF32D"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3.3: Circuit size vs. proof-generation time</w:t>
      </w:r>
    </w:p>
    <w:p w14:paraId="73710612"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3.4: Circuit size vs. proof size</w:t>
      </w:r>
    </w:p>
    <w:p w14:paraId="5202E32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3.5: Circuit size vs. local verification time</w:t>
      </w:r>
    </w:p>
    <w:p w14:paraId="53D0A6A2"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3.6: Circuit size vs. Ethereum verification gas</w:t>
      </w:r>
    </w:p>
    <w:p w14:paraId="0695646E"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3.7: Proof size vs. transaction calldata size</w:t>
      </w:r>
    </w:p>
    <w:p w14:paraId="2C3A7FB1"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3.8: Off-chain proving vs. on-chain verification scaling trends</w:t>
      </w:r>
    </w:p>
    <w:p w14:paraId="5B4177D3" w14:textId="77777777" w:rsidR="00F85284" w:rsidRPr="00450034" w:rsidRDefault="00000000" w:rsidP="003159CC">
      <w:pPr>
        <w:pStyle w:val="Heading2"/>
        <w:spacing w:before="320" w:after="160" w:line="360" w:lineRule="auto"/>
        <w:rPr>
          <w:lang w:val="en-GB"/>
        </w:rPr>
      </w:pPr>
      <w:r w:rsidRPr="00450034">
        <w:rPr>
          <w:b/>
          <w:bCs/>
          <w:color w:val="000000"/>
          <w:lang w:val="en-GB"/>
        </w:rPr>
        <w:t>3.12 Reliability, Validity, and Reproducibility</w:t>
      </w:r>
    </w:p>
    <w:p w14:paraId="799EC146" w14:textId="77777777" w:rsidR="00F85284" w:rsidRPr="00450034" w:rsidRDefault="00000000" w:rsidP="003159CC">
      <w:pPr>
        <w:pStyle w:val="Heading3"/>
        <w:spacing w:before="260" w:after="140" w:line="360" w:lineRule="auto"/>
        <w:rPr>
          <w:lang w:val="en-GB"/>
        </w:rPr>
      </w:pPr>
      <w:r w:rsidRPr="00450034">
        <w:rPr>
          <w:b/>
          <w:bCs/>
          <w:color w:val="000000"/>
          <w:lang w:val="en-GB"/>
        </w:rPr>
        <w:t>3.12.1 Experimental Reliability</w:t>
      </w:r>
    </w:p>
    <w:p w14:paraId="5A69A2A6" w14:textId="7306EFB7" w:rsidR="00F85284" w:rsidRPr="00450034" w:rsidRDefault="00000000" w:rsidP="003159CC">
      <w:pPr>
        <w:spacing w:after="200" w:line="360" w:lineRule="auto"/>
        <w:jc w:val="both"/>
        <w:rPr>
          <w:lang w:val="en-GB"/>
        </w:rPr>
      </w:pPr>
      <w:r w:rsidRPr="00450034">
        <w:rPr>
          <w:lang w:val="en-GB"/>
        </w:rPr>
        <w:t>Reliability is enforced through repeated trial runs (N ≥ 30 per scenario), fixed host hardware, locked compiler and backend dependencies, automated benchmark execution, systematic logging, and formal failure tracking</w:t>
      </w:r>
      <w:r w:rsidR="005D5E69" w:rsidRPr="00450034">
        <w:rPr>
          <w:lang w:val="en-GB"/>
        </w:rPr>
        <w:t xml:space="preserve"> </w:t>
      </w:r>
      <w:r w:rsidR="005D5E69" w:rsidRPr="00450034">
        <w:rPr>
          <w:lang w:val="en-GB"/>
        </w:rPr>
        <w:t xml:space="preserve">and a </w:t>
      </w:r>
      <w:r w:rsidR="005D5E69" w:rsidRPr="00450034">
        <w:rPr>
          <w:lang w:val="en-GB"/>
        </w:rPr>
        <w:t>pre-stage</w:t>
      </w:r>
      <w:r w:rsidR="005D5E69" w:rsidRPr="00450034">
        <w:rPr>
          <w:lang w:val="en-GB"/>
        </w:rPr>
        <w:t xml:space="preserve"> feasibility check before the full measurement protocol</w:t>
      </w:r>
      <w:r w:rsidRPr="00450034">
        <w:rPr>
          <w:lang w:val="en-GB"/>
        </w:rPr>
        <w:t>. The choice of at least thirty repetitions per scenario follows established guidance on statistically defensible performance benchmarking, which treats a small number of ad-hoc runs as insufficient grounds for drawing a reliable conclusion about system performance (Georges et al., 2007).</w:t>
      </w:r>
    </w:p>
    <w:p w14:paraId="21919CD6" w14:textId="77777777" w:rsidR="00F85284" w:rsidRPr="00450034" w:rsidRDefault="00000000" w:rsidP="003159CC">
      <w:pPr>
        <w:pStyle w:val="Heading3"/>
        <w:spacing w:before="260" w:after="140" w:line="360" w:lineRule="auto"/>
        <w:rPr>
          <w:lang w:val="en-GB"/>
        </w:rPr>
      </w:pPr>
      <w:r w:rsidRPr="00450034">
        <w:rPr>
          <w:b/>
          <w:bCs/>
          <w:color w:val="000000"/>
          <w:lang w:val="en-GB"/>
        </w:rPr>
        <w:lastRenderedPageBreak/>
        <w:t>3.12.2 Experimental Validity</w:t>
      </w:r>
    </w:p>
    <w:p w14:paraId="6A3A921C" w14:textId="369C6792" w:rsidR="00F85284" w:rsidRPr="00450034" w:rsidRDefault="00000000" w:rsidP="003159CC">
      <w:pPr>
        <w:spacing w:after="200" w:line="360" w:lineRule="auto"/>
        <w:jc w:val="both"/>
        <w:rPr>
          <w:lang w:val="en-GB"/>
        </w:rPr>
      </w:pPr>
      <w:r w:rsidRPr="00450034">
        <w:rPr>
          <w:lang w:val="en-GB"/>
        </w:rPr>
        <w:t>Internal validity is protected by holding the entire software stack</w:t>
      </w:r>
      <w:r w:rsidR="00E52964" w:rsidRPr="00450034">
        <w:rPr>
          <w:lang w:val="en-GB"/>
        </w:rPr>
        <w:t>,</w:t>
      </w:r>
      <w:r w:rsidRPr="00450034">
        <w:rPr>
          <w:lang w:val="en-GB"/>
        </w:rPr>
        <w:t xml:space="preserve"> Noir, Nargo, Barretenberg, and the Hardhat/Foundry toolchain</w:t>
      </w:r>
      <w:r w:rsidR="00E52964" w:rsidRPr="00450034">
        <w:rPr>
          <w:lang w:val="en-GB"/>
        </w:rPr>
        <w:t xml:space="preserve">, </w:t>
      </w:r>
      <w:r w:rsidRPr="00450034">
        <w:rPr>
          <w:lang w:val="en-GB"/>
        </w:rPr>
        <w:t>identical across every benchmark scenario, so that any observed difference in performance can be attributed to the deliberate variation in credential complexity rather than to an incidental change elsewhere in the pipeline (Wohlin et al., 2012).</w:t>
      </w:r>
    </w:p>
    <w:p w14:paraId="64042A3D" w14:textId="4D90F952" w:rsidR="00F85284" w:rsidRPr="00450034" w:rsidRDefault="00000000" w:rsidP="003159CC">
      <w:pPr>
        <w:spacing w:after="200" w:line="360" w:lineRule="auto"/>
        <w:jc w:val="both"/>
        <w:rPr>
          <w:lang w:val="en-GB"/>
        </w:rPr>
      </w:pPr>
      <w:r w:rsidRPr="00450034">
        <w:rPr>
          <w:lang w:val="en-GB"/>
        </w:rPr>
        <w:t xml:space="preserve">Construct validity is protected by measuring off-chain efficiency through execution time, peak RAM, and proof size, rather than through a proxy such as CPU </w:t>
      </w:r>
      <w:r w:rsidR="00E52964" w:rsidRPr="00450034">
        <w:rPr>
          <w:lang w:val="en-GB"/>
        </w:rPr>
        <w:t>utilization</w:t>
      </w:r>
      <w:r w:rsidRPr="00450034">
        <w:rPr>
          <w:lang w:val="en-GB"/>
        </w:rPr>
        <w:t xml:space="preserve"> alone, and by measuring on-chain efficiency through verification gas and calldata size, rather than through a market-dependent figure such as token price. Each measurement is chosen because it corresponds directly to the concept it is meant to capture, rather than to something merely correlated with it.</w:t>
      </w:r>
    </w:p>
    <w:p w14:paraId="0ED55FD9" w14:textId="799AA4FC" w:rsidR="00F85284" w:rsidRPr="00450034" w:rsidRDefault="00000000" w:rsidP="003159CC">
      <w:pPr>
        <w:spacing w:after="200" w:line="360" w:lineRule="auto"/>
        <w:jc w:val="both"/>
        <w:rPr>
          <w:lang w:val="en-GB"/>
        </w:rPr>
      </w:pPr>
      <w:r w:rsidRPr="00450034">
        <w:rPr>
          <w:lang w:val="en-GB"/>
        </w:rPr>
        <w:t>External validity is, by the nature of a controlled benchmark, bounded rather than universal. The findings reflect the designated software stack, circuit structure, proving backend, and hardware environment used in this study, and the conclusions apply specifically to the evaluated architecture under the controlled conditions described here</w:t>
      </w:r>
      <w:r w:rsidR="00E52964" w:rsidRPr="00450034">
        <w:rPr>
          <w:lang w:val="en-GB"/>
        </w:rPr>
        <w:t xml:space="preserve">, </w:t>
      </w:r>
      <w:r w:rsidRPr="00450034">
        <w:rPr>
          <w:lang w:val="en-GB"/>
        </w:rPr>
        <w:t xml:space="preserve">a limitation this study shares with every other empirical ZK benchmark reviewed in Chapter Two, none of which claims that its figures </w:t>
      </w:r>
      <w:r w:rsidR="00E52964" w:rsidRPr="00450034">
        <w:rPr>
          <w:lang w:val="en-GB"/>
        </w:rPr>
        <w:t>generalize</w:t>
      </w:r>
      <w:r w:rsidRPr="00450034">
        <w:rPr>
          <w:lang w:val="en-GB"/>
        </w:rPr>
        <w:t xml:space="preserve"> unconditionally to a different implementation (Guo et al., 2024).</w:t>
      </w:r>
    </w:p>
    <w:p w14:paraId="2ACABAB6" w14:textId="77777777" w:rsidR="00F85284" w:rsidRPr="00450034" w:rsidRDefault="00000000" w:rsidP="003159CC">
      <w:pPr>
        <w:pStyle w:val="Heading3"/>
        <w:spacing w:before="260" w:after="140" w:line="360" w:lineRule="auto"/>
        <w:rPr>
          <w:lang w:val="en-GB"/>
        </w:rPr>
      </w:pPr>
      <w:r w:rsidRPr="00450034">
        <w:rPr>
          <w:b/>
          <w:bCs/>
          <w:color w:val="000000"/>
          <w:lang w:val="en-GB"/>
        </w:rPr>
        <w:t>3.12.3 Reproducibility Artifacts</w:t>
      </w:r>
    </w:p>
    <w:p w14:paraId="3E699868" w14:textId="77777777" w:rsidR="00F85284" w:rsidRPr="00450034" w:rsidRDefault="00000000" w:rsidP="003159CC">
      <w:pPr>
        <w:spacing w:after="200" w:line="360" w:lineRule="auto"/>
        <w:jc w:val="both"/>
        <w:rPr>
          <w:lang w:val="en-GB"/>
        </w:rPr>
      </w:pPr>
      <w:r w:rsidRPr="00450034">
        <w:rPr>
          <w:lang w:val="en-GB"/>
        </w:rPr>
        <w:t>To make the study fully reproducible, every project artefact is preserved in a version-controlled repository:</w:t>
      </w:r>
    </w:p>
    <w:p w14:paraId="7408A1C6"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Noir circuit source code (.nr)</w:t>
      </w:r>
    </w:p>
    <w:p w14:paraId="0A331A86"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Compiled ACIR artefacts and JSON definitions</w:t>
      </w:r>
    </w:p>
    <w:p w14:paraId="658D483D"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Synthetic test input vectors</w:t>
      </w:r>
    </w:p>
    <w:p w14:paraId="781949E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Automated benchmark scripts and logging routines</w:t>
      </w:r>
    </w:p>
    <w:p w14:paraId="7D3481B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Verifier contracts and deployment scripts</w:t>
      </w:r>
    </w:p>
    <w:p w14:paraId="6261849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Complete raw CSV/JSON benchmark datasets and analysis scripts</w:t>
      </w:r>
    </w:p>
    <w:p w14:paraId="5227EAAC" w14:textId="77777777" w:rsidR="00F85284" w:rsidRPr="00450034" w:rsidRDefault="00000000" w:rsidP="003159CC">
      <w:pPr>
        <w:pStyle w:val="Heading2"/>
        <w:spacing w:before="320" w:after="160" w:line="360" w:lineRule="auto"/>
        <w:rPr>
          <w:lang w:val="en-GB"/>
        </w:rPr>
      </w:pPr>
      <w:r w:rsidRPr="00450034">
        <w:rPr>
          <w:b/>
          <w:bCs/>
          <w:color w:val="000000"/>
          <w:lang w:val="en-GB"/>
        </w:rPr>
        <w:t>3.13 Privacy, Security, and Ethical Considerations</w:t>
      </w:r>
    </w:p>
    <w:p w14:paraId="6062983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lastRenderedPageBreak/>
        <w:t>Synthetic data: every benchmark execution vector uses synthetic attribute values, so no real personally identifiable information (PII) is ever processed at any stage of the experiment.</w:t>
      </w:r>
    </w:p>
    <w:p w14:paraId="41760D4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Privacy controls: private attribute values remain within the local prover environment at all times and are never transmitted to the EVM verifier contract, consistent with the zero-knowledge property described in Chapter Two.</w:t>
      </w:r>
    </w:p>
    <w:p w14:paraId="68E86FCD"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Standards alignment: circuit designs follow the privacy principles set out in the W3C Verifiable Credentials Data Model 2.0 (W3C, 2025), rather than an ad-hoc credential structure invented solely for this study.</w:t>
      </w:r>
    </w:p>
    <w:p w14:paraId="3815F3D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Ethical execution: local EVM testing avoids real financial transactions entirely, all external open-source libraries used are adopted in accordance with their published licensing terms, and any software vulnerability discovered during the study is handled through responsible disclosure rather than public disclosure.</w:t>
      </w:r>
    </w:p>
    <w:p w14:paraId="3D38A6A5" w14:textId="77777777" w:rsidR="00F85284" w:rsidRPr="00450034" w:rsidRDefault="00000000" w:rsidP="003159CC">
      <w:pPr>
        <w:pStyle w:val="Heading2"/>
        <w:spacing w:before="320" w:after="160" w:line="360" w:lineRule="auto"/>
        <w:rPr>
          <w:lang w:val="en-GB"/>
        </w:rPr>
      </w:pPr>
      <w:r w:rsidRPr="00450034">
        <w:rPr>
          <w:b/>
          <w:bCs/>
          <w:color w:val="000000"/>
          <w:lang w:val="en-GB"/>
        </w:rPr>
        <w:t>3.14 Methodological Boundaries</w:t>
      </w:r>
    </w:p>
    <w:p w14:paraId="415DE77A" w14:textId="77777777" w:rsidR="00F85284" w:rsidRPr="00450034" w:rsidRDefault="00000000" w:rsidP="003159CC">
      <w:pPr>
        <w:spacing w:after="200" w:line="360" w:lineRule="auto"/>
        <w:jc w:val="both"/>
        <w:rPr>
          <w:lang w:val="en-GB"/>
        </w:rPr>
      </w:pPr>
      <w:r w:rsidRPr="00450034">
        <w:rPr>
          <w:lang w:val="en-GB"/>
        </w:rPr>
        <w:t>The scope of this research is deliberately and explicitly bounded. The study does not attempt to:</w:t>
      </w:r>
    </w:p>
    <w:p w14:paraId="4A85FD80"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Compare every existing ZK-SNARK proving system or cryptographic curve.</w:t>
      </w:r>
    </w:p>
    <w:p w14:paraId="115AEA9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Conduct a full security audit of the Noir compiler or the Barretenberg backend.</w:t>
      </w:r>
    </w:p>
    <w:p w14:paraId="67E6B3EA"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Benchmark public Ethereum mainnet transaction fees or network latency.</w:t>
      </w:r>
    </w:p>
    <w:p w14:paraId="18910B07"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Evaluate user experience, non-functional identity adoption, or cryptocurrency economics.</w:t>
      </w:r>
    </w:p>
    <w:p w14:paraId="0F60B80E"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Assert universal superiority over BBS+ signatures or incremental Merkle-tree architectures.</w:t>
      </w:r>
    </w:p>
    <w:p w14:paraId="0C81A085" w14:textId="77777777" w:rsidR="00F85284" w:rsidRPr="00450034" w:rsidRDefault="00000000" w:rsidP="003159CC">
      <w:pPr>
        <w:spacing w:after="200" w:line="360" w:lineRule="auto"/>
        <w:jc w:val="both"/>
        <w:rPr>
          <w:lang w:val="en-GB"/>
        </w:rPr>
      </w:pPr>
      <w:r w:rsidRPr="00450034">
        <w:rPr>
          <w:lang w:val="en-GB"/>
        </w:rPr>
        <w:t>Instead, the study focuses narrowly on a controlled empirical evaluation of attribute-based credential proof generation and verification using Noir and Ethereum. This narrowing is deliberate: Chapter Two's review showed that broader claims about “which technology is best” are rarely supportable from a single benchmark, however carefully constructed, and this study does not attempt to make one.</w:t>
      </w:r>
    </w:p>
    <w:p w14:paraId="63F7C0F7" w14:textId="77777777" w:rsidR="00F85284" w:rsidRPr="00450034" w:rsidRDefault="00000000" w:rsidP="003159CC">
      <w:pPr>
        <w:pStyle w:val="Heading2"/>
        <w:spacing w:before="320" w:after="160" w:line="360" w:lineRule="auto"/>
        <w:rPr>
          <w:lang w:val="en-GB"/>
        </w:rPr>
      </w:pPr>
      <w:r w:rsidRPr="00450034">
        <w:rPr>
          <w:b/>
          <w:bCs/>
          <w:color w:val="000000"/>
          <w:lang w:val="en-GB"/>
        </w:rPr>
        <w:t>3.15 Chapter Summary</w:t>
      </w:r>
    </w:p>
    <w:p w14:paraId="32B2BBD7" w14:textId="77777777" w:rsidR="00F85284" w:rsidRPr="00450034" w:rsidRDefault="00000000" w:rsidP="003159CC">
      <w:pPr>
        <w:spacing w:after="200" w:line="360" w:lineRule="auto"/>
        <w:jc w:val="both"/>
        <w:rPr>
          <w:lang w:val="en-GB"/>
        </w:rPr>
      </w:pPr>
      <w:r w:rsidRPr="00450034">
        <w:rPr>
          <w:lang w:val="en-GB"/>
        </w:rPr>
        <w:lastRenderedPageBreak/>
        <w:t>This chapter has detailed the quantitative, experimental methodology used to evaluate zero-knowledge credential verification with Noir and Ethereum. It set out a positivist, quantitative research philosophy suited to measuring observable system performance; a four-stage experimental design moving from system specification through to Ethereum verification; a fixed hardware and software environment; four research questions mapped explicitly onto independent and dependent variables; four benchmark scenarios of increasing circuit complexity; a minimal Ethereum verifier architecture and gas-measurement protocol; an automated data-collection schema; a failure-classification scheme; a distribution-aware statistical analysis plan; and an explicit treatment of reliability, validity, reproducibility, ethics, and scope.</w:t>
      </w:r>
    </w:p>
    <w:p w14:paraId="0DDD0777" w14:textId="4572B0F0" w:rsidR="00F85284" w:rsidRPr="00450034" w:rsidRDefault="00000000" w:rsidP="003159CC">
      <w:pPr>
        <w:spacing w:after="200" w:line="360" w:lineRule="auto"/>
        <w:jc w:val="both"/>
        <w:rPr>
          <w:lang w:val="en-GB"/>
        </w:rPr>
      </w:pPr>
      <w:r w:rsidRPr="00450034">
        <w:rPr>
          <w:lang w:val="en-GB"/>
        </w:rPr>
        <w:t xml:space="preserve">Taken together, these elements provide a reproducible structure for generating, </w:t>
      </w:r>
      <w:r w:rsidR="00450034" w:rsidRPr="00450034">
        <w:rPr>
          <w:lang w:val="en-GB"/>
        </w:rPr>
        <w:t>analysing</w:t>
      </w:r>
      <w:r w:rsidRPr="00450034">
        <w:rPr>
          <w:lang w:val="en-GB"/>
        </w:rPr>
        <w:t>, and discussing empirical performance results, which Chapter Four will now put to use.</w:t>
      </w:r>
    </w:p>
    <w:p w14:paraId="73742A55" w14:textId="77777777" w:rsidR="00F85284" w:rsidRPr="00450034" w:rsidRDefault="00000000" w:rsidP="003159CC">
      <w:pPr>
        <w:spacing w:line="360" w:lineRule="auto"/>
        <w:rPr>
          <w:lang w:val="en-GB"/>
        </w:rPr>
      </w:pPr>
      <w:r w:rsidRPr="00450034">
        <w:rPr>
          <w:lang w:val="en-GB"/>
        </w:rPr>
        <w:br w:type="page"/>
      </w:r>
    </w:p>
    <w:p w14:paraId="4A88F15E" w14:textId="77777777" w:rsidR="00F85284" w:rsidRPr="00450034" w:rsidRDefault="00000000" w:rsidP="003159CC">
      <w:pPr>
        <w:pStyle w:val="Heading1"/>
        <w:spacing w:before="360" w:after="200" w:line="360" w:lineRule="auto"/>
        <w:rPr>
          <w:lang w:val="en-GB"/>
        </w:rPr>
      </w:pPr>
      <w:r w:rsidRPr="00450034">
        <w:rPr>
          <w:b/>
          <w:bCs/>
          <w:color w:val="000000"/>
          <w:sz w:val="28"/>
          <w:szCs w:val="28"/>
          <w:lang w:val="en-GB"/>
        </w:rPr>
        <w:lastRenderedPageBreak/>
        <w:t>REFERENCES</w:t>
      </w:r>
    </w:p>
    <w:p w14:paraId="02A091F9" w14:textId="77777777" w:rsidR="00F85284" w:rsidRPr="00450034" w:rsidRDefault="00000000" w:rsidP="003159CC">
      <w:pPr>
        <w:spacing w:after="200" w:line="360" w:lineRule="auto"/>
        <w:ind w:left="720" w:hanging="720"/>
        <w:jc w:val="both"/>
        <w:rPr>
          <w:lang w:val="en-GB"/>
        </w:rPr>
      </w:pPr>
      <w:r w:rsidRPr="00450034">
        <w:rPr>
          <w:lang w:val="en-GB"/>
        </w:rPr>
        <w:t>Creswell, J. W., &amp; Creswell, J. D. (2018). Research design: Qualitative, quantitative, and mixed methods approaches (5th ed.). SAGE Publications.</w:t>
      </w:r>
    </w:p>
    <w:p w14:paraId="650CA35E" w14:textId="77777777" w:rsidR="00F85284" w:rsidRPr="00450034" w:rsidRDefault="00000000" w:rsidP="003159CC">
      <w:pPr>
        <w:spacing w:after="200" w:line="360" w:lineRule="auto"/>
        <w:ind w:left="720" w:hanging="720"/>
        <w:jc w:val="both"/>
        <w:rPr>
          <w:lang w:val="en-GB"/>
        </w:rPr>
      </w:pPr>
      <w:r w:rsidRPr="00450034">
        <w:rPr>
          <w:lang w:val="en-GB"/>
        </w:rPr>
        <w:t>Easterbrook, S., Singer, J., Storey, M.-A., &amp; Damian, D. (2008). Selecting empirical methods for software engineering research. In F. Shull, J. Singer, &amp; D. I. K. Sjøberg (Eds.), Guide to advanced empirical software engineering (pp. 285–311). Springer. https://doi.org/10.1007/978-1-84800-044-5_11</w:t>
      </w:r>
    </w:p>
    <w:p w14:paraId="30E449E8" w14:textId="77777777" w:rsidR="00F85284" w:rsidRPr="00450034" w:rsidRDefault="00000000" w:rsidP="003159CC">
      <w:pPr>
        <w:spacing w:after="200" w:line="360" w:lineRule="auto"/>
        <w:ind w:left="720" w:hanging="720"/>
        <w:jc w:val="both"/>
        <w:rPr>
          <w:lang w:val="en-GB"/>
        </w:rPr>
      </w:pPr>
      <w:r w:rsidRPr="00450034">
        <w:rPr>
          <w:lang w:val="en-GB"/>
        </w:rPr>
        <w:t>Field, A. (2013). Discovering statistics using IBM SPSS statistics (4th ed.). SAGE Publications.</w:t>
      </w:r>
    </w:p>
    <w:p w14:paraId="40F42452" w14:textId="77777777" w:rsidR="00F85284" w:rsidRPr="00450034" w:rsidRDefault="00000000" w:rsidP="003159CC">
      <w:pPr>
        <w:spacing w:after="200" w:line="360" w:lineRule="auto"/>
        <w:ind w:left="720" w:hanging="720"/>
        <w:jc w:val="both"/>
        <w:rPr>
          <w:lang w:val="en-GB"/>
        </w:rPr>
      </w:pPr>
      <w:r w:rsidRPr="00450034">
        <w:rPr>
          <w:lang w:val="en-GB"/>
        </w:rPr>
        <w:t>Georges, A., Buytaert, D., &amp; Eeckhout, L. (2007). Statistically rigorous Java performance evaluation. In Proceedings of the 22nd Annual ACM SIGPLAN Conference on Object-Oriented Programming Systems, Languages, and Applications (OOPSLA ’07) (pp. 57–76). ACM. https://doi.org/10.1145/1297027.1297033</w:t>
      </w:r>
    </w:p>
    <w:p w14:paraId="71222BDD" w14:textId="77777777" w:rsidR="00F85284" w:rsidRPr="00450034" w:rsidRDefault="00000000" w:rsidP="003159CC">
      <w:pPr>
        <w:spacing w:after="200" w:line="360" w:lineRule="auto"/>
        <w:ind w:left="720" w:hanging="720"/>
        <w:jc w:val="both"/>
        <w:rPr>
          <w:lang w:val="en-GB"/>
        </w:rPr>
      </w:pPr>
      <w:r w:rsidRPr="00450034">
        <w:rPr>
          <w:lang w:val="en-GB"/>
        </w:rPr>
        <w:t>Grassi, L., Khovratovich, D., Rechberger, C., Roy, A., &amp; Schofnegger, M. (2021). Poseidon: A new hash function for zero-knowledge proof systems. In Proceedings of the 30th USENIX Security Symposium (pp. 519–535). USENIX Association.</w:t>
      </w:r>
    </w:p>
    <w:p w14:paraId="46F9A177" w14:textId="77777777" w:rsidR="00F85284" w:rsidRPr="00450034" w:rsidRDefault="00000000" w:rsidP="003159CC">
      <w:pPr>
        <w:spacing w:after="200" w:line="360" w:lineRule="auto"/>
        <w:ind w:left="720" w:hanging="720"/>
        <w:jc w:val="both"/>
        <w:rPr>
          <w:lang w:val="en-GB"/>
        </w:rPr>
      </w:pPr>
      <w:r w:rsidRPr="00450034">
        <w:rPr>
          <w:lang w:val="en-GB"/>
        </w:rPr>
        <w:t>Guo, H., Feng, Y., Wu, C., Li, Z., &amp; Xu, J. (2024). Benchmarking ZK-friendly hash functions and SNARK proving systems for EVM-compatible blockchains. arXiv. https://doi.org/10.48550/arXiv.2409.01976</w:t>
      </w:r>
    </w:p>
    <w:p w14:paraId="71B42686" w14:textId="77777777" w:rsidR="00F85284" w:rsidRPr="00450034" w:rsidRDefault="00000000" w:rsidP="003159CC">
      <w:pPr>
        <w:spacing w:after="200" w:line="360" w:lineRule="auto"/>
        <w:ind w:left="720" w:hanging="720"/>
        <w:jc w:val="both"/>
        <w:rPr>
          <w:lang w:val="en-GB"/>
        </w:rPr>
      </w:pPr>
      <w:r w:rsidRPr="00450034">
        <w:rPr>
          <w:lang w:val="en-GB"/>
        </w:rPr>
        <w:t>Saunders, M., Lewis, P., &amp; Thornhill, A. (2019). Research methods for business students (8th ed.). Pearson Education.</w:t>
      </w:r>
    </w:p>
    <w:p w14:paraId="2736C9C8" w14:textId="77777777" w:rsidR="00F85284" w:rsidRPr="00450034" w:rsidRDefault="00000000" w:rsidP="003159CC">
      <w:pPr>
        <w:spacing w:after="200" w:line="360" w:lineRule="auto"/>
        <w:ind w:left="720" w:hanging="720"/>
        <w:jc w:val="both"/>
        <w:rPr>
          <w:lang w:val="en-GB"/>
        </w:rPr>
      </w:pPr>
      <w:r w:rsidRPr="00450034">
        <w:rPr>
          <w:lang w:val="en-GB"/>
        </w:rPr>
        <w:t>Wohlin, C., Runeson, P., Höst, M., Ohlsson, M. C., Regnell, B., &amp; Wesslén, A. (2012). Experimentation in software engineering. Springer. https://doi.org/10.1007/978-3-642-29044-2</w:t>
      </w:r>
    </w:p>
    <w:p w14:paraId="7BE7D518" w14:textId="14B3B6BD" w:rsidR="00F85284" w:rsidRPr="00450034" w:rsidRDefault="00000000" w:rsidP="003159CC">
      <w:pPr>
        <w:spacing w:after="200" w:line="360" w:lineRule="auto"/>
        <w:ind w:left="720" w:hanging="720"/>
        <w:jc w:val="both"/>
        <w:rPr>
          <w:lang w:val="en-GB"/>
        </w:rPr>
      </w:pPr>
      <w:r w:rsidRPr="00450034">
        <w:rPr>
          <w:lang w:val="en-GB"/>
        </w:rPr>
        <w:t xml:space="preserve">Wood, G. (2024). Ethereum: A secure </w:t>
      </w:r>
      <w:r w:rsidR="007A69B0" w:rsidRPr="00450034">
        <w:rPr>
          <w:lang w:val="en-GB"/>
        </w:rPr>
        <w:t>decentralized</w:t>
      </w:r>
      <w:r w:rsidRPr="00450034">
        <w:rPr>
          <w:lang w:val="en-GB"/>
        </w:rPr>
        <w:t xml:space="preserve"> </w:t>
      </w:r>
      <w:r w:rsidR="007A69B0" w:rsidRPr="00450034">
        <w:rPr>
          <w:lang w:val="en-GB"/>
        </w:rPr>
        <w:t>generalized</w:t>
      </w:r>
      <w:r w:rsidRPr="00450034">
        <w:rPr>
          <w:lang w:val="en-GB"/>
        </w:rPr>
        <w:t xml:space="preserve"> transaction ledger (current EIP-based edition). Ethereum Foundation.</w:t>
      </w:r>
    </w:p>
    <w:p w14:paraId="07E6F8F3" w14:textId="77777777" w:rsidR="00F85284" w:rsidRPr="00450034" w:rsidRDefault="00000000" w:rsidP="003159CC">
      <w:pPr>
        <w:spacing w:after="200" w:line="360" w:lineRule="auto"/>
        <w:ind w:left="720" w:hanging="720"/>
        <w:jc w:val="both"/>
        <w:rPr>
          <w:lang w:val="en-GB"/>
        </w:rPr>
      </w:pPr>
      <w:r w:rsidRPr="00450034">
        <w:rPr>
          <w:lang w:val="en-GB"/>
        </w:rPr>
        <w:lastRenderedPageBreak/>
        <w:t>World Wide Web Consortium [W3C]. (2025). Verifiable Credentials Data Model v2.0. https://www.w3.org/TR/vc-data-model-2.0/</w:t>
      </w:r>
    </w:p>
    <w:sectPr w:rsidR="00F85284" w:rsidRPr="004500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B6006"/>
    <w:multiLevelType w:val="hybridMultilevel"/>
    <w:tmpl w:val="F568609E"/>
    <w:lvl w:ilvl="0" w:tplc="0AD861B0">
      <w:start w:val="1"/>
      <w:numFmt w:val="bullet"/>
      <w:lvlText w:val="●"/>
      <w:lvlJc w:val="left"/>
      <w:pPr>
        <w:ind w:left="720" w:hanging="360"/>
      </w:pPr>
    </w:lvl>
    <w:lvl w:ilvl="1" w:tplc="1486DB3A">
      <w:start w:val="1"/>
      <w:numFmt w:val="bullet"/>
      <w:lvlText w:val="○"/>
      <w:lvlJc w:val="left"/>
      <w:pPr>
        <w:ind w:left="1440" w:hanging="360"/>
      </w:pPr>
    </w:lvl>
    <w:lvl w:ilvl="2" w:tplc="DDC21B28">
      <w:start w:val="1"/>
      <w:numFmt w:val="bullet"/>
      <w:lvlText w:val="■"/>
      <w:lvlJc w:val="left"/>
      <w:pPr>
        <w:ind w:left="2160" w:hanging="360"/>
      </w:pPr>
    </w:lvl>
    <w:lvl w:ilvl="3" w:tplc="53E623AC">
      <w:start w:val="1"/>
      <w:numFmt w:val="bullet"/>
      <w:lvlText w:val="●"/>
      <w:lvlJc w:val="left"/>
      <w:pPr>
        <w:ind w:left="2880" w:hanging="360"/>
      </w:pPr>
    </w:lvl>
    <w:lvl w:ilvl="4" w:tplc="D6D4175A">
      <w:start w:val="1"/>
      <w:numFmt w:val="bullet"/>
      <w:lvlText w:val="○"/>
      <w:lvlJc w:val="left"/>
      <w:pPr>
        <w:ind w:left="3600" w:hanging="360"/>
      </w:pPr>
    </w:lvl>
    <w:lvl w:ilvl="5" w:tplc="497CAB68">
      <w:start w:val="1"/>
      <w:numFmt w:val="bullet"/>
      <w:lvlText w:val="■"/>
      <w:lvlJc w:val="left"/>
      <w:pPr>
        <w:ind w:left="4320" w:hanging="360"/>
      </w:pPr>
    </w:lvl>
    <w:lvl w:ilvl="6" w:tplc="3434F72E">
      <w:start w:val="1"/>
      <w:numFmt w:val="bullet"/>
      <w:lvlText w:val="●"/>
      <w:lvlJc w:val="left"/>
      <w:pPr>
        <w:ind w:left="5040" w:hanging="360"/>
      </w:pPr>
    </w:lvl>
    <w:lvl w:ilvl="7" w:tplc="47F00F92">
      <w:start w:val="1"/>
      <w:numFmt w:val="bullet"/>
      <w:lvlText w:val="●"/>
      <w:lvlJc w:val="left"/>
      <w:pPr>
        <w:ind w:left="5760" w:hanging="360"/>
      </w:pPr>
    </w:lvl>
    <w:lvl w:ilvl="8" w:tplc="9D4E2656">
      <w:start w:val="1"/>
      <w:numFmt w:val="bullet"/>
      <w:lvlText w:val="●"/>
      <w:lvlJc w:val="left"/>
      <w:pPr>
        <w:ind w:left="6480" w:hanging="360"/>
      </w:pPr>
    </w:lvl>
  </w:abstractNum>
  <w:num w:numId="1" w16cid:durableId="61194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84"/>
    <w:rsid w:val="00020AD2"/>
    <w:rsid w:val="000505B5"/>
    <w:rsid w:val="000A19B4"/>
    <w:rsid w:val="001500FF"/>
    <w:rsid w:val="00183B5D"/>
    <w:rsid w:val="003159CC"/>
    <w:rsid w:val="003371CF"/>
    <w:rsid w:val="00450034"/>
    <w:rsid w:val="00535767"/>
    <w:rsid w:val="005D5E69"/>
    <w:rsid w:val="00686742"/>
    <w:rsid w:val="0070531F"/>
    <w:rsid w:val="00717866"/>
    <w:rsid w:val="00762C8D"/>
    <w:rsid w:val="007A69B0"/>
    <w:rsid w:val="007B3A85"/>
    <w:rsid w:val="00837773"/>
    <w:rsid w:val="0084458F"/>
    <w:rsid w:val="008460E4"/>
    <w:rsid w:val="00925149"/>
    <w:rsid w:val="009F2680"/>
    <w:rsid w:val="00A257C3"/>
    <w:rsid w:val="00A435AE"/>
    <w:rsid w:val="00B50AC6"/>
    <w:rsid w:val="00BF304F"/>
    <w:rsid w:val="00C330F8"/>
    <w:rsid w:val="00C44F5F"/>
    <w:rsid w:val="00C521EF"/>
    <w:rsid w:val="00CF1102"/>
    <w:rsid w:val="00E33DBA"/>
    <w:rsid w:val="00E52964"/>
    <w:rsid w:val="00E84AEA"/>
    <w:rsid w:val="00E855B7"/>
    <w:rsid w:val="00E879CF"/>
    <w:rsid w:val="00EC4C75"/>
    <w:rsid w:val="00EF2FC4"/>
    <w:rsid w:val="00F0360A"/>
    <w:rsid w:val="00F54510"/>
    <w:rsid w:val="00F85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F419"/>
  <w15:docId w15:val="{8D11C9F6-EC95-4BBA-8EB0-058467A0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686742"/>
    <w:pPr>
      <w:spacing w:line="360" w:lineRule="auto"/>
    </w:pPr>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686742"/>
    <w:rPr>
      <w:color w:val="1F4D78"/>
    </w:rPr>
  </w:style>
  <w:style w:type="paragraph" w:styleId="NormalWeb">
    <w:name w:val="Normal (Web)"/>
    <w:basedOn w:val="Normal"/>
    <w:uiPriority w:val="99"/>
    <w:semiHidden/>
    <w:unhideWhenUsed/>
    <w:rsid w:val="00686742"/>
  </w:style>
  <w:style w:type="table" w:styleId="PlainTable1">
    <w:name w:val="Plain Table 1"/>
    <w:basedOn w:val="TableNormal"/>
    <w:uiPriority w:val="41"/>
    <w:rsid w:val="007053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19</Pages>
  <Words>4602</Words>
  <Characters>26238</Characters>
  <Application>Microsoft Office Word</Application>
  <DocSecurity>0</DocSecurity>
  <Lines>218</Lines>
  <Paragraphs>61</Paragraphs>
  <ScaleCrop>false</ScaleCrop>
  <Company/>
  <LinksUpToDate>false</LinksUpToDate>
  <CharactersWithSpaces>30779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DBANK</cp:lastModifiedBy>
  <cp:revision>37</cp:revision>
  <dcterms:created xsi:type="dcterms:W3CDTF">2026-09-12T15:11:00Z</dcterms:created>
  <dcterms:modified xsi:type="dcterms:W3CDTF">2026-09-15T08:09:00Z</dcterms:modified>
</cp:coreProperties>
</file>