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8C66" w14:textId="7AFA3F39" w:rsidR="008E18A7" w:rsidRDefault="008E18A7" w:rsidP="008E18A7">
      <w:pPr>
        <w:pStyle w:val="Heading1"/>
      </w:pPr>
      <w:r w:rsidRPr="008E18A7">
        <w:t>C</w:t>
      </w:r>
      <w:r>
        <w:t>HAPTER TWO</w:t>
      </w:r>
    </w:p>
    <w:p w14:paraId="33389A96" w14:textId="423B2FB5" w:rsidR="00D70D23" w:rsidRDefault="008E18A7" w:rsidP="008E18A7">
      <w:pPr>
        <w:pStyle w:val="Heading2"/>
      </w:pPr>
      <w:r w:rsidRPr="008E18A7">
        <w:t>2.0 Literature Review</w:t>
      </w:r>
    </w:p>
    <w:p w14:paraId="5D59C22D" w14:textId="2A106F1B" w:rsidR="000A7459" w:rsidRDefault="000A7459" w:rsidP="00F85187">
      <w:pPr>
        <w:jc w:val="both"/>
      </w:pPr>
      <w:r>
        <w:t xml:space="preserve">This chapter reviews the concepts, technologies, and prior research relevant to evaluating the efficiency of zero-knowledge proof generation and verification for attribute-based credentials implemented in Noir and verified on Ethereum. The review covers zero-knowledge proofs and ZK-SNARKs, attribute-based credentials, selective disclosure, Noir and the </w:t>
      </w:r>
      <w:proofErr w:type="spellStart"/>
      <w:r>
        <w:t>Barretenberg</w:t>
      </w:r>
      <w:proofErr w:type="spellEnd"/>
      <w:r>
        <w:t xml:space="preserve"> proving ecosystem, and Ethereum’s verification environment. It also examines the performance factors that affect off-chain proof generation and on-chain verification, before identifying the research gap addressed by this study.</w:t>
      </w:r>
    </w:p>
    <w:p w14:paraId="79DBA0F9" w14:textId="192D5703" w:rsidR="000A7459" w:rsidRPr="000A7459" w:rsidRDefault="000A7459" w:rsidP="00F85187">
      <w:pPr>
        <w:jc w:val="both"/>
      </w:pPr>
      <w:r>
        <w:t>The central concern is practical efficiency. Attribute-based credentials can improve privacy by enabling a holder to prove a property</w:t>
      </w:r>
      <w:r w:rsidR="00DE4B60">
        <w:t xml:space="preserve">, </w:t>
      </w:r>
      <w:r>
        <w:t>for example, that they are above a required age or possess an approved credential</w:t>
      </w:r>
      <w:r w:rsidR="00DE4B60">
        <w:t xml:space="preserve">, </w:t>
      </w:r>
      <w:r>
        <w:t>without revealing the underlying personal data. However, such privacy comes with computational costs. Proof generation may be expensive for users, while blockchain-based verification can incur gas costs that limit scalability. The study therefore focuses on the trade-off between privacy-preserving credential verification and deployable performance in an Ethereum environment.</w:t>
      </w:r>
    </w:p>
    <w:p w14:paraId="2900E975" w14:textId="6DB9E653" w:rsidR="008E18A7" w:rsidRDefault="008E18A7" w:rsidP="00F85187">
      <w:pPr>
        <w:pStyle w:val="Heading3"/>
        <w:jc w:val="both"/>
      </w:pPr>
      <w:r>
        <w:t xml:space="preserve">2.1 </w:t>
      </w:r>
      <w:r w:rsidRPr="008E18A7">
        <w:t>Theoretical Foundations of Zero-Knowledge Proofs</w:t>
      </w:r>
    </w:p>
    <w:p w14:paraId="29C72648" w14:textId="1667857F" w:rsidR="00AA4AED" w:rsidRDefault="00AA4AED" w:rsidP="00F85187">
      <w:pPr>
        <w:jc w:val="both"/>
      </w:pPr>
      <w:r w:rsidRPr="00AA4AED">
        <w:t>A zero-knowledge proof is a cryptographic protocol through which a prover convinces a verifier that a statement is true without disclosing information beyond the validity of that statement. In an attribute-based credential setting, the holder may prove that they possess a valid credential and meet a required condition without exposing the credential itself or all attributes contained in it.</w:t>
      </w:r>
    </w:p>
    <w:p w14:paraId="55383472" w14:textId="77777777" w:rsidR="00D215EA" w:rsidRDefault="008E18A7" w:rsidP="00F85187">
      <w:pPr>
        <w:jc w:val="both"/>
      </w:pPr>
      <w:r w:rsidRPr="008E18A7">
        <w:t>Zero-Knowledge Proofs</w:t>
      </w:r>
      <w:r w:rsidR="00846C82">
        <w:t xml:space="preserve"> </w:t>
      </w:r>
      <w:r w:rsidR="00AA4AED">
        <w:t>is a practical and typical example of</w:t>
      </w:r>
      <w:r w:rsidRPr="008E18A7">
        <w:t xml:space="preserve"> cryptographic primitives enabling a prover to convince a verifier that a given statement is true without revealing any information beyond the statement's validity.</w:t>
      </w:r>
      <w:r w:rsidR="00D215EA" w:rsidRPr="00D215EA">
        <w:t xml:space="preserve"> </w:t>
      </w:r>
      <w:r w:rsidR="00D215EA">
        <w:t>A valid zero-knowledge proof system is normally expected to satisfy three properties:</w:t>
      </w:r>
    </w:p>
    <w:p w14:paraId="7AB9DBE3" w14:textId="77777777" w:rsidR="00D215EA" w:rsidRDefault="00D215EA" w:rsidP="00F85187">
      <w:pPr>
        <w:pStyle w:val="ListParagraph"/>
        <w:numPr>
          <w:ilvl w:val="0"/>
          <w:numId w:val="7"/>
        </w:numPr>
        <w:jc w:val="both"/>
      </w:pPr>
      <w:r w:rsidRPr="00D215EA">
        <w:rPr>
          <w:b/>
          <w:bCs/>
        </w:rPr>
        <w:lastRenderedPageBreak/>
        <w:t>Completeness</w:t>
      </w:r>
      <w:r>
        <w:t>: If the statement is true and both participants follow the protocol correctly, the verifier accepts the proof.</w:t>
      </w:r>
    </w:p>
    <w:p w14:paraId="1E7308DF" w14:textId="77777777" w:rsidR="00D215EA" w:rsidRDefault="00D215EA" w:rsidP="00F85187">
      <w:pPr>
        <w:pStyle w:val="ListParagraph"/>
        <w:numPr>
          <w:ilvl w:val="0"/>
          <w:numId w:val="7"/>
        </w:numPr>
        <w:jc w:val="both"/>
      </w:pPr>
      <w:r w:rsidRPr="00D215EA">
        <w:rPr>
          <w:b/>
          <w:bCs/>
        </w:rPr>
        <w:t>Soundness</w:t>
      </w:r>
      <w:r>
        <w:t>: A dishonest prover should not be able to convince the verifier of a false statement except with negligible probability.</w:t>
      </w:r>
    </w:p>
    <w:p w14:paraId="00919710" w14:textId="2F4EA085" w:rsidR="00D215EA" w:rsidRDefault="00D215EA" w:rsidP="00F85187">
      <w:pPr>
        <w:pStyle w:val="ListParagraph"/>
        <w:numPr>
          <w:ilvl w:val="0"/>
          <w:numId w:val="7"/>
        </w:numPr>
        <w:jc w:val="both"/>
      </w:pPr>
      <w:r w:rsidRPr="00D215EA">
        <w:rPr>
          <w:b/>
          <w:bCs/>
        </w:rPr>
        <w:t>Zero-knowledge</w:t>
      </w:r>
      <w:r>
        <w:t>: The verifier learns no additional information about the secret inputs beyond the fact that the claimed statement is valid.</w:t>
      </w:r>
    </w:p>
    <w:p w14:paraId="42D5A66C" w14:textId="7B1321C9" w:rsidR="00D215EA" w:rsidRDefault="00D215EA" w:rsidP="00F85187">
      <w:pPr>
        <w:jc w:val="both"/>
      </w:pPr>
      <w:r>
        <w:t>For example, a user may hold a credential containing a date of birth. Rather than submitting the date of birth to a service provider, the user can generate a proof that their age is at least 18. The verifier learns that the age requirement is satisfied but does not learn the actual date of birth. This property is especially valuable in identity systems because conventional digital identity processes often reveal more personal data than the verifier requires.</w:t>
      </w:r>
    </w:p>
    <w:p w14:paraId="6F29F835" w14:textId="3D742E38" w:rsidR="008E18A7" w:rsidRDefault="00D215EA" w:rsidP="00F85187">
      <w:pPr>
        <w:jc w:val="both"/>
      </w:pPr>
      <w:r>
        <w:t xml:space="preserve">Zero-knowledge proofs are increasingly relevant to </w:t>
      </w:r>
      <w:r w:rsidR="005834B6">
        <w:t>decentralized</w:t>
      </w:r>
      <w:r>
        <w:t xml:space="preserve"> applications because they enable public verification of private claims. However, the usefulness of a ZKP system depends not only on its privacy and security properties but also on its computational feasibility. A proof system that is mathematically secure but too slow to generate or too expensive to verify on-chain may be unsuitable for practical identity applications.</w:t>
      </w:r>
    </w:p>
    <w:p w14:paraId="700AC7E5" w14:textId="26FBAEB3" w:rsidR="00C711EE" w:rsidRDefault="00C711EE" w:rsidP="00F85187">
      <w:pPr>
        <w:pStyle w:val="Heading3"/>
        <w:jc w:val="both"/>
      </w:pPr>
      <w:r w:rsidRPr="00C711EE">
        <w:t>2.1</w:t>
      </w:r>
      <w:r w:rsidR="0045647A">
        <w:t>.1</w:t>
      </w:r>
      <w:r w:rsidRPr="00C711EE">
        <w:t xml:space="preserve"> ZK-SNARKs Definition and Architecture</w:t>
      </w:r>
    </w:p>
    <w:p w14:paraId="3B201694" w14:textId="7E6CAB01" w:rsidR="00815434" w:rsidRDefault="00815434" w:rsidP="00F85187">
      <w:pPr>
        <w:jc w:val="both"/>
      </w:pPr>
      <w:r w:rsidRPr="00815434">
        <w:t>Zero-Knowledge Succinct Non-Interactive Arguments of Knowledge, commonly called ZK-SNARKs, are non-interactive zero-knowledge proof systems designed to produce compact proofs that can be verified efficiently. “Succinct” means that the proof is significantly smaller than the computation it represents and that verification is generally substantially cheaper than re-executing the full private computation. “Non-interactive” means that the prover can generate a proof without repeated communication with the verifier.</w:t>
      </w:r>
    </w:p>
    <w:p w14:paraId="2DF9135A" w14:textId="1467BF6E" w:rsidR="00003694" w:rsidRDefault="00C711EE" w:rsidP="00F85187">
      <w:pPr>
        <w:jc w:val="both"/>
      </w:pPr>
      <w:r w:rsidRPr="00C711EE">
        <w:t>Zero-Knowledge Succinct Non-Interactive Arguments of Knowledge (ZK-SNARKs) enhance interactive zero-knowledge proofs by removing back-and-forth interaction and restricting proof size and verification time. A ZK-SNARK scheme consists of three polynomial-time algorithms</w:t>
      </w:r>
      <w:r>
        <w:t xml:space="preserve">; </w:t>
      </w:r>
      <w:r w:rsidRPr="00C711EE">
        <w:t>Setup</w:t>
      </w:r>
      <w:r>
        <w:t xml:space="preserve">, </w:t>
      </w:r>
      <w:r w:rsidRPr="00C711EE">
        <w:t>Prove</w:t>
      </w:r>
      <w:r>
        <w:t xml:space="preserve"> and </w:t>
      </w:r>
      <w:r w:rsidRPr="00C711EE">
        <w:t>Verify</w:t>
      </w:r>
      <w:r>
        <w:t>.</w:t>
      </w:r>
      <w:r w:rsidR="003439A6">
        <w:t xml:space="preserve"> </w:t>
      </w:r>
      <w:r w:rsidR="003439A6" w:rsidRPr="003439A6">
        <w:t>Succinctness dictates that the proof size and the verification runtime is linear in the size of the public input</w:t>
      </w:r>
      <w:r w:rsidR="003439A6">
        <w:t>,</w:t>
      </w:r>
      <w:r w:rsidR="003439A6" w:rsidRPr="003439A6">
        <w:t xml:space="preserve"> operating </w:t>
      </w:r>
      <w:r w:rsidR="003439A6" w:rsidRPr="003439A6">
        <w:lastRenderedPageBreak/>
        <w:t>independently of the circuit's computational complexity</w:t>
      </w:r>
      <w:r w:rsidR="003439A6">
        <w:t>.</w:t>
      </w:r>
      <w:r w:rsidR="000C4DA8">
        <w:t xml:space="preserve"> </w:t>
      </w:r>
      <w:r w:rsidR="00003694">
        <w:t>A typical ZK-SNARK workflow contains three main stages:</w:t>
      </w:r>
    </w:p>
    <w:p w14:paraId="15BA860C" w14:textId="77777777" w:rsidR="00003694" w:rsidRDefault="00003694" w:rsidP="00F85187">
      <w:pPr>
        <w:pStyle w:val="ListParagraph"/>
        <w:numPr>
          <w:ilvl w:val="0"/>
          <w:numId w:val="8"/>
        </w:numPr>
        <w:jc w:val="both"/>
      </w:pPr>
      <w:r w:rsidRPr="00003694">
        <w:rPr>
          <w:b/>
          <w:bCs/>
        </w:rPr>
        <w:t>Setup or key generation</w:t>
      </w:r>
      <w:r>
        <w:t>: Public parameters, a proving key, and a verification key are generated. Depending on the protocol, this stage may require a trusted setup or may use a universal setup.</w:t>
      </w:r>
    </w:p>
    <w:p w14:paraId="7535254D" w14:textId="77777777" w:rsidR="00003694" w:rsidRDefault="00003694" w:rsidP="00F85187">
      <w:pPr>
        <w:pStyle w:val="ListParagraph"/>
        <w:numPr>
          <w:ilvl w:val="0"/>
          <w:numId w:val="8"/>
        </w:numPr>
        <w:jc w:val="both"/>
      </w:pPr>
      <w:r w:rsidRPr="00003694">
        <w:rPr>
          <w:b/>
          <w:bCs/>
        </w:rPr>
        <w:t>Proof generation</w:t>
      </w:r>
      <w:r>
        <w:t>: The prover uses private inputs, public inputs, and the proving key to construct a proof that the circuit’s constraints are satisfied.</w:t>
      </w:r>
    </w:p>
    <w:p w14:paraId="19539E41" w14:textId="7F6D63D7" w:rsidR="00003694" w:rsidRDefault="00003694" w:rsidP="00F85187">
      <w:pPr>
        <w:pStyle w:val="ListParagraph"/>
        <w:numPr>
          <w:ilvl w:val="0"/>
          <w:numId w:val="8"/>
        </w:numPr>
        <w:jc w:val="both"/>
      </w:pPr>
      <w:r w:rsidRPr="00003694">
        <w:rPr>
          <w:b/>
          <w:bCs/>
        </w:rPr>
        <w:t>Proof verification</w:t>
      </w:r>
      <w:r>
        <w:t>: The verifier uses the proof, public inputs, and verification key to determine whether the claim is valid.</w:t>
      </w:r>
    </w:p>
    <w:p w14:paraId="485E529D" w14:textId="203CCEEE" w:rsidR="00003694" w:rsidRDefault="00003694" w:rsidP="00F85187">
      <w:pPr>
        <w:jc w:val="both"/>
      </w:pPr>
      <w:r>
        <w:t>In this study, the private inputs may include credential attributes, secrets associated with the holder, credential signatures or membership witnesses. The public inputs may include an issuer public key, an attribute commitment, a verification policy, a Merkle root, a nullifier, or a threshold such as the legal age requirement.</w:t>
      </w:r>
    </w:p>
    <w:p w14:paraId="59FF5629" w14:textId="1970ADC0" w:rsidR="00003694" w:rsidRDefault="00003694" w:rsidP="00F85187">
      <w:pPr>
        <w:jc w:val="both"/>
      </w:pPr>
      <w:r>
        <w:t>The performance of a ZK-SNARK system is not determined by proof size alone. It depends on several interacting factors</w:t>
      </w:r>
      <w:r w:rsidR="006F45CC">
        <w:t xml:space="preserve"> such as c</w:t>
      </w:r>
      <w:r>
        <w:t>ircuit size and number of constraints</w:t>
      </w:r>
      <w:r w:rsidR="006F45CC">
        <w:t>, the c</w:t>
      </w:r>
      <w:r>
        <w:t>omplexity of cryptographic operations embedded in the circuit</w:t>
      </w:r>
      <w:r w:rsidR="006F45CC">
        <w:t>, the n</w:t>
      </w:r>
      <w:r>
        <w:t>umber of private and public inputs</w:t>
      </w:r>
      <w:r w:rsidR="006F45CC">
        <w:t>, p</w:t>
      </w:r>
      <w:r>
        <w:t>roving system and polynomial-commitment scheme</w:t>
      </w:r>
      <w:r w:rsidR="006F45CC">
        <w:t>, h</w:t>
      </w:r>
      <w:r>
        <w:t>ardware resources available to the prover</w:t>
      </w:r>
      <w:r w:rsidR="006F45CC">
        <w:t>, p</w:t>
      </w:r>
      <w:r>
        <w:t>roof serialization and size</w:t>
      </w:r>
      <w:r w:rsidR="006F45CC">
        <w:t xml:space="preserve"> and the c</w:t>
      </w:r>
      <w:r>
        <w:t>ost of the verifier contract on Ethereum.</w:t>
      </w:r>
      <w:r w:rsidR="00075F92">
        <w:t xml:space="preserve"> </w:t>
      </w:r>
      <w:r>
        <w:t>For this reason, a meaningful evaluation of ZK-SNARK efficiency must separately measure off-chain proving performance and on-chain verification performance.</w:t>
      </w:r>
    </w:p>
    <w:p w14:paraId="3F88F901" w14:textId="15ED5130" w:rsidR="0078254E" w:rsidRDefault="0078254E" w:rsidP="00F85187">
      <w:pPr>
        <w:pStyle w:val="Heading3"/>
        <w:jc w:val="both"/>
      </w:pPr>
      <w:r w:rsidRPr="0078254E">
        <w:t>2.2 Evolution of Cryptographic Identity and Attribute-Based Credentials</w:t>
      </w:r>
    </w:p>
    <w:p w14:paraId="403551C0" w14:textId="3D650375" w:rsidR="0078254E" w:rsidRDefault="0078254E" w:rsidP="00F85187">
      <w:pPr>
        <w:jc w:val="both"/>
      </w:pPr>
      <w:r w:rsidRPr="0078254E">
        <w:t>Identity management on distributed networks has evolved from</w:t>
      </w:r>
      <w:r>
        <w:t xml:space="preserve"> using models that require disclosing</w:t>
      </w:r>
      <w:r w:rsidRPr="0078254E">
        <w:t xml:space="preserve"> identity </w:t>
      </w:r>
      <w:r>
        <w:t>over</w:t>
      </w:r>
      <w:r w:rsidRPr="0078254E">
        <w:t xml:space="preserve"> to</w:t>
      </w:r>
      <w:r>
        <w:t xml:space="preserve"> models resembling</w:t>
      </w:r>
      <w:r w:rsidRPr="0078254E">
        <w:t xml:space="preserve"> privacy-preserving frameworks.</w:t>
      </w:r>
    </w:p>
    <w:p w14:paraId="77E3B912" w14:textId="77777777" w:rsidR="00E40795" w:rsidRDefault="00E40795" w:rsidP="00F85187">
      <w:pPr>
        <w:pStyle w:val="Heading3"/>
        <w:jc w:val="both"/>
      </w:pPr>
      <w:r w:rsidRPr="00E40795">
        <w:t>2.2.1 Attribute-Based Credentials (ABCs)</w:t>
      </w:r>
    </w:p>
    <w:p w14:paraId="271DE031" w14:textId="3EC9B10C" w:rsidR="00D1594C" w:rsidRDefault="00D1594C" w:rsidP="00F85187">
      <w:pPr>
        <w:jc w:val="both"/>
      </w:pPr>
      <w:r w:rsidRPr="00D1594C">
        <w:t xml:space="preserve">Attribute-based credentials are digital credentials that allow a holder to demonstrate possession of attributes issued by a trusted authority. The attributes may include age, nationality, membership status, qualification level, residence status, or a financial eligibility category. Unlike conventional identity documents, which often disclose </w:t>
      </w:r>
      <w:r w:rsidRPr="00D1594C">
        <w:lastRenderedPageBreak/>
        <w:t>complete identity records, attribute-based credentials enable disclosure of only what a verifier needs.</w:t>
      </w:r>
    </w:p>
    <w:p w14:paraId="69404603" w14:textId="250EFA3B" w:rsidR="00E35BB4" w:rsidRDefault="00E40795" w:rsidP="00F85187">
      <w:pPr>
        <w:jc w:val="both"/>
      </w:pPr>
      <w:r w:rsidRPr="00E40795">
        <w:t>Attribute-</w:t>
      </w:r>
      <w:r w:rsidR="00A86112">
        <w:t>b</w:t>
      </w:r>
      <w:r w:rsidRPr="00E40795">
        <w:t xml:space="preserve">ased </w:t>
      </w:r>
      <w:r w:rsidR="00A86112">
        <w:t>c</w:t>
      </w:r>
      <w:r w:rsidRPr="00E40795">
        <w:t xml:space="preserve">redentials allow a holder to acquire signed credentials containing individual attributes (e.g., </w:t>
      </w:r>
      <w:r>
        <w:t>‘</w:t>
      </w:r>
      <w:proofErr w:type="spellStart"/>
      <w:r w:rsidRPr="00E40795">
        <w:t>DateOfBirth</w:t>
      </w:r>
      <w:proofErr w:type="spellEnd"/>
      <w:r>
        <w:t>’</w:t>
      </w:r>
      <w:r w:rsidRPr="00E40795">
        <w:t xml:space="preserve">, </w:t>
      </w:r>
      <w:r>
        <w:t>‘</w:t>
      </w:r>
      <w:r w:rsidRPr="00E40795">
        <w:t>Citizenship</w:t>
      </w:r>
      <w:r>
        <w:t>’</w:t>
      </w:r>
      <w:r w:rsidRPr="00E40795">
        <w:t xml:space="preserve">, </w:t>
      </w:r>
      <w:r>
        <w:t>‘</w:t>
      </w:r>
      <w:proofErr w:type="spellStart"/>
      <w:r w:rsidRPr="00E40795">
        <w:t>CreditScore</w:t>
      </w:r>
      <w:proofErr w:type="spellEnd"/>
      <w:r>
        <w:t>’</w:t>
      </w:r>
      <w:r w:rsidRPr="00E40795">
        <w:t>) from a trusted Issuer. During verification, the Holder generates a proof enabling selective disclosure (revealing only required fields) or predicate proving (verifying properties like Age</w:t>
      </w:r>
      <w:r>
        <w:t xml:space="preserve"> </w:t>
      </w:r>
      <w:r w:rsidR="00462A70">
        <w:t>&gt;</w:t>
      </w:r>
      <w:r w:rsidRPr="00E40795">
        <w:t xml:space="preserve"> 18</w:t>
      </w:r>
      <w:r>
        <w:t>)</w:t>
      </w:r>
      <w:r w:rsidRPr="00E40795">
        <w:t xml:space="preserve"> without disclosing </w:t>
      </w:r>
      <w:r>
        <w:t>‘</w:t>
      </w:r>
      <w:proofErr w:type="spellStart"/>
      <w:r w:rsidRPr="00E40795">
        <w:t>DateOfBirth</w:t>
      </w:r>
      <w:proofErr w:type="spellEnd"/>
      <w:r>
        <w:t>’)</w:t>
      </w:r>
      <w:r w:rsidRPr="00E40795">
        <w:t>.</w:t>
      </w:r>
      <w:r w:rsidR="00EF4C71">
        <w:t xml:space="preserve"> </w:t>
      </w:r>
      <w:r w:rsidR="00E35BB4">
        <w:t>The main parties in an attribute-based credential system are:</w:t>
      </w:r>
    </w:p>
    <w:p w14:paraId="0A560087" w14:textId="6CBF0882" w:rsidR="00E35BB4" w:rsidRDefault="00E35BB4" w:rsidP="00F85187">
      <w:pPr>
        <w:pStyle w:val="ListParagraph"/>
        <w:numPr>
          <w:ilvl w:val="0"/>
          <w:numId w:val="10"/>
        </w:numPr>
        <w:jc w:val="both"/>
      </w:pPr>
      <w:r>
        <w:t>A trusted entity</w:t>
      </w:r>
      <w:r>
        <w:t xml:space="preserve"> (issuer),</w:t>
      </w:r>
      <w:r>
        <w:t xml:space="preserve"> that creates and signs a credential containing one or more attributes.</w:t>
      </w:r>
    </w:p>
    <w:p w14:paraId="3396B1A1" w14:textId="0E1B7B41" w:rsidR="00E35BB4" w:rsidRDefault="00E35BB4" w:rsidP="00F85187">
      <w:pPr>
        <w:pStyle w:val="ListParagraph"/>
        <w:numPr>
          <w:ilvl w:val="0"/>
          <w:numId w:val="10"/>
        </w:numPr>
        <w:jc w:val="both"/>
      </w:pPr>
      <w:r>
        <w:t>The</w:t>
      </w:r>
      <w:r>
        <w:t xml:space="preserve"> </w:t>
      </w:r>
      <w:r w:rsidR="00FA7322">
        <w:t>h</w:t>
      </w:r>
      <w:r>
        <w:t>older; a</w:t>
      </w:r>
      <w:r>
        <w:t xml:space="preserve"> user who receives, stores, and later presents the credential.</w:t>
      </w:r>
    </w:p>
    <w:p w14:paraId="54600681" w14:textId="69F27D6E" w:rsidR="00E35BB4" w:rsidRDefault="00E35BB4" w:rsidP="00F85187">
      <w:pPr>
        <w:pStyle w:val="ListParagraph"/>
        <w:numPr>
          <w:ilvl w:val="0"/>
          <w:numId w:val="10"/>
        </w:numPr>
        <w:jc w:val="both"/>
      </w:pPr>
      <w:r>
        <w:t xml:space="preserve">A </w:t>
      </w:r>
      <w:r w:rsidR="00FA7322">
        <w:t>v</w:t>
      </w:r>
      <w:r>
        <w:t>erifier</w:t>
      </w:r>
      <w:r>
        <w:t>;</w:t>
      </w:r>
      <w:r>
        <w:t xml:space="preserve"> </w:t>
      </w:r>
      <w:r>
        <w:t>a</w:t>
      </w:r>
      <w:r>
        <w:t xml:space="preserve"> service provider, smart contract, or </w:t>
      </w:r>
      <w:r>
        <w:t>organization</w:t>
      </w:r>
      <w:r>
        <w:t xml:space="preserve"> that checks whether the holder satisfies a policy.</w:t>
      </w:r>
    </w:p>
    <w:p w14:paraId="14370BE7" w14:textId="4B0CCE64" w:rsidR="00E35BB4" w:rsidRDefault="00E35BB4" w:rsidP="00F85187">
      <w:pPr>
        <w:pStyle w:val="ListParagraph"/>
        <w:numPr>
          <w:ilvl w:val="0"/>
          <w:numId w:val="10"/>
        </w:numPr>
        <w:jc w:val="both"/>
      </w:pPr>
      <w:r>
        <w:t xml:space="preserve">A </w:t>
      </w:r>
      <w:r w:rsidR="00FA7322">
        <w:t>c</w:t>
      </w:r>
      <w:r>
        <w:t>redential registry or revocation mechanism</w:t>
      </w:r>
      <w:r>
        <w:t>, that is,</w:t>
      </w:r>
      <w:r>
        <w:t xml:space="preserve"> </w:t>
      </w:r>
      <w:r>
        <w:t>a</w:t>
      </w:r>
      <w:r>
        <w:t>n optional component used to establish credential status, issuer legitimacy, or revocation information.</w:t>
      </w:r>
    </w:p>
    <w:p w14:paraId="472BFEBD" w14:textId="3C4098C3" w:rsidR="00E35BB4" w:rsidRDefault="00E35BB4" w:rsidP="00F85187">
      <w:pPr>
        <w:jc w:val="both"/>
      </w:pPr>
      <w:r>
        <w:t>A credential presentation may involve selective disclosure or predicate proving. Selective disclosure means that a holder reveals only chosen attributes. Predicate proving is more privacy-preserving because it enables the holder to prove that an attribute satisfies a condition without exposing the attribute itself.</w:t>
      </w:r>
      <w:r w:rsidR="00CE35C2">
        <w:t xml:space="preserve"> </w:t>
      </w:r>
      <w:r>
        <w:t>For instance, instead of revealing a date of birth, a holder may prove:</w:t>
      </w:r>
      <w:r w:rsidR="00CE35C2">
        <w:t xml:space="preserve"> </w:t>
      </w:r>
      <w:r>
        <w:t>Age</w:t>
      </w:r>
      <w:r w:rsidR="00CE35C2">
        <w:t xml:space="preserve"> </w:t>
      </w:r>
      <w:r w:rsidR="00E61E68">
        <w:t>&gt;</w:t>
      </w:r>
      <w:r w:rsidR="00CE35C2">
        <w:t xml:space="preserve"> </w:t>
      </w:r>
      <w:r>
        <w:t>18</w:t>
      </w:r>
      <w:r w:rsidR="00CE35C2">
        <w:t xml:space="preserve">. </w:t>
      </w:r>
      <w:r>
        <w:t xml:space="preserve">Similarly, a holder may prove that they are a citizen of an approved jurisdiction without revealing their name, passport number, address, or full credential record. Such capabilities are valuable in access-control systems, </w:t>
      </w:r>
      <w:r w:rsidR="00CE35C2">
        <w:t>decentralized</w:t>
      </w:r>
      <w:r>
        <w:t xml:space="preserve"> finance, educational certification, electronic voting, healthcare </w:t>
      </w:r>
      <w:r w:rsidR="00CE35C2">
        <w:t>authorization</w:t>
      </w:r>
      <w:r>
        <w:t>, and age-restricted services.</w:t>
      </w:r>
    </w:p>
    <w:p w14:paraId="2DDFA569" w14:textId="7DD885C1" w:rsidR="0082661B" w:rsidRDefault="00E35BB4" w:rsidP="00F85187">
      <w:pPr>
        <w:jc w:val="both"/>
      </w:pPr>
      <w:r>
        <w:t>ETSI’s review of selective-disclosure mechanisms identifies BBS signatures, Camenisch-</w:t>
      </w:r>
      <w:proofErr w:type="spellStart"/>
      <w:r>
        <w:t>Lysyanskaya</w:t>
      </w:r>
      <w:proofErr w:type="spellEnd"/>
      <w:r>
        <w:t xml:space="preserve"> signatures, </w:t>
      </w:r>
      <w:proofErr w:type="spellStart"/>
      <w:r>
        <w:t>Idemix</w:t>
      </w:r>
      <w:proofErr w:type="spellEnd"/>
      <w:r>
        <w:t>, Merkle-based disclosure approaches, and related cryptographic mechanisms as technologies used to support privacy-preserving verifiable credentials. These schemes differ in their setup assumptions, proof size, disclosure capabilities, revocation support, and implementation complexity.</w:t>
      </w:r>
    </w:p>
    <w:p w14:paraId="6C08A6A7" w14:textId="77777777" w:rsidR="0082661B" w:rsidRDefault="00E40795" w:rsidP="00F85187">
      <w:pPr>
        <w:pStyle w:val="Heading3"/>
        <w:jc w:val="both"/>
      </w:pPr>
      <w:r w:rsidRPr="00E40795">
        <w:lastRenderedPageBreak/>
        <w:t>2.2.2 Comparative Cryptographic Frameworks</w:t>
      </w:r>
    </w:p>
    <w:p w14:paraId="22376690" w14:textId="77777777" w:rsidR="0082661B" w:rsidRDefault="00E40795" w:rsidP="00F85187">
      <w:pPr>
        <w:jc w:val="both"/>
      </w:pPr>
      <w:r w:rsidRPr="00E40795">
        <w:t>Traditional anonymous credential systems rely on specific cryptographic</w:t>
      </w:r>
      <w:r w:rsidR="0082661B">
        <w:t xml:space="preserve"> </w:t>
      </w:r>
      <w:r w:rsidRPr="00E40795">
        <w:t>assumptions:</w:t>
      </w:r>
    </w:p>
    <w:p w14:paraId="7CA72B52" w14:textId="77777777" w:rsidR="00A06763" w:rsidRDefault="00E40795" w:rsidP="00F85187">
      <w:pPr>
        <w:pStyle w:val="ListParagraph"/>
        <w:numPr>
          <w:ilvl w:val="0"/>
          <w:numId w:val="1"/>
        </w:numPr>
        <w:jc w:val="both"/>
      </w:pPr>
      <w:r w:rsidRPr="0082661B">
        <w:rPr>
          <w:b/>
          <w:bCs/>
        </w:rPr>
        <w:t>Camenisch-</w:t>
      </w:r>
      <w:proofErr w:type="spellStart"/>
      <w:r w:rsidRPr="0082661B">
        <w:rPr>
          <w:b/>
          <w:bCs/>
        </w:rPr>
        <w:t>Lysyanskaya</w:t>
      </w:r>
      <w:proofErr w:type="spellEnd"/>
      <w:r w:rsidRPr="0082661B">
        <w:rPr>
          <w:b/>
          <w:bCs/>
        </w:rPr>
        <w:t xml:space="preserve"> (CL) Signatures:</w:t>
      </w:r>
      <w:r w:rsidRPr="00E40795">
        <w:t xml:space="preserve"> </w:t>
      </w:r>
      <w:r w:rsidR="00A06763">
        <w:t>Camenisch-</w:t>
      </w:r>
      <w:proofErr w:type="spellStart"/>
      <w:r w:rsidR="00A06763">
        <w:t>Lysyanskaya</w:t>
      </w:r>
      <w:proofErr w:type="spellEnd"/>
      <w:r w:rsidR="00A06763">
        <w:t xml:space="preserve">, or CL, signatures are among the foundational cryptographic constructions for anonymous credentials. They enable a holder to prove knowledge of a valid issuer signature while selectively disclosing attributes or proving relations over hidden attributes. CL-based systems have historically been associated with systems such as </w:t>
      </w:r>
      <w:proofErr w:type="spellStart"/>
      <w:r w:rsidR="00A06763">
        <w:t>Idemix</w:t>
      </w:r>
      <w:proofErr w:type="spellEnd"/>
      <w:r w:rsidR="00A06763">
        <w:t>.</w:t>
      </w:r>
    </w:p>
    <w:p w14:paraId="4AA24776" w14:textId="61A012F7" w:rsidR="0082661B" w:rsidRDefault="00A06763" w:rsidP="00F85187">
      <w:pPr>
        <w:pStyle w:val="ListParagraph"/>
        <w:jc w:val="both"/>
      </w:pPr>
      <w:r>
        <w:t>Their principal advantage is their rich support for privacy-preserving credential presentations. However, their use in smart-contract environments may be challenging because the associated proofs and cryptographic operations can be computationally demanding. Directly implementing all required operations in an Ethereum smart contract would generally be impractical. One approach is therefore to verify the credential signature and the required attribute policy inside a ZK-SNARK circuit, then submit only a succinct ZK proof to Ethereum.</w:t>
      </w:r>
    </w:p>
    <w:p w14:paraId="3119A6F1" w14:textId="77777777" w:rsidR="00A519FB" w:rsidRDefault="00E40795" w:rsidP="00F85187">
      <w:pPr>
        <w:pStyle w:val="ListParagraph"/>
        <w:numPr>
          <w:ilvl w:val="0"/>
          <w:numId w:val="1"/>
        </w:numPr>
        <w:jc w:val="both"/>
      </w:pPr>
      <w:r w:rsidRPr="0082661B">
        <w:rPr>
          <w:b/>
          <w:bCs/>
        </w:rPr>
        <w:t>BBS+ Signatures:</w:t>
      </w:r>
      <w:r w:rsidRPr="00E40795">
        <w:t xml:space="preserve"> </w:t>
      </w:r>
      <w:r w:rsidR="00A519FB">
        <w:t xml:space="preserve">BBS+ signatures are pairing-based signatures that support selective disclosure and zero-knowledge proofs of possession. A holder can reveal selected messages in a signed credential while proving knowledge of the signature and the hidden messages. BBS+ is widely discussed in the context of privacy-preserving verifiable credentials and supports </w:t>
      </w:r>
      <w:proofErr w:type="spellStart"/>
      <w:r w:rsidR="00A519FB">
        <w:t>unlinkable</w:t>
      </w:r>
      <w:proofErr w:type="spellEnd"/>
      <w:r w:rsidR="00A519FB">
        <w:t xml:space="preserve"> presentations when correctly designed and implemented.</w:t>
      </w:r>
    </w:p>
    <w:p w14:paraId="1407E41F" w14:textId="72BD0B89" w:rsidR="00A519FB" w:rsidRDefault="00A519FB" w:rsidP="00F85187">
      <w:pPr>
        <w:pStyle w:val="ListParagraph"/>
        <w:jc w:val="both"/>
      </w:pPr>
      <w:r>
        <w:t>The practical issue for Ethereum is that pairing-based cryptographic operations can be expensive if directly executed in a smart contract. Ethereum provides precompiled contracts for certain BN254 elliptic-curve operations, including point addition, scalar multiplication, and pairing checks, because these operations would otherwise be prohibitively expensive in EVM bytecode.</w:t>
      </w:r>
    </w:p>
    <w:p w14:paraId="5D3024D7" w14:textId="3D28BC2B" w:rsidR="0082661B" w:rsidRDefault="00A519FB" w:rsidP="00F85187">
      <w:pPr>
        <w:pStyle w:val="ListParagraph"/>
        <w:jc w:val="both"/>
      </w:pPr>
      <w:r>
        <w:t>However, even where precompiles are available, the gas cost of verification, transaction calldata, public-input handling, and verifier-contract logic must be measured. It is therefore inadequate to describe a credential scheme as “efficient” merely because it uses compact proofs. Efficiency must be established experimentally under a specified Ethereum execution environment.</w:t>
      </w:r>
      <w:r w:rsidR="002A77EE">
        <w:t xml:space="preserve"> </w:t>
      </w:r>
      <w:r w:rsidR="00E40795" w:rsidRPr="00E40795">
        <w:t>Verification remains relatively expensive on-chain due to the required pairing checks.</w:t>
      </w:r>
    </w:p>
    <w:p w14:paraId="516515AC" w14:textId="4E9C4C83" w:rsidR="00E40795" w:rsidRDefault="00E40795" w:rsidP="00F85187">
      <w:pPr>
        <w:pStyle w:val="ListParagraph"/>
        <w:numPr>
          <w:ilvl w:val="0"/>
          <w:numId w:val="1"/>
        </w:numPr>
        <w:jc w:val="both"/>
      </w:pPr>
      <w:r w:rsidRPr="0082661B">
        <w:rPr>
          <w:b/>
          <w:bCs/>
        </w:rPr>
        <w:lastRenderedPageBreak/>
        <w:t>ZK-SNARK Encapsulated Credentials:</w:t>
      </w:r>
      <w:r w:rsidRPr="00E40795">
        <w:t xml:space="preserve"> Encapsulate cryptographic signatures and attributes directly inside a ZK-SNARK circuit. The user proves off-chain that they possess a valid signature over a set of attributes from a trusted issuer key, outputting a compact proof. Verification reduces to checking a single ZK-SNARK proof on-chain.</w:t>
      </w:r>
    </w:p>
    <w:p w14:paraId="0EB6F58F" w14:textId="736F13E3" w:rsidR="00BE09ED" w:rsidRDefault="00BE09ED" w:rsidP="00F85187">
      <w:pPr>
        <w:pStyle w:val="Heading3"/>
        <w:jc w:val="both"/>
      </w:pPr>
      <w:r w:rsidRPr="00BE09ED">
        <w:t xml:space="preserve">2.3 </w:t>
      </w:r>
      <w:r w:rsidR="00157025" w:rsidRPr="00157025">
        <w:t>Noir and Zero-Knowledge Circuit Development</w:t>
      </w:r>
    </w:p>
    <w:p w14:paraId="4955D4E3" w14:textId="72E67D75" w:rsidR="00BE09ED" w:rsidRDefault="00BE09ED" w:rsidP="00F85187">
      <w:pPr>
        <w:jc w:val="both"/>
      </w:pPr>
      <w:r w:rsidRPr="00BE09ED">
        <w:t>Noir is a Rust-</w:t>
      </w:r>
      <w:r>
        <w:t>based</w:t>
      </w:r>
      <w:r w:rsidRPr="00BE09ED">
        <w:t xml:space="preserve"> programming language created by Aztec for constructing ZK circuits. It abstracts low-level cryptographic primitives, finite field operations, and constraint generation into developer-friendly syntax.</w:t>
      </w:r>
    </w:p>
    <w:p w14:paraId="515453A0" w14:textId="36655BB6" w:rsidR="00157025" w:rsidRDefault="00157025" w:rsidP="00F85187">
      <w:pPr>
        <w:jc w:val="both"/>
      </w:pPr>
      <w:r>
        <w:t>Noir is a domain-specific language used to express zero-knowledge circuits at a higher level of abstraction than manually constructing arithmetic constraints. Rather than writing low-level gate constraints directly, developers define the intended computation using a language designed for privacy-preserving programs. Noir then compiles the program into an intermediate circuit representation, commonly referred to as ACIR, which can be processed by a compatible proving backend.</w:t>
      </w:r>
    </w:p>
    <w:p w14:paraId="7C21A768" w14:textId="77777777" w:rsidR="00157025" w:rsidRDefault="00157025" w:rsidP="00F85187">
      <w:pPr>
        <w:jc w:val="both"/>
      </w:pPr>
      <w:r>
        <w:t>This distinction is essential. Noir is not itself a proving system. It describes the circuit, while a proving backend determines how the circuit is transformed into cryptographic proof operations. A rigorous study must therefore identify the exact Noir version, backend version, proving system, curve, hash function, and verifier-generation process used in the experiment.</w:t>
      </w:r>
      <w:r>
        <w:t xml:space="preserve"> </w:t>
      </w:r>
      <w:r>
        <w:t>Noir is attractive for attribute-based credential research for several reasons:</w:t>
      </w:r>
    </w:p>
    <w:p w14:paraId="7ACCDD0A" w14:textId="77777777" w:rsidR="00157025" w:rsidRDefault="00157025" w:rsidP="00F85187">
      <w:pPr>
        <w:pStyle w:val="ListParagraph"/>
        <w:numPr>
          <w:ilvl w:val="0"/>
          <w:numId w:val="11"/>
        </w:numPr>
        <w:jc w:val="both"/>
      </w:pPr>
      <w:r>
        <w:t>It can reduce the development burden associated with manually expressed arithmetic circuits.</w:t>
      </w:r>
    </w:p>
    <w:p w14:paraId="1E985D33" w14:textId="77777777" w:rsidR="00157025" w:rsidRDefault="00157025" w:rsidP="00F85187">
      <w:pPr>
        <w:pStyle w:val="ListParagraph"/>
        <w:numPr>
          <w:ilvl w:val="0"/>
          <w:numId w:val="11"/>
        </w:numPr>
        <w:jc w:val="both"/>
      </w:pPr>
      <w:r>
        <w:t>Its type system and high-level syntax may improve code readability and maintainability.</w:t>
      </w:r>
    </w:p>
    <w:p w14:paraId="344112BC" w14:textId="77777777" w:rsidR="00157025" w:rsidRDefault="00157025" w:rsidP="00F85187">
      <w:pPr>
        <w:pStyle w:val="ListParagraph"/>
        <w:numPr>
          <w:ilvl w:val="0"/>
          <w:numId w:val="11"/>
        </w:numPr>
        <w:jc w:val="both"/>
      </w:pPr>
      <w:r>
        <w:t>It enables structured representation of private inputs, public inputs, and credential-validation logic.</w:t>
      </w:r>
    </w:p>
    <w:p w14:paraId="4D7AB714" w14:textId="77777777" w:rsidR="00157025" w:rsidRDefault="00157025" w:rsidP="00F85187">
      <w:pPr>
        <w:pStyle w:val="ListParagraph"/>
        <w:numPr>
          <w:ilvl w:val="0"/>
          <w:numId w:val="11"/>
        </w:numPr>
        <w:jc w:val="both"/>
      </w:pPr>
      <w:r>
        <w:t>It supports an experimental workflow in which the same circuit can be compiled and benchmarked under a defined proving backend.</w:t>
      </w:r>
    </w:p>
    <w:p w14:paraId="40A2A140" w14:textId="31C350B9" w:rsidR="00157025" w:rsidRDefault="00157025" w:rsidP="00F85187">
      <w:pPr>
        <w:pStyle w:val="ListParagraph"/>
        <w:numPr>
          <w:ilvl w:val="0"/>
          <w:numId w:val="11"/>
        </w:numPr>
        <w:jc w:val="both"/>
      </w:pPr>
      <w:r>
        <w:lastRenderedPageBreak/>
        <w:t>It can generate artifacts that support off-chain proof generation and verifier deployment workflows.</w:t>
      </w:r>
    </w:p>
    <w:p w14:paraId="449D01A0" w14:textId="3A10ED1E" w:rsidR="00157025" w:rsidRDefault="00157025" w:rsidP="00F85187">
      <w:pPr>
        <w:jc w:val="both"/>
      </w:pPr>
      <w:r>
        <w:t>In a credential circuit, Noir can encode operations such as hash commitments, range checks, equality tests, Merkle inclusion proofs, nullifier calculations, and verification of selected cryptographic relations. However, ease of writing a circuit does not necessarily mean low proving cost. A high-level implementation can still compile into a large and computationally expensive constraint system. This is precisely why empirical evaluation is required.</w:t>
      </w:r>
    </w:p>
    <w:p w14:paraId="4C100D71" w14:textId="667EDB8C" w:rsidR="0020096D" w:rsidRDefault="0020096D" w:rsidP="00F85187">
      <w:pPr>
        <w:pStyle w:val="Heading3"/>
        <w:jc w:val="both"/>
      </w:pPr>
      <w:r w:rsidRPr="0020096D">
        <w:t>2.3.1 Compiler Pipeline: Noir to ACIR</w:t>
      </w:r>
    </w:p>
    <w:p w14:paraId="77823959" w14:textId="77777777" w:rsidR="0020096D" w:rsidRDefault="0020096D" w:rsidP="00F85187">
      <w:pPr>
        <w:jc w:val="both"/>
      </w:pPr>
      <w:r>
        <w:t>Noir separates high-level language parsing from the low-level proving backend using Abstract Circuit Intermediate Representation (ACIR):</w:t>
      </w:r>
    </w:p>
    <w:p w14:paraId="1AA7E27D" w14:textId="77777777" w:rsidR="0020096D" w:rsidRDefault="0020096D" w:rsidP="00F85187">
      <w:pPr>
        <w:pStyle w:val="ListParagraph"/>
        <w:numPr>
          <w:ilvl w:val="0"/>
          <w:numId w:val="2"/>
        </w:numPr>
        <w:jc w:val="both"/>
      </w:pPr>
      <w:r w:rsidRPr="0020096D">
        <w:rPr>
          <w:b/>
          <w:bCs/>
        </w:rPr>
        <w:t>Noir Front-End:</w:t>
      </w:r>
      <w:r>
        <w:t xml:space="preserve"> Compiles type-checked Noir code into an ACIR bytecode representation.</w:t>
      </w:r>
    </w:p>
    <w:p w14:paraId="77310064" w14:textId="77777777" w:rsidR="0020096D" w:rsidRDefault="0020096D" w:rsidP="00F85187">
      <w:pPr>
        <w:pStyle w:val="ListParagraph"/>
        <w:numPr>
          <w:ilvl w:val="0"/>
          <w:numId w:val="2"/>
        </w:numPr>
        <w:jc w:val="both"/>
      </w:pPr>
      <w:r w:rsidRPr="0020096D">
        <w:rPr>
          <w:b/>
          <w:bCs/>
        </w:rPr>
        <w:t>ACIR Optimizations:</w:t>
      </w:r>
      <w:r>
        <w:t xml:space="preserve"> Reorganizes arithmetic constraints, optimizes variable lifetimes, and eliminates redundant operations.</w:t>
      </w:r>
    </w:p>
    <w:p w14:paraId="4636F642" w14:textId="45ACADEC" w:rsidR="0020096D" w:rsidRDefault="0020096D" w:rsidP="00F85187">
      <w:pPr>
        <w:pStyle w:val="ListParagraph"/>
        <w:numPr>
          <w:ilvl w:val="0"/>
          <w:numId w:val="2"/>
        </w:numPr>
        <w:jc w:val="both"/>
      </w:pPr>
      <w:r w:rsidRPr="0020096D">
        <w:rPr>
          <w:b/>
          <w:bCs/>
        </w:rPr>
        <w:t>Backend Target Translation:</w:t>
      </w:r>
      <w:r>
        <w:t xml:space="preserve"> The ACIR representation is passed to a backend proving engine</w:t>
      </w:r>
      <w:r w:rsidR="00DB31D9">
        <w:t xml:space="preserve">, </w:t>
      </w:r>
      <w:r>
        <w:t xml:space="preserve">primarily </w:t>
      </w:r>
      <w:proofErr w:type="spellStart"/>
      <w:r>
        <w:t>Barretenberg</w:t>
      </w:r>
      <w:proofErr w:type="spellEnd"/>
      <w:r w:rsidR="00DB31D9">
        <w:t xml:space="preserve">, </w:t>
      </w:r>
      <w:r>
        <w:t xml:space="preserve">which maps the ACIR opcodes to </w:t>
      </w:r>
      <w:proofErr w:type="spellStart"/>
      <w:r>
        <w:t>PlonKish</w:t>
      </w:r>
      <w:proofErr w:type="spellEnd"/>
      <w:r>
        <w:t xml:space="preserve"> gates and polynomial relations.</w:t>
      </w:r>
    </w:p>
    <w:p w14:paraId="45922375" w14:textId="3E604910" w:rsidR="0020096D" w:rsidRDefault="00F03ED3" w:rsidP="00F85187">
      <w:pPr>
        <w:pStyle w:val="Heading3"/>
        <w:numPr>
          <w:ilvl w:val="2"/>
          <w:numId w:val="13"/>
        </w:numPr>
        <w:jc w:val="both"/>
      </w:pPr>
      <w:proofErr w:type="spellStart"/>
      <w:r w:rsidRPr="00F03ED3">
        <w:lastRenderedPageBreak/>
        <w:t>Barretenberg</w:t>
      </w:r>
      <w:proofErr w:type="spellEnd"/>
      <w:r w:rsidRPr="00F03ED3">
        <w:t xml:space="preserve"> and Proving Backends</w:t>
      </w:r>
    </w:p>
    <w:p w14:paraId="05F8CFAA" w14:textId="77777777" w:rsidR="00F668B6" w:rsidRDefault="00454676" w:rsidP="00F85187">
      <w:pPr>
        <w:pStyle w:val="Heading3"/>
        <w:jc w:val="both"/>
        <w:rPr>
          <w:rFonts w:eastAsiaTheme="minorHAnsi" w:cstheme="minorBidi"/>
          <w:b w:val="0"/>
          <w:szCs w:val="24"/>
        </w:rPr>
      </w:pPr>
      <w:proofErr w:type="spellStart"/>
      <w:r w:rsidRPr="00454676">
        <w:rPr>
          <w:rFonts w:eastAsiaTheme="minorHAnsi" w:cstheme="minorBidi"/>
          <w:b w:val="0"/>
          <w:szCs w:val="24"/>
        </w:rPr>
        <w:t>Barretenberg</w:t>
      </w:r>
      <w:proofErr w:type="spellEnd"/>
      <w:r w:rsidRPr="00454676">
        <w:rPr>
          <w:rFonts w:eastAsiaTheme="minorHAnsi" w:cstheme="minorBidi"/>
          <w:b w:val="0"/>
          <w:szCs w:val="24"/>
        </w:rPr>
        <w:t xml:space="preserve"> is a cryptographic proving backend associated with the Aztec ecosystem. It supports proof-generation and verification workflows for circuits represented in formats compatible with its toolchain. In a Noir-based workflow, the Noir compiler produces circuit artifacts, while </w:t>
      </w:r>
      <w:proofErr w:type="spellStart"/>
      <w:r w:rsidRPr="00454676">
        <w:rPr>
          <w:rFonts w:eastAsiaTheme="minorHAnsi" w:cstheme="minorBidi"/>
          <w:b w:val="0"/>
          <w:szCs w:val="24"/>
        </w:rPr>
        <w:t>Barretenberg</w:t>
      </w:r>
      <w:proofErr w:type="spellEnd"/>
      <w:r w:rsidRPr="00454676">
        <w:rPr>
          <w:rFonts w:eastAsiaTheme="minorHAnsi" w:cstheme="minorBidi"/>
          <w:b w:val="0"/>
          <w:szCs w:val="24"/>
        </w:rPr>
        <w:t xml:space="preserve"> or another compatible backend performs proof generation, verification-key operations, and proof verification.</w:t>
      </w:r>
      <w:r>
        <w:rPr>
          <w:rFonts w:eastAsiaTheme="minorHAnsi" w:cstheme="minorBidi"/>
          <w:b w:val="0"/>
          <w:szCs w:val="24"/>
        </w:rPr>
        <w:t xml:space="preserve"> </w:t>
      </w:r>
      <w:r w:rsidRPr="00454676">
        <w:rPr>
          <w:rFonts w:eastAsiaTheme="minorHAnsi" w:cstheme="minorBidi"/>
          <w:b w:val="0"/>
          <w:szCs w:val="24"/>
        </w:rPr>
        <w:t xml:space="preserve">The backend and proof system influence the </w:t>
      </w:r>
      <w:r w:rsidR="00930D74">
        <w:rPr>
          <w:rFonts w:eastAsiaTheme="minorHAnsi" w:cstheme="minorBidi"/>
          <w:b w:val="0"/>
          <w:szCs w:val="24"/>
        </w:rPr>
        <w:t>p</w:t>
      </w:r>
      <w:r w:rsidRPr="00454676">
        <w:rPr>
          <w:rFonts w:eastAsiaTheme="minorHAnsi" w:cstheme="minorBidi"/>
          <w:b w:val="0"/>
          <w:szCs w:val="24"/>
        </w:rPr>
        <w:t>roving time</w:t>
      </w:r>
      <w:r w:rsidR="00930D74">
        <w:rPr>
          <w:rFonts w:eastAsiaTheme="minorHAnsi" w:cstheme="minorBidi"/>
          <w:b w:val="0"/>
          <w:szCs w:val="24"/>
        </w:rPr>
        <w:t>, p</w:t>
      </w:r>
      <w:r w:rsidRPr="00454676">
        <w:rPr>
          <w:rFonts w:eastAsiaTheme="minorHAnsi" w:cstheme="minorBidi"/>
          <w:b w:val="0"/>
          <w:szCs w:val="24"/>
        </w:rPr>
        <w:t>eak memory requirement</w:t>
      </w:r>
      <w:r w:rsidR="00930D74">
        <w:rPr>
          <w:rFonts w:eastAsiaTheme="minorHAnsi" w:cstheme="minorBidi"/>
          <w:b w:val="0"/>
          <w:szCs w:val="24"/>
        </w:rPr>
        <w:t>, p</w:t>
      </w:r>
      <w:r w:rsidRPr="00454676">
        <w:rPr>
          <w:rFonts w:eastAsiaTheme="minorHAnsi" w:cstheme="minorBidi"/>
          <w:b w:val="0"/>
          <w:szCs w:val="24"/>
        </w:rPr>
        <w:t>roof size</w:t>
      </w:r>
      <w:r w:rsidR="00930D74">
        <w:rPr>
          <w:rFonts w:eastAsiaTheme="minorHAnsi" w:cstheme="minorBidi"/>
          <w:b w:val="0"/>
          <w:szCs w:val="24"/>
        </w:rPr>
        <w:t>, v</w:t>
      </w:r>
      <w:r w:rsidRPr="00454676">
        <w:rPr>
          <w:rFonts w:eastAsiaTheme="minorHAnsi" w:cstheme="minorBidi"/>
          <w:b w:val="0"/>
          <w:szCs w:val="24"/>
        </w:rPr>
        <w:t>erification-key size</w:t>
      </w:r>
      <w:r w:rsidR="00930D74">
        <w:rPr>
          <w:rFonts w:eastAsiaTheme="minorHAnsi" w:cstheme="minorBidi"/>
          <w:b w:val="0"/>
          <w:szCs w:val="24"/>
        </w:rPr>
        <w:t>, t</w:t>
      </w:r>
      <w:r w:rsidRPr="00454676">
        <w:rPr>
          <w:rFonts w:eastAsiaTheme="minorHAnsi" w:cstheme="minorBidi"/>
          <w:b w:val="0"/>
          <w:szCs w:val="24"/>
        </w:rPr>
        <w:t>rusted-setup requirements</w:t>
      </w:r>
      <w:r w:rsidR="00930D74">
        <w:rPr>
          <w:rFonts w:eastAsiaTheme="minorHAnsi" w:cstheme="minorBidi"/>
          <w:b w:val="0"/>
          <w:szCs w:val="24"/>
        </w:rPr>
        <w:t>, l</w:t>
      </w:r>
      <w:r w:rsidRPr="00454676">
        <w:rPr>
          <w:rFonts w:eastAsiaTheme="minorHAnsi" w:cstheme="minorBidi"/>
          <w:b w:val="0"/>
          <w:szCs w:val="24"/>
        </w:rPr>
        <w:t>ocal verification time</w:t>
      </w:r>
      <w:r w:rsidR="00930D74">
        <w:rPr>
          <w:rFonts w:eastAsiaTheme="minorHAnsi" w:cstheme="minorBidi"/>
          <w:b w:val="0"/>
          <w:szCs w:val="24"/>
        </w:rPr>
        <w:t>, S</w:t>
      </w:r>
      <w:r w:rsidRPr="00454676">
        <w:rPr>
          <w:rFonts w:eastAsiaTheme="minorHAnsi" w:cstheme="minorBidi"/>
          <w:b w:val="0"/>
          <w:szCs w:val="24"/>
        </w:rPr>
        <w:t>olidity verifier size and complexity</w:t>
      </w:r>
      <w:r w:rsidR="00930D74">
        <w:rPr>
          <w:rFonts w:eastAsiaTheme="minorHAnsi" w:cstheme="minorBidi"/>
          <w:b w:val="0"/>
          <w:szCs w:val="24"/>
        </w:rPr>
        <w:t xml:space="preserve"> and the </w:t>
      </w:r>
      <w:r w:rsidRPr="00454676">
        <w:rPr>
          <w:rFonts w:eastAsiaTheme="minorHAnsi" w:cstheme="minorBidi"/>
          <w:b w:val="0"/>
          <w:szCs w:val="24"/>
        </w:rPr>
        <w:t>Ethereum gas consumption.</w:t>
      </w:r>
    </w:p>
    <w:p w14:paraId="5A5C8D43" w14:textId="2BD74534" w:rsidR="00454676" w:rsidRPr="00454676" w:rsidRDefault="00454676" w:rsidP="00F85187">
      <w:pPr>
        <w:pStyle w:val="Heading3"/>
        <w:jc w:val="both"/>
        <w:rPr>
          <w:rFonts w:eastAsiaTheme="minorHAnsi" w:cstheme="minorBidi"/>
          <w:b w:val="0"/>
          <w:szCs w:val="24"/>
        </w:rPr>
      </w:pPr>
      <w:proofErr w:type="spellStart"/>
      <w:r w:rsidRPr="00454676">
        <w:rPr>
          <w:rFonts w:eastAsiaTheme="minorHAnsi" w:cstheme="minorBidi"/>
          <w:b w:val="0"/>
          <w:szCs w:val="24"/>
        </w:rPr>
        <w:t>UltraPlonk</w:t>
      </w:r>
      <w:proofErr w:type="spellEnd"/>
      <w:r w:rsidRPr="00454676">
        <w:rPr>
          <w:rFonts w:eastAsiaTheme="minorHAnsi" w:cstheme="minorBidi"/>
          <w:b w:val="0"/>
          <w:szCs w:val="24"/>
        </w:rPr>
        <w:t xml:space="preserve"> and </w:t>
      </w:r>
      <w:proofErr w:type="spellStart"/>
      <w:r w:rsidRPr="00454676">
        <w:rPr>
          <w:rFonts w:eastAsiaTheme="minorHAnsi" w:cstheme="minorBidi"/>
          <w:b w:val="0"/>
          <w:szCs w:val="24"/>
        </w:rPr>
        <w:t>UltraHonk</w:t>
      </w:r>
      <w:proofErr w:type="spellEnd"/>
      <w:r w:rsidRPr="00454676">
        <w:rPr>
          <w:rFonts w:eastAsiaTheme="minorHAnsi" w:cstheme="minorBidi"/>
          <w:b w:val="0"/>
          <w:szCs w:val="24"/>
        </w:rPr>
        <w:t xml:space="preserve"> are examples of proving-system families commonly associated with modern </w:t>
      </w:r>
      <w:proofErr w:type="spellStart"/>
      <w:r w:rsidRPr="00454676">
        <w:rPr>
          <w:rFonts w:eastAsiaTheme="minorHAnsi" w:cstheme="minorBidi"/>
          <w:b w:val="0"/>
          <w:szCs w:val="24"/>
        </w:rPr>
        <w:t>Plonkish</w:t>
      </w:r>
      <w:proofErr w:type="spellEnd"/>
      <w:r w:rsidRPr="00454676">
        <w:rPr>
          <w:rFonts w:eastAsiaTheme="minorHAnsi" w:cstheme="minorBidi"/>
          <w:b w:val="0"/>
          <w:szCs w:val="24"/>
        </w:rPr>
        <w:t xml:space="preserve"> proof workflows. Their internal protocols differ, and these differences can affect proving speed, memory use, proof structure, and verifier cost. Therefore, if the project compares </w:t>
      </w:r>
      <w:proofErr w:type="spellStart"/>
      <w:r w:rsidRPr="00454676">
        <w:rPr>
          <w:rFonts w:eastAsiaTheme="minorHAnsi" w:cstheme="minorBidi"/>
          <w:b w:val="0"/>
          <w:szCs w:val="24"/>
        </w:rPr>
        <w:t>UltraPlonk</w:t>
      </w:r>
      <w:proofErr w:type="spellEnd"/>
      <w:r w:rsidRPr="00454676">
        <w:rPr>
          <w:rFonts w:eastAsiaTheme="minorHAnsi" w:cstheme="minorBidi"/>
          <w:b w:val="0"/>
          <w:szCs w:val="24"/>
        </w:rPr>
        <w:t xml:space="preserve"> and </w:t>
      </w:r>
      <w:proofErr w:type="spellStart"/>
      <w:r w:rsidRPr="00454676">
        <w:rPr>
          <w:rFonts w:eastAsiaTheme="minorHAnsi" w:cstheme="minorBidi"/>
          <w:b w:val="0"/>
          <w:szCs w:val="24"/>
        </w:rPr>
        <w:t>UltraHonk</w:t>
      </w:r>
      <w:proofErr w:type="spellEnd"/>
      <w:r w:rsidRPr="00454676">
        <w:rPr>
          <w:rFonts w:eastAsiaTheme="minorHAnsi" w:cstheme="minorBidi"/>
          <w:b w:val="0"/>
          <w:szCs w:val="24"/>
        </w:rPr>
        <w:t>, it should do so only under controlled conditions: equivalent circuit functionality, the same input distributions, fixed tool versions, and identical measurement procedures.</w:t>
      </w:r>
    </w:p>
    <w:p w14:paraId="5AA91851" w14:textId="77777777" w:rsidR="00E474D1" w:rsidRDefault="00454676" w:rsidP="00F85187">
      <w:pPr>
        <w:pStyle w:val="Heading3"/>
        <w:jc w:val="both"/>
        <w:rPr>
          <w:rFonts w:eastAsiaTheme="minorHAnsi" w:cstheme="minorBidi"/>
          <w:b w:val="0"/>
          <w:szCs w:val="24"/>
        </w:rPr>
      </w:pPr>
      <w:r w:rsidRPr="00454676">
        <w:rPr>
          <w:rFonts w:eastAsiaTheme="minorHAnsi" w:cstheme="minorBidi"/>
          <w:b w:val="0"/>
          <w:szCs w:val="24"/>
        </w:rPr>
        <w:t xml:space="preserve">The literature review should avoid stating that one proving system is universally faster or cheaper. Such a claim would be technically weak because performance depends on circuit composition, lookup tables, public inputs, transcript configuration, curve operations, compiler </w:t>
      </w:r>
      <w:proofErr w:type="spellStart"/>
      <w:r w:rsidRPr="00454676">
        <w:rPr>
          <w:rFonts w:eastAsiaTheme="minorHAnsi" w:cstheme="minorBidi"/>
          <w:b w:val="0"/>
          <w:szCs w:val="24"/>
        </w:rPr>
        <w:t>optimisations</w:t>
      </w:r>
      <w:proofErr w:type="spellEnd"/>
      <w:r w:rsidRPr="00454676">
        <w:rPr>
          <w:rFonts w:eastAsiaTheme="minorHAnsi" w:cstheme="minorBidi"/>
          <w:b w:val="0"/>
          <w:szCs w:val="24"/>
        </w:rPr>
        <w:t>, backend implementation, and hardware. The study should instead establish measured results for its selected attribute-credential circuit.</w:t>
      </w:r>
    </w:p>
    <w:p w14:paraId="6F158CD5" w14:textId="408F75DB" w:rsidR="00EF61F2" w:rsidRDefault="00EF61F2" w:rsidP="00F85187">
      <w:pPr>
        <w:pStyle w:val="Heading3"/>
        <w:jc w:val="both"/>
      </w:pPr>
      <w:r w:rsidRPr="00EF61F2">
        <w:t>2.4 Blockchain Integration: Ethereum Verification Environment</w:t>
      </w:r>
    </w:p>
    <w:p w14:paraId="05301310" w14:textId="0DDDD531" w:rsidR="00C15B02" w:rsidRDefault="00EF61F2" w:rsidP="00F85187">
      <w:pPr>
        <w:jc w:val="both"/>
      </w:pPr>
      <w:r w:rsidRPr="00EF61F2">
        <w:t>Verifying ZK-SNARK proofs on public blockchains requires balancing cryptographic execution against resource constraints.</w:t>
      </w:r>
      <w:r w:rsidR="00C15B02">
        <w:t xml:space="preserve"> </w:t>
      </w:r>
      <w:r w:rsidR="00C15B02">
        <w:t xml:space="preserve">Ethereum provides a </w:t>
      </w:r>
      <w:proofErr w:type="spellStart"/>
      <w:r w:rsidR="00C15B02">
        <w:t>decentralised</w:t>
      </w:r>
      <w:proofErr w:type="spellEnd"/>
      <w:r w:rsidR="00C15B02">
        <w:t xml:space="preserve"> environment for executing smart contracts, but all contract execution consumes gas. Gas represents the computational and storage resources required to process a transaction. In a zero-knowledge credential system, the user usually generates the proof off-chain, while Ethereum verifies the proof through a verifier smart contract.</w:t>
      </w:r>
    </w:p>
    <w:p w14:paraId="6B44CEB6" w14:textId="77777777" w:rsidR="00C15B02" w:rsidRDefault="00C15B02" w:rsidP="00F85187">
      <w:pPr>
        <w:jc w:val="both"/>
      </w:pPr>
      <w:r>
        <w:t>The on-chain verification cost consists of more than the core cryptographic verification operation. It can include:</w:t>
      </w:r>
    </w:p>
    <w:p w14:paraId="56958514" w14:textId="77777777" w:rsidR="00C15B02" w:rsidRDefault="00C15B02" w:rsidP="00F85187">
      <w:pPr>
        <w:pStyle w:val="ListParagraph"/>
        <w:numPr>
          <w:ilvl w:val="0"/>
          <w:numId w:val="14"/>
        </w:numPr>
        <w:jc w:val="both"/>
      </w:pPr>
      <w:r>
        <w:lastRenderedPageBreak/>
        <w:t>Transaction calldata for the proof and public inputs.</w:t>
      </w:r>
    </w:p>
    <w:p w14:paraId="53448577" w14:textId="77777777" w:rsidR="00C15B02" w:rsidRDefault="00C15B02" w:rsidP="00F85187">
      <w:pPr>
        <w:pStyle w:val="ListParagraph"/>
        <w:numPr>
          <w:ilvl w:val="0"/>
          <w:numId w:val="14"/>
        </w:numPr>
        <w:jc w:val="both"/>
      </w:pPr>
      <w:r>
        <w:t>ABI decoding and memory expansion.</w:t>
      </w:r>
    </w:p>
    <w:p w14:paraId="3302E163" w14:textId="77777777" w:rsidR="00C15B02" w:rsidRDefault="00C15B02" w:rsidP="00F85187">
      <w:pPr>
        <w:pStyle w:val="ListParagraph"/>
        <w:numPr>
          <w:ilvl w:val="0"/>
          <w:numId w:val="14"/>
        </w:numPr>
        <w:jc w:val="both"/>
      </w:pPr>
      <w:r>
        <w:t>Public-input validation.</w:t>
      </w:r>
    </w:p>
    <w:p w14:paraId="50B69B87" w14:textId="77777777" w:rsidR="00C15B02" w:rsidRDefault="00C15B02" w:rsidP="00F85187">
      <w:pPr>
        <w:pStyle w:val="ListParagraph"/>
        <w:numPr>
          <w:ilvl w:val="0"/>
          <w:numId w:val="14"/>
        </w:numPr>
        <w:jc w:val="both"/>
      </w:pPr>
      <w:r>
        <w:t>Elliptic-curve operations.</w:t>
      </w:r>
    </w:p>
    <w:p w14:paraId="4574C0EE" w14:textId="77777777" w:rsidR="00C15B02" w:rsidRDefault="00C15B02" w:rsidP="00F85187">
      <w:pPr>
        <w:pStyle w:val="ListParagraph"/>
        <w:numPr>
          <w:ilvl w:val="0"/>
          <w:numId w:val="14"/>
        </w:numPr>
        <w:jc w:val="both"/>
      </w:pPr>
      <w:r>
        <w:t>Pairing checks.</w:t>
      </w:r>
    </w:p>
    <w:p w14:paraId="0A45891F" w14:textId="5C8DFB87" w:rsidR="00C15B02" w:rsidRDefault="00C15B02" w:rsidP="00F85187">
      <w:pPr>
        <w:pStyle w:val="ListParagraph"/>
        <w:numPr>
          <w:ilvl w:val="0"/>
          <w:numId w:val="14"/>
        </w:numPr>
        <w:jc w:val="both"/>
      </w:pPr>
      <w:r>
        <w:t>Contract control flow.</w:t>
      </w:r>
    </w:p>
    <w:p w14:paraId="1ED6C945" w14:textId="4DF7624D" w:rsidR="00C15B02" w:rsidRDefault="00C15B02" w:rsidP="00F85187">
      <w:pPr>
        <w:jc w:val="both"/>
      </w:pPr>
      <w:r>
        <w:t>Storage reads or writes, where credential registries, issuer keys, revocation roots, or nullifiers are maintained.</w:t>
      </w:r>
    </w:p>
    <w:p w14:paraId="1F1ECC7F" w14:textId="0E4A390E" w:rsidR="00C15B02" w:rsidRDefault="00C15B02" w:rsidP="00F85187">
      <w:pPr>
        <w:jc w:val="both"/>
      </w:pPr>
      <w:r>
        <w:t>Ethereum includes elliptic-curve precompiled contracts at standard addresses for BN254 point addition, scalar multiplication, and pairing checks. These precompiles are central to efficient on-chain verification of many SNARK constructions because executing equivalent elliptic-curve mathematics directly in Solidity would be substantially more expensive.</w:t>
      </w:r>
    </w:p>
    <w:p w14:paraId="35C33392" w14:textId="59631907" w:rsidR="00EF61F2" w:rsidRDefault="00C15B02" w:rsidP="00F85187">
      <w:pPr>
        <w:jc w:val="both"/>
      </w:pPr>
      <w:r>
        <w:t xml:space="preserve">The gas costs often reported for precompiles </w:t>
      </w:r>
      <w:proofErr w:type="gramStart"/>
      <w:r>
        <w:t>require</w:t>
      </w:r>
      <w:proofErr w:type="gramEnd"/>
      <w:r>
        <w:t xml:space="preserve"> caution. EIP-196 originally proposed 500 </w:t>
      </w:r>
      <w:proofErr w:type="gramStart"/>
      <w:r>
        <w:t>gas</w:t>
      </w:r>
      <w:proofErr w:type="gramEnd"/>
      <w:r>
        <w:t xml:space="preserve"> for elliptic-curve addition and 40,000 </w:t>
      </w:r>
      <w:proofErr w:type="gramStart"/>
      <w:r>
        <w:t>gas</w:t>
      </w:r>
      <w:proofErr w:type="gramEnd"/>
      <w:r>
        <w:t xml:space="preserve"> for scalar multiplication</w:t>
      </w:r>
      <w:r w:rsidR="00FB06CC">
        <w:t xml:space="preserve"> and</w:t>
      </w:r>
      <w:r>
        <w:t xml:space="preserve"> later protocol changes altered the effective gas schedule on Ethereum networks. A dissertation must state the network, hard-fork rules, execution client, verifier implementation, and measurement method used. It should not report a gas figure as universally applicable across all Ethereum environments</w:t>
      </w:r>
      <w:r w:rsidR="00AA28A1">
        <w:t>.</w:t>
      </w:r>
    </w:p>
    <w:p w14:paraId="7F1F69CE" w14:textId="364E5EAC" w:rsidR="00AA28A1" w:rsidRDefault="00AA28A1" w:rsidP="00F85187">
      <w:pPr>
        <w:pStyle w:val="Heading3"/>
        <w:jc w:val="both"/>
      </w:pPr>
      <w:r>
        <w:t xml:space="preserve">2.4.1 </w:t>
      </w:r>
      <w:r w:rsidRPr="00AA28A1">
        <w:t>Performance Evaluation Criteria</w:t>
      </w:r>
    </w:p>
    <w:p w14:paraId="1D83A82B" w14:textId="37A4CC35" w:rsidR="00AA28A1" w:rsidRDefault="00AA28A1" w:rsidP="00F85187">
      <w:pPr>
        <w:jc w:val="both"/>
      </w:pPr>
      <w:r w:rsidRPr="00AA28A1">
        <w:t xml:space="preserve">The study’s central contribution should be an empirical evaluation rather than a general statement that one technology is </w:t>
      </w:r>
      <w:r>
        <w:t>“</w:t>
      </w:r>
      <w:r w:rsidRPr="00AA28A1">
        <w:t>efficient”</w:t>
      </w:r>
      <w:r>
        <w:t>.</w:t>
      </w:r>
      <w:r w:rsidRPr="00AA28A1">
        <w:t xml:space="preserve"> The following metrics provide a suitable framework</w:t>
      </w:r>
      <w:r>
        <w:t>:</w:t>
      </w:r>
    </w:p>
    <w:tbl>
      <w:tblPr>
        <w:tblStyle w:val="TableGrid"/>
        <w:tblW w:w="5000" w:type="pct"/>
        <w:tblLook w:val="04A0" w:firstRow="1" w:lastRow="0" w:firstColumn="1" w:lastColumn="0" w:noHBand="0" w:noVBand="1"/>
      </w:tblPr>
      <w:tblGrid>
        <w:gridCol w:w="1787"/>
        <w:gridCol w:w="3286"/>
        <w:gridCol w:w="3557"/>
      </w:tblGrid>
      <w:tr w:rsidR="00E50409" w:rsidRPr="00E50409" w14:paraId="6766D795" w14:textId="77777777" w:rsidTr="00E50409">
        <w:tc>
          <w:tcPr>
            <w:tcW w:w="0" w:type="auto"/>
            <w:hideMark/>
          </w:tcPr>
          <w:p w14:paraId="73A049BC" w14:textId="77777777" w:rsidR="00E50409" w:rsidRPr="00E50409" w:rsidRDefault="00E50409" w:rsidP="00F85187">
            <w:pPr>
              <w:spacing w:line="240" w:lineRule="auto"/>
              <w:jc w:val="both"/>
              <w:rPr>
                <w:rFonts w:eastAsia="Times New Roman" w:cs="Times New Roman"/>
                <w:b/>
                <w:bCs/>
                <w:kern w:val="0"/>
                <w14:ligatures w14:val="none"/>
              </w:rPr>
            </w:pPr>
            <w:r w:rsidRPr="00E50409">
              <w:rPr>
                <w:rFonts w:eastAsia="Times New Roman" w:cs="Times New Roman"/>
                <w:b/>
                <w:bCs/>
                <w:kern w:val="0"/>
                <w14:ligatures w14:val="none"/>
              </w:rPr>
              <w:t>Metric</w:t>
            </w:r>
          </w:p>
        </w:tc>
        <w:tc>
          <w:tcPr>
            <w:tcW w:w="0" w:type="auto"/>
            <w:hideMark/>
          </w:tcPr>
          <w:p w14:paraId="67399673" w14:textId="77777777" w:rsidR="00E50409" w:rsidRPr="00E50409" w:rsidRDefault="00E50409" w:rsidP="00F85187">
            <w:pPr>
              <w:spacing w:line="240" w:lineRule="auto"/>
              <w:jc w:val="both"/>
              <w:rPr>
                <w:rFonts w:eastAsia="Times New Roman" w:cs="Times New Roman"/>
                <w:b/>
                <w:bCs/>
                <w:kern w:val="0"/>
                <w14:ligatures w14:val="none"/>
              </w:rPr>
            </w:pPr>
            <w:r w:rsidRPr="00E50409">
              <w:rPr>
                <w:rFonts w:eastAsia="Times New Roman" w:cs="Times New Roman"/>
                <w:b/>
                <w:bCs/>
                <w:kern w:val="0"/>
                <w14:ligatures w14:val="none"/>
              </w:rPr>
              <w:t>Meaning</w:t>
            </w:r>
          </w:p>
        </w:tc>
        <w:tc>
          <w:tcPr>
            <w:tcW w:w="0" w:type="auto"/>
            <w:hideMark/>
          </w:tcPr>
          <w:p w14:paraId="274D9C03" w14:textId="77777777" w:rsidR="00E50409" w:rsidRPr="00E50409" w:rsidRDefault="00E50409" w:rsidP="00F85187">
            <w:pPr>
              <w:spacing w:line="240" w:lineRule="auto"/>
              <w:jc w:val="both"/>
              <w:rPr>
                <w:rFonts w:eastAsia="Times New Roman" w:cs="Times New Roman"/>
                <w:b/>
                <w:bCs/>
                <w:kern w:val="0"/>
                <w14:ligatures w14:val="none"/>
              </w:rPr>
            </w:pPr>
            <w:r w:rsidRPr="00E50409">
              <w:rPr>
                <w:rFonts w:eastAsia="Times New Roman" w:cs="Times New Roman"/>
                <w:b/>
                <w:bCs/>
                <w:kern w:val="0"/>
                <w14:ligatures w14:val="none"/>
              </w:rPr>
              <w:t>Relevance to the study</w:t>
            </w:r>
          </w:p>
        </w:tc>
      </w:tr>
      <w:tr w:rsidR="00E50409" w:rsidRPr="00E50409" w14:paraId="58B6EBCC" w14:textId="77777777" w:rsidTr="00E50409">
        <w:tc>
          <w:tcPr>
            <w:tcW w:w="0" w:type="auto"/>
            <w:hideMark/>
          </w:tcPr>
          <w:p w14:paraId="6F696DAE"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Circuit size</w:t>
            </w:r>
          </w:p>
        </w:tc>
        <w:tc>
          <w:tcPr>
            <w:tcW w:w="0" w:type="auto"/>
            <w:hideMark/>
          </w:tcPr>
          <w:p w14:paraId="3AA1A466" w14:textId="099791C8"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Number of constraints or equivalent backend complexity measure</w:t>
            </w:r>
          </w:p>
        </w:tc>
        <w:tc>
          <w:tcPr>
            <w:tcW w:w="0" w:type="auto"/>
            <w:hideMark/>
          </w:tcPr>
          <w:p w14:paraId="662C9E04"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Indicates the computational complexity imposed on the proving system</w:t>
            </w:r>
          </w:p>
        </w:tc>
      </w:tr>
      <w:tr w:rsidR="00E50409" w:rsidRPr="00E50409" w14:paraId="5B18AE25" w14:textId="77777777" w:rsidTr="00E50409">
        <w:tc>
          <w:tcPr>
            <w:tcW w:w="0" w:type="auto"/>
            <w:hideMark/>
          </w:tcPr>
          <w:p w14:paraId="7C80E3F9"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Witness-generation time</w:t>
            </w:r>
          </w:p>
        </w:tc>
        <w:tc>
          <w:tcPr>
            <w:tcW w:w="0" w:type="auto"/>
            <w:hideMark/>
          </w:tcPr>
          <w:p w14:paraId="77B6B2C0"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Time required to compute valid circuit inputs</w:t>
            </w:r>
          </w:p>
        </w:tc>
        <w:tc>
          <w:tcPr>
            <w:tcW w:w="0" w:type="auto"/>
            <w:hideMark/>
          </w:tcPr>
          <w:p w14:paraId="36F47426"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Affects the client-side user experience</w:t>
            </w:r>
          </w:p>
        </w:tc>
      </w:tr>
      <w:tr w:rsidR="00E50409" w:rsidRPr="00E50409" w14:paraId="28B64407" w14:textId="77777777" w:rsidTr="00E50409">
        <w:tc>
          <w:tcPr>
            <w:tcW w:w="0" w:type="auto"/>
            <w:hideMark/>
          </w:tcPr>
          <w:p w14:paraId="5CDDA133"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Proof-generation time</w:t>
            </w:r>
          </w:p>
        </w:tc>
        <w:tc>
          <w:tcPr>
            <w:tcW w:w="0" w:type="auto"/>
            <w:hideMark/>
          </w:tcPr>
          <w:p w14:paraId="3D7E009D"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Time required to create a zero-knowledge proof</w:t>
            </w:r>
          </w:p>
        </w:tc>
        <w:tc>
          <w:tcPr>
            <w:tcW w:w="0" w:type="auto"/>
            <w:hideMark/>
          </w:tcPr>
          <w:p w14:paraId="25EA4DC5"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Often the dominant off-chain cost</w:t>
            </w:r>
          </w:p>
        </w:tc>
      </w:tr>
      <w:tr w:rsidR="00E50409" w:rsidRPr="00E50409" w14:paraId="30E25F1C" w14:textId="77777777" w:rsidTr="00E50409">
        <w:tc>
          <w:tcPr>
            <w:tcW w:w="0" w:type="auto"/>
            <w:hideMark/>
          </w:tcPr>
          <w:p w14:paraId="735C82A0"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lastRenderedPageBreak/>
              <w:t>Peak memory use</w:t>
            </w:r>
          </w:p>
        </w:tc>
        <w:tc>
          <w:tcPr>
            <w:tcW w:w="0" w:type="auto"/>
            <w:hideMark/>
          </w:tcPr>
          <w:p w14:paraId="3F0C3C45"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Highest memory consumed during proving</w:t>
            </w:r>
          </w:p>
        </w:tc>
        <w:tc>
          <w:tcPr>
            <w:tcW w:w="0" w:type="auto"/>
            <w:hideMark/>
          </w:tcPr>
          <w:p w14:paraId="5370FE8E"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Determines feasibility on laptops, browsers, and mobile-class devices</w:t>
            </w:r>
          </w:p>
        </w:tc>
      </w:tr>
      <w:tr w:rsidR="00E50409" w:rsidRPr="00E50409" w14:paraId="1D2FF779" w14:textId="77777777" w:rsidTr="00E50409">
        <w:tc>
          <w:tcPr>
            <w:tcW w:w="0" w:type="auto"/>
            <w:hideMark/>
          </w:tcPr>
          <w:p w14:paraId="7767809F"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Proof size</w:t>
            </w:r>
          </w:p>
        </w:tc>
        <w:tc>
          <w:tcPr>
            <w:tcW w:w="0" w:type="auto"/>
            <w:hideMark/>
          </w:tcPr>
          <w:p w14:paraId="58BE5097"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Serialized size of the generated proof</w:t>
            </w:r>
          </w:p>
        </w:tc>
        <w:tc>
          <w:tcPr>
            <w:tcW w:w="0" w:type="auto"/>
            <w:hideMark/>
          </w:tcPr>
          <w:p w14:paraId="1826A260"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Influences storage, transmission, and Ethereum calldata cost</w:t>
            </w:r>
          </w:p>
        </w:tc>
      </w:tr>
      <w:tr w:rsidR="00E50409" w:rsidRPr="00E50409" w14:paraId="5C1BAA3A" w14:textId="77777777" w:rsidTr="00E50409">
        <w:tc>
          <w:tcPr>
            <w:tcW w:w="0" w:type="auto"/>
            <w:hideMark/>
          </w:tcPr>
          <w:p w14:paraId="54359215"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Local verification time</w:t>
            </w:r>
          </w:p>
        </w:tc>
        <w:tc>
          <w:tcPr>
            <w:tcW w:w="0" w:type="auto"/>
            <w:hideMark/>
          </w:tcPr>
          <w:p w14:paraId="26320127"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Time to verify the proof outside Ethereum</w:t>
            </w:r>
          </w:p>
        </w:tc>
        <w:tc>
          <w:tcPr>
            <w:tcW w:w="0" w:type="auto"/>
            <w:hideMark/>
          </w:tcPr>
          <w:p w14:paraId="6763009E"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Indicates the efficiency of the proof system’s verifier</w:t>
            </w:r>
          </w:p>
        </w:tc>
      </w:tr>
      <w:tr w:rsidR="00E50409" w:rsidRPr="00E50409" w14:paraId="3BC023D2" w14:textId="77777777" w:rsidTr="00E50409">
        <w:tc>
          <w:tcPr>
            <w:tcW w:w="0" w:type="auto"/>
            <w:hideMark/>
          </w:tcPr>
          <w:p w14:paraId="2C5E6470"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Ethereum gas usage</w:t>
            </w:r>
          </w:p>
        </w:tc>
        <w:tc>
          <w:tcPr>
            <w:tcW w:w="0" w:type="auto"/>
            <w:hideMark/>
          </w:tcPr>
          <w:p w14:paraId="3C3FEFB5"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Gas consumed by the verifier contract</w:t>
            </w:r>
          </w:p>
        </w:tc>
        <w:tc>
          <w:tcPr>
            <w:tcW w:w="0" w:type="auto"/>
            <w:hideMark/>
          </w:tcPr>
          <w:p w14:paraId="7BDBD67B"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Determines on-chain transaction cost</w:t>
            </w:r>
          </w:p>
        </w:tc>
      </w:tr>
      <w:tr w:rsidR="00E50409" w:rsidRPr="00E50409" w14:paraId="74BB1DDA" w14:textId="77777777" w:rsidTr="00E50409">
        <w:tc>
          <w:tcPr>
            <w:tcW w:w="0" w:type="auto"/>
            <w:hideMark/>
          </w:tcPr>
          <w:p w14:paraId="552B01EF"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Transaction size</w:t>
            </w:r>
          </w:p>
        </w:tc>
        <w:tc>
          <w:tcPr>
            <w:tcW w:w="0" w:type="auto"/>
            <w:hideMark/>
          </w:tcPr>
          <w:p w14:paraId="6DF61513"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Bytes submitted as calldata</w:t>
            </w:r>
          </w:p>
        </w:tc>
        <w:tc>
          <w:tcPr>
            <w:tcW w:w="0" w:type="auto"/>
            <w:hideMark/>
          </w:tcPr>
          <w:p w14:paraId="14935F49"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Affects gas cost and network overhead</w:t>
            </w:r>
          </w:p>
        </w:tc>
      </w:tr>
      <w:tr w:rsidR="00E50409" w:rsidRPr="00E50409" w14:paraId="58891ADD" w14:textId="77777777" w:rsidTr="00E50409">
        <w:tc>
          <w:tcPr>
            <w:tcW w:w="0" w:type="auto"/>
            <w:hideMark/>
          </w:tcPr>
          <w:p w14:paraId="49752616"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Scalability</w:t>
            </w:r>
          </w:p>
        </w:tc>
        <w:tc>
          <w:tcPr>
            <w:tcW w:w="0" w:type="auto"/>
            <w:hideMark/>
          </w:tcPr>
          <w:p w14:paraId="2E42F76E"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Change in performance as attributes or circuit complexity increase</w:t>
            </w:r>
          </w:p>
        </w:tc>
        <w:tc>
          <w:tcPr>
            <w:tcW w:w="0" w:type="auto"/>
            <w:hideMark/>
          </w:tcPr>
          <w:p w14:paraId="5A1AFDD8" w14:textId="77777777" w:rsidR="00E50409" w:rsidRPr="00E50409" w:rsidRDefault="00E50409" w:rsidP="00F85187">
            <w:pPr>
              <w:spacing w:line="240" w:lineRule="auto"/>
              <w:jc w:val="both"/>
              <w:rPr>
                <w:rFonts w:eastAsia="Times New Roman" w:cs="Times New Roman"/>
                <w:kern w:val="0"/>
                <w14:ligatures w14:val="none"/>
              </w:rPr>
            </w:pPr>
            <w:r w:rsidRPr="00E50409">
              <w:rPr>
                <w:rFonts w:eastAsia="Times New Roman" w:cs="Times New Roman"/>
                <w:kern w:val="0"/>
                <w14:ligatures w14:val="none"/>
              </w:rPr>
              <w:t>Shows whether the approach remains usable for realistic credentials</w:t>
            </w:r>
          </w:p>
        </w:tc>
      </w:tr>
    </w:tbl>
    <w:p w14:paraId="2159B9DC" w14:textId="77777777" w:rsidR="009E6AC8" w:rsidRDefault="009E6AC8" w:rsidP="00F85187">
      <w:pPr>
        <w:jc w:val="both"/>
      </w:pPr>
    </w:p>
    <w:p w14:paraId="77436076" w14:textId="0A3BFF33" w:rsidR="009E6AC8" w:rsidRDefault="009E6AC8" w:rsidP="00F85187">
      <w:pPr>
        <w:jc w:val="both"/>
      </w:pPr>
      <w:r>
        <w:t>The project should run each benchmark repeatedly and report more than a single execution time. At minimum, it should state the number of trials and report a central measure such as median or mean, together with variability such as standard deviation, minimum and maximum values, or percentile ranges.</w:t>
      </w:r>
    </w:p>
    <w:p w14:paraId="2DE7B015" w14:textId="6ED8791D" w:rsidR="00AA28A1" w:rsidRPr="00AA28A1" w:rsidRDefault="009E6AC8" w:rsidP="00F85187">
      <w:pPr>
        <w:jc w:val="both"/>
      </w:pPr>
      <w:r>
        <w:t>For example, if a circuit supports age verification, citizenship verification, and credential membership, the experiment could measure how proof-generation time changes as the circuit moves from one predicate to multiple predicates. A second experiment could evaluate how Ethereum gas changes as the number of public inputs increases. These results would reveal whether cost is driven primarily by private circuit complexity, public data, verifier design, or transaction encoding.</w:t>
      </w:r>
    </w:p>
    <w:p w14:paraId="275680D6" w14:textId="47B956C4" w:rsidR="00EF61F2" w:rsidRDefault="00EF61F2" w:rsidP="00F85187">
      <w:pPr>
        <w:pStyle w:val="Heading3"/>
        <w:jc w:val="both"/>
      </w:pPr>
      <w:r w:rsidRPr="00EF61F2">
        <w:t>2.4.</w:t>
      </w:r>
      <w:r w:rsidR="00AA28A1">
        <w:t>2</w:t>
      </w:r>
      <w:r w:rsidRPr="00EF61F2">
        <w:t xml:space="preserve"> EVM Architecture and Gas Mechanics</w:t>
      </w:r>
    </w:p>
    <w:p w14:paraId="298A7FA1" w14:textId="77777777" w:rsidR="00EF61F2" w:rsidRDefault="00EF61F2" w:rsidP="00F85187">
      <w:pPr>
        <w:jc w:val="both"/>
      </w:pPr>
      <w:r w:rsidRPr="00EF61F2">
        <w:t>The Ethereum Virtual Machine (EVM) charges execution costs in Gas. Every operation (opcode) has a fixed or dynamic gas cost reflecting its computational overhead. On-chain ZK verification requires executing cryptographic primitives directly in EVM bytecode.  To reduce computational costs, Ethereum provides Precompiled Contracts—specialized state execution shortcuts implemented at fixed addresses:</w:t>
      </w:r>
    </w:p>
    <w:p w14:paraId="0075B3FB" w14:textId="7750E0B6" w:rsidR="00EF61F2" w:rsidRDefault="00EF61F2" w:rsidP="00F85187">
      <w:pPr>
        <w:pStyle w:val="ListParagraph"/>
        <w:numPr>
          <w:ilvl w:val="0"/>
          <w:numId w:val="4"/>
        </w:numPr>
        <w:jc w:val="both"/>
      </w:pPr>
      <w:proofErr w:type="spellStart"/>
      <w:r w:rsidRPr="00EF61F2">
        <w:rPr>
          <w:b/>
          <w:bCs/>
        </w:rPr>
        <w:t>ecAdd</w:t>
      </w:r>
      <w:proofErr w:type="spellEnd"/>
      <w:r w:rsidRPr="00EF61F2">
        <w:t>: Addition of points on the BN254 elliptic curve (150 ga</w:t>
      </w:r>
      <w:r>
        <w:t>s</w:t>
      </w:r>
      <w:r w:rsidRPr="00EF61F2">
        <w:t>).</w:t>
      </w:r>
    </w:p>
    <w:p w14:paraId="4281C435" w14:textId="575152B9" w:rsidR="00EF61F2" w:rsidRDefault="00EF61F2" w:rsidP="00F85187">
      <w:pPr>
        <w:pStyle w:val="ListParagraph"/>
        <w:numPr>
          <w:ilvl w:val="0"/>
          <w:numId w:val="4"/>
        </w:numPr>
        <w:jc w:val="both"/>
      </w:pPr>
      <w:proofErr w:type="spellStart"/>
      <w:r w:rsidRPr="00EF61F2">
        <w:rPr>
          <w:b/>
          <w:bCs/>
        </w:rPr>
        <w:t>ecMul</w:t>
      </w:r>
      <w:proofErr w:type="spellEnd"/>
      <w:r w:rsidR="008F2B10">
        <w:t>:</w:t>
      </w:r>
      <w:r w:rsidRPr="00EF61F2">
        <w:t xml:space="preserve"> Scalar multiplication on the BN254 curve (6,000 gas).</w:t>
      </w:r>
    </w:p>
    <w:p w14:paraId="79B9FD04" w14:textId="681339EB" w:rsidR="00EF61F2" w:rsidRDefault="00EF61F2" w:rsidP="00F85187">
      <w:pPr>
        <w:pStyle w:val="ListParagraph"/>
        <w:numPr>
          <w:ilvl w:val="0"/>
          <w:numId w:val="4"/>
        </w:numPr>
        <w:jc w:val="both"/>
      </w:pPr>
      <w:proofErr w:type="spellStart"/>
      <w:r w:rsidRPr="00EF61F2">
        <w:rPr>
          <w:b/>
          <w:bCs/>
        </w:rPr>
        <w:lastRenderedPageBreak/>
        <w:t>ecPairing</w:t>
      </w:r>
      <w:proofErr w:type="spellEnd"/>
      <w:r w:rsidRPr="00EF61F2">
        <w:t>: Bilinear pairing check on the BN254 curve (45,000 base gas + 34,000 per pairing pair).</w:t>
      </w:r>
    </w:p>
    <w:p w14:paraId="4756E8A8" w14:textId="0B3E1501" w:rsidR="005E42CD" w:rsidRDefault="00EF61F2" w:rsidP="00F85187">
      <w:pPr>
        <w:pStyle w:val="Heading3"/>
        <w:jc w:val="both"/>
      </w:pPr>
      <w:r w:rsidRPr="00EF61F2">
        <w:t>2.4.</w:t>
      </w:r>
      <w:r w:rsidR="00AA28A1">
        <w:t>3</w:t>
      </w:r>
      <w:r w:rsidRPr="00EF61F2">
        <w:t xml:space="preserve"> Verification Cost Profiles across Proof Schemes</w:t>
      </w:r>
    </w:p>
    <w:tbl>
      <w:tblPr>
        <w:tblStyle w:val="TableGrid"/>
        <w:tblW w:w="0" w:type="auto"/>
        <w:tblLook w:val="04A0" w:firstRow="1" w:lastRow="0" w:firstColumn="1" w:lastColumn="0" w:noHBand="0" w:noVBand="1"/>
      </w:tblPr>
      <w:tblGrid>
        <w:gridCol w:w="2139"/>
        <w:gridCol w:w="2090"/>
        <w:gridCol w:w="2234"/>
        <w:gridCol w:w="2167"/>
      </w:tblGrid>
      <w:tr w:rsidR="00A04409" w14:paraId="3B3DEA25" w14:textId="77777777" w:rsidTr="00A04409">
        <w:tc>
          <w:tcPr>
            <w:tcW w:w="2337" w:type="dxa"/>
          </w:tcPr>
          <w:p w14:paraId="24227FE5" w14:textId="4EFA53EA" w:rsidR="00A04409" w:rsidRPr="00A04409" w:rsidRDefault="00A04409" w:rsidP="00F85187">
            <w:pPr>
              <w:jc w:val="both"/>
              <w:rPr>
                <w:b/>
                <w:bCs/>
              </w:rPr>
            </w:pPr>
            <w:r w:rsidRPr="00A04409">
              <w:rPr>
                <w:b/>
                <w:bCs/>
              </w:rPr>
              <w:t>Proof System</w:t>
            </w:r>
          </w:p>
        </w:tc>
        <w:tc>
          <w:tcPr>
            <w:tcW w:w="2337" w:type="dxa"/>
          </w:tcPr>
          <w:p w14:paraId="5A9127BE" w14:textId="747216F0" w:rsidR="00A04409" w:rsidRPr="00A04409" w:rsidRDefault="00A04409" w:rsidP="00F85187">
            <w:pPr>
              <w:jc w:val="both"/>
              <w:rPr>
                <w:b/>
                <w:bCs/>
              </w:rPr>
            </w:pPr>
            <w:r w:rsidRPr="00A04409">
              <w:rPr>
                <w:b/>
                <w:bCs/>
              </w:rPr>
              <w:t>Proof Size (Bytes)</w:t>
            </w:r>
          </w:p>
        </w:tc>
        <w:tc>
          <w:tcPr>
            <w:tcW w:w="2338" w:type="dxa"/>
          </w:tcPr>
          <w:p w14:paraId="0DAE7CAB" w14:textId="57E6FAB5" w:rsidR="00A04409" w:rsidRPr="00A04409" w:rsidRDefault="00A04409" w:rsidP="00F85187">
            <w:pPr>
              <w:jc w:val="both"/>
              <w:rPr>
                <w:b/>
                <w:bCs/>
              </w:rPr>
            </w:pPr>
            <w:r w:rsidRPr="00A04409">
              <w:rPr>
                <w:b/>
                <w:bCs/>
              </w:rPr>
              <w:t>Dominant On-Chain Computations</w:t>
            </w:r>
          </w:p>
        </w:tc>
        <w:tc>
          <w:tcPr>
            <w:tcW w:w="2338" w:type="dxa"/>
          </w:tcPr>
          <w:p w14:paraId="79F15B06" w14:textId="532CE5F8" w:rsidR="00A04409" w:rsidRPr="00A04409" w:rsidRDefault="00A04409" w:rsidP="00F85187">
            <w:pPr>
              <w:jc w:val="both"/>
              <w:rPr>
                <w:b/>
                <w:bCs/>
              </w:rPr>
            </w:pPr>
            <w:r w:rsidRPr="00A04409">
              <w:rPr>
                <w:b/>
                <w:bCs/>
              </w:rPr>
              <w:t>Estimated EVM Verification Gas</w:t>
            </w:r>
          </w:p>
        </w:tc>
      </w:tr>
      <w:tr w:rsidR="00A04409" w14:paraId="7B409C00" w14:textId="77777777" w:rsidTr="00A04409">
        <w:tc>
          <w:tcPr>
            <w:tcW w:w="2337" w:type="dxa"/>
          </w:tcPr>
          <w:p w14:paraId="514C55BF" w14:textId="7C7F2A5D" w:rsidR="00A04409" w:rsidRDefault="00A04409" w:rsidP="00F85187">
            <w:pPr>
              <w:jc w:val="both"/>
            </w:pPr>
            <w:r w:rsidRPr="00E37E64">
              <w:t>Groth16</w:t>
            </w:r>
          </w:p>
        </w:tc>
        <w:tc>
          <w:tcPr>
            <w:tcW w:w="2337" w:type="dxa"/>
          </w:tcPr>
          <w:p w14:paraId="78826516" w14:textId="358938BB" w:rsidR="00A04409" w:rsidRDefault="00A04409" w:rsidP="00F85187">
            <w:pPr>
              <w:jc w:val="both"/>
            </w:pPr>
            <w:r w:rsidRPr="00E37E64">
              <w:rPr>
                <w:rFonts w:ascii="Cambria Math" w:hAnsi="Cambria Math" w:cs="Cambria Math"/>
              </w:rPr>
              <w:t>∼</w:t>
            </w:r>
            <w:r w:rsidRPr="00E37E64">
              <w:t>128-256</w:t>
            </w:r>
          </w:p>
        </w:tc>
        <w:tc>
          <w:tcPr>
            <w:tcW w:w="2338" w:type="dxa"/>
          </w:tcPr>
          <w:p w14:paraId="3D6D01FE" w14:textId="6C523D04" w:rsidR="00A04409" w:rsidRDefault="00A04409" w:rsidP="00F85187">
            <w:pPr>
              <w:jc w:val="both"/>
            </w:pPr>
            <w:r w:rsidRPr="00E37E64">
              <w:t xml:space="preserve">1" Pairing check (4 pairs)"," Scalar Multiplications" </w:t>
            </w:r>
          </w:p>
        </w:tc>
        <w:tc>
          <w:tcPr>
            <w:tcW w:w="2338" w:type="dxa"/>
          </w:tcPr>
          <w:p w14:paraId="19F230A3" w14:textId="29FBAF8D" w:rsidR="00A04409" w:rsidRDefault="00A04409" w:rsidP="00F85187">
            <w:pPr>
              <w:jc w:val="both"/>
            </w:pPr>
            <w:r w:rsidRPr="00E37E64">
              <w:rPr>
                <w:rFonts w:ascii="Cambria Math" w:hAnsi="Cambria Math" w:cs="Cambria Math"/>
              </w:rPr>
              <w:t>∼</w:t>
            </w:r>
            <w:r w:rsidRPr="00E37E64">
              <w:t xml:space="preserve">200,000-300,000" gas" </w:t>
            </w:r>
          </w:p>
        </w:tc>
      </w:tr>
      <w:tr w:rsidR="00A04409" w14:paraId="519615D5" w14:textId="77777777" w:rsidTr="00A04409">
        <w:tc>
          <w:tcPr>
            <w:tcW w:w="2337" w:type="dxa"/>
          </w:tcPr>
          <w:p w14:paraId="78ADB471" w14:textId="378A79AF" w:rsidR="00A04409" w:rsidRDefault="00A04409" w:rsidP="00F85187">
            <w:pPr>
              <w:jc w:val="both"/>
            </w:pPr>
            <w:proofErr w:type="spellStart"/>
            <w:r w:rsidRPr="00E37E64">
              <w:t>UltraPlonk</w:t>
            </w:r>
            <w:proofErr w:type="spellEnd"/>
          </w:p>
        </w:tc>
        <w:tc>
          <w:tcPr>
            <w:tcW w:w="2337" w:type="dxa"/>
          </w:tcPr>
          <w:p w14:paraId="3AF04A6A" w14:textId="566AF0A9" w:rsidR="00A04409" w:rsidRDefault="00A04409" w:rsidP="00F85187">
            <w:pPr>
              <w:jc w:val="both"/>
            </w:pPr>
            <w:r w:rsidRPr="00E37E64">
              <w:rPr>
                <w:rFonts w:ascii="Cambria Math" w:hAnsi="Cambria Math" w:cs="Cambria Math"/>
              </w:rPr>
              <w:t>∼</w:t>
            </w:r>
            <w:r w:rsidRPr="00E37E64">
              <w:t>400-800</w:t>
            </w:r>
          </w:p>
        </w:tc>
        <w:tc>
          <w:tcPr>
            <w:tcW w:w="2338" w:type="dxa"/>
          </w:tcPr>
          <w:p w14:paraId="2F63859F" w14:textId="5F9F652D" w:rsidR="00A04409" w:rsidRDefault="00A04409" w:rsidP="00F85187">
            <w:pPr>
              <w:jc w:val="both"/>
            </w:pPr>
            <w:r w:rsidRPr="00E37E64">
              <w:t xml:space="preserve">1" Pairing check"," Multiple KZG Openings"," Polynomial Evaluations" </w:t>
            </w:r>
          </w:p>
        </w:tc>
        <w:tc>
          <w:tcPr>
            <w:tcW w:w="2338" w:type="dxa"/>
          </w:tcPr>
          <w:p w14:paraId="1809F8AF" w14:textId="00F94AC4" w:rsidR="00A04409" w:rsidRDefault="00A04409" w:rsidP="00F85187">
            <w:pPr>
              <w:jc w:val="both"/>
            </w:pPr>
            <w:r w:rsidRPr="00E37E64">
              <w:rPr>
                <w:rFonts w:ascii="Cambria Math" w:hAnsi="Cambria Math" w:cs="Cambria Math"/>
              </w:rPr>
              <w:t>∼</w:t>
            </w:r>
            <w:r w:rsidRPr="00E37E64">
              <w:t xml:space="preserve">300,000-500,000" gas" </w:t>
            </w:r>
          </w:p>
        </w:tc>
      </w:tr>
      <w:tr w:rsidR="00A04409" w14:paraId="2644B916" w14:textId="77777777" w:rsidTr="00A04409">
        <w:tc>
          <w:tcPr>
            <w:tcW w:w="2337" w:type="dxa"/>
          </w:tcPr>
          <w:p w14:paraId="05D0786E" w14:textId="76B5E564" w:rsidR="00A04409" w:rsidRDefault="00A04409" w:rsidP="00F85187">
            <w:pPr>
              <w:jc w:val="both"/>
            </w:pPr>
            <w:proofErr w:type="spellStart"/>
            <w:r w:rsidRPr="00E37E64">
              <w:t>UltraHonk</w:t>
            </w:r>
            <w:proofErr w:type="spellEnd"/>
          </w:p>
        </w:tc>
        <w:tc>
          <w:tcPr>
            <w:tcW w:w="2337" w:type="dxa"/>
          </w:tcPr>
          <w:p w14:paraId="29A8C497" w14:textId="3B2E2344" w:rsidR="00A04409" w:rsidRDefault="00A04409" w:rsidP="00F85187">
            <w:pPr>
              <w:jc w:val="both"/>
            </w:pPr>
            <w:r w:rsidRPr="00E37E64">
              <w:rPr>
                <w:rFonts w:ascii="Cambria Math" w:hAnsi="Cambria Math" w:cs="Cambria Math"/>
              </w:rPr>
              <w:t>∼</w:t>
            </w:r>
            <w:r w:rsidRPr="00E37E64">
              <w:t>1,000-2,000</w:t>
            </w:r>
          </w:p>
        </w:tc>
        <w:tc>
          <w:tcPr>
            <w:tcW w:w="2338" w:type="dxa"/>
          </w:tcPr>
          <w:p w14:paraId="4A8AAA46" w14:textId="740BC955" w:rsidR="00A04409" w:rsidRDefault="00A04409" w:rsidP="00F85187">
            <w:pPr>
              <w:jc w:val="both"/>
            </w:pPr>
            <w:r w:rsidRPr="00E37E64">
              <w:t>"</w:t>
            </w:r>
            <w:proofErr w:type="spellStart"/>
            <w:r w:rsidRPr="00E37E64">
              <w:t>Sumcheck</w:t>
            </w:r>
            <w:proofErr w:type="spellEnd"/>
            <w:r w:rsidRPr="00E37E64">
              <w:t xml:space="preserve"> evaluations"," KZG / IPA Opening checks" </w:t>
            </w:r>
          </w:p>
        </w:tc>
        <w:tc>
          <w:tcPr>
            <w:tcW w:w="2338" w:type="dxa"/>
          </w:tcPr>
          <w:p w14:paraId="44B31BF7" w14:textId="0337B5B9" w:rsidR="00A04409" w:rsidRDefault="00A04409" w:rsidP="00F85187">
            <w:pPr>
              <w:jc w:val="both"/>
            </w:pPr>
            <w:r w:rsidRPr="00E37E64">
              <w:rPr>
                <w:rFonts w:ascii="Cambria Math" w:hAnsi="Cambria Math" w:cs="Cambria Math"/>
              </w:rPr>
              <w:t>∼</w:t>
            </w:r>
            <w:r w:rsidRPr="00E37E64">
              <w:t xml:space="preserve">350,000-600,000" gas" </w:t>
            </w:r>
          </w:p>
        </w:tc>
      </w:tr>
      <w:tr w:rsidR="00A04409" w14:paraId="519C95B2" w14:textId="77777777" w:rsidTr="00A04409">
        <w:tc>
          <w:tcPr>
            <w:tcW w:w="2337" w:type="dxa"/>
          </w:tcPr>
          <w:p w14:paraId="357D391D" w14:textId="0B4326CB" w:rsidR="00A04409" w:rsidRDefault="00A04409" w:rsidP="00F85187">
            <w:pPr>
              <w:jc w:val="both"/>
            </w:pPr>
            <w:r w:rsidRPr="00E37E64">
              <w:t>Proof System</w:t>
            </w:r>
          </w:p>
        </w:tc>
        <w:tc>
          <w:tcPr>
            <w:tcW w:w="2337" w:type="dxa"/>
          </w:tcPr>
          <w:p w14:paraId="2004E940" w14:textId="2A33F026" w:rsidR="00A04409" w:rsidRDefault="00A04409" w:rsidP="00F85187">
            <w:pPr>
              <w:jc w:val="both"/>
            </w:pPr>
            <w:r w:rsidRPr="00E37E64">
              <w:t>Proof Size (Bytes)</w:t>
            </w:r>
          </w:p>
        </w:tc>
        <w:tc>
          <w:tcPr>
            <w:tcW w:w="2338" w:type="dxa"/>
          </w:tcPr>
          <w:p w14:paraId="7774FC50" w14:textId="2590A755" w:rsidR="00A04409" w:rsidRDefault="00A04409" w:rsidP="00F85187">
            <w:pPr>
              <w:jc w:val="both"/>
            </w:pPr>
            <w:r w:rsidRPr="00E37E64">
              <w:t>Dominant On-Chain Computations</w:t>
            </w:r>
          </w:p>
        </w:tc>
        <w:tc>
          <w:tcPr>
            <w:tcW w:w="2338" w:type="dxa"/>
          </w:tcPr>
          <w:p w14:paraId="5E006E84" w14:textId="397021B0" w:rsidR="00A04409" w:rsidRDefault="00A04409" w:rsidP="00F85187">
            <w:pPr>
              <w:jc w:val="both"/>
            </w:pPr>
            <w:r w:rsidRPr="00E37E64">
              <w:t>Estimated EVM Verification Gas</w:t>
            </w:r>
          </w:p>
        </w:tc>
      </w:tr>
    </w:tbl>
    <w:p w14:paraId="4DA56F68" w14:textId="77777777" w:rsidR="00EF61F2" w:rsidRDefault="00EF61F2" w:rsidP="00F85187">
      <w:pPr>
        <w:jc w:val="both"/>
      </w:pPr>
    </w:p>
    <w:p w14:paraId="07D9F2D7" w14:textId="4ED225B1" w:rsidR="005E42CD" w:rsidRDefault="005E42CD" w:rsidP="00F85187">
      <w:pPr>
        <w:pStyle w:val="Heading3"/>
        <w:jc w:val="both"/>
      </w:pPr>
      <w:r w:rsidRPr="005E42CD">
        <w:t>2.5 Related Work and Research Gaps</w:t>
      </w:r>
    </w:p>
    <w:p w14:paraId="777B2120" w14:textId="4FD80E61" w:rsidR="005E42CD" w:rsidRDefault="005E42CD" w:rsidP="00F85187">
      <w:pPr>
        <w:pStyle w:val="Heading3"/>
        <w:jc w:val="both"/>
      </w:pPr>
      <w:r w:rsidRPr="005E42CD">
        <w:t>2.5.1 Review of Existing Literature</w:t>
      </w:r>
    </w:p>
    <w:p w14:paraId="12D7F70B" w14:textId="3FF721B2" w:rsidR="00BD4A13" w:rsidRDefault="00BD4A13" w:rsidP="00F85187">
      <w:pPr>
        <w:jc w:val="both"/>
      </w:pPr>
      <w:r>
        <w:t xml:space="preserve">Existing work has demonstrated that zero-knowledge proofs can support privacy-preserving attribute claims. </w:t>
      </w:r>
      <w:proofErr w:type="spellStart"/>
      <w:r>
        <w:t>ZKlaims</w:t>
      </w:r>
      <w:proofErr w:type="spellEnd"/>
      <w:r>
        <w:t>, for example, proposed a system for presenting privacy-preserving attribute-based credentials using zero-knowledge techniques. Its relevance lies in showing that credential-based claims can be constructed without exposing complete user information.</w:t>
      </w:r>
    </w:p>
    <w:p w14:paraId="1A3D0C2E" w14:textId="03DFDFD8" w:rsidR="00BD4A13" w:rsidRDefault="00BD4A13" w:rsidP="00F85187">
      <w:pPr>
        <w:jc w:val="both"/>
      </w:pPr>
      <w:r>
        <w:lastRenderedPageBreak/>
        <w:t xml:space="preserve">Research and technical standards on verifiable credentials have also examined selective-disclosure mechanisms, including BBS signatures, CL signatures, </w:t>
      </w:r>
      <w:proofErr w:type="spellStart"/>
      <w:r>
        <w:t>Idemix</w:t>
      </w:r>
      <w:proofErr w:type="spellEnd"/>
      <w:r>
        <w:t>, and Merkle-based disclosure models. These approaches illustrate that selective disclosure can be achieved through several cryptographic designs, each with different assumptions and operational trade-offs.</w:t>
      </w:r>
    </w:p>
    <w:p w14:paraId="78F18518" w14:textId="31C46717" w:rsidR="00BD4A13" w:rsidRDefault="00BD4A13" w:rsidP="00F85187">
      <w:pPr>
        <w:jc w:val="both"/>
      </w:pPr>
      <w:r>
        <w:t>More recent implementation work has explored general-purpose ZK proofs for verifiable credentials, including the use of circuits to prove signature possession and policy compliance. This direction is important because it shifts complex credential logic from direct verifier implementation toward proof generation performed by the holder.</w:t>
      </w:r>
    </w:p>
    <w:p w14:paraId="7901D799" w14:textId="648BD8C3" w:rsidR="00BD4A13" w:rsidRPr="00BD4A13" w:rsidRDefault="00BD4A13" w:rsidP="00F85187">
      <w:pPr>
        <w:jc w:val="both"/>
      </w:pPr>
      <w:r>
        <w:t>However, much existing work has focused on demonstrating functionality, protocol design, or security properties rather than providing reproducible, full-stack measurements of a Noir-based attribute-credential circuit from compilation through off-chain proving to Ethereum verification. This leaves an important practical question unresolved: whether the developer productivity offered by a high-level circuit language can be achieved without unacceptable proving delay, memory usage, proof size, or Ethereum gas consumption.</w:t>
      </w:r>
    </w:p>
    <w:p w14:paraId="14887597" w14:textId="77777777" w:rsidR="005E42CD" w:rsidRDefault="005E42CD" w:rsidP="00F85187">
      <w:pPr>
        <w:jc w:val="both"/>
      </w:pPr>
      <w:r>
        <w:t>Recent research has increasingly focused on combining zero-knowledge proofs with decentralized identity and access management:</w:t>
      </w:r>
    </w:p>
    <w:p w14:paraId="0AF73844" w14:textId="77777777" w:rsidR="005E42CD" w:rsidRDefault="005E42CD" w:rsidP="00F85187">
      <w:pPr>
        <w:pStyle w:val="ListParagraph"/>
        <w:numPr>
          <w:ilvl w:val="0"/>
          <w:numId w:val="5"/>
        </w:numPr>
        <w:jc w:val="both"/>
      </w:pPr>
      <w:proofErr w:type="spellStart"/>
      <w:r w:rsidRPr="00B20979">
        <w:rPr>
          <w:b/>
          <w:bCs/>
        </w:rPr>
        <w:t>Circom</w:t>
      </w:r>
      <w:proofErr w:type="spellEnd"/>
      <w:r w:rsidRPr="00B20979">
        <w:rPr>
          <w:b/>
          <w:bCs/>
        </w:rPr>
        <w:t xml:space="preserve"> and Groth16 Implementations</w:t>
      </w:r>
      <w:r>
        <w:t xml:space="preserve">: Studies evaluating identity credentials in </w:t>
      </w:r>
      <w:proofErr w:type="spellStart"/>
      <w:r>
        <w:t>Circom</w:t>
      </w:r>
      <w:proofErr w:type="spellEnd"/>
      <w:r>
        <w:t xml:space="preserve"> demonstrate low verification costs on-chain. However, </w:t>
      </w:r>
      <w:proofErr w:type="spellStart"/>
      <w:r>
        <w:t>Circom</w:t>
      </w:r>
      <w:proofErr w:type="spellEnd"/>
      <w:r>
        <w:t xml:space="preserve"> requires manual circuit layout and lacks higher-level abstractions like strongly typed data structures.</w:t>
      </w:r>
    </w:p>
    <w:p w14:paraId="04ED13D2" w14:textId="77777777" w:rsidR="005E42CD" w:rsidRDefault="005E42CD" w:rsidP="00F85187">
      <w:pPr>
        <w:pStyle w:val="ListParagraph"/>
        <w:numPr>
          <w:ilvl w:val="0"/>
          <w:numId w:val="5"/>
        </w:numPr>
        <w:jc w:val="both"/>
      </w:pPr>
      <w:proofErr w:type="spellStart"/>
      <w:r w:rsidRPr="00B20979">
        <w:rPr>
          <w:b/>
          <w:bCs/>
        </w:rPr>
        <w:t>zk</w:t>
      </w:r>
      <w:proofErr w:type="spellEnd"/>
      <w:r w:rsidRPr="00B20979">
        <w:rPr>
          <w:b/>
          <w:bCs/>
        </w:rPr>
        <w:t>-ABAC Frameworks</w:t>
      </w:r>
      <w:r>
        <w:t>: Empirical tests on Zero-Knowledge Attribute-Based Access Control demonstrate that off-chain proof generation scales with credential size, whereas on-chain verification costs remain constant.</w:t>
      </w:r>
    </w:p>
    <w:p w14:paraId="523728D6" w14:textId="3139793E" w:rsidR="005E42CD" w:rsidRDefault="005E42CD" w:rsidP="00F85187">
      <w:pPr>
        <w:pStyle w:val="ListParagraph"/>
        <w:numPr>
          <w:ilvl w:val="0"/>
          <w:numId w:val="5"/>
        </w:numPr>
        <w:jc w:val="both"/>
      </w:pPr>
      <w:r w:rsidRPr="00B20979">
        <w:rPr>
          <w:b/>
          <w:bCs/>
        </w:rPr>
        <w:t>Selective Disclosure via Merkle Trees</w:t>
      </w:r>
      <w:r>
        <w:t>: Research highlights that proving membership in static identity registries using cryptographic hash trees effectively preserves privacy while bounding public state parameters.</w:t>
      </w:r>
    </w:p>
    <w:p w14:paraId="648C22F1" w14:textId="77777777" w:rsidR="00D02E5D" w:rsidRDefault="00D02E5D" w:rsidP="00F85187">
      <w:pPr>
        <w:pStyle w:val="Heading3"/>
        <w:jc w:val="both"/>
      </w:pPr>
      <w:r>
        <w:t>2.5.2 Identified Research Gaps</w:t>
      </w:r>
    </w:p>
    <w:p w14:paraId="000B700F" w14:textId="77777777" w:rsidR="00D02E5D" w:rsidRDefault="00D02E5D" w:rsidP="00F85187">
      <w:pPr>
        <w:jc w:val="both"/>
      </w:pPr>
      <w:r>
        <w:t>Despite these advancements, key gaps remain in existing literature:</w:t>
      </w:r>
    </w:p>
    <w:p w14:paraId="49ECFD62" w14:textId="59C289BC" w:rsidR="00D02E5D" w:rsidRDefault="00D02E5D" w:rsidP="00F85187">
      <w:pPr>
        <w:pStyle w:val="ListParagraph"/>
        <w:numPr>
          <w:ilvl w:val="0"/>
          <w:numId w:val="6"/>
        </w:numPr>
        <w:jc w:val="both"/>
      </w:pPr>
      <w:r>
        <w:lastRenderedPageBreak/>
        <w:t xml:space="preserve">Lack of Empirical Benchmarks for High-Level DSLs: Most published studies focus on lower-level languages (such as </w:t>
      </w:r>
      <w:proofErr w:type="spellStart"/>
      <w:r>
        <w:t>Circom</w:t>
      </w:r>
      <w:proofErr w:type="spellEnd"/>
      <w:r>
        <w:t xml:space="preserve">) or earlier systems (like Groth16). Comprehensive performance data on modern </w:t>
      </w:r>
      <w:proofErr w:type="spellStart"/>
      <w:r>
        <w:t>PlonKish</w:t>
      </w:r>
      <w:proofErr w:type="spellEnd"/>
      <w:r>
        <w:t xml:space="preserve"> ecosystems like Noir/</w:t>
      </w:r>
      <w:proofErr w:type="spellStart"/>
      <w:r>
        <w:t>Barretenberg</w:t>
      </w:r>
      <w:proofErr w:type="spellEnd"/>
      <w:r>
        <w:t xml:space="preserve"> remains limited.</w:t>
      </w:r>
      <w:r w:rsidR="00576FEA" w:rsidRPr="00576FEA">
        <w:t xml:space="preserve"> </w:t>
      </w:r>
      <w:r w:rsidR="00576FEA" w:rsidRPr="00576FEA">
        <w:t xml:space="preserve">While Noir-based proof workflows and Ethereum verifier-generation processes are available, available demonstrations do not necessarily provide a </w:t>
      </w:r>
      <w:proofErr w:type="spellStart"/>
      <w:r w:rsidR="00576FEA" w:rsidRPr="00576FEA">
        <w:t>standardised</w:t>
      </w:r>
      <w:proofErr w:type="spellEnd"/>
      <w:r w:rsidR="00576FEA" w:rsidRPr="00576FEA">
        <w:t xml:space="preserve"> evaluation of credential size, attribute count, predicate complexity, proving latency, memory use, and gas consumption within one research design. Noir workflows can produce proof and verification-key artifacts that are subsequently used for local and smart-contract verification, making such an end-to-end evaluation technically feasible</w:t>
      </w:r>
    </w:p>
    <w:p w14:paraId="13F8E276" w14:textId="1325D999" w:rsidR="00D02E5D" w:rsidRDefault="00D02E5D" w:rsidP="00F85187">
      <w:pPr>
        <w:pStyle w:val="ListParagraph"/>
        <w:numPr>
          <w:ilvl w:val="0"/>
          <w:numId w:val="6"/>
        </w:numPr>
        <w:jc w:val="both"/>
      </w:pPr>
      <w:r>
        <w:t>Existing research often reports overall gas usage without isolating specific factors like memory allocation, payload decoding, precompile consumption, and public input size.</w:t>
      </w:r>
    </w:p>
    <w:p w14:paraId="2060FEDC" w14:textId="6E717F19" w:rsidR="00D02E5D" w:rsidRDefault="00D02E5D" w:rsidP="00F85187">
      <w:pPr>
        <w:pStyle w:val="ListParagraph"/>
        <w:numPr>
          <w:ilvl w:val="0"/>
          <w:numId w:val="6"/>
        </w:numPr>
        <w:jc w:val="both"/>
      </w:pPr>
      <w:r>
        <w:t>There is limited quantitative analysis evaluating how circuit optimization in domain-specific languages affects proving speed and memory usage on resource-constrained client devices.</w:t>
      </w:r>
    </w:p>
    <w:p w14:paraId="4E75C2F0" w14:textId="1416650C" w:rsidR="00D840D7" w:rsidRDefault="00D840D7" w:rsidP="00F85187">
      <w:pPr>
        <w:pStyle w:val="ListParagraph"/>
        <w:numPr>
          <w:ilvl w:val="0"/>
          <w:numId w:val="6"/>
        </w:numPr>
        <w:jc w:val="both"/>
      </w:pPr>
      <w:r>
        <w:t>P</w:t>
      </w:r>
      <w:r>
        <w:t xml:space="preserve">rior discussions often treat off-chain proving and on-chain verification as separate concerns. This separation is incomplete for </w:t>
      </w:r>
      <w:r>
        <w:t>decentralized</w:t>
      </w:r>
      <w:r>
        <w:t xml:space="preserve"> identity applications. A system with low Ethereum verification gas but excessive client-side proving time may be unsuitable for users. Conversely, a fast proof generator may be unattractive if verification requires excessive calldata or costly smart-contract execution. The study addresses this gap by evaluating both sides of the workflow.</w:t>
      </w:r>
    </w:p>
    <w:p w14:paraId="02376BF6" w14:textId="21C9A0DE" w:rsidR="00D840D7" w:rsidRDefault="00D840D7" w:rsidP="00F85187">
      <w:pPr>
        <w:pStyle w:val="ListParagraph"/>
        <w:numPr>
          <w:ilvl w:val="0"/>
          <w:numId w:val="6"/>
        </w:numPr>
        <w:jc w:val="both"/>
      </w:pPr>
      <w:r>
        <w:t>Third, performance claims are frequently difficult to compare because they use different circuits, different proof systems, different hardware, and different Ethereum configurations. This study aims to provide a controlled benchmark design in which the circuit function, input characteristics, tool versions, hardware environment, and measurement procedure are explicitly documented.</w:t>
      </w:r>
    </w:p>
    <w:p w14:paraId="33D512FB" w14:textId="233578D6" w:rsidR="00D840D7" w:rsidRDefault="00D840D7" w:rsidP="00F85187">
      <w:pPr>
        <w:pStyle w:val="ListParagraph"/>
        <w:numPr>
          <w:ilvl w:val="0"/>
          <w:numId w:val="6"/>
        </w:numPr>
        <w:jc w:val="both"/>
      </w:pPr>
      <w:r>
        <w:t xml:space="preserve">Fourth, the relationship between credential complexity and practical cost remains insufficiently quantified in many implementation studies. A simple proof of age may behave very differently from a proof that combines issuer-authenticated credentials, multiple private attributes, revocation membership, and nullifier </w:t>
      </w:r>
      <w:r>
        <w:lastRenderedPageBreak/>
        <w:t>generation. This research therefore evaluates how relevant credential parameters affect proving and verification efficiency.</w:t>
      </w:r>
    </w:p>
    <w:p w14:paraId="795C4A53" w14:textId="77777777" w:rsidR="00D840D7" w:rsidRDefault="00D840D7" w:rsidP="00F85187">
      <w:pPr>
        <w:pStyle w:val="Heading3"/>
        <w:jc w:val="both"/>
      </w:pPr>
      <w:r>
        <w:t>2.11 Conceptual Framework</w:t>
      </w:r>
    </w:p>
    <w:p w14:paraId="03D87F01" w14:textId="1AA35650" w:rsidR="00D840D7" w:rsidRDefault="00D840D7" w:rsidP="00F85187">
      <w:pPr>
        <w:jc w:val="both"/>
      </w:pPr>
      <w:r>
        <w:t>The study is guided by the relationship between attribute-credential complexity, proof-generation performance, and Ethereum verification cost.</w:t>
      </w:r>
      <w:r>
        <w:t xml:space="preserve"> </w:t>
      </w:r>
      <w:r>
        <w:t>The independent variables may include</w:t>
      </w:r>
      <w:r>
        <w:t xml:space="preserve"> the n</w:t>
      </w:r>
      <w:r>
        <w:t>umber of credential attributes</w:t>
      </w:r>
      <w:r>
        <w:t>, the n</w:t>
      </w:r>
      <w:r>
        <w:t>umber of private attributes</w:t>
      </w:r>
      <w:r>
        <w:t>, the n</w:t>
      </w:r>
      <w:r>
        <w:t>umber of disclosed attributes</w:t>
      </w:r>
      <w:r>
        <w:t>, t</w:t>
      </w:r>
      <w:r>
        <w:t>ype and number of predicates</w:t>
      </w:r>
      <w:r>
        <w:t>, s</w:t>
      </w:r>
      <w:r>
        <w:t>ignature or commitment-verification logic included in the circuit</w:t>
      </w:r>
      <w:r>
        <w:t xml:space="preserve">, </w:t>
      </w:r>
      <w:r>
        <w:t>Merkle-tree depth, where credential membership or revocation is modelled</w:t>
      </w:r>
      <w:r>
        <w:t>, n</w:t>
      </w:r>
      <w:r>
        <w:t>umber of public inputs</w:t>
      </w:r>
      <w:r>
        <w:t xml:space="preserve"> and s</w:t>
      </w:r>
      <w:r>
        <w:t>elected Noir and proving-backend configuration.</w:t>
      </w:r>
    </w:p>
    <w:p w14:paraId="45435D60" w14:textId="137893EF" w:rsidR="00D840D7" w:rsidRDefault="00D840D7" w:rsidP="00F85187">
      <w:pPr>
        <w:jc w:val="both"/>
      </w:pPr>
      <w:r>
        <w:t>The dependent variables are expected to include</w:t>
      </w:r>
      <w:r>
        <w:t xml:space="preserve"> w</w:t>
      </w:r>
      <w:r>
        <w:t>itness-generation time</w:t>
      </w:r>
      <w:r>
        <w:t>, p</w:t>
      </w:r>
      <w:r>
        <w:t>roof-generation time</w:t>
      </w:r>
      <w:r>
        <w:t>, p</w:t>
      </w:r>
      <w:r>
        <w:t>eak memory consumption</w:t>
      </w:r>
      <w:r w:rsidR="00000BC6">
        <w:t xml:space="preserve">, </w:t>
      </w:r>
      <w:r>
        <w:t>c</w:t>
      </w:r>
      <w:r>
        <w:t>ircuit size</w:t>
      </w:r>
      <w:r w:rsidR="00CD0DA8">
        <w:t xml:space="preserve">, </w:t>
      </w:r>
      <w:r w:rsidR="00000BC6">
        <w:t>p</w:t>
      </w:r>
      <w:r>
        <w:t>roof size</w:t>
      </w:r>
      <w:r w:rsidR="00CD0DA8">
        <w:t>, l</w:t>
      </w:r>
      <w:r>
        <w:t>ocal proof-verification time</w:t>
      </w:r>
      <w:r w:rsidR="00CD0DA8">
        <w:t xml:space="preserve">, </w:t>
      </w:r>
      <w:r>
        <w:t>Ethereum gas consumption</w:t>
      </w:r>
      <w:r w:rsidR="00CD0DA8">
        <w:t xml:space="preserve"> and the t</w:t>
      </w:r>
      <w:r>
        <w:t>ransaction calldata size.</w:t>
      </w:r>
    </w:p>
    <w:p w14:paraId="0FE3B6B9" w14:textId="112BBAEB" w:rsidR="00D840D7" w:rsidRDefault="00D840D7" w:rsidP="00F85187">
      <w:pPr>
        <w:jc w:val="both"/>
      </w:pPr>
      <w:r>
        <w:t xml:space="preserve">The framework assumes that increased credential complexity generally increases circuit complexity and may increase witness-generation time, proof-generation time, and memory use. Ethereum gas consumption may be influenced by proof format, verifier design, number of public inputs, and calldata size, rather than directly tracking circuit size. This distinction is important: a substantially more complex private computation can sometimes produce a proof </w:t>
      </w:r>
      <w:r w:rsidR="001B73D3">
        <w:t>who’s</w:t>
      </w:r>
      <w:r>
        <w:t xml:space="preserve"> on-chain verification cost changes only modestly, depending on the proof system and verifier architecture.</w:t>
      </w:r>
    </w:p>
    <w:p w14:paraId="7100C3DF" w14:textId="3D942E57" w:rsidR="00653199" w:rsidRDefault="00653199" w:rsidP="00F85187">
      <w:pPr>
        <w:pStyle w:val="Heading3"/>
        <w:jc w:val="both"/>
      </w:pPr>
      <w:r>
        <w:t xml:space="preserve">2.12 </w:t>
      </w:r>
      <w:r w:rsidRPr="00653199">
        <w:t>Ethereum verification gas cost affect system scalability</w:t>
      </w:r>
    </w:p>
    <w:p w14:paraId="0E0063E3" w14:textId="4DC4E7D7" w:rsidR="00653199" w:rsidRDefault="00653199" w:rsidP="00F85187">
      <w:pPr>
        <w:jc w:val="both"/>
      </w:pPr>
      <w:r w:rsidRPr="00653199">
        <w:t>Ethereum verification gas cost affects scalability because each proof-verification transaction consumes a portion of Ethereum’s limited per-block gas capacity. Higher gas per proof means fewer credential verifications can be included in a block, greater transaction fees during congestion, and weaker feasibility for high-volume identity systems</w:t>
      </w:r>
      <w:r>
        <w:t>.</w:t>
      </w:r>
    </w:p>
    <w:p w14:paraId="02D7BE6A" w14:textId="77777777" w:rsidR="00064B37" w:rsidRDefault="00653199" w:rsidP="00F85187">
      <w:pPr>
        <w:jc w:val="both"/>
        <w:rPr>
          <w:b/>
          <w:bCs/>
        </w:rPr>
      </w:pPr>
      <w:r>
        <w:t>Ethereum blocks have a finite gas budget.</w:t>
      </w:r>
      <w:r>
        <w:t xml:space="preserve"> If</w:t>
      </w:r>
      <w:r w:rsidRPr="00653199">
        <w:t xml:space="preserve"> a verifier consumes 300,000 gas and the block permits 30,000,000 </w:t>
      </w:r>
      <w:proofErr w:type="gramStart"/>
      <w:r w:rsidRPr="00653199">
        <w:t>gas</w:t>
      </w:r>
      <w:proofErr w:type="gramEnd"/>
      <w:r w:rsidRPr="00653199">
        <w:t xml:space="preserve"> at maximum capacity, then no more than approximately</w:t>
      </w:r>
      <w:r>
        <w:t xml:space="preserve"> 30,000,000 divided by 300,000 which equals 100</w:t>
      </w:r>
      <w:r w:rsidR="00DA0B88">
        <w:t>. S</w:t>
      </w:r>
      <w:r w:rsidR="00DA0B88" w:rsidRPr="00DA0B88">
        <w:t xml:space="preserve">uch </w:t>
      </w:r>
      <w:r w:rsidR="008176BB">
        <w:t xml:space="preserve">a </w:t>
      </w:r>
      <w:r w:rsidR="00DA0B88" w:rsidRPr="00DA0B88">
        <w:t xml:space="preserve">transaction could fit in one fully used block. This is only an upper bound because blocks also include many other transactions, and each </w:t>
      </w:r>
      <w:r w:rsidR="00DA0B88" w:rsidRPr="00DA0B88">
        <w:lastRenderedPageBreak/>
        <w:t>credential transaction may require extra gas for calldata processing, storage access, event logs, nullifier recording, or revocation checks.</w:t>
      </w:r>
      <w:r w:rsidR="00F23982" w:rsidRPr="00F23982">
        <w:t xml:space="preserve"> </w:t>
      </w:r>
      <w:r w:rsidR="00F23982" w:rsidRPr="00F23982">
        <w:t>Therefore, a reduction from 300,000 gas to 150,000 gas per verification can approximately double the number of verifier transactions that could share the same block capacity, assuming other conditions remain constant.</w:t>
      </w:r>
      <w:r w:rsidR="0093101C" w:rsidRPr="0093101C">
        <w:t xml:space="preserve"> </w:t>
      </w:r>
      <w:r w:rsidR="0093101C">
        <w:t>The actual transaction fee is</w:t>
      </w:r>
      <w:r w:rsidR="0093101C">
        <w:t xml:space="preserve"> </w:t>
      </w:r>
      <w:r w:rsidR="0093101C" w:rsidRPr="0093101C">
        <w:rPr>
          <w:b/>
          <w:bCs/>
        </w:rPr>
        <w:t>Transaction fee</w:t>
      </w:r>
      <w:r w:rsidR="0093101C" w:rsidRPr="0093101C">
        <w:rPr>
          <w:b/>
          <w:bCs/>
        </w:rPr>
        <w:t xml:space="preserve"> </w:t>
      </w:r>
      <w:r w:rsidR="0093101C" w:rsidRPr="0093101C">
        <w:rPr>
          <w:b/>
          <w:bCs/>
        </w:rPr>
        <w:t>=</w:t>
      </w:r>
      <w:r w:rsidR="0093101C" w:rsidRPr="0093101C">
        <w:rPr>
          <w:b/>
          <w:bCs/>
        </w:rPr>
        <w:t xml:space="preserve"> </w:t>
      </w:r>
      <w:r w:rsidR="0093101C" w:rsidRPr="0093101C">
        <w:rPr>
          <w:b/>
          <w:bCs/>
        </w:rPr>
        <w:t>gas used</w:t>
      </w:r>
      <w:r w:rsidR="0093101C" w:rsidRPr="0093101C">
        <w:rPr>
          <w:b/>
          <w:bCs/>
        </w:rPr>
        <w:t xml:space="preserve"> </w:t>
      </w:r>
      <w:r w:rsidR="0093101C" w:rsidRPr="0093101C">
        <w:rPr>
          <w:b/>
          <w:bCs/>
        </w:rPr>
        <w:t>×</w:t>
      </w:r>
      <w:r w:rsidR="0093101C" w:rsidRPr="0093101C">
        <w:rPr>
          <w:b/>
          <w:bCs/>
        </w:rPr>
        <w:t xml:space="preserve"> </w:t>
      </w:r>
      <w:r w:rsidR="0093101C" w:rsidRPr="0093101C">
        <w:rPr>
          <w:b/>
          <w:bCs/>
        </w:rPr>
        <w:t>effective gas </w:t>
      </w:r>
      <w:proofErr w:type="spellStart"/>
      <w:r w:rsidR="0093101C" w:rsidRPr="0093101C">
        <w:rPr>
          <w:b/>
          <w:bCs/>
        </w:rPr>
        <w:t>price</w:t>
      </w:r>
      <w:proofErr w:type="spellEnd"/>
    </w:p>
    <w:p w14:paraId="3D991165" w14:textId="62588C04" w:rsidR="00653199" w:rsidRPr="00653199" w:rsidRDefault="0093101C" w:rsidP="00F85187">
      <w:pPr>
        <w:jc w:val="both"/>
      </w:pPr>
      <w:r>
        <w:t>Under EIP-1559, the effective gas price includes Ethereum’s dynamically adjusted base fee plus the priority fee. The base fee rises when blocks are used above the target gas level and falls when they are below it.</w:t>
      </w:r>
      <w:r w:rsidR="006B7E23">
        <w:t xml:space="preserve"> </w:t>
      </w:r>
      <w:r>
        <w:t>This means a verifier that uses more gas is more expensive at every gas-price level.</w:t>
      </w:r>
      <w:r w:rsidR="007A22DF">
        <w:t xml:space="preserve"> </w:t>
      </w:r>
      <w:r w:rsidR="007A22DF" w:rsidRPr="007A22DF">
        <w:t>For an attribute-based credential system, high verification cost can undermine the privacy benefit: a technically private system that users cannot afford to use is not operationally scalable.</w:t>
      </w:r>
    </w:p>
    <w:p w14:paraId="2389718E" w14:textId="27F66BB6" w:rsidR="00205F6D" w:rsidRDefault="00205F6D" w:rsidP="00F85187">
      <w:pPr>
        <w:pStyle w:val="Heading3"/>
        <w:jc w:val="both"/>
      </w:pPr>
      <w:r w:rsidRPr="00205F6D">
        <w:t>2.1</w:t>
      </w:r>
      <w:r w:rsidR="00653199">
        <w:t>3</w:t>
      </w:r>
      <w:r w:rsidRPr="00205F6D">
        <w:t xml:space="preserve"> Chapter Summary</w:t>
      </w:r>
    </w:p>
    <w:p w14:paraId="28D645D0" w14:textId="3EA39A7E" w:rsidR="00F51450" w:rsidRDefault="00F51450" w:rsidP="00F85187">
      <w:pPr>
        <w:jc w:val="both"/>
      </w:pPr>
      <w:r>
        <w:t>This chapter reviewed the theoretical and technical foundations of zero-knowledge proofs, ZK-SNARKs, attribute-based credentials, selective disclosure, Noir-based circuit development, proving backends, and Ethereum verifier execution. The review established that privacy-preserving credential presentation can reduce unnecessary disclosure of personal data, but its practical adoption depends on the performance of both off-chain proving and on-chain verification.</w:t>
      </w:r>
    </w:p>
    <w:p w14:paraId="5DA9902C" w14:textId="05267928" w:rsidR="00205F6D" w:rsidRPr="00205F6D" w:rsidRDefault="00F51450" w:rsidP="00F85187">
      <w:pPr>
        <w:jc w:val="both"/>
      </w:pPr>
      <w:r>
        <w:t xml:space="preserve">The literature also indicates that attribute-based credentials can be </w:t>
      </w:r>
      <w:r>
        <w:t>realized</w:t>
      </w:r>
      <w:r>
        <w:t xml:space="preserve"> through several cryptographic approaches, including CL signatures, BBS+ signatures, Merkle-based commitments, and general-purpose ZK-SNARK circuits. Yet there remains a need for controlled, reproducible empirical evaluation of Noir-based attribute-credential circuits across proof generation, local verification, proof size, memory consumption, and Ethereum gas usage. The next chapter should therefore present the research methodology, circuit design, experimental environment, benchmark scenarios, measurement metrics, and analysis procedure.</w:t>
      </w:r>
    </w:p>
    <w:sectPr w:rsidR="00205F6D" w:rsidRPr="00205F6D" w:rsidSect="00733BBB">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4773"/>
    <w:multiLevelType w:val="multilevel"/>
    <w:tmpl w:val="9E5A75FE"/>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704831"/>
    <w:multiLevelType w:val="hybridMultilevel"/>
    <w:tmpl w:val="8D4C2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D215D9"/>
    <w:multiLevelType w:val="multilevel"/>
    <w:tmpl w:val="BD04EF74"/>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F67841"/>
    <w:multiLevelType w:val="hybridMultilevel"/>
    <w:tmpl w:val="5380E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192001"/>
    <w:multiLevelType w:val="hybridMultilevel"/>
    <w:tmpl w:val="02F0F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EB17C6"/>
    <w:multiLevelType w:val="hybridMultilevel"/>
    <w:tmpl w:val="9828A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C56B39"/>
    <w:multiLevelType w:val="multilevel"/>
    <w:tmpl w:val="BD04EF74"/>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56241FB"/>
    <w:multiLevelType w:val="multilevel"/>
    <w:tmpl w:val="BD04EF74"/>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C0E222D"/>
    <w:multiLevelType w:val="hybridMultilevel"/>
    <w:tmpl w:val="AE02ED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C32271"/>
    <w:multiLevelType w:val="hybridMultilevel"/>
    <w:tmpl w:val="02443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525725"/>
    <w:multiLevelType w:val="hybridMultilevel"/>
    <w:tmpl w:val="B94C3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CB701F"/>
    <w:multiLevelType w:val="hybridMultilevel"/>
    <w:tmpl w:val="6E6450D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04317B"/>
    <w:multiLevelType w:val="hybridMultilevel"/>
    <w:tmpl w:val="1436B1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CF656EE"/>
    <w:multiLevelType w:val="hybridMultilevel"/>
    <w:tmpl w:val="1436B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5493BA8"/>
    <w:multiLevelType w:val="hybridMultilevel"/>
    <w:tmpl w:val="C5F6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837203"/>
    <w:multiLevelType w:val="hybridMultilevel"/>
    <w:tmpl w:val="73FAA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3943460">
    <w:abstractNumId w:val="13"/>
  </w:num>
  <w:num w:numId="2" w16cid:durableId="1005789063">
    <w:abstractNumId w:val="4"/>
  </w:num>
  <w:num w:numId="3" w16cid:durableId="9378922">
    <w:abstractNumId w:val="9"/>
  </w:num>
  <w:num w:numId="4" w16cid:durableId="1724210860">
    <w:abstractNumId w:val="3"/>
  </w:num>
  <w:num w:numId="5" w16cid:durableId="1987932203">
    <w:abstractNumId w:val="14"/>
  </w:num>
  <w:num w:numId="6" w16cid:durableId="1660497119">
    <w:abstractNumId w:val="5"/>
  </w:num>
  <w:num w:numId="7" w16cid:durableId="1308778253">
    <w:abstractNumId w:val="8"/>
  </w:num>
  <w:num w:numId="8" w16cid:durableId="40180637">
    <w:abstractNumId w:val="1"/>
  </w:num>
  <w:num w:numId="9" w16cid:durableId="2111126169">
    <w:abstractNumId w:val="10"/>
  </w:num>
  <w:num w:numId="10" w16cid:durableId="1641808421">
    <w:abstractNumId w:val="15"/>
  </w:num>
  <w:num w:numId="11" w16cid:durableId="2103335277">
    <w:abstractNumId w:val="12"/>
  </w:num>
  <w:num w:numId="12" w16cid:durableId="1910269256">
    <w:abstractNumId w:val="11"/>
  </w:num>
  <w:num w:numId="13" w16cid:durableId="47415229">
    <w:abstractNumId w:val="0"/>
  </w:num>
  <w:num w:numId="14" w16cid:durableId="1672836251">
    <w:abstractNumId w:val="7"/>
  </w:num>
  <w:num w:numId="15" w16cid:durableId="1257985022">
    <w:abstractNumId w:val="2"/>
  </w:num>
  <w:num w:numId="16" w16cid:durableId="10733589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D23"/>
    <w:rsid w:val="00000BC6"/>
    <w:rsid w:val="00003694"/>
    <w:rsid w:val="00034ECE"/>
    <w:rsid w:val="00064B37"/>
    <w:rsid w:val="00075F92"/>
    <w:rsid w:val="000A7459"/>
    <w:rsid w:val="000C4DA8"/>
    <w:rsid w:val="00157025"/>
    <w:rsid w:val="001B73D3"/>
    <w:rsid w:val="001D2063"/>
    <w:rsid w:val="0020096D"/>
    <w:rsid w:val="00205F6D"/>
    <w:rsid w:val="00227FA7"/>
    <w:rsid w:val="002A77EE"/>
    <w:rsid w:val="003439A6"/>
    <w:rsid w:val="00384F4A"/>
    <w:rsid w:val="00385F9A"/>
    <w:rsid w:val="00454676"/>
    <w:rsid w:val="0045647A"/>
    <w:rsid w:val="00462A70"/>
    <w:rsid w:val="00576FEA"/>
    <w:rsid w:val="005834B6"/>
    <w:rsid w:val="005C6569"/>
    <w:rsid w:val="005E42CD"/>
    <w:rsid w:val="00600E9C"/>
    <w:rsid w:val="00653199"/>
    <w:rsid w:val="006B7E23"/>
    <w:rsid w:val="006F45CC"/>
    <w:rsid w:val="00733BBB"/>
    <w:rsid w:val="0075113E"/>
    <w:rsid w:val="007772BE"/>
    <w:rsid w:val="0078254E"/>
    <w:rsid w:val="007A22DF"/>
    <w:rsid w:val="00815434"/>
    <w:rsid w:val="008176BB"/>
    <w:rsid w:val="0082661B"/>
    <w:rsid w:val="00843BEE"/>
    <w:rsid w:val="00846C82"/>
    <w:rsid w:val="008E18A7"/>
    <w:rsid w:val="008F2B10"/>
    <w:rsid w:val="00930D74"/>
    <w:rsid w:val="0093101C"/>
    <w:rsid w:val="009E6AC8"/>
    <w:rsid w:val="00A04409"/>
    <w:rsid w:val="00A06763"/>
    <w:rsid w:val="00A44E7F"/>
    <w:rsid w:val="00A519FB"/>
    <w:rsid w:val="00A52141"/>
    <w:rsid w:val="00A86112"/>
    <w:rsid w:val="00A97321"/>
    <w:rsid w:val="00AA28A1"/>
    <w:rsid w:val="00AA4AED"/>
    <w:rsid w:val="00B20979"/>
    <w:rsid w:val="00B605A1"/>
    <w:rsid w:val="00BA1D02"/>
    <w:rsid w:val="00BD1C21"/>
    <w:rsid w:val="00BD4A13"/>
    <w:rsid w:val="00BE09ED"/>
    <w:rsid w:val="00C15B02"/>
    <w:rsid w:val="00C56789"/>
    <w:rsid w:val="00C711EE"/>
    <w:rsid w:val="00CD0DA8"/>
    <w:rsid w:val="00CE35C2"/>
    <w:rsid w:val="00D02E5D"/>
    <w:rsid w:val="00D1594C"/>
    <w:rsid w:val="00D215EA"/>
    <w:rsid w:val="00D70D23"/>
    <w:rsid w:val="00D840D7"/>
    <w:rsid w:val="00DA0B88"/>
    <w:rsid w:val="00DB31D9"/>
    <w:rsid w:val="00DC3A51"/>
    <w:rsid w:val="00DE4B60"/>
    <w:rsid w:val="00E06BDF"/>
    <w:rsid w:val="00E35BB4"/>
    <w:rsid w:val="00E40795"/>
    <w:rsid w:val="00E40806"/>
    <w:rsid w:val="00E474D1"/>
    <w:rsid w:val="00E50409"/>
    <w:rsid w:val="00E61E68"/>
    <w:rsid w:val="00EF4C71"/>
    <w:rsid w:val="00EF61F2"/>
    <w:rsid w:val="00F03ED3"/>
    <w:rsid w:val="00F23982"/>
    <w:rsid w:val="00F24AD8"/>
    <w:rsid w:val="00F51450"/>
    <w:rsid w:val="00F56515"/>
    <w:rsid w:val="00F668B6"/>
    <w:rsid w:val="00F85187"/>
    <w:rsid w:val="00F94A98"/>
    <w:rsid w:val="00FA7322"/>
    <w:rsid w:val="00FB06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10B63"/>
  <w15:chartTrackingRefBased/>
  <w15:docId w15:val="{35831FD6-A557-4E6D-8B3A-97F2D99F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1EE"/>
    <w:pPr>
      <w:spacing w:line="360" w:lineRule="auto"/>
    </w:pPr>
    <w:rPr>
      <w:rFonts w:ascii="Times New Roman" w:hAnsi="Times New Roman"/>
    </w:rPr>
  </w:style>
  <w:style w:type="paragraph" w:styleId="Heading1">
    <w:name w:val="heading 1"/>
    <w:basedOn w:val="Normal"/>
    <w:next w:val="Normal"/>
    <w:link w:val="Heading1Char"/>
    <w:uiPriority w:val="9"/>
    <w:qFormat/>
    <w:rsid w:val="008E18A7"/>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8E18A7"/>
    <w:pPr>
      <w:outlineLvl w:val="1"/>
    </w:pPr>
    <w:rPr>
      <w:b/>
      <w:sz w:val="28"/>
    </w:rPr>
  </w:style>
  <w:style w:type="paragraph" w:styleId="Heading3">
    <w:name w:val="heading 3"/>
    <w:basedOn w:val="Normal"/>
    <w:next w:val="Normal"/>
    <w:link w:val="Heading3Char"/>
    <w:uiPriority w:val="9"/>
    <w:unhideWhenUsed/>
    <w:qFormat/>
    <w:rsid w:val="008E18A7"/>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70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0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0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8A7"/>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8E18A7"/>
    <w:rPr>
      <w:rFonts w:ascii="Times New Roman" w:hAnsi="Times New Roman"/>
      <w:b/>
      <w:sz w:val="28"/>
    </w:rPr>
  </w:style>
  <w:style w:type="character" w:customStyle="1" w:styleId="Heading3Char">
    <w:name w:val="Heading 3 Char"/>
    <w:basedOn w:val="DefaultParagraphFont"/>
    <w:link w:val="Heading3"/>
    <w:uiPriority w:val="9"/>
    <w:rsid w:val="008E18A7"/>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70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0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0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0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0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0D23"/>
    <w:rPr>
      <w:rFonts w:eastAsiaTheme="majorEastAsia" w:cstheme="majorBidi"/>
      <w:color w:val="272727" w:themeColor="text1" w:themeTint="D8"/>
    </w:rPr>
  </w:style>
  <w:style w:type="paragraph" w:styleId="Title">
    <w:name w:val="Title"/>
    <w:basedOn w:val="Normal"/>
    <w:next w:val="Normal"/>
    <w:link w:val="TitleChar"/>
    <w:uiPriority w:val="10"/>
    <w:qFormat/>
    <w:rsid w:val="00D70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0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0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D23"/>
    <w:pPr>
      <w:spacing w:before="160"/>
      <w:jc w:val="center"/>
    </w:pPr>
    <w:rPr>
      <w:i/>
      <w:iCs/>
      <w:color w:val="404040" w:themeColor="text1" w:themeTint="BF"/>
    </w:rPr>
  </w:style>
  <w:style w:type="character" w:customStyle="1" w:styleId="QuoteChar">
    <w:name w:val="Quote Char"/>
    <w:basedOn w:val="DefaultParagraphFont"/>
    <w:link w:val="Quote"/>
    <w:uiPriority w:val="29"/>
    <w:rsid w:val="00D70D23"/>
    <w:rPr>
      <w:i/>
      <w:iCs/>
      <w:color w:val="404040" w:themeColor="text1" w:themeTint="BF"/>
    </w:rPr>
  </w:style>
  <w:style w:type="paragraph" w:styleId="ListParagraph">
    <w:name w:val="List Paragraph"/>
    <w:basedOn w:val="Normal"/>
    <w:uiPriority w:val="34"/>
    <w:qFormat/>
    <w:rsid w:val="00D70D23"/>
    <w:pPr>
      <w:ind w:left="720"/>
      <w:contextualSpacing/>
    </w:pPr>
  </w:style>
  <w:style w:type="character" w:styleId="IntenseEmphasis">
    <w:name w:val="Intense Emphasis"/>
    <w:basedOn w:val="DefaultParagraphFont"/>
    <w:uiPriority w:val="21"/>
    <w:qFormat/>
    <w:rsid w:val="00D70D23"/>
    <w:rPr>
      <w:i/>
      <w:iCs/>
      <w:color w:val="0F4761" w:themeColor="accent1" w:themeShade="BF"/>
    </w:rPr>
  </w:style>
  <w:style w:type="paragraph" w:styleId="IntenseQuote">
    <w:name w:val="Intense Quote"/>
    <w:basedOn w:val="Normal"/>
    <w:next w:val="Normal"/>
    <w:link w:val="IntenseQuoteChar"/>
    <w:uiPriority w:val="30"/>
    <w:qFormat/>
    <w:rsid w:val="00D7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0D23"/>
    <w:rPr>
      <w:i/>
      <w:iCs/>
      <w:color w:val="0F4761" w:themeColor="accent1" w:themeShade="BF"/>
    </w:rPr>
  </w:style>
  <w:style w:type="character" w:styleId="IntenseReference">
    <w:name w:val="Intense Reference"/>
    <w:basedOn w:val="DefaultParagraphFont"/>
    <w:uiPriority w:val="32"/>
    <w:qFormat/>
    <w:rsid w:val="00D70D23"/>
    <w:rPr>
      <w:b/>
      <w:bCs/>
      <w:smallCaps/>
      <w:color w:val="0F4761" w:themeColor="accent1" w:themeShade="BF"/>
      <w:spacing w:val="5"/>
    </w:rPr>
  </w:style>
  <w:style w:type="table" w:styleId="TableGrid">
    <w:name w:val="Table Grid"/>
    <w:basedOn w:val="TableNormal"/>
    <w:uiPriority w:val="39"/>
    <w:rsid w:val="00EF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F61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15</Pages>
  <Words>4450</Words>
  <Characters>25369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DBANK</dc:creator>
  <cp:keywords/>
  <dc:description/>
  <cp:lastModifiedBy>DBANK</cp:lastModifiedBy>
  <cp:revision>91</cp:revision>
  <dcterms:created xsi:type="dcterms:W3CDTF">2026-08-21T20:19:00Z</dcterms:created>
  <dcterms:modified xsi:type="dcterms:W3CDTF">2026-08-22T16:35:00Z</dcterms:modified>
</cp:coreProperties>
</file>