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1800" w:after="0" w:line="240"/>
        <w:ind w:right="0" w:left="0" w:firstLine="0"/>
        <w:jc w:val="left"/>
        <w:rPr>
          <w:rFonts w:ascii="Calibri" w:hAnsi="Calibri" w:cs="Calibri" w:eastAsia="Calibri"/>
          <w:color w:val="auto"/>
          <w:spacing w:val="0"/>
          <w:position w:val="0"/>
          <w:sz w:val="24"/>
          <w:shd w:fill="auto" w:val="clear"/>
        </w:rPr>
      </w:pPr>
    </w:p>
    <w:p>
      <w:pPr>
        <w:spacing w:before="0" w:after="0" w:line="240"/>
        <w:ind w:right="0" w:left="0" w:firstLine="0"/>
        <w:jc w:val="center"/>
        <w:rPr>
          <w:rFonts w:ascii="Calibri" w:hAnsi="Calibri" w:cs="Calibri" w:eastAsia="Calibri"/>
          <w:color w:val="auto"/>
          <w:spacing w:val="0"/>
          <w:position w:val="0"/>
          <w:sz w:val="24"/>
          <w:shd w:fill="auto" w:val="clear"/>
        </w:rPr>
      </w:pPr>
      <w:r>
        <w:rPr>
          <w:rFonts w:ascii="Calibri" w:hAnsi="Calibri" w:cs="Calibri" w:eastAsia="Calibri"/>
          <w:b/>
          <w:color w:val="1F3A5F"/>
          <w:spacing w:val="0"/>
          <w:position w:val="0"/>
          <w:sz w:val="24"/>
          <w:shd w:fill="auto" w:val="clear"/>
        </w:rPr>
        <w:t xml:space="preserve">UnivaWEALTH</w:t>
      </w:r>
    </w:p>
    <w:p>
      <w:pPr>
        <w:spacing w:before="120" w:after="600" w:line="240"/>
        <w:ind w:right="0" w:left="0" w:firstLine="0"/>
        <w:jc w:val="center"/>
        <w:rPr>
          <w:rFonts w:ascii="Calibri" w:hAnsi="Calibri" w:cs="Calibri" w:eastAsia="Calibri"/>
          <w:color w:val="auto"/>
          <w:spacing w:val="0"/>
          <w:position w:val="0"/>
          <w:sz w:val="24"/>
          <w:shd w:fill="auto" w:val="clear"/>
        </w:rPr>
      </w:pPr>
      <w:r>
        <w:rPr>
          <w:rFonts w:ascii="Calibri" w:hAnsi="Calibri" w:cs="Calibri" w:eastAsia="Calibri"/>
          <w:color w:val="595959"/>
          <w:spacing w:val="0"/>
          <w:position w:val="0"/>
          <w:sz w:val="24"/>
          <w:shd w:fill="auto" w:val="clear"/>
        </w:rPr>
        <w:t xml:space="preserve">A JavaFX Desktop Application for Personal Savings &amp; Investment Management</w:t>
      </w:r>
    </w:p>
    <w:p>
      <w:pPr>
        <w:spacing w:before="800" w:after="100" w:line="240"/>
        <w:ind w:right="0" w:left="0" w:firstLine="0"/>
        <w:jc w:val="center"/>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Technical Report</w:t>
      </w:r>
    </w:p>
    <w:p>
      <w:pPr>
        <w:spacing w:before="0" w:after="800" w:line="240"/>
        <w:ind w:right="0" w:left="0" w:firstLine="0"/>
        <w:jc w:val="center"/>
        <w:rPr>
          <w:rFonts w:ascii="Calibri" w:hAnsi="Calibri" w:cs="Calibri" w:eastAsia="Calibri"/>
          <w:color w:val="auto"/>
          <w:spacing w:val="0"/>
          <w:position w:val="0"/>
          <w:sz w:val="24"/>
          <w:shd w:fill="auto" w:val="clear"/>
        </w:rPr>
      </w:pPr>
      <w:r>
        <w:rPr>
          <w:rFonts w:ascii="Calibri" w:hAnsi="Calibri" w:cs="Calibri" w:eastAsia="Calibri"/>
          <w:i/>
          <w:color w:val="595959"/>
          <w:spacing w:val="0"/>
          <w:position w:val="0"/>
          <w:sz w:val="24"/>
          <w:shd w:fill="auto" w:val="clear"/>
        </w:rPr>
        <w:t xml:space="preserve">Submitted in partial fulfilment of the requirements for INF811D </w:t>
      </w:r>
      <w:r>
        <w:rPr>
          <w:rFonts w:ascii="Calibri" w:hAnsi="Calibri" w:cs="Calibri" w:eastAsia="Calibri"/>
          <w:i/>
          <w:color w:val="595959"/>
          <w:spacing w:val="0"/>
          <w:position w:val="0"/>
          <w:sz w:val="24"/>
          <w:shd w:fill="auto" w:val="clear"/>
        </w:rPr>
        <w:t xml:space="preserve">—</w:t>
      </w:r>
      <w:r>
        <w:rPr>
          <w:rFonts w:ascii="Calibri" w:hAnsi="Calibri" w:cs="Calibri" w:eastAsia="Calibri"/>
          <w:i/>
          <w:color w:val="595959"/>
          <w:spacing w:val="0"/>
          <w:position w:val="0"/>
          <w:sz w:val="24"/>
          <w:shd w:fill="auto" w:val="clear"/>
        </w:rPr>
        <w:t xml:space="preserve"> Object Oriented Programming</w:t>
      </w:r>
    </w:p>
    <w:p>
      <w:pPr>
        <w:spacing w:before="1000" w:after="0" w:line="240"/>
        <w:ind w:right="0" w:left="0" w:firstLine="0"/>
        <w:jc w:val="left"/>
        <w:rPr>
          <w:rFonts w:ascii="Calibri" w:hAnsi="Calibri" w:cs="Calibri" w:eastAsia="Calibri"/>
          <w:color w:val="auto"/>
          <w:spacing w:val="0"/>
          <w:position w:val="0"/>
          <w:sz w:val="24"/>
          <w:shd w:fill="auto" w:val="clear"/>
        </w:rPr>
      </w:pPr>
    </w:p>
    <w:p>
      <w:pPr>
        <w:spacing w:before="0" w:after="60" w:line="240"/>
        <w:ind w:right="0" w:left="0" w:firstLine="0"/>
        <w:jc w:val="center"/>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Prepared by: Daniel Bucknor-Ankrah</w:t>
      </w:r>
    </w:p>
    <w:p>
      <w:pPr>
        <w:spacing w:before="0" w:after="60" w:line="240"/>
        <w:ind w:right="0" w:left="0" w:firstLine="0"/>
        <w:jc w:val="center"/>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Student ID: MS/ITE/25/0020</w:t>
      </w:r>
    </w:p>
    <w:p>
      <w:pPr>
        <w:spacing w:before="0" w:after="60" w:line="240"/>
        <w:ind w:right="0" w:left="0" w:firstLine="0"/>
        <w:jc w:val="center"/>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Programme: MSc. Information Technology</w:t>
      </w:r>
    </w:p>
    <w:p>
      <w:pPr>
        <w:spacing w:before="0" w:after="60" w:line="240"/>
        <w:ind w:right="0" w:left="0" w:firstLine="0"/>
        <w:jc w:val="center"/>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Date: July 2026</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p>
    <w:p>
      <w:pPr>
        <w:spacing w:before="0" w:after="0" w:line="240"/>
        <w:ind w:right="0" w:left="0" w:firstLine="0"/>
        <w:jc w:val="left"/>
        <w:rPr>
          <w:rFonts w:ascii="Calibri" w:hAnsi="Calibri" w:cs="Calibri" w:eastAsia="Calibri"/>
          <w:color w:val="auto"/>
          <w:spacing w:val="0"/>
          <w:position w:val="0"/>
          <w:sz w:val="24"/>
          <w:shd w:fill="auto" w:val="clear"/>
        </w:rPr>
      </w:pPr>
    </w:p>
    <w:p>
      <w:pPr>
        <w:spacing w:before="360" w:after="180" w:line="240"/>
        <w:ind w:right="0" w:left="0" w:firstLine="0"/>
        <w:jc w:val="left"/>
        <w:rPr>
          <w:rFonts w:ascii="Calibri" w:hAnsi="Calibri" w:cs="Calibri" w:eastAsia="Calibri"/>
          <w:color w:val="2E74B5"/>
          <w:spacing w:val="0"/>
          <w:position w:val="0"/>
          <w:sz w:val="24"/>
          <w:shd w:fill="auto" w:val="clear"/>
        </w:rPr>
      </w:pPr>
      <w:r>
        <w:rPr>
          <w:rFonts w:ascii="Calibri" w:hAnsi="Calibri" w:cs="Calibri" w:eastAsia="Calibri"/>
          <w:b/>
          <w:color w:val="1F3A5F"/>
          <w:spacing w:val="0"/>
          <w:position w:val="0"/>
          <w:sz w:val="24"/>
          <w:shd w:fill="auto" w:val="clear"/>
        </w:rPr>
        <w:t xml:space="preserve">1. Introduction</w:t>
      </w:r>
    </w:p>
    <w:p>
      <w:pPr>
        <w:spacing w:before="0" w:after="160" w:line="30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UnivaWealth </w:t>
      </w:r>
      <w:r>
        <w:rPr>
          <w:rFonts w:ascii="Calibri" w:hAnsi="Calibri" w:cs="Calibri" w:eastAsia="Calibri"/>
          <w:color w:val="auto"/>
          <w:spacing w:val="0"/>
          <w:position w:val="0"/>
          <w:sz w:val="24"/>
          <w:shd w:fill="auto" w:val="clear"/>
        </w:rPr>
        <w:t xml:space="preserve">is a desktop application built with JavaFX that lets an individual keep track of their savings accounts, investments, personal savings goals, and the transaction history behind them, all in one place. It was developed as the term project for INF811D (Object Oriented Programming), and its main purpose is to demonstrate the practical application of object-oriented design principles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encapsulation, inheritance, abstraction, and polymorphism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within a working, data-backed desktop system, rather than to serve as a production-grade financial product.</w:t>
      </w:r>
    </w:p>
    <w:p>
      <w:pPr>
        <w:spacing w:before="0" w:after="160" w:line="30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application is built around a simple observation: many students and working professionals manage several small pockets of money at once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a savings account, perhaps a fixed deposit or investment, and one or two personal goals such as saving for rent, tuition, or a laptop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but rarely have a single, coherent view of all of it. UnivaWealth's dashboard is designed to close that gap by pulling savings and investment balances together into one net-worth figure and a simple allocation chart, all denominated in the Ghanaian cedi (GHS), reflecting the context the system was designed for.</w:t>
      </w:r>
    </w:p>
    <w:p>
      <w:pPr>
        <w:spacing w:before="0" w:after="160" w:line="30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This report documents the reasoning behind the system, how it was built, the object-oriented concepts used within it, and the state it is currently in, including the parts that are intentionally left as future work.</w:t>
      </w:r>
    </w:p>
    <w:p>
      <w:pPr>
        <w:spacing w:before="360" w:after="180" w:line="240"/>
        <w:ind w:right="0" w:left="0" w:firstLine="0"/>
        <w:jc w:val="left"/>
        <w:rPr>
          <w:rFonts w:ascii="Calibri" w:hAnsi="Calibri" w:cs="Calibri" w:eastAsia="Calibri"/>
          <w:color w:val="2E74B5"/>
          <w:spacing w:val="0"/>
          <w:position w:val="0"/>
          <w:sz w:val="24"/>
          <w:shd w:fill="auto" w:val="clear"/>
        </w:rPr>
      </w:pPr>
      <w:r>
        <w:rPr>
          <w:rFonts w:ascii="Calibri" w:hAnsi="Calibri" w:cs="Calibri" w:eastAsia="Calibri"/>
          <w:b/>
          <w:color w:val="1F3A5F"/>
          <w:spacing w:val="0"/>
          <w:position w:val="0"/>
          <w:sz w:val="24"/>
          <w:shd w:fill="auto" w:val="clear"/>
        </w:rPr>
        <w:t xml:space="preserve">2. Problem Statement</w:t>
      </w:r>
    </w:p>
    <w:p>
      <w:pPr>
        <w:spacing w:before="0" w:after="160" w:line="30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Individuals managing personal finances typically use a mix of tools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a banking app for their savings account, a notebook or spreadsheet for investments, and a mental estimate of progress toward personal goals. These tools rarely talk to each other, which makes it difficult to answer simple but important questions: What is my total net worth right now? How much of my money is in savings versus investments? Am I on track to reach my next savings goal?</w:t>
      </w:r>
    </w:p>
    <w:p>
      <w:pPr>
        <w:spacing w:before="0" w:after="160" w:line="30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For a student building a self-contained project, this also presented a good opportunity to work through a realistic problem end-to-end: designing a data model for accounts, goals, and transactions; persisting that data reliably; securing user credentials; and presenting it through a usable graphical interface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all foundational skills for object-oriented software design.</w:t>
      </w:r>
    </w:p>
    <w:p>
      <w:pPr>
        <w:spacing w:before="0" w:after="160" w:line="30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problem, therefore, is twofold: (1) there is no lightweight, personal, offline tool that consolidates savings, investments, goals, and transaction history into a single view for an individual user, and (2) building such a tool provides a concrete, sufficiently complex vehicle for demonstrating core OOP concepts in a desktop Java application.</w:t>
      </w:r>
    </w:p>
    <w:p>
      <w:pPr>
        <w:spacing w:before="360" w:after="180" w:line="240"/>
        <w:ind w:right="0" w:left="0" w:firstLine="0"/>
        <w:jc w:val="left"/>
        <w:rPr>
          <w:rFonts w:ascii="Calibri" w:hAnsi="Calibri" w:cs="Calibri" w:eastAsia="Calibri"/>
          <w:color w:val="2E74B5"/>
          <w:spacing w:val="0"/>
          <w:position w:val="0"/>
          <w:sz w:val="24"/>
          <w:shd w:fill="auto" w:val="clear"/>
        </w:rPr>
      </w:pPr>
      <w:r>
        <w:rPr>
          <w:rFonts w:ascii="Calibri" w:hAnsi="Calibri" w:cs="Calibri" w:eastAsia="Calibri"/>
          <w:b/>
          <w:color w:val="1F3A5F"/>
          <w:spacing w:val="0"/>
          <w:position w:val="0"/>
          <w:sz w:val="24"/>
          <w:shd w:fill="auto" w:val="clear"/>
        </w:rPr>
        <w:t xml:space="preserve">3. Objectives of the System</w:t>
      </w:r>
    </w:p>
    <w:p>
      <w:pPr>
        <w:spacing w:before="0" w:after="160" w:line="30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system was designed with the following objectives:</w:t>
      </w:r>
    </w:p>
    <w:p>
      <w:pPr>
        <w:numPr>
          <w:ilvl w:val="0"/>
          <w:numId w:val="15"/>
        </w:numPr>
        <w:spacing w:before="0" w:after="80" w:line="28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To provide a single desktop application where a user can register, log in securely, and manage their savings accounts, investments, savings goals, and transactions.</w:t>
      </w:r>
    </w:p>
    <w:p>
      <w:pPr>
        <w:numPr>
          <w:ilvl w:val="0"/>
          <w:numId w:val="15"/>
        </w:numPr>
        <w:spacing w:before="0" w:after="80" w:line="28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To give the user an at-a-glance summary of their financial position through a dashboard showing total savings, total investments, combined net worth, and an asset-allocation pie chart.</w:t>
      </w:r>
    </w:p>
    <w:p>
      <w:pPr>
        <w:numPr>
          <w:ilvl w:val="0"/>
          <w:numId w:val="15"/>
        </w:numPr>
        <w:spacing w:before="0" w:after="80" w:line="28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To persist user and financial data reliably between sessions using a relational (SQLite) database, rather than losing all data when the application closes.</w:t>
      </w:r>
    </w:p>
    <w:p>
      <w:pPr>
        <w:numPr>
          <w:ilvl w:val="0"/>
          <w:numId w:val="15"/>
        </w:numPr>
        <w:spacing w:before="0" w:after="80" w:line="28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To protect user credentials by never storing plain-text passwords, using industry-standard hashing (bcrypt) instead.</w:t>
      </w:r>
    </w:p>
    <w:p>
      <w:pPr>
        <w:numPr>
          <w:ilvl w:val="0"/>
          <w:numId w:val="15"/>
        </w:numPr>
        <w:spacing w:before="0" w:after="80" w:line="28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To model the financial domain (accounts, savings, investments, goals, transactions) using clear, reusable object-oriented classes.</w:t>
      </w:r>
    </w:p>
    <w:p>
      <w:pPr>
        <w:numPr>
          <w:ilvl w:val="0"/>
          <w:numId w:val="15"/>
        </w:numPr>
        <w:spacing w:before="0" w:after="80" w:line="28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To apply and demonstrate core OOP principles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encapsulation, inheritance, abstraction, and polymorphism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in a non-trivial, realistic codebase.</w:t>
      </w:r>
    </w:p>
    <w:p>
      <w:pPr>
        <w:numPr>
          <w:ilvl w:val="0"/>
          <w:numId w:val="15"/>
        </w:numPr>
        <w:spacing w:before="0" w:after="80" w:line="28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To keep all monetary values consistently formatted in Ghanaian cedis (GHS) throughout the interface.</w:t>
      </w:r>
    </w:p>
    <w:p>
      <w:pPr>
        <w:spacing w:before="360" w:after="180" w:line="240"/>
        <w:ind w:right="0" w:left="0" w:firstLine="0"/>
        <w:jc w:val="left"/>
        <w:rPr>
          <w:rFonts w:ascii="Calibri" w:hAnsi="Calibri" w:cs="Calibri" w:eastAsia="Calibri"/>
          <w:color w:val="2E74B5"/>
          <w:spacing w:val="0"/>
          <w:position w:val="0"/>
          <w:sz w:val="24"/>
          <w:shd w:fill="auto" w:val="clear"/>
        </w:rPr>
      </w:pPr>
      <w:r>
        <w:rPr>
          <w:rFonts w:ascii="Calibri" w:hAnsi="Calibri" w:cs="Calibri" w:eastAsia="Calibri"/>
          <w:b/>
          <w:color w:val="1F3A5F"/>
          <w:spacing w:val="0"/>
          <w:position w:val="0"/>
          <w:sz w:val="24"/>
          <w:shd w:fill="auto" w:val="clear"/>
        </w:rPr>
        <w:t xml:space="preserve">4. Scope of the System</w:t>
      </w:r>
    </w:p>
    <w:p>
      <w:pPr>
        <w:spacing w:before="0" w:after="160" w:line="30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current version of UnivaWealth covers the following functional areas:</w:t>
      </w:r>
    </w:p>
    <w:p>
      <w:pPr>
        <w:numPr>
          <w:ilvl w:val="0"/>
          <w:numId w:val="18"/>
        </w:numPr>
        <w:spacing w:before="0" w:after="80" w:line="28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User registration and login, with hashed passwords and an automatically generated account number per user.</w:t>
      </w:r>
    </w:p>
    <w:p>
      <w:pPr>
        <w:numPr>
          <w:ilvl w:val="0"/>
          <w:numId w:val="18"/>
        </w:numPr>
        <w:spacing w:before="0" w:after="80" w:line="28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 dashboard showing total savings, total investments, net worth, and a pie chart of allocation across savings and investment types.</w:t>
      </w:r>
    </w:p>
    <w:p>
      <w:pPr>
        <w:numPr>
          <w:ilvl w:val="0"/>
          <w:numId w:val="18"/>
        </w:numPr>
        <w:spacing w:before="0" w:after="80" w:line="28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Creation and viewing of savings accounts, each with a target amount, current balance, interest rate, and start/target dates.</w:t>
      </w:r>
    </w:p>
    <w:p>
      <w:pPr>
        <w:numPr>
          <w:ilvl w:val="0"/>
          <w:numId w:val="18"/>
        </w:numPr>
        <w:spacing w:before="0" w:after="80" w:line="28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Creation and viewing of investments, each with a principal, interest rate, duration, and projected balance at maturity.</w:t>
      </w:r>
    </w:p>
    <w:p>
      <w:pPr>
        <w:numPr>
          <w:ilvl w:val="0"/>
          <w:numId w:val="18"/>
        </w:numPr>
        <w:spacing w:before="0" w:after="80" w:line="28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Creation and tracking of personal savings goals with progress shown as a percentage of the target amount.</w:t>
      </w:r>
    </w:p>
    <w:p>
      <w:pPr>
        <w:numPr>
          <w:ilvl w:val="0"/>
          <w:numId w:val="18"/>
        </w:numPr>
        <w:spacing w:before="0" w:after="80" w:line="28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 running, timestamped transaction log covering logins, deposits, withdrawals, investments, and transfers.</w:t>
      </w:r>
    </w:p>
    <w:p>
      <w:pPr>
        <w:spacing w:before="0" w:after="160" w:line="30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following are explicitly out of scope for the current version, and are discussed further under Recommendations: multi-currency support, networked or multi-device use (the application uses a local SQLite file), automatic interest accrual over time, and integration with real banks or investment platforms. The application is a single-user, offline, desktop tool.</w:t>
      </w:r>
    </w:p>
    <w:p>
      <w:pPr>
        <w:spacing w:before="360" w:after="180" w:line="240"/>
        <w:ind w:right="0" w:left="0" w:firstLine="0"/>
        <w:jc w:val="left"/>
        <w:rPr>
          <w:rFonts w:ascii="Calibri" w:hAnsi="Calibri" w:cs="Calibri" w:eastAsia="Calibri"/>
          <w:color w:val="2E74B5"/>
          <w:spacing w:val="0"/>
          <w:position w:val="0"/>
          <w:sz w:val="24"/>
          <w:shd w:fill="auto" w:val="clear"/>
        </w:rPr>
      </w:pPr>
      <w:r>
        <w:rPr>
          <w:rFonts w:ascii="Calibri" w:hAnsi="Calibri" w:cs="Calibri" w:eastAsia="Calibri"/>
          <w:b/>
          <w:color w:val="1F3A5F"/>
          <w:spacing w:val="0"/>
          <w:position w:val="0"/>
          <w:sz w:val="24"/>
          <w:shd w:fill="auto" w:val="clear"/>
        </w:rPr>
        <w:t xml:space="preserve">5. Methodology</w:t>
      </w:r>
    </w:p>
    <w:p>
      <w:pPr>
        <w:spacing w:before="0" w:after="160" w:line="30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system was developed using an incremental, feature-by-feature approach typical of a single-developer coursework project, rather than a formal team methodology such as Scrum. The general process followed was:</w:t>
      </w:r>
    </w:p>
    <w:p>
      <w:pPr>
        <w:numPr>
          <w:ilvl w:val="0"/>
          <w:numId w:val="22"/>
        </w:numPr>
        <w:spacing w:before="0" w:after="80" w:line="28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Requirements framing: identifying the core entities a personal finance tracker needs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users, savings accounts, investments, goals, and transactions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and the relationships between them.</w:t>
      </w:r>
    </w:p>
    <w:p>
      <w:pPr>
        <w:numPr>
          <w:ilvl w:val="0"/>
          <w:numId w:val="22"/>
        </w:numPr>
        <w:spacing w:before="0" w:after="80" w:line="28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Data modelling: designing a relational schema (Users, SavingsAccount, Investment, Goals, Transactions, Categories, Notifications) with SQLite as the storage engine, and writing the SQL scripts to create tables, indexes, and seed data.</w:t>
      </w:r>
    </w:p>
    <w:p>
      <w:pPr>
        <w:numPr>
          <w:ilvl w:val="0"/>
          <w:numId w:val="22"/>
        </w:numPr>
        <w:spacing w:before="0" w:after="80" w:line="28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Domain modelling in Java: translating the schema into plain Java model classes (User, Account, SavingsAccount, Investment, SavingsGoal, Transaction) with an inheritance relationship between Account and SavingsAccount.</w:t>
      </w:r>
    </w:p>
    <w:p>
      <w:pPr>
        <w:numPr>
          <w:ilvl w:val="0"/>
          <w:numId w:val="22"/>
        </w:numPr>
        <w:spacing w:before="0" w:after="80" w:line="28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Persistence layer: implementing one repository class per table, using JDBC and the SQLite driver, to isolate SQL from the rest of the application.</w:t>
      </w:r>
    </w:p>
    <w:p>
      <w:pPr>
        <w:numPr>
          <w:ilvl w:val="0"/>
          <w:numId w:val="22"/>
        </w:numPr>
        <w:spacing w:before="0" w:after="80" w:line="28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Service layer: implementing AuthService for registration/login/password verification, UserSession as a single source of truth for the logged-in user, and AppData as a shared, observable, in-memory cache of the current user's data for the UI to bind to.</w:t>
      </w:r>
    </w:p>
    <w:p>
      <w:pPr>
        <w:numPr>
          <w:ilvl w:val="0"/>
          <w:numId w:val="22"/>
        </w:numPr>
        <w:spacing w:before="0" w:after="80" w:line="28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UI construction: building each screen as a separate FXML file (login, register, dashboard, savings, investment, goals, transactions) paired with a JavaFX controller class, wired together by a shell (MainController) that swaps views in and out with fade/slide transitions.</w:t>
      </w:r>
    </w:p>
    <w:p>
      <w:pPr>
        <w:numPr>
          <w:ilvl w:val="0"/>
          <w:numId w:val="22"/>
        </w:numPr>
        <w:spacing w:before="0" w:after="80" w:line="28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Iterative testing: running the application via the Maven JavaFX plugin (mvn clean javafx:run) after each feature, checking the UI manually and inspecting the SQLite database directly to confirm data was being written and read correctly.</w:t>
      </w:r>
    </w:p>
    <w:p>
      <w:pPr>
        <w:spacing w:before="0" w:after="160" w:line="30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Version control and dependency management were handled with Git and Maven respectively, with third-party UI libraries (MaterialFX, ControlsFX, FormsFX, ValidatorFX, TilesFX) pulled in via the pom.xml to provide richer controls than stock JavaFX alone.</w:t>
      </w:r>
    </w:p>
    <w:p>
      <w:pPr>
        <w:spacing w:before="360" w:after="180" w:line="240"/>
        <w:ind w:right="0" w:left="0" w:firstLine="0"/>
        <w:jc w:val="left"/>
        <w:rPr>
          <w:rFonts w:ascii="Calibri" w:hAnsi="Calibri" w:cs="Calibri" w:eastAsia="Calibri"/>
          <w:color w:val="2E74B5"/>
          <w:spacing w:val="0"/>
          <w:position w:val="0"/>
          <w:sz w:val="24"/>
          <w:shd w:fill="auto" w:val="clear"/>
        </w:rPr>
      </w:pPr>
      <w:r>
        <w:rPr>
          <w:rFonts w:ascii="Calibri" w:hAnsi="Calibri" w:cs="Calibri" w:eastAsia="Calibri"/>
          <w:b/>
          <w:color w:val="1F3A5F"/>
          <w:spacing w:val="0"/>
          <w:position w:val="0"/>
          <w:sz w:val="24"/>
          <w:shd w:fill="auto" w:val="clear"/>
        </w:rPr>
        <w:t xml:space="preserve">6. System Design</w:t>
      </w:r>
    </w:p>
    <w:p>
      <w:pPr>
        <w:spacing w:before="0" w:after="160" w:line="30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UnivaWealth follows a layered design that maps closely onto the Model-View-Controller (MVC) pattern, adapted to JavaFX's FXML-based UI framework:</w:t>
      </w:r>
    </w:p>
    <w:p>
      <w:pPr>
        <w:spacing w:before="0" w:after="100" w:line="28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View layer: </w:t>
      </w:r>
      <w:r>
        <w:rPr>
          <w:rFonts w:ascii="Calibri" w:hAnsi="Calibri" w:cs="Calibri" w:eastAsia="Calibri"/>
          <w:color w:val="auto"/>
          <w:spacing w:val="0"/>
          <w:position w:val="0"/>
          <w:sz w:val="24"/>
          <w:shd w:fill="auto" w:val="clear"/>
        </w:rPr>
        <w:t xml:space="preserve">FXML files (login-view.fxml, register.fxml, dashboard.fxml, savings.fxml, investment.fxml, goals.fxml, transactions.fxml, main-view.fxml) define the layout and styling of each screen, with accompanying CSS files (app.css, styles.css, start.css, style/login.css) for visual theming.</w:t>
      </w:r>
    </w:p>
    <w:p>
      <w:pPr>
        <w:spacing w:before="0" w:after="100" w:line="28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Controller layer: </w:t>
      </w:r>
      <w:r>
        <w:rPr>
          <w:rFonts w:ascii="Calibri" w:hAnsi="Calibri" w:cs="Calibri" w:eastAsia="Calibri"/>
          <w:color w:val="auto"/>
          <w:spacing w:val="0"/>
          <w:position w:val="0"/>
          <w:sz w:val="24"/>
          <w:shd w:fill="auto" w:val="clear"/>
        </w:rPr>
        <w:t xml:space="preserve">One controller class per screen (LoginController, RegisterController, MainController, DashboardController, SavingsController, InvestmentController, GoalsController, TransactionsController, StartController) handles UI events and coordinates between the view and the services/repositories beneath it.</w:t>
      </w:r>
    </w:p>
    <w:p>
      <w:pPr>
        <w:spacing w:before="0" w:after="100" w:line="28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Service layer: </w:t>
      </w:r>
      <w:r>
        <w:rPr>
          <w:rFonts w:ascii="Calibri" w:hAnsi="Calibri" w:cs="Calibri" w:eastAsia="Calibri"/>
          <w:color w:val="auto"/>
          <w:spacing w:val="0"/>
          <w:position w:val="0"/>
          <w:sz w:val="24"/>
          <w:shd w:fill="auto" w:val="clear"/>
        </w:rPr>
        <w:t xml:space="preserve">AuthService (authentication logic), UserSession (the current logged-in user, implemented as a singleton), AppData (a singleton, observable in-memory cache of the user's savings, investments, goals, and transactions), and LoggerService (application logging) sit between the controllers and the database.</w:t>
      </w:r>
    </w:p>
    <w:p>
      <w:pPr>
        <w:spacing w:before="0" w:after="100" w:line="28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Repository layer: </w:t>
      </w:r>
      <w:r>
        <w:rPr>
          <w:rFonts w:ascii="Calibri" w:hAnsi="Calibri" w:cs="Calibri" w:eastAsia="Calibri"/>
          <w:color w:val="auto"/>
          <w:spacing w:val="0"/>
          <w:position w:val="0"/>
          <w:sz w:val="24"/>
          <w:shd w:fill="auto" w:val="clear"/>
        </w:rPr>
        <w:t xml:space="preserve">SavingsRepository, InvestmentsRepository, SavingsGoalsRepository, TransactionsRepository, and UserRepository each wrap the JDBC calls for one database table, with DatabaseManager providing the shared SQLite connection.</w:t>
      </w:r>
    </w:p>
    <w:p>
      <w:pPr>
        <w:spacing w:before="0" w:after="100" w:line="28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Data layer: </w:t>
      </w:r>
      <w:r>
        <w:rPr>
          <w:rFonts w:ascii="Calibri" w:hAnsi="Calibri" w:cs="Calibri" w:eastAsia="Calibri"/>
          <w:color w:val="auto"/>
          <w:spacing w:val="0"/>
          <w:position w:val="0"/>
          <w:sz w:val="24"/>
          <w:shd w:fill="auto" w:val="clear"/>
        </w:rPr>
        <w:t xml:space="preserve">A local SQLite database file (database/univawealth.db), created from the scripts in database/scripts/ (tables.sql, indexes.sql, category-seed.sql).</w:t>
      </w:r>
    </w:p>
    <w:p>
      <w:pPr>
        <w:spacing w:before="0" w:after="160" w:line="30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high-level flow of the application is as follows:</w:t>
      </w:r>
    </w:p>
    <w:p>
      <w:pPr>
        <w:numPr>
          <w:ilvl w:val="0"/>
          <w:numId w:val="28"/>
        </w:numPr>
        <w:spacing w:before="0" w:after="80" w:line="28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MainApp (the JavaFX Application subclass) loads login-view.fxml as the first screen.</w:t>
      </w:r>
    </w:p>
    <w:p>
      <w:pPr>
        <w:numPr>
          <w:ilvl w:val="0"/>
          <w:numId w:val="28"/>
        </w:numPr>
        <w:spacing w:before="0" w:after="80" w:line="28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On successful login, LoginController hands off to MainController, which loads the dashboard and the other four feature screens once and keeps them in memory, swapping the visible one in and out of a StackPane as the user clicks the sidebar buttons.</w:t>
      </w:r>
    </w:p>
    <w:p>
      <w:pPr>
        <w:numPr>
          <w:ilvl w:val="0"/>
          <w:numId w:val="28"/>
        </w:numPr>
        <w:spacing w:before="0" w:after="80" w:line="28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Each feature controller reads from and writes to AppData, which in turn persists changes through the relevant repository to SQLite.</w:t>
      </w:r>
    </w:p>
    <w:p>
      <w:pPr>
        <w:numPr>
          <w:ilvl w:val="0"/>
          <w:numId w:val="28"/>
        </w:numPr>
        <w:spacing w:before="0" w:after="80" w:line="28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DashboardController recomputes totals and the pie chart's data from AppData every time the dashboard is shown, so figures stay current as the user adds savings, investments, or goals.</w:t>
      </w:r>
    </w:p>
    <w:p>
      <w:pPr>
        <w:spacing w:before="0" w:after="160" w:line="30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database schema (see Description of Classes and Methods for the corresponding Java model) is summarised below:</w:t>
      </w:r>
    </w:p>
    <w:tbl>
      <w:tblPr/>
      <w:tblGrid>
        <w:gridCol w:w="2200"/>
        <w:gridCol w:w="3400"/>
        <w:gridCol w:w="3750"/>
      </w:tblGrid>
      <w:tr>
        <w:trPr>
          <w:trHeight w:val="1" w:hRule="atLeast"/>
          <w:jc w:val="left"/>
        </w:trPr>
        <w:tc>
          <w:tcPr>
            <w:tcW w:w="2200" w:type="dxa"/>
            <w:tcBorders>
              <w:top w:val="single" w:color="000000" w:sz="4"/>
              <w:left w:val="single" w:color="000000" w:sz="4"/>
              <w:bottom w:val="single" w:color="000000" w:sz="4"/>
              <w:right w:val="single" w:color="000000" w:sz="4"/>
            </w:tcBorders>
            <w:shd w:color="000000" w:fill="1f3a5f"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z w:val="24"/>
              </w:rPr>
            </w:pPr>
            <w:r>
              <w:rPr>
                <w:rFonts w:ascii="Calibri" w:hAnsi="Calibri" w:cs="Calibri" w:eastAsia="Calibri"/>
                <w:b/>
                <w:color w:val="FFFFFF"/>
                <w:spacing w:val="0"/>
                <w:position w:val="0"/>
                <w:sz w:val="24"/>
                <w:shd w:fill="auto" w:val="clear"/>
              </w:rPr>
              <w:t xml:space="preserve">Table</w:t>
            </w:r>
          </w:p>
        </w:tc>
        <w:tc>
          <w:tcPr>
            <w:tcW w:w="3400" w:type="dxa"/>
            <w:tcBorders>
              <w:top w:val="single" w:color="000000" w:sz="4"/>
              <w:left w:val="single" w:color="000000" w:sz="4"/>
              <w:bottom w:val="single" w:color="000000" w:sz="4"/>
              <w:right w:val="single" w:color="000000" w:sz="4"/>
            </w:tcBorders>
            <w:shd w:color="000000" w:fill="1f3a5f"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z w:val="24"/>
              </w:rPr>
            </w:pPr>
            <w:r>
              <w:rPr>
                <w:rFonts w:ascii="Calibri" w:hAnsi="Calibri" w:cs="Calibri" w:eastAsia="Calibri"/>
                <w:b/>
                <w:color w:val="FFFFFF"/>
                <w:spacing w:val="0"/>
                <w:position w:val="0"/>
                <w:sz w:val="24"/>
                <w:shd w:fill="auto" w:val="clear"/>
              </w:rPr>
              <w:t xml:space="preserve">Key Columns</w:t>
            </w:r>
          </w:p>
        </w:tc>
        <w:tc>
          <w:tcPr>
            <w:tcW w:w="3750" w:type="dxa"/>
            <w:tcBorders>
              <w:top w:val="single" w:color="000000" w:sz="4"/>
              <w:left w:val="single" w:color="000000" w:sz="4"/>
              <w:bottom w:val="single" w:color="000000" w:sz="4"/>
              <w:right w:val="single" w:color="000000" w:sz="4"/>
            </w:tcBorders>
            <w:shd w:color="000000" w:fill="1f3a5f"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z w:val="24"/>
              </w:rPr>
            </w:pPr>
            <w:r>
              <w:rPr>
                <w:rFonts w:ascii="Calibri" w:hAnsi="Calibri" w:cs="Calibri" w:eastAsia="Calibri"/>
                <w:b/>
                <w:color w:val="FFFFFF"/>
                <w:spacing w:val="0"/>
                <w:position w:val="0"/>
                <w:sz w:val="24"/>
                <w:shd w:fill="auto" w:val="clear"/>
              </w:rPr>
              <w:t xml:space="preserve">Purpose</w:t>
            </w:r>
          </w:p>
        </w:tc>
      </w:tr>
      <w:tr>
        <w:trPr>
          <w:trHeight w:val="1" w:hRule="atLeast"/>
          <w:jc w:val="left"/>
        </w:trPr>
        <w:tc>
          <w:tcPr>
            <w:tcW w:w="22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z w:val="24"/>
              </w:rPr>
            </w:pPr>
            <w:r>
              <w:rPr>
                <w:rFonts w:ascii="Calibri" w:hAnsi="Calibri" w:cs="Calibri" w:eastAsia="Calibri"/>
                <w:color w:val="000000"/>
                <w:spacing w:val="0"/>
                <w:position w:val="0"/>
                <w:sz w:val="24"/>
                <w:shd w:fill="auto" w:val="clear"/>
              </w:rPr>
              <w:t xml:space="preserve">Users</w:t>
            </w:r>
          </w:p>
        </w:tc>
        <w:tc>
          <w:tcPr>
            <w:tcW w:w="34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z w:val="24"/>
              </w:rPr>
            </w:pPr>
            <w:r>
              <w:rPr>
                <w:rFonts w:ascii="Calibri" w:hAnsi="Calibri" w:cs="Calibri" w:eastAsia="Calibri"/>
                <w:color w:val="000000"/>
                <w:spacing w:val="0"/>
                <w:position w:val="0"/>
                <w:sz w:val="24"/>
                <w:shd w:fill="auto" w:val="clear"/>
              </w:rPr>
              <w:t xml:space="preserve">UserID (PK), Username, PasswordHash, FullName, Email, Phone, IsActive</w:t>
            </w:r>
          </w:p>
        </w:tc>
        <w:tc>
          <w:tcPr>
            <w:tcW w:w="375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z w:val="24"/>
              </w:rPr>
            </w:pPr>
            <w:r>
              <w:rPr>
                <w:rFonts w:ascii="Calibri" w:hAnsi="Calibri" w:cs="Calibri" w:eastAsia="Calibri"/>
                <w:color w:val="000000"/>
                <w:spacing w:val="0"/>
                <w:position w:val="0"/>
                <w:sz w:val="24"/>
                <w:shd w:fill="auto" w:val="clear"/>
              </w:rPr>
              <w:t xml:space="preserve">Stores registered users and their hashed credentials.</w:t>
            </w:r>
          </w:p>
        </w:tc>
      </w:tr>
      <w:tr>
        <w:trPr>
          <w:trHeight w:val="1" w:hRule="atLeast"/>
          <w:jc w:val="left"/>
        </w:trPr>
        <w:tc>
          <w:tcPr>
            <w:tcW w:w="22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z w:val="24"/>
              </w:rPr>
            </w:pPr>
            <w:r>
              <w:rPr>
                <w:rFonts w:ascii="Calibri" w:hAnsi="Calibri" w:cs="Calibri" w:eastAsia="Calibri"/>
                <w:color w:val="000000"/>
                <w:spacing w:val="0"/>
                <w:position w:val="0"/>
                <w:sz w:val="24"/>
                <w:shd w:fill="auto" w:val="clear"/>
              </w:rPr>
              <w:t xml:space="preserve">SavingsAccount</w:t>
            </w:r>
          </w:p>
        </w:tc>
        <w:tc>
          <w:tcPr>
            <w:tcW w:w="34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z w:val="24"/>
              </w:rPr>
            </w:pPr>
            <w:r>
              <w:rPr>
                <w:rFonts w:ascii="Calibri" w:hAnsi="Calibri" w:cs="Calibri" w:eastAsia="Calibri"/>
                <w:color w:val="000000"/>
                <w:spacing w:val="0"/>
                <w:position w:val="0"/>
                <w:sz w:val="24"/>
                <w:shd w:fill="auto" w:val="clear"/>
              </w:rPr>
              <w:t xml:space="preserve">SavingsID (PK), UserID (FK), TargetAmount, CurrentBalance, InterestRate, Status</w:t>
            </w:r>
          </w:p>
        </w:tc>
        <w:tc>
          <w:tcPr>
            <w:tcW w:w="375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z w:val="24"/>
              </w:rPr>
            </w:pPr>
            <w:r>
              <w:rPr>
                <w:rFonts w:ascii="Calibri" w:hAnsi="Calibri" w:cs="Calibri" w:eastAsia="Calibri"/>
                <w:color w:val="000000"/>
                <w:spacing w:val="0"/>
                <w:position w:val="0"/>
                <w:sz w:val="24"/>
                <w:shd w:fill="auto" w:val="clear"/>
              </w:rPr>
              <w:t xml:space="preserve">One row per savings account belonging to a user.</w:t>
            </w:r>
          </w:p>
        </w:tc>
      </w:tr>
      <w:tr>
        <w:trPr>
          <w:trHeight w:val="1" w:hRule="atLeast"/>
          <w:jc w:val="left"/>
        </w:trPr>
        <w:tc>
          <w:tcPr>
            <w:tcW w:w="22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z w:val="24"/>
              </w:rPr>
            </w:pPr>
            <w:r>
              <w:rPr>
                <w:rFonts w:ascii="Calibri" w:hAnsi="Calibri" w:cs="Calibri" w:eastAsia="Calibri"/>
                <w:color w:val="000000"/>
                <w:spacing w:val="0"/>
                <w:position w:val="0"/>
                <w:sz w:val="24"/>
                <w:shd w:fill="auto" w:val="clear"/>
              </w:rPr>
              <w:t xml:space="preserve">Investment</w:t>
            </w:r>
          </w:p>
        </w:tc>
        <w:tc>
          <w:tcPr>
            <w:tcW w:w="34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z w:val="24"/>
              </w:rPr>
            </w:pPr>
            <w:r>
              <w:rPr>
                <w:rFonts w:ascii="Calibri" w:hAnsi="Calibri" w:cs="Calibri" w:eastAsia="Calibri"/>
                <w:color w:val="000000"/>
                <w:spacing w:val="0"/>
                <w:position w:val="0"/>
                <w:sz w:val="24"/>
                <w:shd w:fill="auto" w:val="clear"/>
              </w:rPr>
              <w:t xml:space="preserve">InvestmentID (PK), UserID (FK), Principal, InterestRate, DurationMonths, ExpectedReturn, Status</w:t>
            </w:r>
          </w:p>
        </w:tc>
        <w:tc>
          <w:tcPr>
            <w:tcW w:w="375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z w:val="24"/>
              </w:rPr>
            </w:pPr>
            <w:r>
              <w:rPr>
                <w:rFonts w:ascii="Calibri" w:hAnsi="Calibri" w:cs="Calibri" w:eastAsia="Calibri"/>
                <w:color w:val="000000"/>
                <w:spacing w:val="0"/>
                <w:position w:val="0"/>
                <w:sz w:val="24"/>
                <w:shd w:fill="auto" w:val="clear"/>
              </w:rPr>
              <w:t xml:space="preserve">One row per investment a user holds.</w:t>
            </w:r>
          </w:p>
        </w:tc>
      </w:tr>
      <w:tr>
        <w:trPr>
          <w:trHeight w:val="1" w:hRule="atLeast"/>
          <w:jc w:val="left"/>
        </w:trPr>
        <w:tc>
          <w:tcPr>
            <w:tcW w:w="22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z w:val="24"/>
              </w:rPr>
            </w:pPr>
            <w:r>
              <w:rPr>
                <w:rFonts w:ascii="Calibri" w:hAnsi="Calibri" w:cs="Calibri" w:eastAsia="Calibri"/>
                <w:color w:val="000000"/>
                <w:spacing w:val="0"/>
                <w:position w:val="0"/>
                <w:sz w:val="24"/>
                <w:shd w:fill="auto" w:val="clear"/>
              </w:rPr>
              <w:t xml:space="preserve">Goals</w:t>
            </w:r>
          </w:p>
        </w:tc>
        <w:tc>
          <w:tcPr>
            <w:tcW w:w="34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z w:val="24"/>
              </w:rPr>
            </w:pPr>
            <w:r>
              <w:rPr>
                <w:rFonts w:ascii="Calibri" w:hAnsi="Calibri" w:cs="Calibri" w:eastAsia="Calibri"/>
                <w:color w:val="000000"/>
                <w:spacing w:val="0"/>
                <w:position w:val="0"/>
                <w:sz w:val="24"/>
                <w:shd w:fill="auto" w:val="clear"/>
              </w:rPr>
              <w:t xml:space="preserve">GoalID (PK), UserID (FK), SavingsID (FK), TargetAmount, CurrentAmount, Deadline, Status</w:t>
            </w:r>
          </w:p>
        </w:tc>
        <w:tc>
          <w:tcPr>
            <w:tcW w:w="375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z w:val="24"/>
              </w:rPr>
            </w:pPr>
            <w:r>
              <w:rPr>
                <w:rFonts w:ascii="Calibri" w:hAnsi="Calibri" w:cs="Calibri" w:eastAsia="Calibri"/>
                <w:color w:val="000000"/>
                <w:spacing w:val="0"/>
                <w:position w:val="0"/>
                <w:sz w:val="24"/>
                <w:shd w:fill="auto" w:val="clear"/>
              </w:rPr>
              <w:t xml:space="preserve">Personal savings goals tied to a user (and optionally a savings account).</w:t>
            </w:r>
          </w:p>
        </w:tc>
      </w:tr>
      <w:tr>
        <w:trPr>
          <w:trHeight w:val="1" w:hRule="atLeast"/>
          <w:jc w:val="left"/>
        </w:trPr>
        <w:tc>
          <w:tcPr>
            <w:tcW w:w="22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z w:val="24"/>
              </w:rPr>
            </w:pPr>
            <w:r>
              <w:rPr>
                <w:rFonts w:ascii="Calibri" w:hAnsi="Calibri" w:cs="Calibri" w:eastAsia="Calibri"/>
                <w:color w:val="000000"/>
                <w:spacing w:val="0"/>
                <w:position w:val="0"/>
                <w:sz w:val="24"/>
                <w:shd w:fill="auto" w:val="clear"/>
              </w:rPr>
              <w:t xml:space="preserve">Transactions</w:t>
            </w:r>
          </w:p>
        </w:tc>
        <w:tc>
          <w:tcPr>
            <w:tcW w:w="34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z w:val="24"/>
              </w:rPr>
            </w:pPr>
            <w:r>
              <w:rPr>
                <w:rFonts w:ascii="Calibri" w:hAnsi="Calibri" w:cs="Calibri" w:eastAsia="Calibri"/>
                <w:color w:val="000000"/>
                <w:spacing w:val="0"/>
                <w:position w:val="0"/>
                <w:sz w:val="24"/>
                <w:shd w:fill="auto" w:val="clear"/>
              </w:rPr>
              <w:t xml:space="preserve">TransactionID (PK), UserID (FK), SavingsID (FK), InvestmentID (FK), TransactionType, Amount, CategoryID (FK)</w:t>
            </w:r>
          </w:p>
        </w:tc>
        <w:tc>
          <w:tcPr>
            <w:tcW w:w="375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z w:val="24"/>
              </w:rPr>
            </w:pPr>
            <w:r>
              <w:rPr>
                <w:rFonts w:ascii="Calibri" w:hAnsi="Calibri" w:cs="Calibri" w:eastAsia="Calibri"/>
                <w:color w:val="000000"/>
                <w:spacing w:val="0"/>
                <w:position w:val="0"/>
                <w:sz w:val="24"/>
                <w:shd w:fill="auto" w:val="clear"/>
              </w:rPr>
              <w:t xml:space="preserve">An append-only log of every balance-changing (or login) event.</w:t>
            </w:r>
          </w:p>
        </w:tc>
      </w:tr>
      <w:tr>
        <w:trPr>
          <w:trHeight w:val="1" w:hRule="atLeast"/>
          <w:jc w:val="left"/>
        </w:trPr>
        <w:tc>
          <w:tcPr>
            <w:tcW w:w="22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z w:val="24"/>
              </w:rPr>
            </w:pPr>
            <w:r>
              <w:rPr>
                <w:rFonts w:ascii="Calibri" w:hAnsi="Calibri" w:cs="Calibri" w:eastAsia="Calibri"/>
                <w:color w:val="000000"/>
                <w:spacing w:val="0"/>
                <w:position w:val="0"/>
                <w:sz w:val="24"/>
                <w:shd w:fill="auto" w:val="clear"/>
              </w:rPr>
              <w:t xml:space="preserve">Categories</w:t>
            </w:r>
          </w:p>
        </w:tc>
        <w:tc>
          <w:tcPr>
            <w:tcW w:w="34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z w:val="24"/>
              </w:rPr>
            </w:pPr>
            <w:r>
              <w:rPr>
                <w:rFonts w:ascii="Calibri" w:hAnsi="Calibri" w:cs="Calibri" w:eastAsia="Calibri"/>
                <w:color w:val="000000"/>
                <w:spacing w:val="0"/>
                <w:position w:val="0"/>
                <w:sz w:val="24"/>
                <w:shd w:fill="auto" w:val="clear"/>
              </w:rPr>
              <w:t xml:space="preserve">CategoryID (PK), CategoryName</w:t>
            </w:r>
          </w:p>
        </w:tc>
        <w:tc>
          <w:tcPr>
            <w:tcW w:w="375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z w:val="24"/>
              </w:rPr>
            </w:pPr>
            <w:r>
              <w:rPr>
                <w:rFonts w:ascii="Calibri" w:hAnsi="Calibri" w:cs="Calibri" w:eastAsia="Calibri"/>
                <w:color w:val="000000"/>
                <w:spacing w:val="0"/>
                <w:position w:val="0"/>
                <w:sz w:val="24"/>
                <w:shd w:fill="auto" w:val="clear"/>
              </w:rPr>
              <w:t xml:space="preserve">Lookup table for transaction categories (Deposit, Withdrawal, Investment, Interest, Transfer, Dividend, Penalty).</w:t>
            </w:r>
          </w:p>
        </w:tc>
      </w:tr>
      <w:tr>
        <w:trPr>
          <w:trHeight w:val="1" w:hRule="atLeast"/>
          <w:jc w:val="left"/>
        </w:trPr>
        <w:tc>
          <w:tcPr>
            <w:tcW w:w="22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z w:val="24"/>
              </w:rPr>
            </w:pPr>
            <w:r>
              <w:rPr>
                <w:rFonts w:ascii="Calibri" w:hAnsi="Calibri" w:cs="Calibri" w:eastAsia="Calibri"/>
                <w:color w:val="000000"/>
                <w:spacing w:val="0"/>
                <w:position w:val="0"/>
                <w:sz w:val="24"/>
                <w:shd w:fill="auto" w:val="clear"/>
              </w:rPr>
              <w:t xml:space="preserve">Notifications</w:t>
            </w:r>
          </w:p>
        </w:tc>
        <w:tc>
          <w:tcPr>
            <w:tcW w:w="34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z w:val="24"/>
              </w:rPr>
            </w:pPr>
            <w:r>
              <w:rPr>
                <w:rFonts w:ascii="Calibri" w:hAnsi="Calibri" w:cs="Calibri" w:eastAsia="Calibri"/>
                <w:color w:val="000000"/>
                <w:spacing w:val="0"/>
                <w:position w:val="0"/>
                <w:sz w:val="24"/>
                <w:shd w:fill="auto" w:val="clear"/>
              </w:rPr>
              <w:t xml:space="preserve">NotificationID (PK), UserID (FK), Title, Message, IsRead</w:t>
            </w:r>
          </w:p>
        </w:tc>
        <w:tc>
          <w:tcPr>
            <w:tcW w:w="375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z w:val="24"/>
              </w:rPr>
            </w:pPr>
            <w:r>
              <w:rPr>
                <w:rFonts w:ascii="Calibri" w:hAnsi="Calibri" w:cs="Calibri" w:eastAsia="Calibri"/>
                <w:color w:val="000000"/>
                <w:spacing w:val="0"/>
                <w:position w:val="0"/>
                <w:sz w:val="24"/>
                <w:shd w:fill="auto" w:val="clear"/>
              </w:rPr>
              <w:t xml:space="preserve">Reserved for in-app notifications (present in the schema for future use).</w:t>
            </w:r>
          </w:p>
        </w:tc>
      </w:tr>
    </w:tbl>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p>
    <w:p>
      <w:pPr>
        <w:spacing w:before="0" w:after="0" w:line="240"/>
        <w:ind w:right="0" w:left="0" w:firstLine="0"/>
        <w:jc w:val="left"/>
        <w:rPr>
          <w:rFonts w:ascii="Calibri" w:hAnsi="Calibri" w:cs="Calibri" w:eastAsia="Calibri"/>
          <w:color w:val="auto"/>
          <w:spacing w:val="0"/>
          <w:position w:val="0"/>
          <w:sz w:val="24"/>
          <w:shd w:fill="auto" w:val="clear"/>
        </w:rPr>
      </w:pPr>
    </w:p>
    <w:p>
      <w:pPr>
        <w:spacing w:before="360" w:after="180" w:line="240"/>
        <w:ind w:right="0" w:left="0" w:firstLine="0"/>
        <w:jc w:val="left"/>
        <w:rPr>
          <w:rFonts w:ascii="Calibri" w:hAnsi="Calibri" w:cs="Calibri" w:eastAsia="Calibri"/>
          <w:color w:val="2E74B5"/>
          <w:spacing w:val="0"/>
          <w:position w:val="0"/>
          <w:sz w:val="24"/>
          <w:shd w:fill="auto" w:val="clear"/>
        </w:rPr>
      </w:pPr>
      <w:r>
        <w:rPr>
          <w:rFonts w:ascii="Calibri" w:hAnsi="Calibri" w:cs="Calibri" w:eastAsia="Calibri"/>
          <w:b/>
          <w:color w:val="1F3A5F"/>
          <w:spacing w:val="0"/>
          <w:position w:val="0"/>
          <w:sz w:val="24"/>
          <w:shd w:fill="auto" w:val="clear"/>
        </w:rPr>
        <w:t xml:space="preserve">7. Description of Classes and Methods</w:t>
      </w:r>
    </w:p>
    <w:p>
      <w:pPr>
        <w:spacing w:before="260" w:after="140" w:line="240"/>
        <w:ind w:right="0" w:left="0" w:firstLine="0"/>
        <w:jc w:val="left"/>
        <w:rPr>
          <w:rFonts w:ascii="Calibri" w:hAnsi="Calibri" w:cs="Calibri" w:eastAsia="Calibri"/>
          <w:color w:val="2E74B5"/>
          <w:spacing w:val="0"/>
          <w:position w:val="0"/>
          <w:sz w:val="24"/>
          <w:shd w:fill="auto" w:val="clear"/>
        </w:rPr>
      </w:pPr>
      <w:r>
        <w:rPr>
          <w:rFonts w:ascii="Calibri" w:hAnsi="Calibri" w:cs="Calibri" w:eastAsia="Calibri"/>
          <w:b/>
          <w:color w:val="1F3A5F"/>
          <w:spacing w:val="0"/>
          <w:position w:val="0"/>
          <w:sz w:val="24"/>
          <w:shd w:fill="auto" w:val="clear"/>
        </w:rPr>
        <w:t xml:space="preserve">7.1 Model classes</w:t>
      </w:r>
    </w:p>
    <w:p>
      <w:pPr>
        <w:spacing w:before="0" w:after="100" w:line="28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User: </w:t>
      </w:r>
      <w:r>
        <w:rPr>
          <w:rFonts w:ascii="Calibri" w:hAnsi="Calibri" w:cs="Calibri" w:eastAsia="Calibri"/>
          <w:color w:val="auto"/>
          <w:spacing w:val="0"/>
          <w:position w:val="0"/>
          <w:sz w:val="24"/>
          <w:shd w:fill="auto" w:val="clear"/>
        </w:rPr>
        <w:t xml:space="preserve">Represents a registered user. Holds identity and credential fields (userId, username, passwordHash, fullName, email, phone, accountNumber, dateCreated, lastLogin, isActive) with straightforward getters/setters. The password field only ever holds a bcrypt hash, never the raw password.</w:t>
      </w:r>
    </w:p>
    <w:p>
      <w:pPr>
        <w:spacing w:before="0" w:after="100" w:line="28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Account (abstract-style base): </w:t>
      </w:r>
      <w:r>
        <w:rPr>
          <w:rFonts w:ascii="Calibri" w:hAnsi="Calibri" w:cs="Calibri" w:eastAsia="Calibri"/>
          <w:color w:val="auto"/>
          <w:spacing w:val="0"/>
          <w:position w:val="0"/>
          <w:sz w:val="24"/>
          <w:shd w:fill="auto" w:val="clear"/>
        </w:rPr>
        <w:t xml:space="preserve">A minimal base class holding userId and accountNumber, both declared final and exposed only through getters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an example of encapsulation applied even at the simplest level of the model.</w:t>
      </w:r>
    </w:p>
    <w:p>
      <w:pPr>
        <w:spacing w:before="0" w:after="100" w:line="28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SavingsAccount extends Account: </w:t>
      </w:r>
      <w:r>
        <w:rPr>
          <w:rFonts w:ascii="Calibri" w:hAnsi="Calibri" w:cs="Calibri" w:eastAsia="Calibri"/>
          <w:color w:val="auto"/>
          <w:spacing w:val="0"/>
          <w:position w:val="0"/>
          <w:sz w:val="24"/>
          <w:shd w:fill="auto" w:val="clear"/>
        </w:rPr>
        <w:t xml:space="preserve">Adds interestRate, savingsId, initialBalance, targetAmount, currentBalance, startDate, targetDate, and status, and inherits userId/accountNumber from Account. Provides getInterestRateDisplay() for formatted output and placeholder deposit(), withdraw(), and applyMonthlyInterest() methods intended for future completion (see Challenges Encountered).</w:t>
      </w:r>
    </w:p>
    <w:p>
      <w:pPr>
        <w:spacing w:before="0" w:after="100" w:line="28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Investment: </w:t>
      </w:r>
      <w:r>
        <w:rPr>
          <w:rFonts w:ascii="Calibri" w:hAnsi="Calibri" w:cs="Calibri" w:eastAsia="Calibri"/>
          <w:color w:val="auto"/>
          <w:spacing w:val="0"/>
          <w:position w:val="0"/>
          <w:sz w:val="24"/>
          <w:shd w:fill="auto" w:val="clear"/>
        </w:rPr>
        <w:t xml:space="preserve">Models a single investment with principal, interestRate, durationMonths, startDate, maturityDate, expectedReturn, and status. Its getBalance() method calculates a simple-interest projection: principal + (principal × rate × durationMonths ÷ 12).</w:t>
      </w:r>
    </w:p>
    <w:p>
      <w:pPr>
        <w:spacing w:before="0" w:after="100" w:line="28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SavingsGoal: </w:t>
      </w:r>
      <w:r>
        <w:rPr>
          <w:rFonts w:ascii="Calibri" w:hAnsi="Calibri" w:cs="Calibri" w:eastAsia="Calibri"/>
          <w:color w:val="auto"/>
          <w:spacing w:val="0"/>
          <w:position w:val="0"/>
          <w:sz w:val="24"/>
          <w:shd w:fill="auto" w:val="clear"/>
        </w:rPr>
        <w:t xml:space="preserve">Represents a personal target such as "buy a laptop", with targetAmount, currentAmount, and targetDate. Its getProgressFraction() method clamps progress to the [0, 1] range (using Math.min) so a progress bar never overflows, and getProgressDisplay() formats that as a percentage string.</w:t>
      </w:r>
    </w:p>
    <w:p>
      <w:pPr>
        <w:spacing w:before="0" w:after="100" w:line="28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Transaction: </w:t>
      </w:r>
      <w:r>
        <w:rPr>
          <w:rFonts w:ascii="Calibri" w:hAnsi="Calibri" w:cs="Calibri" w:eastAsia="Calibri"/>
          <w:color w:val="auto"/>
          <w:spacing w:val="0"/>
          <w:position w:val="0"/>
          <w:sz w:val="24"/>
          <w:shd w:fill="auto" w:val="clear"/>
        </w:rPr>
        <w:t xml:space="preserve">An immutable record (all fields final) of a single balance-changing event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type, amount, date, category, notes, and optional links to a savings account or investment. Immutability here protects the integrity of the transaction history: once written, a transaction cannot be changed.</w:t>
      </w:r>
    </w:p>
    <w:p>
      <w:pPr>
        <w:spacing w:before="0" w:after="100" w:line="28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SavingsStatus: </w:t>
      </w:r>
      <w:r>
        <w:rPr>
          <w:rFonts w:ascii="Calibri" w:hAnsi="Calibri" w:cs="Calibri" w:eastAsia="Calibri"/>
          <w:color w:val="auto"/>
          <w:spacing w:val="0"/>
          <w:position w:val="0"/>
          <w:sz w:val="24"/>
          <w:shd w:fill="auto" w:val="clear"/>
        </w:rPr>
        <w:t xml:space="preserve">An enum (ACTIVE, SUCCESS, INACTIVE) used to constrain the possible states of a savings account/goal to a fixed, type-safe set of values rather than free-text strings.</w:t>
      </w:r>
    </w:p>
    <w:p>
      <w:pPr>
        <w:spacing w:before="260" w:after="140" w:line="240"/>
        <w:ind w:right="0" w:left="0" w:firstLine="0"/>
        <w:jc w:val="left"/>
        <w:rPr>
          <w:rFonts w:ascii="Calibri" w:hAnsi="Calibri" w:cs="Calibri" w:eastAsia="Calibri"/>
          <w:color w:val="2E74B5"/>
          <w:spacing w:val="0"/>
          <w:position w:val="0"/>
          <w:sz w:val="24"/>
          <w:shd w:fill="auto" w:val="clear"/>
        </w:rPr>
      </w:pPr>
      <w:r>
        <w:rPr>
          <w:rFonts w:ascii="Calibri" w:hAnsi="Calibri" w:cs="Calibri" w:eastAsia="Calibri"/>
          <w:b/>
          <w:color w:val="1F3A5F"/>
          <w:spacing w:val="0"/>
          <w:position w:val="0"/>
          <w:sz w:val="24"/>
          <w:shd w:fill="auto" w:val="clear"/>
        </w:rPr>
        <w:t xml:space="preserve">7.2 Repository classes (persistence layer)</w:t>
      </w:r>
    </w:p>
    <w:p>
      <w:pPr>
        <w:spacing w:before="0" w:after="160" w:line="30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Each repository (SavingsRepository, InvestmentsRepository, SavingsGoalsRepository, TransactionsRepository, UserRepository) follows the same shape: a getAll() method that runs a SELECT * query and maps each row to the corresponding model object, plus insert(), update(), and delete() methods that translate a model object back into SQL parameters. DatabaseManager centralises the JDBC connection string (jdbc:sqlite:database/univawealth.db) and connection creation, so no other class needs to know the underlying database technology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if the storage engine changed in future, only DatabaseManager and the repositories would need to change.</w:t>
      </w:r>
    </w:p>
    <w:p>
      <w:pPr>
        <w:spacing w:before="260" w:after="140" w:line="240"/>
        <w:ind w:right="0" w:left="0" w:firstLine="0"/>
        <w:jc w:val="left"/>
        <w:rPr>
          <w:rFonts w:ascii="Calibri" w:hAnsi="Calibri" w:cs="Calibri" w:eastAsia="Calibri"/>
          <w:color w:val="2E74B5"/>
          <w:spacing w:val="0"/>
          <w:position w:val="0"/>
          <w:sz w:val="24"/>
          <w:shd w:fill="auto" w:val="clear"/>
        </w:rPr>
      </w:pPr>
      <w:r>
        <w:rPr>
          <w:rFonts w:ascii="Calibri" w:hAnsi="Calibri" w:cs="Calibri" w:eastAsia="Calibri"/>
          <w:b/>
          <w:color w:val="1F3A5F"/>
          <w:spacing w:val="0"/>
          <w:position w:val="0"/>
          <w:sz w:val="24"/>
          <w:shd w:fill="auto" w:val="clear"/>
        </w:rPr>
        <w:t xml:space="preserve">7.3 Service classes</w:t>
      </w:r>
    </w:p>
    <w:p>
      <w:pPr>
        <w:spacing w:before="0" w:after="100" w:line="28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AuthService: </w:t>
      </w:r>
      <w:r>
        <w:rPr>
          <w:rFonts w:ascii="Calibri" w:hAnsi="Calibri" w:cs="Calibri" w:eastAsia="Calibri"/>
          <w:color w:val="auto"/>
          <w:spacing w:val="0"/>
          <w:position w:val="0"/>
          <w:sz w:val="24"/>
          <w:shd w:fill="auto" w:val="clear"/>
        </w:rPr>
        <w:t xml:space="preserve">Handles the account lifecycle: addUser() hashes the supplied password with bcrypt (cost factor 12) and generates a unique account number before inserting the new user; getUser() looks a user up by username; isUserValid() checks the account is active; verify() checks a plain-text password against a stored hash; sessionLogin()/sessionLogout() start and end a UserSession and log a LOGIN transaction.</w:t>
      </w:r>
    </w:p>
    <w:p>
      <w:pPr>
        <w:spacing w:before="0" w:after="100" w:line="28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UserSession: </w:t>
      </w:r>
      <w:r>
        <w:rPr>
          <w:rFonts w:ascii="Calibri" w:hAnsi="Calibri" w:cs="Calibri" w:eastAsia="Calibri"/>
          <w:color w:val="auto"/>
          <w:spacing w:val="0"/>
          <w:position w:val="0"/>
          <w:sz w:val="24"/>
          <w:shd w:fill="auto" w:val="clear"/>
        </w:rPr>
        <w:t xml:space="preserve">A singleton holding the currently logged-in User for the lifetime of the application, with login(), logout(), getCurrentUser(), and isLoggedIn() methods, giving every controller a single, consistent answer to "who is using the app right now?"</w:t>
      </w:r>
    </w:p>
    <w:p>
      <w:pPr>
        <w:spacing w:before="0" w:after="100" w:line="28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AppData: </w:t>
      </w:r>
      <w:r>
        <w:rPr>
          <w:rFonts w:ascii="Calibri" w:hAnsi="Calibri" w:cs="Calibri" w:eastAsia="Calibri"/>
          <w:color w:val="auto"/>
          <w:spacing w:val="0"/>
          <w:position w:val="0"/>
          <w:sz w:val="24"/>
          <w:shd w:fill="auto" w:val="clear"/>
        </w:rPr>
        <w:t xml:space="preserve">A singleton, in-memory cache built on JavaFX ObservableList collections for savings accounts, investments, transactions, and goals. loadAllData() refreshes all four from their repositories; add/update/delete methods on each collection write through to the repository and then update the in-memory list so bound UI controls (tables, charts) refresh automatically.</w:t>
      </w:r>
    </w:p>
    <w:p>
      <w:pPr>
        <w:spacing w:before="0" w:after="100" w:line="28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LoggerService: </w:t>
      </w:r>
      <w:r>
        <w:rPr>
          <w:rFonts w:ascii="Calibri" w:hAnsi="Calibri" w:cs="Calibri" w:eastAsia="Calibri"/>
          <w:color w:val="auto"/>
          <w:spacing w:val="0"/>
          <w:position w:val="0"/>
          <w:sz w:val="24"/>
          <w:shd w:fill="auto" w:val="clear"/>
        </w:rPr>
        <w:t xml:space="preserve">A small utility for application-level logging, kept separate from business logic so logging concerns don't clutter the controllers or services.</w:t>
      </w:r>
    </w:p>
    <w:p>
      <w:pPr>
        <w:spacing w:before="260" w:after="140" w:line="240"/>
        <w:ind w:right="0" w:left="0" w:firstLine="0"/>
        <w:jc w:val="left"/>
        <w:rPr>
          <w:rFonts w:ascii="Calibri" w:hAnsi="Calibri" w:cs="Calibri" w:eastAsia="Calibri"/>
          <w:color w:val="2E74B5"/>
          <w:spacing w:val="0"/>
          <w:position w:val="0"/>
          <w:sz w:val="24"/>
          <w:shd w:fill="auto" w:val="clear"/>
        </w:rPr>
      </w:pPr>
      <w:r>
        <w:rPr>
          <w:rFonts w:ascii="Calibri" w:hAnsi="Calibri" w:cs="Calibri" w:eastAsia="Calibri"/>
          <w:b/>
          <w:color w:val="1F3A5F"/>
          <w:spacing w:val="0"/>
          <w:position w:val="0"/>
          <w:sz w:val="24"/>
          <w:shd w:fill="auto" w:val="clear"/>
        </w:rPr>
        <w:t xml:space="preserve">7.4 Controller classes (UI layer)</w:t>
      </w:r>
    </w:p>
    <w:p>
      <w:pPr>
        <w:spacing w:before="0" w:after="100" w:line="28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LoginController: </w:t>
      </w:r>
      <w:r>
        <w:rPr>
          <w:rFonts w:ascii="Calibri" w:hAnsi="Calibri" w:cs="Calibri" w:eastAsia="Calibri"/>
          <w:color w:val="auto"/>
          <w:spacing w:val="0"/>
          <w:position w:val="0"/>
          <w:sz w:val="24"/>
          <w:shd w:fill="auto" w:val="clear"/>
        </w:rPr>
        <w:t xml:space="preserve">Validates input, runs the login check on a background javafx.concurrent.Task (so the UI thread is never blocked while the database is queried), and shows/hides a loading indicator with a FadeTransition while the check runs.</w:t>
      </w:r>
    </w:p>
    <w:p>
      <w:pPr>
        <w:spacing w:before="0" w:after="100" w:line="28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RegisterController: </w:t>
      </w:r>
      <w:r>
        <w:rPr>
          <w:rFonts w:ascii="Calibri" w:hAnsi="Calibri" w:cs="Calibri" w:eastAsia="Calibri"/>
          <w:color w:val="auto"/>
          <w:spacing w:val="0"/>
          <w:position w:val="0"/>
          <w:sz w:val="24"/>
          <w:shd w:fill="auto" w:val="clear"/>
        </w:rPr>
        <w:t xml:space="preserve">Collects new-user details and calls AuthService.addUser() to create the account.</w:t>
      </w:r>
    </w:p>
    <w:p>
      <w:pPr>
        <w:spacing w:before="0" w:after="100" w:line="28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MainController: </w:t>
      </w:r>
      <w:r>
        <w:rPr>
          <w:rFonts w:ascii="Calibri" w:hAnsi="Calibri" w:cs="Calibri" w:eastAsia="Calibri"/>
          <w:color w:val="auto"/>
          <w:spacing w:val="0"/>
          <w:position w:val="0"/>
          <w:sz w:val="24"/>
          <w:shd w:fill="auto" w:val="clear"/>
        </w:rPr>
        <w:t xml:space="preserve">Acts as the application shell after login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loads the dashboard and the four feature screens once, swaps the visible screen inside a StackPane using combined fade and slide (ParallelTransition) animations, keeps the active sidebar button highlighted via setActive(), and handles logout.</w:t>
      </w:r>
    </w:p>
    <w:p>
      <w:pPr>
        <w:spacing w:before="0" w:after="100" w:line="28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DashboardController: </w:t>
      </w:r>
      <w:r>
        <w:rPr>
          <w:rFonts w:ascii="Calibri" w:hAnsi="Calibri" w:cs="Calibri" w:eastAsia="Calibri"/>
          <w:color w:val="auto"/>
          <w:spacing w:val="0"/>
          <w:position w:val="0"/>
          <w:sz w:val="24"/>
          <w:shd w:fill="auto" w:val="clear"/>
        </w:rPr>
        <w:t xml:space="preserve">Recomputes total savings, total investments, and net worth from AppData every time the dashboard is shown, and rebuilds the PieChart data (one slice per savings total and per investment type) accordingly.</w:t>
      </w:r>
    </w:p>
    <w:p>
      <w:pPr>
        <w:spacing w:before="0" w:after="100" w:line="28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SavingsController, InvestmentController, GoalsController, TransactionsController: </w:t>
      </w:r>
      <w:r>
        <w:rPr>
          <w:rFonts w:ascii="Calibri" w:hAnsi="Calibri" w:cs="Calibri" w:eastAsia="Calibri"/>
          <w:color w:val="auto"/>
          <w:spacing w:val="0"/>
          <w:position w:val="0"/>
          <w:sz w:val="24"/>
          <w:shd w:fill="auto" w:val="clear"/>
        </w:rPr>
        <w:t xml:space="preserve">Handle the create/view/update flows for their respective screens, delegating persistence to AppData.</w:t>
      </w:r>
    </w:p>
    <w:p>
      <w:pPr>
        <w:spacing w:before="0" w:after="100" w:line="28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StartController: </w:t>
      </w:r>
      <w:r>
        <w:rPr>
          <w:rFonts w:ascii="Calibri" w:hAnsi="Calibri" w:cs="Calibri" w:eastAsia="Calibri"/>
          <w:color w:val="auto"/>
          <w:spacing w:val="0"/>
          <w:position w:val="0"/>
          <w:sz w:val="24"/>
          <w:shd w:fill="auto" w:val="clear"/>
        </w:rPr>
        <w:t xml:space="preserve">Supports an initial/splash screen ahead of login.</w:t>
      </w:r>
    </w:p>
    <w:p>
      <w:pPr>
        <w:spacing w:before="260" w:after="140" w:line="240"/>
        <w:ind w:right="0" w:left="0" w:firstLine="0"/>
        <w:jc w:val="left"/>
        <w:rPr>
          <w:rFonts w:ascii="Calibri" w:hAnsi="Calibri" w:cs="Calibri" w:eastAsia="Calibri"/>
          <w:color w:val="2E74B5"/>
          <w:spacing w:val="0"/>
          <w:position w:val="0"/>
          <w:sz w:val="24"/>
          <w:shd w:fill="auto" w:val="clear"/>
        </w:rPr>
      </w:pPr>
      <w:r>
        <w:rPr>
          <w:rFonts w:ascii="Calibri" w:hAnsi="Calibri" w:cs="Calibri" w:eastAsia="Calibri"/>
          <w:b/>
          <w:color w:val="1F3A5F"/>
          <w:spacing w:val="0"/>
          <w:position w:val="0"/>
          <w:sz w:val="24"/>
          <w:shd w:fill="auto" w:val="clear"/>
        </w:rPr>
        <w:t xml:space="preserve">7.5 Utility classes</w:t>
      </w:r>
    </w:p>
    <w:p>
      <w:pPr>
        <w:spacing w:before="0" w:after="100" w:line="28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UiUtils: </w:t>
      </w:r>
      <w:r>
        <w:rPr>
          <w:rFonts w:ascii="Calibri" w:hAnsi="Calibri" w:cs="Calibri" w:eastAsia="Calibri"/>
          <w:color w:val="auto"/>
          <w:spacing w:val="0"/>
          <w:position w:val="0"/>
          <w:sz w:val="24"/>
          <w:shd w:fill="auto" w:val="clear"/>
        </w:rPr>
        <w:t xml:space="preserve">Stateless helpers shared across controllers: formatMoney() formats a double as "GHS 12,500.00"; requireNonEmpty() and parsePositiveOrZero() provide simple input guards; moneyCell() returns a reusable TableCell renderer for currency columns; generateAccountNumber() builds a unique account number from a timestamp plus a SecureRandom suffix.</w:t>
      </w:r>
    </w:p>
    <w:p>
      <w:pPr>
        <w:spacing w:before="0" w:after="100" w:line="28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InputValidator: </w:t>
      </w:r>
      <w:r>
        <w:rPr>
          <w:rFonts w:ascii="Calibri" w:hAnsi="Calibri" w:cs="Calibri" w:eastAsia="Calibri"/>
          <w:color w:val="auto"/>
          <w:spacing w:val="0"/>
          <w:position w:val="0"/>
          <w:sz w:val="24"/>
          <w:shd w:fill="auto" w:val="clear"/>
        </w:rPr>
        <w:t xml:space="preserve">Intended to hold username/password validation rules; currently a pass-through (see Challenges Encountered).</w:t>
      </w:r>
    </w:p>
    <w:p>
      <w:pPr>
        <w:spacing w:before="0" w:after="100" w:line="28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Notification: </w:t>
      </w:r>
      <w:r>
        <w:rPr>
          <w:rFonts w:ascii="Calibri" w:hAnsi="Calibri" w:cs="Calibri" w:eastAsia="Calibri"/>
          <w:color w:val="auto"/>
          <w:spacing w:val="0"/>
          <w:position w:val="0"/>
          <w:sz w:val="24"/>
          <w:shd w:fill="auto" w:val="clear"/>
        </w:rPr>
        <w:t xml:space="preserve">Wraps JavaFX Alert dialogs behind simple static methods (e.g. showError(), ShowOptions()) so controllers don't repeat alert-building boilerplate.</w:t>
      </w:r>
    </w:p>
    <w:p>
      <w:pPr>
        <w:spacing w:before="360" w:after="180" w:line="240"/>
        <w:ind w:right="0" w:left="0" w:firstLine="0"/>
        <w:jc w:val="left"/>
        <w:rPr>
          <w:rFonts w:ascii="Calibri" w:hAnsi="Calibri" w:cs="Calibri" w:eastAsia="Calibri"/>
          <w:color w:val="2E74B5"/>
          <w:spacing w:val="0"/>
          <w:position w:val="0"/>
          <w:sz w:val="24"/>
          <w:shd w:fill="auto" w:val="clear"/>
        </w:rPr>
      </w:pPr>
      <w:r>
        <w:rPr>
          <w:rFonts w:ascii="Calibri" w:hAnsi="Calibri" w:cs="Calibri" w:eastAsia="Calibri"/>
          <w:b/>
          <w:color w:val="1F3A5F"/>
          <w:spacing w:val="0"/>
          <w:position w:val="0"/>
          <w:sz w:val="24"/>
          <w:shd w:fill="auto" w:val="clear"/>
        </w:rPr>
        <w:t xml:space="preserve">8. GUI Design Explanation</w:t>
      </w:r>
    </w:p>
    <w:p>
      <w:pPr>
        <w:spacing w:before="0" w:after="160" w:line="30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interface is built entirely in JavaFX using FXML for layout and CSS for styling, supplemented by the MaterialFX component library (MFXTextField, MFXPasswordField, and related controls) for a more modern look than stock JavaFX controls provide.</w:t>
      </w:r>
    </w:p>
    <w:p>
      <w:pPr>
        <w:spacing w:before="0" w:after="100" w:line="28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Login and registration screens: </w:t>
      </w:r>
      <w:r>
        <w:rPr>
          <w:rFonts w:ascii="Calibri" w:hAnsi="Calibri" w:cs="Calibri" w:eastAsia="Calibri"/>
          <w:color w:val="auto"/>
          <w:spacing w:val="0"/>
          <w:position w:val="0"/>
          <w:sz w:val="24"/>
          <w:shd w:fill="auto" w:val="clear"/>
        </w:rPr>
        <w:t xml:space="preserve">The first thing a user sees is a compact login form (username and password fields, a login button, and a link to registration). A loading indicator fades in over the form while credentials are checked in the background, and fades out again once the result is known, so the interface never appears to freeze during the database lookup.</w:t>
      </w:r>
    </w:p>
    <w:p>
      <w:pPr>
        <w:spacing w:before="0" w:after="100" w:line="28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Main shell: </w:t>
      </w:r>
      <w:r>
        <w:rPr>
          <w:rFonts w:ascii="Calibri" w:hAnsi="Calibri" w:cs="Calibri" w:eastAsia="Calibri"/>
          <w:color w:val="auto"/>
          <w:spacing w:val="0"/>
          <w:position w:val="0"/>
          <w:sz w:val="24"/>
          <w:shd w:fill="auto" w:val="clear"/>
        </w:rPr>
        <w:t xml:space="preserve">After login, the user lands on a shell with a sidebar (Dashboard, Savings, Investment, Transactions, Goals, Logout) and a content area on the right. Clicking a sidebar item swaps the content area's contents using a fade-and-slide transition rather than an abrupt switch, and the active sidebar button is visually highlighted so the user always knows which section they are in.</w:t>
      </w:r>
    </w:p>
    <w:p>
      <w:pPr>
        <w:spacing w:before="0" w:after="100" w:line="28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Dashboard: </w:t>
      </w:r>
      <w:r>
        <w:rPr>
          <w:rFonts w:ascii="Calibri" w:hAnsi="Calibri" w:cs="Calibri" w:eastAsia="Calibri"/>
          <w:color w:val="auto"/>
          <w:spacing w:val="0"/>
          <w:position w:val="0"/>
          <w:sz w:val="24"/>
          <w:shd w:fill="auto" w:val="clear"/>
        </w:rPr>
        <w:t xml:space="preserve">The default landing screen after login. Shows a personalised welcome message, three summary figures (total savings, total investments, net worth) formatted in GHS, and a pie chart breaking down the user's holdings by savings versus each investment type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giving an immediate visual answer to "where is my money?"</w:t>
      </w:r>
    </w:p>
    <w:p>
      <w:pPr>
        <w:spacing w:before="0" w:after="100" w:line="28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Savings, Investment, Goals, Transactions screens: </w:t>
      </w:r>
      <w:r>
        <w:rPr>
          <w:rFonts w:ascii="Calibri" w:hAnsi="Calibri" w:cs="Calibri" w:eastAsia="Calibri"/>
          <w:color w:val="auto"/>
          <w:spacing w:val="0"/>
          <w:position w:val="0"/>
          <w:sz w:val="24"/>
          <w:shd w:fill="auto" w:val="clear"/>
        </w:rPr>
        <w:t xml:space="preserve">Each presents its data in a table/list view appropriate to the entity (e.g. a progress display for goals, a maturity projection for investments), following the same visual language (fonts, colours, spacing) defined in the shared CSS files so the application feels consistent from screen to screen.</w:t>
      </w:r>
    </w:p>
    <w:p>
      <w:pPr>
        <w:spacing w:before="0" w:after="160" w:line="30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Overall, the GUI favours clarity over density: large, legible summary figures on the dashboard, consistent currency formatting throughout, and simple navigation with only one action available per sidebar button.</w:t>
      </w:r>
    </w:p>
    <w:p>
      <w:pPr>
        <w:spacing w:before="360" w:after="180" w:line="240"/>
        <w:ind w:right="0" w:left="0" w:firstLine="0"/>
        <w:jc w:val="left"/>
        <w:rPr>
          <w:rFonts w:ascii="Calibri" w:hAnsi="Calibri" w:cs="Calibri" w:eastAsia="Calibri"/>
          <w:color w:val="2E74B5"/>
          <w:spacing w:val="0"/>
          <w:position w:val="0"/>
          <w:sz w:val="24"/>
          <w:shd w:fill="auto" w:val="clear"/>
        </w:rPr>
      </w:pPr>
      <w:r>
        <w:rPr>
          <w:rFonts w:ascii="Calibri" w:hAnsi="Calibri" w:cs="Calibri" w:eastAsia="Calibri"/>
          <w:b/>
          <w:color w:val="1F3A5F"/>
          <w:spacing w:val="0"/>
          <w:position w:val="0"/>
          <w:sz w:val="24"/>
          <w:shd w:fill="auto" w:val="clear"/>
        </w:rPr>
        <w:t xml:space="preserve">9. OOP Concepts Implemented</w:t>
      </w:r>
    </w:p>
    <w:p>
      <w:pPr>
        <w:spacing w:before="0" w:after="100" w:line="28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Encapsulation: </w:t>
      </w:r>
      <w:r>
        <w:rPr>
          <w:rFonts w:ascii="Calibri" w:hAnsi="Calibri" w:cs="Calibri" w:eastAsia="Calibri"/>
          <w:color w:val="auto"/>
          <w:spacing w:val="0"/>
          <w:position w:val="0"/>
          <w:sz w:val="24"/>
          <w:shd w:fill="auto" w:val="clear"/>
        </w:rPr>
        <w:t xml:space="preserve">Model fields are private (or private final) and only reachable through getters, and in classes like Account and Transaction, key fields are declared final so they cannot be changed after construction. UiUtils and InputValidator expose only static helper methods, hiding any internal formatting logic from the rest of the application.</w:t>
      </w:r>
    </w:p>
    <w:p>
      <w:pPr>
        <w:spacing w:before="0" w:after="100" w:line="28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Inheritance: </w:t>
      </w:r>
      <w:r>
        <w:rPr>
          <w:rFonts w:ascii="Calibri" w:hAnsi="Calibri" w:cs="Calibri" w:eastAsia="Calibri"/>
          <w:color w:val="auto"/>
          <w:spacing w:val="0"/>
          <w:position w:val="0"/>
          <w:sz w:val="24"/>
          <w:shd w:fill="auto" w:val="clear"/>
        </w:rPr>
        <w:t xml:space="preserve">SavingsAccount extends Account, inheriting userId and accountNumber and adding savings-specific fields (balance, target amount, interest rate, dates, status). This avoids duplicating the fields every account type needs and models the natural "is-a" relationship between a generic account and a savings account.</w:t>
      </w:r>
    </w:p>
    <w:p>
      <w:pPr>
        <w:spacing w:before="0" w:after="100" w:line="28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Abstraction: </w:t>
      </w:r>
      <w:r>
        <w:rPr>
          <w:rFonts w:ascii="Calibri" w:hAnsi="Calibri" w:cs="Calibri" w:eastAsia="Calibri"/>
          <w:color w:val="auto"/>
          <w:spacing w:val="0"/>
          <w:position w:val="0"/>
          <w:sz w:val="24"/>
          <w:shd w:fill="auto" w:val="clear"/>
        </w:rPr>
        <w:t xml:space="preserve">The repository classes abstract away the details of SQL and JDBC from the rest of the application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a controller or service calls savingsRepo.getAll() or AppData.addSavingsAccount() without needing to know a SQL statement is being executed underneath. Likewise, AuthService abstracts the details of password hashing and verification behind simple method names (addUser(), verify()).</w:t>
      </w:r>
    </w:p>
    <w:p>
      <w:pPr>
        <w:spacing w:before="0" w:after="100" w:line="28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Polymorphism: </w:t>
      </w:r>
      <w:r>
        <w:rPr>
          <w:rFonts w:ascii="Calibri" w:hAnsi="Calibri" w:cs="Calibri" w:eastAsia="Calibri"/>
          <w:color w:val="auto"/>
          <w:spacing w:val="0"/>
          <w:position w:val="0"/>
          <w:sz w:val="24"/>
          <w:shd w:fill="auto" w:val="clear"/>
        </w:rPr>
        <w:t xml:space="preserve">The Account/SavingsAccount relationship establishes the basis for polymorphic use (a SavingsAccount can be referenced as an Account), and the design leaves room for future account subtypes (e.g. a fixed-deposit or investment account extending the same base) to be handled uniformly wherever an Account reference is expected.</w:t>
      </w:r>
    </w:p>
    <w:p>
      <w:pPr>
        <w:spacing w:before="0" w:after="100" w:line="28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Singleton pattern: </w:t>
      </w:r>
      <w:r>
        <w:rPr>
          <w:rFonts w:ascii="Calibri" w:hAnsi="Calibri" w:cs="Calibri" w:eastAsia="Calibri"/>
          <w:color w:val="auto"/>
          <w:spacing w:val="0"/>
          <w:position w:val="0"/>
          <w:sz w:val="24"/>
          <w:shd w:fill="auto" w:val="clear"/>
        </w:rPr>
        <w:t xml:space="preserve">UserSession and AppData are both implemented as singletons (a private constructor plus a static getInstance() method), guaranteeing a single, shared source of truth for "who is logged in" and "what is the current user's data" across every controller, without resorting to a full dependency-injection framework.</w:t>
      </w:r>
    </w:p>
    <w:p>
      <w:pPr>
        <w:spacing w:before="0" w:after="100" w:line="28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Separation of concerns / layered design: </w:t>
      </w:r>
      <w:r>
        <w:rPr>
          <w:rFonts w:ascii="Calibri" w:hAnsi="Calibri" w:cs="Calibri" w:eastAsia="Calibri"/>
          <w:color w:val="auto"/>
          <w:spacing w:val="0"/>
          <w:position w:val="0"/>
          <w:sz w:val="24"/>
          <w:shd w:fill="auto" w:val="clear"/>
        </w:rPr>
        <w:t xml:space="preserve">Although not an OOP concept in the strict sense, the division into model, repository, service, and controller classes is a direct application of these principles in practice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each class has one clear responsibility, which is what makes encapsulation and abstraction meaningful rather than superficial.</w:t>
      </w:r>
    </w:p>
    <w:p>
      <w:pPr>
        <w:spacing w:before="360" w:after="18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1F3A5F"/>
          <w:spacing w:val="0"/>
          <w:position w:val="0"/>
          <w:sz w:val="24"/>
          <w:shd w:fill="auto" w:val="clear"/>
        </w:rPr>
        <w:t xml:space="preserve">10. Screenshots and Outputs</w:t>
      </w:r>
    </w:p>
    <w:p>
      <w:pPr>
        <w:spacing w:before="0" w:after="160" w:line="30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Figure 1: Login page</w:t>
      </w:r>
    </w:p>
    <w:p>
      <w:pPr>
        <w:spacing w:before="0" w:after="160" w:line="300"/>
        <w:ind w:right="0" w:left="0" w:firstLine="0"/>
        <w:jc w:val="center"/>
        <w:rPr>
          <w:rFonts w:ascii="Calibri" w:hAnsi="Calibri" w:cs="Calibri" w:eastAsia="Calibri"/>
          <w:color w:val="auto"/>
          <w:spacing w:val="0"/>
          <w:position w:val="0"/>
          <w:sz w:val="24"/>
          <w:shd w:fill="auto" w:val="clear"/>
        </w:rPr>
      </w:pPr>
      <w:r>
        <w:object w:dxaOrig="6013" w:dyaOrig="4393">
          <v:rect xmlns:o="urn:schemas-microsoft-com:office:office" xmlns:v="urn:schemas-microsoft-com:vml" id="rectole0000000000" style="width:300.650000pt;height:219.6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160" w:line="30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Figure 2: Register user page</w:t>
      </w:r>
    </w:p>
    <w:p>
      <w:pPr>
        <w:spacing w:before="0" w:after="160" w:line="240"/>
        <w:ind w:right="0" w:left="0" w:firstLine="0"/>
        <w:jc w:val="center"/>
        <w:rPr>
          <w:rFonts w:ascii="Calibri" w:hAnsi="Calibri" w:cs="Calibri" w:eastAsia="Calibri"/>
          <w:color w:val="auto"/>
          <w:spacing w:val="0"/>
          <w:position w:val="0"/>
          <w:sz w:val="24"/>
          <w:shd w:fill="auto" w:val="clear"/>
        </w:rPr>
      </w:pPr>
      <w:r>
        <w:object w:dxaOrig="5973" w:dyaOrig="6236">
          <v:rect xmlns:o="urn:schemas-microsoft-com:office:office" xmlns:v="urn:schemas-microsoft-com:vml" id="rectole0000000001" style="width:298.650000pt;height:311.8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160" w:line="240"/>
        <w:ind w:right="0" w:left="0" w:firstLine="0"/>
        <w:jc w:val="center"/>
        <w:rPr>
          <w:rFonts w:ascii="Calibri" w:hAnsi="Calibri" w:cs="Calibri" w:eastAsia="Calibri"/>
          <w:color w:val="auto"/>
          <w:spacing w:val="0"/>
          <w:position w:val="0"/>
          <w:sz w:val="24"/>
          <w:shd w:fill="auto" w:val="clear"/>
        </w:rPr>
      </w:pPr>
    </w:p>
    <w:p>
      <w:pPr>
        <w:spacing w:before="0" w:after="160" w:line="30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Figure 3: Savings page to manage savings</w:t>
      </w:r>
    </w:p>
    <w:p>
      <w:pPr>
        <w:spacing w:before="0" w:after="160" w:line="300"/>
        <w:ind w:right="0" w:left="0" w:firstLine="0"/>
        <w:jc w:val="left"/>
        <w:rPr>
          <w:rFonts w:ascii="Calibri" w:hAnsi="Calibri" w:cs="Calibri" w:eastAsia="Calibri"/>
          <w:color w:val="auto"/>
          <w:spacing w:val="0"/>
          <w:position w:val="0"/>
          <w:sz w:val="24"/>
          <w:shd w:fill="auto" w:val="clear"/>
        </w:rPr>
      </w:pPr>
      <w:r>
        <w:object w:dxaOrig="8503" w:dyaOrig="4272">
          <v:rect xmlns:o="urn:schemas-microsoft-com:office:office" xmlns:v="urn:schemas-microsoft-com:vml" id="rectole0000000002" style="width:425.150000pt;height:213.6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160" w:line="300"/>
        <w:ind w:right="0" w:left="0" w:firstLine="0"/>
        <w:jc w:val="left"/>
        <w:rPr>
          <w:rFonts w:ascii="Calibri" w:hAnsi="Calibri" w:cs="Calibri" w:eastAsia="Calibri"/>
          <w:color w:val="auto"/>
          <w:spacing w:val="0"/>
          <w:position w:val="0"/>
          <w:sz w:val="24"/>
          <w:shd w:fill="auto" w:val="clear"/>
        </w:rPr>
      </w:pPr>
    </w:p>
    <w:p>
      <w:pPr>
        <w:spacing w:before="0" w:after="160" w:line="30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Figure 4: Investments page to manage investments</w:t>
      </w:r>
    </w:p>
    <w:p>
      <w:pPr>
        <w:spacing w:before="0" w:after="160" w:line="240"/>
        <w:ind w:right="0" w:left="0" w:firstLine="0"/>
        <w:jc w:val="left"/>
        <w:rPr>
          <w:rFonts w:ascii="Calibri" w:hAnsi="Calibri" w:cs="Calibri" w:eastAsia="Calibri"/>
          <w:color w:val="auto"/>
          <w:spacing w:val="0"/>
          <w:position w:val="0"/>
          <w:sz w:val="24"/>
          <w:shd w:fill="auto" w:val="clear"/>
        </w:rPr>
      </w:pPr>
      <w:r>
        <w:object w:dxaOrig="8503" w:dyaOrig="4312">
          <v:rect xmlns:o="urn:schemas-microsoft-com:office:office" xmlns:v="urn:schemas-microsoft-com:vml" id="rectole0000000003" style="width:425.150000pt;height:215.6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0" w:after="160" w:line="300"/>
        <w:ind w:right="0" w:left="0" w:firstLine="0"/>
        <w:jc w:val="left"/>
        <w:rPr>
          <w:rFonts w:ascii="Calibri" w:hAnsi="Calibri" w:cs="Calibri" w:eastAsia="Calibri"/>
          <w:color w:val="auto"/>
          <w:spacing w:val="0"/>
          <w:position w:val="0"/>
          <w:sz w:val="24"/>
          <w:shd w:fill="auto" w:val="clear"/>
        </w:rPr>
      </w:pPr>
    </w:p>
    <w:p>
      <w:pPr>
        <w:spacing w:before="0" w:after="160" w:line="30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Figure 5: Savings/Investment Goals page to manage your goals</w:t>
      </w:r>
    </w:p>
    <w:p>
      <w:pPr>
        <w:spacing w:before="0" w:after="160" w:line="240"/>
        <w:ind w:right="0" w:left="0" w:firstLine="0"/>
        <w:jc w:val="left"/>
        <w:rPr>
          <w:rFonts w:ascii="Calibri" w:hAnsi="Calibri" w:cs="Calibri" w:eastAsia="Calibri"/>
          <w:color w:val="auto"/>
          <w:spacing w:val="0"/>
          <w:position w:val="0"/>
          <w:sz w:val="24"/>
          <w:shd w:fill="auto" w:val="clear"/>
        </w:rPr>
      </w:pPr>
      <w:r>
        <w:object w:dxaOrig="8483" w:dyaOrig="4272">
          <v:rect xmlns:o="urn:schemas-microsoft-com:office:office" xmlns:v="urn:schemas-microsoft-com:vml" id="rectole0000000004" style="width:424.150000pt;height:213.60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spacing w:before="0" w:after="160" w:line="300"/>
        <w:ind w:right="0" w:left="0" w:firstLine="0"/>
        <w:jc w:val="left"/>
        <w:rPr>
          <w:rFonts w:ascii="Calibri" w:hAnsi="Calibri" w:cs="Calibri" w:eastAsia="Calibri"/>
          <w:color w:val="auto"/>
          <w:spacing w:val="0"/>
          <w:position w:val="0"/>
          <w:sz w:val="24"/>
          <w:shd w:fill="auto" w:val="clear"/>
        </w:rPr>
      </w:pPr>
    </w:p>
    <w:p>
      <w:pPr>
        <w:spacing w:before="0" w:after="160" w:line="30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Figure 6: Dashboard for a summarized overview</w:t>
      </w:r>
    </w:p>
    <w:p>
      <w:pPr>
        <w:spacing w:before="0" w:after="160" w:line="240"/>
        <w:ind w:right="0" w:left="0" w:firstLine="0"/>
        <w:jc w:val="left"/>
        <w:rPr>
          <w:rFonts w:ascii="Calibri" w:hAnsi="Calibri" w:cs="Calibri" w:eastAsia="Calibri"/>
          <w:color w:val="auto"/>
          <w:spacing w:val="0"/>
          <w:position w:val="0"/>
          <w:sz w:val="24"/>
          <w:shd w:fill="auto" w:val="clear"/>
        </w:rPr>
      </w:pPr>
      <w:r>
        <w:object w:dxaOrig="8503" w:dyaOrig="4333">
          <v:rect xmlns:o="urn:schemas-microsoft-com:office:office" xmlns:v="urn:schemas-microsoft-com:vml" id="rectole0000000005" style="width:425.150000pt;height:216.65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p>
    <w:p>
      <w:pPr>
        <w:spacing w:before="360" w:after="180" w:line="240"/>
        <w:ind w:right="0" w:left="0" w:firstLine="0"/>
        <w:jc w:val="left"/>
        <w:rPr>
          <w:rFonts w:ascii="Calibri" w:hAnsi="Calibri" w:cs="Calibri" w:eastAsia="Calibri"/>
          <w:color w:val="2E74B5"/>
          <w:spacing w:val="0"/>
          <w:position w:val="0"/>
          <w:sz w:val="24"/>
          <w:shd w:fill="auto" w:val="clear"/>
        </w:rPr>
      </w:pPr>
      <w:r>
        <w:rPr>
          <w:rFonts w:ascii="Calibri" w:hAnsi="Calibri" w:cs="Calibri" w:eastAsia="Calibri"/>
          <w:b/>
          <w:color w:val="1F3A5F"/>
          <w:spacing w:val="0"/>
          <w:position w:val="0"/>
          <w:sz w:val="24"/>
          <w:shd w:fill="auto" w:val="clear"/>
        </w:rPr>
        <w:t xml:space="preserve">11. GitHub Repository Link</w:t>
      </w:r>
    </w:p>
    <w:p>
      <w:pPr>
        <w:spacing w:before="0" w:after="160" w:line="300"/>
        <w:ind w:right="0" w:left="0" w:firstLine="0"/>
        <w:jc w:val="left"/>
        <w:rPr>
          <w:rFonts w:ascii="Calibri" w:hAnsi="Calibri" w:cs="Calibri" w:eastAsia="Calibri"/>
          <w:color w:val="auto"/>
          <w:spacing w:val="0"/>
          <w:position w:val="0"/>
          <w:sz w:val="24"/>
          <w:shd w:fill="auto" w:val="clear"/>
        </w:rPr>
      </w:pPr>
      <w:hyperlink xmlns:r="http://schemas.openxmlformats.org/officeDocument/2006/relationships" r:id="docRId12">
        <w:r>
          <w:rPr>
            <w:rFonts w:ascii="Calibri" w:hAnsi="Calibri" w:cs="Calibri" w:eastAsia="Calibri"/>
            <w:color w:val="0000FF"/>
            <w:spacing w:val="0"/>
            <w:position w:val="0"/>
            <w:sz w:val="24"/>
            <w:u w:val="single"/>
            <w:shd w:fill="auto" w:val="clear"/>
          </w:rPr>
          <w:t xml:space="preserve">https://github.com/DannyBank/ucc-univawealth</w:t>
        </w:r>
      </w:hyperlink>
    </w:p>
    <w:p>
      <w:pPr>
        <w:spacing w:before="0" w:after="160" w:line="30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repository should include the full Maven project; the maven config file pom.xml, the source code located in the src folder, and the database scripts located in the database/scripts folder, as well as a copy of this report, and a README with build and run instructions.</w:t>
      </w:r>
    </w:p>
    <w:p>
      <w:pPr>
        <w:spacing w:before="360" w:after="180" w:line="240"/>
        <w:ind w:right="0" w:left="0" w:firstLine="0"/>
        <w:jc w:val="left"/>
        <w:rPr>
          <w:rFonts w:ascii="Calibri" w:hAnsi="Calibri" w:cs="Calibri" w:eastAsia="Calibri"/>
          <w:color w:val="2E74B5"/>
          <w:spacing w:val="0"/>
          <w:position w:val="0"/>
          <w:sz w:val="24"/>
          <w:shd w:fill="auto" w:val="clear"/>
        </w:rPr>
      </w:pPr>
      <w:r>
        <w:rPr>
          <w:rFonts w:ascii="Calibri" w:hAnsi="Calibri" w:cs="Calibri" w:eastAsia="Calibri"/>
          <w:b/>
          <w:color w:val="1F3A5F"/>
          <w:spacing w:val="0"/>
          <w:position w:val="0"/>
          <w:sz w:val="24"/>
          <w:shd w:fill="auto" w:val="clear"/>
        </w:rPr>
        <w:t xml:space="preserve">12. Challenges Encountered</w:t>
      </w:r>
    </w:p>
    <w:p>
      <w:pPr>
        <w:numPr>
          <w:ilvl w:val="0"/>
          <w:numId w:val="80"/>
        </w:numPr>
        <w:spacing w:before="0" w:after="80" w:line="28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Coordinating shared state across independently-loaded FXML controllers: because each screen is loaded by its own FXMLLoader instance, there was no built-in way for controllers to share data. This was solved by introducing AppData as a singleton, observable cache that every controller reads from and writes through.</w:t>
      </w:r>
    </w:p>
    <w:p>
      <w:pPr>
        <w:numPr>
          <w:ilvl w:val="0"/>
          <w:numId w:val="80"/>
        </w:numPr>
        <w:spacing w:before="0" w:after="80" w:line="28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Keeping the UI responsive during database calls: an early version of the login flow queried the database directly on the JavaFX Application Thread, which could momentarily freeze the interface. This was addressed by moving the login check into a background javafx.concurrent.Task and updating the UI only via setOnSucceeded/setOnFailed callbacks.</w:t>
      </w:r>
    </w:p>
    <w:p>
      <w:pPr>
        <w:numPr>
          <w:ilvl w:val="0"/>
          <w:numId w:val="80"/>
        </w:numPr>
        <w:spacing w:before="0" w:after="80" w:line="28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Designing the Account/SavingsAccount inheritance so it stayed genuinely useful (rather than an inheritance relationship added purely to satisfy the assignment brief) took a few iterations to get the field ownership right between the base and subclass.</w:t>
      </w:r>
    </w:p>
    <w:p>
      <w:pPr>
        <w:numPr>
          <w:ilvl w:val="0"/>
          <w:numId w:val="80"/>
        </w:numPr>
        <w:spacing w:before="0" w:after="80" w:line="28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Some methods were deliberately left as stubs where the underlying logic needed more design time than was available before submission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most notably SavingsAccount.deposit(), withdraw(), and applyMonthlyInterest(), and the rules inside InputValidator. These are called out explicitly below rather than hidden, since an honest account of a project's current state is more useful than presenting incomplete logic as finished.</w:t>
      </w:r>
    </w:p>
    <w:p>
      <w:pPr>
        <w:numPr>
          <w:ilvl w:val="0"/>
          <w:numId w:val="80"/>
        </w:numPr>
        <w:spacing w:before="0" w:after="80" w:line="28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Formatting currency consistently across many different screens initially led to duplicated String.format calls; this was consolidated into a single UiUtils.formatMoney() helper to keep GHS formatting uniform.</w:t>
      </w:r>
    </w:p>
    <w:p>
      <w:pPr>
        <w:numPr>
          <w:ilvl w:val="0"/>
          <w:numId w:val="80"/>
        </w:numPr>
        <w:spacing w:before="0" w:after="80" w:line="28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Sqlite does not have the capability to implement parameterized stored procedure queries which is ideal for added database security. This is where it is recommended to use a server-based secured data persistence.</w:t>
      </w:r>
    </w:p>
    <w:p>
      <w:pPr>
        <w:spacing w:before="360" w:after="180" w:line="240"/>
        <w:ind w:right="0" w:left="0" w:firstLine="0"/>
        <w:jc w:val="left"/>
        <w:rPr>
          <w:rFonts w:ascii="Calibri" w:hAnsi="Calibri" w:cs="Calibri" w:eastAsia="Calibri"/>
          <w:color w:val="2E74B5"/>
          <w:spacing w:val="0"/>
          <w:position w:val="0"/>
          <w:sz w:val="24"/>
          <w:shd w:fill="auto" w:val="clear"/>
        </w:rPr>
      </w:pPr>
      <w:r>
        <w:rPr>
          <w:rFonts w:ascii="Calibri" w:hAnsi="Calibri" w:cs="Calibri" w:eastAsia="Calibri"/>
          <w:b/>
          <w:color w:val="1F3A5F"/>
          <w:spacing w:val="0"/>
          <w:position w:val="0"/>
          <w:sz w:val="24"/>
          <w:shd w:fill="auto" w:val="clear"/>
        </w:rPr>
        <w:t xml:space="preserve">13. Conclusion</w:t>
      </w:r>
    </w:p>
    <w:p>
      <w:pPr>
        <w:spacing w:before="0" w:after="160" w:line="30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UnivaWealth demonstrates how a personal finance tracker can be built as a well-structured, object-oriented JavaFX application: a layered architecture separates presentation (FXML/CSS), coordination (controllers), business logic (services), and persistence (repositories over SQLite), while the domain itself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users, accounts, investments, goals, and transactions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is modelled through classes that make deliberate use of encapsulation, inheritance, abstraction, and the singleton pattern. The result is a working desktop application that lets a user register, log in securely, and see a consolidated view of their savings and investments in Ghanaian cedis, backed by a real relational database rather than data that disappears when the application closes.</w:t>
      </w:r>
    </w:p>
    <w:p>
      <w:pPr>
        <w:spacing w:before="0" w:after="160" w:line="30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It succeeds in its primary goal of giving object-oriented principles a concrete, non-trivial setting to be applied in, while also being honest about the pieces, eg, interest accrual, input validation rules, and a few placeholder methods, that remain unfinished and are documented as such rather than glossed over.</w:t>
      </w:r>
    </w:p>
    <w:p>
      <w:pPr>
        <w:spacing w:before="360" w:after="180" w:line="240"/>
        <w:ind w:right="0" w:left="0" w:firstLine="0"/>
        <w:jc w:val="left"/>
        <w:rPr>
          <w:rFonts w:ascii="Calibri" w:hAnsi="Calibri" w:cs="Calibri" w:eastAsia="Calibri"/>
          <w:color w:val="2E74B5"/>
          <w:spacing w:val="0"/>
          <w:position w:val="0"/>
          <w:sz w:val="24"/>
          <w:shd w:fill="auto" w:val="clear"/>
        </w:rPr>
      </w:pPr>
      <w:r>
        <w:rPr>
          <w:rFonts w:ascii="Calibri" w:hAnsi="Calibri" w:cs="Calibri" w:eastAsia="Calibri"/>
          <w:b/>
          <w:color w:val="1F3A5F"/>
          <w:spacing w:val="0"/>
          <w:position w:val="0"/>
          <w:sz w:val="24"/>
          <w:shd w:fill="auto" w:val="clear"/>
        </w:rPr>
        <w:t xml:space="preserve">14. Recommendations</w:t>
      </w:r>
    </w:p>
    <w:p>
      <w:pPr>
        <w:numPr>
          <w:ilvl w:val="0"/>
          <w:numId w:val="84"/>
        </w:numPr>
        <w:spacing w:before="0" w:after="80" w:line="28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Complete the stubbed SavingsAccount methods (deposit(), withdraw(), applyMonthlyInterest()) so balances actually change over time rather than being fixed at creation.</w:t>
      </w:r>
    </w:p>
    <w:p>
      <w:pPr>
        <w:numPr>
          <w:ilvl w:val="0"/>
          <w:numId w:val="84"/>
        </w:numPr>
        <w:spacing w:before="0" w:after="80" w:line="28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Implement real validation rules in InputValidator (minimum password length/complexity, allowed username characters) instead of the current pass-through behaviour.</w:t>
      </w:r>
    </w:p>
    <w:p>
      <w:pPr>
        <w:numPr>
          <w:ilvl w:val="0"/>
          <w:numId w:val="84"/>
        </w:numPr>
        <w:spacing w:before="0" w:after="80" w:line="28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Add a scheduled or on-demand interest-accrual routine so investment and savings balances reflect elapsed time, not just a point-in-time projection.</w:t>
      </w:r>
    </w:p>
    <w:p>
      <w:pPr>
        <w:numPr>
          <w:ilvl w:val="0"/>
          <w:numId w:val="84"/>
        </w:numPr>
        <w:spacing w:before="0" w:after="80" w:line="28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Introduce automated tests for the model and repository layers, particularly around balance and progress calculations.</w:t>
      </w:r>
    </w:p>
    <w:p>
      <w:pPr>
        <w:numPr>
          <w:ilvl w:val="0"/>
          <w:numId w:val="84"/>
        </w:numPr>
        <w:spacing w:before="0" w:after="80" w:line="28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If multi-device or multi-user access is ever needed, migrate from the local SQLite file to a client-server database, since the current design assumes a single user on a single machine.</w:t>
      </w:r>
    </w:p>
    <w:p>
      <w:pPr>
        <w:numPr>
          <w:ilvl w:val="0"/>
          <w:numId w:val="84"/>
        </w:numPr>
        <w:spacing w:before="0" w:after="80" w:line="28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Add data export feature (e.g. CSV/PDF statements) so users can take their transaction history outside the application.</w:t>
      </w:r>
    </w:p>
    <w:p>
      <w:pPr>
        <w:spacing w:before="360" w:after="180" w:line="240"/>
        <w:ind w:right="0" w:left="0" w:firstLine="0"/>
        <w:jc w:val="left"/>
        <w:rPr>
          <w:rFonts w:ascii="Calibri" w:hAnsi="Calibri" w:cs="Calibri" w:eastAsia="Calibri"/>
          <w:color w:val="2E74B5"/>
          <w:spacing w:val="0"/>
          <w:position w:val="0"/>
          <w:sz w:val="24"/>
          <w:shd w:fill="auto" w:val="clear"/>
        </w:rPr>
      </w:pPr>
      <w:r>
        <w:rPr>
          <w:rFonts w:ascii="Calibri" w:hAnsi="Calibri" w:cs="Calibri" w:eastAsia="Calibri"/>
          <w:b/>
          <w:color w:val="1F3A5F"/>
          <w:spacing w:val="0"/>
          <w:position w:val="0"/>
          <w:sz w:val="24"/>
          <w:shd w:fill="auto" w:val="clear"/>
        </w:rPr>
        <w:t xml:space="preserve">15. References</w:t>
      </w:r>
    </w:p>
    <w:p>
      <w:pPr>
        <w:spacing w:before="0" w:after="160" w:line="30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Gamma, E., Helm, R., Johnson, R., &amp; Vlissides, J. (1994). Design Patterns: Elements of Reusable Object-Oriented Software. Addison-Wesley.</w:t>
      </w:r>
    </w:p>
    <w:p>
      <w:pPr>
        <w:spacing w:before="0" w:after="160" w:line="30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Oracle. (2024). JavaFX Documentation. Oracle Corporation. </w:t>
      </w:r>
      <w:hyperlink xmlns:r="http://schemas.openxmlformats.org/officeDocument/2006/relationships" r:id="docRId13">
        <w:r>
          <w:rPr>
            <w:rFonts w:ascii="Calibri" w:hAnsi="Calibri" w:cs="Calibri" w:eastAsia="Calibri"/>
            <w:color w:val="0000FF"/>
            <w:spacing w:val="0"/>
            <w:position w:val="0"/>
            <w:sz w:val="24"/>
            <w:u w:val="single"/>
            <w:shd w:fill="auto" w:val="clear"/>
          </w:rPr>
          <w:t xml:space="preserve">https://openjfx.io/</w:t>
        </w:r>
      </w:hyperlink>
    </w:p>
    <w:p>
      <w:pPr>
        <w:spacing w:before="0" w:after="160" w:line="30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SQLite Consortium. (2024). SQLite JDBC Driver Documentation. </w:t>
      </w:r>
      <w:hyperlink xmlns:r="http://schemas.openxmlformats.org/officeDocument/2006/relationships" r:id="docRId14">
        <w:r>
          <w:rPr>
            <w:rFonts w:ascii="Calibri" w:hAnsi="Calibri" w:cs="Calibri" w:eastAsia="Calibri"/>
            <w:color w:val="0000FF"/>
            <w:spacing w:val="0"/>
            <w:position w:val="0"/>
            <w:sz w:val="24"/>
            <w:u w:val="single"/>
            <w:shd w:fill="auto" w:val="clear"/>
          </w:rPr>
          <w:t xml:space="preserve">https://github.com/xerial/sqlite-jdbc</w:t>
        </w:r>
      </w:hyperlink>
    </w:p>
    <w:p>
      <w:pPr>
        <w:spacing w:before="0" w:after="160" w:line="30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favre.lib. (2023). bcrypt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Java implementation of the BCrypt password hashing function. </w:t>
      </w:r>
      <w:hyperlink xmlns:r="http://schemas.openxmlformats.org/officeDocument/2006/relationships" r:id="docRId15">
        <w:r>
          <w:rPr>
            <w:rFonts w:ascii="Calibri" w:hAnsi="Calibri" w:cs="Calibri" w:eastAsia="Calibri"/>
            <w:color w:val="0000FF"/>
            <w:spacing w:val="0"/>
            <w:position w:val="0"/>
            <w:sz w:val="24"/>
            <w:u w:val="single"/>
            <w:shd w:fill="auto" w:val="clear"/>
          </w:rPr>
          <w:t xml:space="preserve">https://github.com/patrickfav/bcrypt</w:t>
        </w:r>
      </w:hyperlink>
    </w:p>
    <w:p>
      <w:pPr>
        <w:spacing w:before="0" w:after="160" w:line="30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MaterialFX Contributors. (2024). MaterialFX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Material Design components for JavaFX. </w:t>
      </w:r>
      <w:hyperlink xmlns:r="http://schemas.openxmlformats.org/officeDocument/2006/relationships" r:id="docRId16">
        <w:r>
          <w:rPr>
            <w:rFonts w:ascii="Calibri" w:hAnsi="Calibri" w:cs="Calibri" w:eastAsia="Calibri"/>
            <w:color w:val="0000FF"/>
            <w:spacing w:val="0"/>
            <w:position w:val="0"/>
            <w:sz w:val="24"/>
            <w:u w:val="single"/>
            <w:shd w:fill="auto" w:val="clear"/>
          </w:rPr>
          <w:t xml:space="preserve">https://github.com/palexdev/MaterialFX</w:t>
        </w:r>
      </w:hyperlink>
    </w:p>
    <w:p>
      <w:pPr>
        <w:spacing w:before="0" w:after="160" w:line="30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Apache Software Foundation. (2024). Apache Maven Project Documentation. </w:t>
      </w:r>
      <w:hyperlink xmlns:r="http://schemas.openxmlformats.org/officeDocument/2006/relationships" r:id="docRId17">
        <w:r>
          <w:rPr>
            <w:rFonts w:ascii="Calibri" w:hAnsi="Calibri" w:cs="Calibri" w:eastAsia="Calibri"/>
            <w:color w:val="0000FF"/>
            <w:spacing w:val="0"/>
            <w:position w:val="0"/>
            <w:sz w:val="24"/>
            <w:u w:val="single"/>
            <w:shd w:fill="auto" w:val="clear"/>
          </w:rPr>
          <w:t xml:space="preserve">https://maven.apache.org/</w:t>
        </w:r>
      </w:hyperlink>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num w:numId="15">
    <w:abstractNumId w:val="30"/>
  </w:num>
  <w:num w:numId="18">
    <w:abstractNumId w:val="24"/>
  </w:num>
  <w:num w:numId="22">
    <w:abstractNumId w:val="18"/>
  </w:num>
  <w:num w:numId="28">
    <w:abstractNumId w:val="12"/>
  </w:num>
  <w:num w:numId="80">
    <w:abstractNumId w:val="6"/>
  </w:num>
  <w:num w:numId="84">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maven.apache.org/" Id="docRId17" Type="http://schemas.openxmlformats.org/officeDocument/2006/relationships/hyperlink" /><Relationship Target="media/image3.wmf" Id="docRId7" Type="http://schemas.openxmlformats.org/officeDocument/2006/relationships/image" /><Relationship Target="embeddings/oleObject5.bin" Id="docRId10" Type="http://schemas.openxmlformats.org/officeDocument/2006/relationships/oleObject" /><Relationship TargetMode="External" Target="https://github.com/xerial/sqlite-jdbc" Id="docRId14" Type="http://schemas.openxmlformats.org/officeDocument/2006/relationships/hyperlink" /><Relationship Target="numbering.xml" Id="docRId18" Type="http://schemas.openxmlformats.org/officeDocument/2006/relationships/numbering" /><Relationship Target="embeddings/oleObject1.bin" Id="docRId2" Type="http://schemas.openxmlformats.org/officeDocument/2006/relationships/oleObject" /><Relationship Target="embeddings/oleObject3.bin" Id="docRId6" Type="http://schemas.openxmlformats.org/officeDocument/2006/relationships/oleObject" /><Relationship Target="media/image0.wmf" Id="docRId1" Type="http://schemas.openxmlformats.org/officeDocument/2006/relationships/image" /><Relationship Target="media/image5.wmf" Id="docRId11" Type="http://schemas.openxmlformats.org/officeDocument/2006/relationships/image" /><Relationship TargetMode="External" Target="https://github.com/patrickfav/bcrypt" Id="docRId15" Type="http://schemas.openxmlformats.org/officeDocument/2006/relationships/hyperlink" /><Relationship Target="styles.xml" Id="docRId19" Type="http://schemas.openxmlformats.org/officeDocument/2006/relationships/styles" /><Relationship Target="media/image2.wmf" Id="docRId5" Type="http://schemas.openxmlformats.org/officeDocument/2006/relationships/image" /><Relationship Target="media/image4.wmf" Id="docRId9" Type="http://schemas.openxmlformats.org/officeDocument/2006/relationships/image" /><Relationship Target="embeddings/oleObject0.bin" Id="docRId0" Type="http://schemas.openxmlformats.org/officeDocument/2006/relationships/oleObject" /><Relationship TargetMode="External" Target="https://github.com/DannyBank/ucc-univawealth" Id="docRId12" Type="http://schemas.openxmlformats.org/officeDocument/2006/relationships/hyperlink" /><Relationship TargetMode="External" Target="https://github.com/palexdev/MaterialFX" Id="docRId16" Type="http://schemas.openxmlformats.org/officeDocument/2006/relationships/hyperlink" /><Relationship Target="embeddings/oleObject2.bin" Id="docRId4" Type="http://schemas.openxmlformats.org/officeDocument/2006/relationships/oleObject" /><Relationship Target="embeddings/oleObject4.bin" Id="docRId8" Type="http://schemas.openxmlformats.org/officeDocument/2006/relationships/oleObject" /><Relationship TargetMode="External" Target="https://openjfx.io/" Id="docRId13" Type="http://schemas.openxmlformats.org/officeDocument/2006/relationships/hyperlink" /><Relationship Target="media/image1.wmf" Id="docRId3" Type="http://schemas.openxmlformats.org/officeDocument/2006/relationships/image" /></Relationships>
</file>