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técnicas de procesamiento de lenguaje natural para el análisis de desfases en la facturación logística</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bookmarkStart w:colFirst="0" w:colLast="0" w:name="_cvin8iu7xxk3" w:id="0"/>
      <w:bookmarkEnd w:id="0"/>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bookmarkStart w:colFirst="0" w:colLast="0" w:name="_d7zw7dpatn6g" w:id="1"/>
      <w:bookmarkEnd w:id="1"/>
      <w:r w:rsidDel="00000000" w:rsidR="00000000" w:rsidRPr="00000000">
        <w:rPr>
          <w:rFonts w:ascii="Times New Roman" w:cs="Times New Roman" w:eastAsia="Times New Roman" w:hAnsi="Times New Roman"/>
          <w:sz w:val="24"/>
          <w:szCs w:val="24"/>
          <w:rtl w:val="0"/>
        </w:rPr>
        <w:t xml:space="preserve">Presentado por:</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bookmarkStart w:colFirst="0" w:colLast="0" w:name="_q4vkcwqqcrs4" w:id="2"/>
      <w:bookmarkEnd w:id="2"/>
      <w:r w:rsidDel="00000000" w:rsidR="00000000" w:rsidRPr="00000000">
        <w:rPr>
          <w:rFonts w:ascii="Times New Roman" w:cs="Times New Roman" w:eastAsia="Times New Roman" w:hAnsi="Times New Roman"/>
          <w:sz w:val="24"/>
          <w:szCs w:val="24"/>
          <w:rtl w:val="0"/>
        </w:rPr>
        <w:t xml:space="preserve">Danny Cerlehy Ortiz Quintero</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Linda Katherine Barrera Jaramillo</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Presentado a:</w:t>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Ángel Rippe Espinosa</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bookmarkStart w:colFirst="0" w:colLast="0" w:name="_nvhwv25u5s07" w:id="3"/>
      <w:bookmarkEnd w:id="3"/>
      <w:r w:rsidDel="00000000" w:rsidR="00000000" w:rsidRPr="00000000">
        <w:rPr>
          <w:rFonts w:ascii="Times New Roman" w:cs="Times New Roman" w:eastAsia="Times New Roman" w:hAnsi="Times New Roman"/>
          <w:sz w:val="24"/>
          <w:szCs w:val="24"/>
          <w:rtl w:val="0"/>
        </w:rPr>
        <w:t xml:space="preserve">Universidad Central</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bookmarkStart w:colFirst="0" w:colLast="0" w:name="_iso9ua4qkaa4" w:id="4"/>
      <w:bookmarkEnd w:id="4"/>
      <w:r w:rsidDel="00000000" w:rsidR="00000000" w:rsidRPr="00000000">
        <w:rPr>
          <w:rFonts w:ascii="Times New Roman" w:cs="Times New Roman" w:eastAsia="Times New Roman" w:hAnsi="Times New Roman"/>
          <w:sz w:val="24"/>
          <w:szCs w:val="24"/>
          <w:rtl w:val="0"/>
        </w:rPr>
        <w:t xml:space="preserve">Facultad de Ingeniería y Ciencias Básicas</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bookmarkStart w:colFirst="0" w:colLast="0" w:name="_zccf4ssdezgc" w:id="5"/>
      <w:bookmarkEnd w:id="5"/>
      <w:r w:rsidDel="00000000" w:rsidR="00000000" w:rsidRPr="00000000">
        <w:rPr>
          <w:rFonts w:ascii="Times New Roman" w:cs="Times New Roman" w:eastAsia="Times New Roman" w:hAnsi="Times New Roman"/>
          <w:sz w:val="24"/>
          <w:szCs w:val="24"/>
          <w:rtl w:val="0"/>
        </w:rPr>
        <w:t xml:space="preserve">Maestría en Analítica de Datos</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bookmarkStart w:colFirst="0" w:colLast="0" w:name="_al5cd943ibtq" w:id="6"/>
      <w:bookmarkEnd w:id="6"/>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366091"/>
          <w:sz w:val="32"/>
          <w:szCs w:val="32"/>
          <w:u w:val="none"/>
          <w:shd w:fill="auto" w:val="clear"/>
          <w:vertAlign w:val="baseline"/>
          <w:rtl w:val="0"/>
        </w:rPr>
        <w:t xml:space="preserve">Tabla de contenido</w:t>
      </w:r>
    </w:p>
    <w:sdt>
      <w:sdtPr>
        <w:id w:val="-707236752"/>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6c84pwz36u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r>
          </w:hyperlink>
          <w:hyperlink w:anchor="_46c84pwz36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bren2ucrf0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Planteamiento del problema</w:t>
            </w:r>
          </w:hyperlink>
          <w:hyperlink w:anchor="_mbren2ucrf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blkc6dqf26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Objetivos</w:t>
            </w:r>
          </w:hyperlink>
          <w:hyperlink w:anchor="_lblkc6dqf2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r5mnscelw9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General</w:t>
            </w:r>
          </w:hyperlink>
          <w:hyperlink w:anchor="_xr5mnscelw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qbxb96p41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Objetivos Específicos</w:t>
            </w:r>
          </w:hyperlink>
          <w:hyperlink w:anchor="_fqbxb96p41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7mohjv6m4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Metodología CRISP DM</w:t>
            </w:r>
          </w:hyperlink>
          <w:hyperlink w:anchor="_l7mohjv6m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3qpwlycd98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hyperlink w:anchor="_e3qpwlycd98d">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_e3qpwlycd98d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Compresión del negocio: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71rs3qagf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hyperlink>
          <w:hyperlink w:anchor="_f71rs3qagf5j">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_f71rs3qagf5j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Comprensión de los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t9p06ow3od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hyperlink>
          <w:hyperlink w:anchor="_t9p06ow3od6w">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_t9p06ow3od6w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Preparación de los datos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lbhxsrz3g0f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hyperlink>
          <w:hyperlink w:anchor="_lbhxsrz3g0f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_lbhxsrz3g0fm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4vxd9y7gg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r>
          </w:hyperlink>
          <w:hyperlink w:anchor="_54vxd9y7ggcn">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_54vxd9y7ggcn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Expresiones Regulares (RegEx)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qc7nvafcx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r>
          </w:hyperlink>
          <w:hyperlink w:anchor="_4qc7nvafcxem">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_4qc7nvafcxem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Transformers (BERT/BETO).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ie5qmjok6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w:t>
            </w:r>
          </w:hyperlink>
          <w:hyperlink w:anchor="_4ie5qmjok6p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_4ie5qmjok6p9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Spacy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m1a4j8vrtr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w:t>
            </w:r>
          </w:hyperlink>
          <w:hyperlink w:anchor="_m1a4j8vrtrvb">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_m1a4j8vrtrvb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Embeddings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bj634yorw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Evaluación</w:t>
            </w:r>
          </w:hyperlink>
          <w:hyperlink w:anchor="_hbj634yor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1"/>
        <w:spacing w:after="0" w:before="0" w:line="480" w:lineRule="auto"/>
        <w:rPr>
          <w:rFonts w:ascii="Times New Roman" w:cs="Times New Roman" w:eastAsia="Times New Roman" w:hAnsi="Times New Roman"/>
          <w:b w:val="1"/>
          <w:bCs w:val="1"/>
          <w:color w:val="000000"/>
          <w:sz w:val="24"/>
          <w:szCs w:val="24"/>
        </w:rPr>
      </w:pPr>
      <w:bookmarkStart w:colFirst="0" w:colLast="0" w:name="_46c84pwz36ur" w:id="7"/>
      <w:bookmarkEnd w:id="7"/>
      <w:r w:rsidDel="00000000" w:rsidR="00000000" w:rsidRPr="00000000">
        <w:rPr>
          <w:rFonts w:ascii="Times New Roman" w:cs="Times New Roman" w:eastAsia="Times New Roman" w:hAnsi="Times New Roman"/>
          <w:b w:val="1"/>
          <w:bCs w:val="1"/>
          <w:color w:val="000000"/>
          <w:sz w:val="24"/>
          <w:szCs w:val="24"/>
          <w:rtl w:val="0"/>
        </w:rPr>
        <w:t xml:space="preserve">Introducción</w:t>
      </w:r>
    </w:p>
    <w:p w:rsidR="00000000" w:rsidDel="00000000" w:rsidP="00000000" w:rsidRDefault="00000000" w:rsidRPr="00000000" w14:paraId="0000004F">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logística se encarga de planificar, organizar, distribuir y ejecutar el transporte de un bien o servicio. En este sector, el enfoque financiero depende de la coordinación entre la operación del bien o servicio, sin embargo no siempre existe esa coordinación, porque existe un desfase temporal entre la prestación del servicio y su facturación.</w:t>
      </w:r>
    </w:p>
    <w:p w:rsidR="00000000" w:rsidDel="00000000" w:rsidP="00000000" w:rsidRDefault="00000000" w:rsidRPr="00000000" w14:paraId="00000050">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identificar ese tipo de desfase, este proyecto pretende usar Procesamiento de Lenguaje Natural para realizar la extracción de datos temporales (Fechas)  a partir de la columna de observación. Esta información permitirá establecer las fechas en las cuales se presentan los servicios, permitirá optimizar la facturación y fortalecer modelos que permitan detectar anomalías que ya se han desarrollado y que permite tener una visión clara del flujo real de la compañía.</w:t>
      </w:r>
    </w:p>
    <w:p w:rsidR="00000000" w:rsidDel="00000000" w:rsidP="00000000" w:rsidRDefault="00000000" w:rsidRPr="00000000" w14:paraId="00000052">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1"/>
        <w:spacing w:after="0" w:before="0" w:line="480" w:lineRule="auto"/>
        <w:ind w:firstLine="397"/>
        <w:rPr>
          <w:rFonts w:ascii="Times New Roman" w:cs="Times New Roman" w:eastAsia="Times New Roman" w:hAnsi="Times New Roman"/>
          <w:b w:val="1"/>
          <w:bCs w:val="1"/>
          <w:color w:val="000000"/>
          <w:sz w:val="24"/>
          <w:szCs w:val="24"/>
        </w:rPr>
      </w:pPr>
      <w:bookmarkStart w:colFirst="0" w:colLast="0" w:name="_mbren2ucrf0r" w:id="8"/>
      <w:bookmarkEnd w:id="8"/>
      <w:r w:rsidDel="00000000" w:rsidR="00000000" w:rsidRPr="00000000">
        <w:rPr>
          <w:rFonts w:ascii="Times New Roman" w:cs="Times New Roman" w:eastAsia="Times New Roman" w:hAnsi="Times New Roman"/>
          <w:b w:val="1"/>
          <w:bCs w:val="1"/>
          <w:color w:val="000000"/>
          <w:sz w:val="24"/>
          <w:szCs w:val="24"/>
          <w:rtl w:val="0"/>
        </w:rPr>
        <w:t xml:space="preserve">Planteamiento del problema</w:t>
      </w:r>
    </w:p>
    <w:p w:rsidR="00000000" w:rsidDel="00000000" w:rsidP="00000000" w:rsidRDefault="00000000" w:rsidRPr="00000000" w14:paraId="00000054">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compañía de logística donde se realizará el estudio es una organización especializada en el transporte integral de documentos, administración de personal de mensajería, transporte de carga liviana, transporte de canje, compensación bancaria y mensajería express. Para este tipo de organizaciones, la facturación representa un papel significativo ya que garantiza el uso adecuado de los recursos y la confianza de los clientes.</w:t>
      </w:r>
    </w:p>
    <w:p w:rsidR="00000000" w:rsidDel="00000000" w:rsidP="00000000" w:rsidRDefault="00000000" w:rsidRPr="00000000" w14:paraId="00000055">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compañía de estudio cuenta con sistemas estructurados para registrar la fecha de emisión de la factura pero la fecha de la prestación del servicio no está estandarizada en un campo específico sino que se encuentra registrado manualmente en la columna OBSERVACIÓN, el problema radica en que no es posible calcular automáticamente la brecha temporal que hay entre el servicio y la facturación, lo cual afecta los estados financieros mensualmente y evita la visualización de inconsistencias en el flujo de caja, adicionalmente genera una carga operativa, pues estas inconsistencias, requerirían que una persona o más realizar la validación de la información una y otra vez incurriendo en errores humanos o doble trabajo.</w:t>
      </w:r>
    </w:p>
    <w:p w:rsidR="00000000" w:rsidDel="00000000" w:rsidP="00000000" w:rsidRDefault="00000000" w:rsidRPr="00000000" w14:paraId="00000057">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incurrir en este problema, se requiere una solución de procesamiento de lenguaje natural para transformar las descripciones textuales en variables temporales que se puedan medir y que estas mismas permitan identificar cual es el desfase real que presenta la  compañía.</w:t>
      </w:r>
    </w:p>
    <w:p w:rsidR="00000000" w:rsidDel="00000000" w:rsidP="00000000" w:rsidRDefault="00000000" w:rsidRPr="00000000" w14:paraId="00000059">
      <w:pPr>
        <w:pStyle w:val="Heading1"/>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A">
      <w:pPr>
        <w:pStyle w:val="Heading1"/>
        <w:spacing w:after="0" w:before="0" w:line="480" w:lineRule="auto"/>
        <w:rPr>
          <w:rFonts w:ascii="Times New Roman" w:cs="Times New Roman" w:eastAsia="Times New Roman" w:hAnsi="Times New Roman"/>
          <w:b w:val="1"/>
          <w:bCs w:val="1"/>
          <w:color w:val="000000"/>
          <w:sz w:val="24"/>
          <w:szCs w:val="24"/>
        </w:rPr>
      </w:pPr>
      <w:bookmarkStart w:colFirst="0" w:colLast="0" w:name="_lblkc6dqf26l" w:id="9"/>
      <w:bookmarkEnd w:id="9"/>
      <w:r w:rsidDel="00000000" w:rsidR="00000000" w:rsidRPr="00000000">
        <w:rPr>
          <w:rFonts w:ascii="Times New Roman" w:cs="Times New Roman" w:eastAsia="Times New Roman" w:hAnsi="Times New Roman"/>
          <w:b w:val="1"/>
          <w:bCs w:val="1"/>
          <w:color w:val="000000"/>
          <w:sz w:val="24"/>
          <w:szCs w:val="24"/>
          <w:rtl w:val="0"/>
        </w:rPr>
        <w:t xml:space="preserve">Objetivos</w:t>
      </w:r>
    </w:p>
    <w:p w:rsidR="00000000" w:rsidDel="00000000" w:rsidP="00000000" w:rsidRDefault="00000000" w:rsidRPr="00000000" w14:paraId="0000005B">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spacing w:after="0" w:before="0" w:line="480" w:lineRule="auto"/>
        <w:rPr>
          <w:rFonts w:ascii="Times New Roman" w:cs="Times New Roman" w:eastAsia="Times New Roman" w:hAnsi="Times New Roman"/>
          <w:color w:val="000000"/>
          <w:sz w:val="24"/>
          <w:szCs w:val="24"/>
        </w:rPr>
      </w:pPr>
      <w:bookmarkStart w:colFirst="0" w:colLast="0" w:name="_xr5mnscelw9p" w:id="10"/>
      <w:bookmarkEnd w:id="10"/>
      <w:r w:rsidDel="00000000" w:rsidR="00000000" w:rsidRPr="00000000">
        <w:rPr>
          <w:rFonts w:ascii="Times New Roman" w:cs="Times New Roman" w:eastAsia="Times New Roman" w:hAnsi="Times New Roman"/>
          <w:color w:val="000000"/>
          <w:sz w:val="24"/>
          <w:szCs w:val="24"/>
          <w:rtl w:val="0"/>
        </w:rPr>
        <w:t xml:space="preserve">Objetivo General</w:t>
      </w:r>
    </w:p>
    <w:p w:rsidR="00000000" w:rsidDel="00000000" w:rsidP="00000000" w:rsidRDefault="00000000" w:rsidRPr="00000000" w14:paraId="0000005D">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modelo de procesamiento de lenguaje natural para la extracción y estructuración de entidades temporales, con el fin de automatizar el cálculo de desfases entre la prestación del servicio y su facturación.</w:t>
      </w:r>
    </w:p>
    <w:p w:rsidR="00000000" w:rsidDel="00000000" w:rsidP="00000000" w:rsidRDefault="00000000" w:rsidRPr="00000000" w14:paraId="0000005F">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spacing w:after="0" w:before="0" w:line="480" w:lineRule="auto"/>
        <w:rPr>
          <w:rFonts w:ascii="Times New Roman" w:cs="Times New Roman" w:eastAsia="Times New Roman" w:hAnsi="Times New Roman"/>
          <w:color w:val="000000"/>
          <w:sz w:val="24"/>
          <w:szCs w:val="24"/>
        </w:rPr>
      </w:pPr>
      <w:bookmarkStart w:colFirst="0" w:colLast="0" w:name="_fqbxb96p416z" w:id="11"/>
      <w:bookmarkEnd w:id="11"/>
      <w:r w:rsidDel="00000000" w:rsidR="00000000" w:rsidRPr="00000000">
        <w:rPr>
          <w:rFonts w:ascii="Times New Roman" w:cs="Times New Roman" w:eastAsia="Times New Roman" w:hAnsi="Times New Roman"/>
          <w:color w:val="000000"/>
          <w:sz w:val="24"/>
          <w:szCs w:val="24"/>
          <w:rtl w:val="0"/>
        </w:rPr>
        <w:t xml:space="preserve">Objetivos Específicos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pacing w:line="480" w:lineRule="auto"/>
        <w:ind w:left="0" w:hanging="11"/>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Diseñar un pipeline de preprocesamiento de textos que permita normalizar las observaciones para facilitar la identificación de patrones temporales.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pacing w:line="480" w:lineRule="auto"/>
        <w:ind w:left="0" w:hanging="11"/>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Implementar un sistema de Extracción de Información utilizando técnicas de Reconocimiento de Entidades Nombradas (NER) o modelos basados en reglas que permitan identificar meses y años de servicio dentro del texto no estructurado.</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pacing w:line="480" w:lineRule="auto"/>
        <w:ind w:left="0" w:hanging="11"/>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Implementar un algoritmo que permita deducir el año de prestación cuando este no sea explícito en la observación, utilizando como referencia la fecha de emisión del documento.</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pacing w:line="480" w:lineRule="auto"/>
        <w:ind w:left="0" w:hanging="11"/>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Calcular la diferencia en días/meses entre la fecha extraída y la fecha de factura, integrando estos resultados en la base de datos para análisis de eficiencia operativa.</w:t>
      </w:r>
    </w:p>
    <w:p w:rsidR="00000000" w:rsidDel="00000000" w:rsidP="00000000" w:rsidRDefault="00000000" w:rsidRPr="00000000" w14:paraId="00000065">
      <w:pPr>
        <w:pStyle w:val="Heading1"/>
        <w:rPr>
          <w:rFonts w:ascii="Times New Roman" w:cs="Times New Roman" w:eastAsia="Times New Roman" w:hAnsi="Times New Roman"/>
          <w:b w:val="1"/>
          <w:bCs w:val="1"/>
          <w:color w:val="000000"/>
          <w:sz w:val="24"/>
          <w:szCs w:val="24"/>
        </w:rPr>
      </w:pPr>
      <w:bookmarkStart w:colFirst="0" w:colLast="0" w:name="_l7mohjv6m48" w:id="12"/>
      <w:bookmarkEnd w:id="12"/>
      <w:r w:rsidDel="00000000" w:rsidR="00000000" w:rsidRPr="00000000">
        <w:rPr>
          <w:rFonts w:ascii="Times New Roman" w:cs="Times New Roman" w:eastAsia="Times New Roman" w:hAnsi="Times New Roman"/>
          <w:b w:val="1"/>
          <w:bCs w:val="1"/>
          <w:color w:val="000000"/>
          <w:sz w:val="24"/>
          <w:szCs w:val="24"/>
          <w:rtl w:val="0"/>
        </w:rPr>
        <w:t xml:space="preserve">Metodología CRISP DM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numPr>
          <w:ilvl w:val="0"/>
          <w:numId w:val="4"/>
        </w:numPr>
        <w:ind w:left="0" w:hanging="11"/>
        <w:rPr>
          <w:rFonts w:ascii="Times New Roman" w:cs="Times New Roman" w:eastAsia="Times New Roman" w:hAnsi="Times New Roman"/>
          <w:sz w:val="24"/>
          <w:szCs w:val="24"/>
        </w:rPr>
      </w:pPr>
      <w:bookmarkStart w:colFirst="0" w:colLast="0" w:name="_e3qpwlycd98d" w:id="13"/>
      <w:bookmarkEnd w:id="13"/>
      <w:r w:rsidDel="00000000" w:rsidR="00000000" w:rsidRPr="00000000">
        <w:rPr>
          <w:rFonts w:ascii="Times New Roman" w:cs="Times New Roman" w:eastAsia="Times New Roman" w:hAnsi="Times New Roman"/>
          <w:color w:val="000000"/>
          <w:sz w:val="24"/>
          <w:szCs w:val="24"/>
          <w:rtl w:val="0"/>
        </w:rPr>
        <w:t xml:space="preserve">Compresión del negocio: </w:t>
      </w:r>
      <w:r w:rsidDel="00000000" w:rsidR="00000000" w:rsidRPr="00000000">
        <w:rPr>
          <w:rtl w:val="0"/>
        </w:rPr>
      </w:r>
    </w:p>
    <w:p w:rsidR="00000000" w:rsidDel="00000000" w:rsidP="00000000" w:rsidRDefault="00000000" w:rsidRPr="00000000" w14:paraId="00000068">
      <w:pPr>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60"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se orienta hacia la búsqueda de una mejora para un determinado ciclo de facturación relacionado con la forma en la que se encuentra registrada en el libro contable de una empresa del rubro logístico en Colombia, dado que en la práctica profesional se ha detectado la existencia de una brecha problemática entre la ejecución de lo operado y lo que queda formalmente registrado, donde la necesidad principal del presente proyecto se centra en poder realizar una autonomía en la formalidad de la información referida a la "Fecha de Prestación del Servicio", puesto que en el momento actual, esta se encuentra en medio de cadenas de texto libre y jamás se obtienen KPIs de gestión financiera en la actualidad. Las raciones de éxito de la presente fase del proyecto dependen de la capacidad para poder hacer saltar esta información recogida bajo estas observaciones a una base de datos en datos estructurados que permitan a esta área de finanzas realizar cálculos de desfase informático masivos sin requerir intervención humana, generando una mejora en la auditoría del flujo de caja.</w:t>
      </w:r>
    </w:p>
    <w:p w:rsidR="00000000" w:rsidDel="00000000" w:rsidP="00000000" w:rsidRDefault="00000000" w:rsidRPr="00000000" w14:paraId="0000006A">
      <w:pPr>
        <w:pStyle w:val="Heading2"/>
        <w:numPr>
          <w:ilvl w:val="0"/>
          <w:numId w:val="4"/>
        </w:numPr>
        <w:ind w:left="0" w:firstLine="0"/>
        <w:rPr>
          <w:rFonts w:ascii="Times New Roman" w:cs="Times New Roman" w:eastAsia="Times New Roman" w:hAnsi="Times New Roman"/>
          <w:sz w:val="24"/>
          <w:szCs w:val="24"/>
        </w:rPr>
      </w:pPr>
      <w:bookmarkStart w:colFirst="0" w:colLast="0" w:name="_f71rs3qagf5j" w:id="14"/>
      <w:bookmarkEnd w:id="14"/>
      <w:r w:rsidDel="00000000" w:rsidR="00000000" w:rsidRPr="00000000">
        <w:rPr>
          <w:rFonts w:ascii="Times New Roman" w:cs="Times New Roman" w:eastAsia="Times New Roman" w:hAnsi="Times New Roman"/>
          <w:color w:val="000000"/>
          <w:sz w:val="24"/>
          <w:szCs w:val="24"/>
          <w:rtl w:val="0"/>
        </w:rPr>
        <w:t xml:space="preserve">Comprensión de los datos</w:t>
      </w:r>
    </w:p>
    <w:p w:rsidR="00000000" w:rsidDel="00000000" w:rsidP="00000000" w:rsidRDefault="00000000" w:rsidRPr="00000000" w14:paraId="0000006B">
      <w:pPr>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conjunto de datos original estuvo compuesto por 8,011 registros históricos de facturación de servicios de una empresa de logística Colombiana. Cada uno de los registros está relacionado con la facturación y prestación del servicios, como:Fecha de emisión de factura, Cliente, Tipo de servicio, valor del servicios y la columna de OBSERVACIÓN.Sin embargo, la columna de OBSERVACIÓN contiene texto libre, es decir, diligenciado manualmente por analistas de facturación. En este campo se describen períodos de prestación del servicio, meses con el año o aclaraciones de facturación. </w:t>
      </w:r>
    </w:p>
    <w:p w:rsidR="00000000" w:rsidDel="00000000" w:rsidP="00000000" w:rsidRDefault="00000000" w:rsidRPr="00000000" w14:paraId="0000006D">
      <w:pPr>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numPr>
          <w:ilvl w:val="0"/>
          <w:numId w:val="4"/>
        </w:numPr>
        <w:ind w:left="0" w:hanging="11"/>
        <w:rPr>
          <w:rFonts w:ascii="Times New Roman" w:cs="Times New Roman" w:eastAsia="Times New Roman" w:hAnsi="Times New Roman"/>
          <w:sz w:val="24"/>
          <w:szCs w:val="24"/>
        </w:rPr>
      </w:pPr>
      <w:bookmarkStart w:colFirst="0" w:colLast="0" w:name="_t9p06ow3od6w" w:id="15"/>
      <w:bookmarkEnd w:id="15"/>
      <w:r w:rsidDel="00000000" w:rsidR="00000000" w:rsidRPr="00000000">
        <w:rPr>
          <w:rFonts w:ascii="Times New Roman" w:cs="Times New Roman" w:eastAsia="Times New Roman" w:hAnsi="Times New Roman"/>
          <w:color w:val="000000"/>
          <w:sz w:val="24"/>
          <w:szCs w:val="24"/>
          <w:rtl w:val="0"/>
        </w:rPr>
        <w:t xml:space="preserve">Preparación de los datos</w:t>
      </w:r>
    </w:p>
    <w:p w:rsidR="00000000" w:rsidDel="00000000" w:rsidP="00000000" w:rsidRDefault="00000000" w:rsidRPr="00000000" w14:paraId="0000006F">
      <w:pPr>
        <w:ind w:firstLine="39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etapa de preparación corresponde a un proceso de limpieza y normalización para hacer que la etapa de modelado sea efectiva. Se implementará un pipeline de limpieza en el que se eliminan espacios y los caracteres especiales, se realiza una transformación a minúsculas, etc. La librería de spaCy permitirá realizar la tokenización y lematización de las observaciones. Un elemento que atraviesa esta fase es la anonimización de la información, un proceso que permite la identidad de los nombres de los clientes y cualquier dato sensible, para que se respete que el uso de los datos será ético o respetando estándares de privacidad.</w:t>
      </w:r>
    </w:p>
    <w:p w:rsidR="00000000" w:rsidDel="00000000" w:rsidP="00000000" w:rsidRDefault="00000000" w:rsidRPr="00000000" w14:paraId="00000071">
      <w:pPr>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numPr>
          <w:ilvl w:val="0"/>
          <w:numId w:val="4"/>
        </w:numPr>
        <w:ind w:left="0" w:hanging="11"/>
        <w:rPr>
          <w:rFonts w:ascii="Times New Roman" w:cs="Times New Roman" w:eastAsia="Times New Roman" w:hAnsi="Times New Roman"/>
          <w:sz w:val="24"/>
          <w:szCs w:val="24"/>
        </w:rPr>
      </w:pPr>
      <w:bookmarkStart w:colFirst="0" w:colLast="0" w:name="_lbhxsrz3g0fm" w:id="16"/>
      <w:bookmarkEnd w:id="16"/>
      <w:r w:rsidDel="00000000" w:rsidR="00000000" w:rsidRPr="00000000">
        <w:rPr>
          <w:rFonts w:ascii="Times New Roman" w:cs="Times New Roman" w:eastAsia="Times New Roman" w:hAnsi="Times New Roman"/>
          <w:color w:val="000000"/>
          <w:sz w:val="24"/>
          <w:szCs w:val="24"/>
          <w:rtl w:val="0"/>
        </w:rPr>
        <w:t xml:space="preserve">Modelado</w:t>
      </w:r>
    </w:p>
    <w:p w:rsidR="00000000" w:rsidDel="00000000" w:rsidP="00000000" w:rsidRDefault="00000000" w:rsidRPr="00000000" w14:paraId="00000073">
      <w:pPr>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fase se utilizarán técnicas avanzadas de Procesamiento del Lenguaje Natural (PLN) centradas en la Extracción de Información y la Generación de Conocimiento a través de un pipeline híbrido, como las siguientes:</w:t>
      </w:r>
    </w:p>
    <w:p w:rsidR="00000000" w:rsidDel="00000000" w:rsidP="00000000" w:rsidRDefault="00000000" w:rsidRPr="00000000" w14:paraId="00000075">
      <w:pPr>
        <w:pStyle w:val="Heading2"/>
        <w:numPr>
          <w:ilvl w:val="0"/>
          <w:numId w:val="2"/>
        </w:numPr>
        <w:spacing w:after="0" w:before="0" w:line="480" w:lineRule="auto"/>
        <w:ind w:left="720" w:hanging="360"/>
        <w:rPr>
          <w:color w:val="000000"/>
          <w:sz w:val="24"/>
          <w:szCs w:val="24"/>
        </w:rPr>
      </w:pPr>
      <w:bookmarkStart w:colFirst="0" w:colLast="0" w:name="_54vxd9y7ggcn" w:id="17"/>
      <w:bookmarkEnd w:id="17"/>
      <w:r w:rsidDel="00000000" w:rsidR="00000000" w:rsidRPr="00000000">
        <w:rPr>
          <w:rFonts w:ascii="Times New Roman" w:cs="Times New Roman" w:eastAsia="Times New Roman" w:hAnsi="Times New Roman"/>
          <w:color w:val="000000"/>
          <w:sz w:val="24"/>
          <w:szCs w:val="24"/>
          <w:rtl w:val="0"/>
        </w:rPr>
        <w:t xml:space="preserve">Expresiones Regulares (RegEx)</w:t>
      </w:r>
    </w:p>
    <w:p w:rsidR="00000000" w:rsidDel="00000000" w:rsidP="00000000" w:rsidRDefault="00000000" w:rsidRPr="00000000" w14:paraId="00000076">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 para el reconocimiento de formatos estándar y de fechas numéricas que se han encontrado en la exploración inicial</w:t>
      </w:r>
    </w:p>
    <w:p w:rsidR="00000000" w:rsidDel="00000000" w:rsidP="00000000" w:rsidRDefault="00000000" w:rsidRPr="00000000" w14:paraId="00000077">
      <w:pPr>
        <w:pStyle w:val="Heading2"/>
        <w:numPr>
          <w:ilvl w:val="0"/>
          <w:numId w:val="7"/>
        </w:numPr>
        <w:spacing w:after="0" w:before="0" w:line="480" w:lineRule="auto"/>
        <w:ind w:left="720" w:hanging="360"/>
        <w:rPr>
          <w:color w:val="000000"/>
          <w:sz w:val="24"/>
          <w:szCs w:val="24"/>
        </w:rPr>
      </w:pPr>
      <w:bookmarkStart w:colFirst="0" w:colLast="0" w:name="_4qc7nvafcxem" w:id="18"/>
      <w:bookmarkEnd w:id="18"/>
      <w:r w:rsidDel="00000000" w:rsidR="00000000" w:rsidRPr="00000000">
        <w:rPr>
          <w:rFonts w:ascii="Times New Roman" w:cs="Times New Roman" w:eastAsia="Times New Roman" w:hAnsi="Times New Roman"/>
          <w:color w:val="000000"/>
          <w:sz w:val="24"/>
          <w:szCs w:val="24"/>
          <w:rtl w:val="0"/>
        </w:rPr>
        <w:t xml:space="preserve">Transformers (BERT/BETO).</w:t>
      </w:r>
    </w:p>
    <w:p w:rsidR="00000000" w:rsidDel="00000000" w:rsidP="00000000" w:rsidRDefault="00000000" w:rsidRPr="00000000" w14:paraId="00000078">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un modelo pre entrenado para la resolución de tareas de NER (Reconocimiento de Entidades Nombrada), el cual permite captar el contexto (por ejemplo, saber si el indicador "abril" tiene que ver con el mes de la prestación del servicio o hace parte de una dirección o de un nombre personal) a diferencia de las reglas fijas.</w:t>
      </w:r>
    </w:p>
    <w:p w:rsidR="00000000" w:rsidDel="00000000" w:rsidP="00000000" w:rsidRDefault="00000000" w:rsidRPr="00000000" w14:paraId="00000079">
      <w:pPr>
        <w:tabs>
          <w:tab w:val="left" w:leader="none" w:pos="709"/>
        </w:tabs>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extraídas las fechas, se podrán analizar los patrones de desfases en la facturación, registros con retrasos superiores a un mes, meses con mayor acumulación de facturación tardía, clientes y/o servicios con mayor frecuencia de desfases.</w:t>
      </w:r>
    </w:p>
    <w:p w:rsidR="00000000" w:rsidDel="00000000" w:rsidP="00000000" w:rsidRDefault="00000000" w:rsidRPr="00000000" w14:paraId="0000007A">
      <w:pPr>
        <w:pStyle w:val="Heading2"/>
        <w:numPr>
          <w:ilvl w:val="0"/>
          <w:numId w:val="6"/>
        </w:numPr>
        <w:spacing w:after="0" w:before="0" w:line="480" w:lineRule="auto"/>
        <w:ind w:left="720" w:hanging="360"/>
        <w:rPr>
          <w:color w:val="000000"/>
          <w:sz w:val="24"/>
          <w:szCs w:val="24"/>
        </w:rPr>
      </w:pPr>
      <w:bookmarkStart w:colFirst="0" w:colLast="0" w:name="_4ie5qmjok6p9" w:id="19"/>
      <w:bookmarkEnd w:id="19"/>
      <w:r w:rsidDel="00000000" w:rsidR="00000000" w:rsidRPr="00000000">
        <w:rPr>
          <w:rFonts w:ascii="Times New Roman" w:cs="Times New Roman" w:eastAsia="Times New Roman" w:hAnsi="Times New Roman"/>
          <w:color w:val="000000"/>
          <w:sz w:val="24"/>
          <w:szCs w:val="24"/>
          <w:rtl w:val="0"/>
        </w:rPr>
        <w:t xml:space="preserve">Spacy</w:t>
      </w:r>
    </w:p>
    <w:p w:rsidR="00000000" w:rsidDel="00000000" w:rsidP="00000000" w:rsidRDefault="00000000" w:rsidRPr="00000000" w14:paraId="0000007B">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herramienta permitirá el uso de la tokenización, la lematización y el removal de stopwords, de forma que facilite optimizar la columna OBSERVACIÓN para un análisis de sentimientos o de tópicos.</w:t>
      </w:r>
    </w:p>
    <w:p w:rsidR="00000000" w:rsidDel="00000000" w:rsidP="00000000" w:rsidRDefault="00000000" w:rsidRPr="00000000" w14:paraId="0000007C">
      <w:pPr>
        <w:pStyle w:val="Heading2"/>
        <w:numPr>
          <w:ilvl w:val="0"/>
          <w:numId w:val="5"/>
        </w:numPr>
        <w:spacing w:after="0" w:before="0" w:line="480" w:lineRule="auto"/>
        <w:ind w:left="720" w:hanging="360"/>
        <w:rPr>
          <w:color w:val="000000"/>
          <w:sz w:val="24"/>
          <w:szCs w:val="24"/>
        </w:rPr>
      </w:pPr>
      <w:bookmarkStart w:colFirst="0" w:colLast="0" w:name="_m1a4j8vrtrvb" w:id="20"/>
      <w:bookmarkEnd w:id="20"/>
      <w:r w:rsidDel="00000000" w:rsidR="00000000" w:rsidRPr="00000000">
        <w:rPr>
          <w:rFonts w:ascii="Times New Roman" w:cs="Times New Roman" w:eastAsia="Times New Roman" w:hAnsi="Times New Roman"/>
          <w:color w:val="000000"/>
          <w:sz w:val="24"/>
          <w:szCs w:val="24"/>
          <w:rtl w:val="0"/>
        </w:rPr>
        <w:t xml:space="preserve">Embeddings</w:t>
      </w:r>
    </w:p>
    <w:p w:rsidR="00000000" w:rsidDel="00000000" w:rsidP="00000000" w:rsidRDefault="00000000" w:rsidRPr="00000000" w14:paraId="0000007D">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agrupar (clustering) las observaciones que presentan excusas o motivos de desfase similares, facilitando la identificación de patrones sistemáticos de retraso en la facturación que no son visibles a simple vista.</w:t>
      </w:r>
    </w:p>
    <w:p w:rsidR="00000000" w:rsidDel="00000000" w:rsidP="00000000" w:rsidRDefault="00000000" w:rsidRPr="00000000" w14:paraId="0000007E">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numPr>
          <w:ilvl w:val="0"/>
          <w:numId w:val="4"/>
        </w:numPr>
        <w:ind w:left="0" w:hanging="11"/>
        <w:rPr>
          <w:rFonts w:ascii="Times New Roman" w:cs="Times New Roman" w:eastAsia="Times New Roman" w:hAnsi="Times New Roman"/>
          <w:sz w:val="24"/>
          <w:szCs w:val="24"/>
        </w:rPr>
      </w:pPr>
      <w:bookmarkStart w:colFirst="0" w:colLast="0" w:name="_hbj634yorwj" w:id="21"/>
      <w:bookmarkEnd w:id="21"/>
      <w:r w:rsidDel="00000000" w:rsidR="00000000" w:rsidRPr="00000000">
        <w:rPr>
          <w:rFonts w:ascii="Times New Roman" w:cs="Times New Roman" w:eastAsia="Times New Roman" w:hAnsi="Times New Roman"/>
          <w:color w:val="000000"/>
          <w:sz w:val="24"/>
          <w:szCs w:val="24"/>
          <w:rtl w:val="0"/>
        </w:rPr>
        <w:t xml:space="preserve">Evaluación </w:t>
      </w:r>
    </w:p>
    <w:p w:rsidR="00000000" w:rsidDel="00000000" w:rsidP="00000000" w:rsidRDefault="00000000" w:rsidRPr="00000000" w14:paraId="00000080">
      <w:pPr>
        <w:ind w:firstLine="397"/>
        <w:rPr/>
      </w:pPr>
      <w:r w:rsidDel="00000000" w:rsidR="00000000" w:rsidRPr="00000000">
        <w:rPr>
          <w:rtl w:val="0"/>
        </w:rPr>
      </w:r>
    </w:p>
    <w:p w:rsidR="00000000" w:rsidDel="00000000" w:rsidP="00000000" w:rsidRDefault="00000000" w:rsidRPr="00000000" w14:paraId="00000081">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de la solución se llevará a cabo mediante un conjunto de métricas de desempeño en los aspectos técnico y de negocio, por lo que, para comprobar la calidad de la extracción de entidades temporales se calcularán: </w:t>
      </w:r>
    </w:p>
    <w:p w:rsidR="00000000" w:rsidDel="00000000" w:rsidP="00000000" w:rsidRDefault="00000000" w:rsidRPr="00000000" w14:paraId="00000082">
      <w:pPr>
        <w:numPr>
          <w:ilvl w:val="0"/>
          <w:numId w:val="1"/>
        </w:numPr>
        <w:spacing w:line="480" w:lineRule="auto"/>
        <w:ind w:left="0" w:hanging="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 De las fechas detectadas el modelo afirma cuales son correctas.</w:t>
      </w:r>
    </w:p>
    <w:p w:rsidR="00000000" w:rsidDel="00000000" w:rsidP="00000000" w:rsidRDefault="00000000" w:rsidRPr="00000000" w14:paraId="00000083">
      <w:pPr>
        <w:numPr>
          <w:ilvl w:val="0"/>
          <w:numId w:val="1"/>
        </w:numPr>
        <w:spacing w:line="480" w:lineRule="auto"/>
        <w:ind w:left="0" w:hanging="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Cantidad de fechas detectadas por el modelo.</w:t>
      </w:r>
    </w:p>
    <w:p w:rsidR="00000000" w:rsidDel="00000000" w:rsidP="00000000" w:rsidRDefault="00000000" w:rsidRPr="00000000" w14:paraId="00000084">
      <w:pPr>
        <w:numPr>
          <w:ilvl w:val="0"/>
          <w:numId w:val="1"/>
        </w:numPr>
        <w:spacing w:line="480" w:lineRule="auto"/>
        <w:ind w:left="0" w:hanging="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El equilibrio entre las dos anteriores.</w:t>
      </w:r>
    </w:p>
    <w:p w:rsidR="00000000" w:rsidDel="00000000" w:rsidP="00000000" w:rsidRDefault="00000000" w:rsidRPr="00000000" w14:paraId="00000085">
      <w:pPr>
        <w:numPr>
          <w:ilvl w:val="0"/>
          <w:numId w:val="1"/>
        </w:numPr>
        <w:spacing w:line="480" w:lineRule="auto"/>
        <w:ind w:left="0" w:hanging="1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Absoluto Medio (MAE): Evalúa la discrepancia entre los meses entre el desfase real y el desfase que calculará el modelo.</w:t>
      </w:r>
    </w:p>
    <w:p w:rsidR="00000000" w:rsidDel="00000000" w:rsidP="00000000" w:rsidRDefault="00000000" w:rsidRPr="00000000" w14:paraId="00000086">
      <w:pPr>
        <w:spacing w:line="480" w:lineRule="auto"/>
        <w:ind w:firstLine="39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validación garantiza que el sistema sea suficientemente confiable para ser utilizado en la auditoría financiera.</w:t>
      </w:r>
    </w:p>
    <w:p w:rsidR="00000000" w:rsidDel="00000000" w:rsidP="00000000" w:rsidRDefault="00000000" w:rsidRPr="00000000" w14:paraId="00000087">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3"/>
        <w:keepNext w:val="0"/>
        <w:keepLines w:val="0"/>
        <w:spacing w:before="280" w:line="480" w:lineRule="auto"/>
        <w:ind w:firstLine="397"/>
        <w:rPr>
          <w:rFonts w:ascii="Times New Roman" w:cs="Times New Roman" w:eastAsia="Times New Roman" w:hAnsi="Times New Roman"/>
          <w:b w:val="1"/>
          <w:bCs w:val="1"/>
          <w:color w:val="000000"/>
          <w:sz w:val="26"/>
          <w:szCs w:val="26"/>
        </w:rPr>
      </w:pPr>
      <w:bookmarkStart w:colFirst="0" w:colLast="0" w:name="_z598nk3y6e9z" w:id="22"/>
      <w:bookmarkEnd w:id="22"/>
      <w:r w:rsidDel="00000000" w:rsidR="00000000" w:rsidRPr="00000000">
        <w:rPr>
          <w:rFonts w:ascii="Times New Roman" w:cs="Times New Roman" w:eastAsia="Times New Roman" w:hAnsi="Times New Roman"/>
          <w:b w:val="1"/>
          <w:bCs w:val="1"/>
          <w:color w:val="000000"/>
          <w:sz w:val="26"/>
          <w:szCs w:val="26"/>
          <w:rtl w:val="0"/>
        </w:rPr>
        <w:t xml:space="preserve">Validación experimental y análisis de robustez</w:t>
      </w:r>
    </w:p>
    <w:p w:rsidR="00000000" w:rsidDel="00000000" w:rsidP="00000000" w:rsidRDefault="00000000" w:rsidRPr="00000000" w14:paraId="0000008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primera validación, el modelo obtuvo resultados perfectos en Accuracy, Precision, Recall y F1-Score. Esto ocurrió porque la muestra evaluada contenía observaciones muy claras, donde era fácil identificar si existía o no una fecha dentro del texto.</w:t>
      </w:r>
    </w:p>
    <w:p w:rsidR="00000000" w:rsidDel="00000000" w:rsidP="00000000" w:rsidRDefault="00000000" w:rsidRPr="00000000" w14:paraId="0000008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una lectura demasiado optimista del desempeño, se realizó una segunda prueba introduciendo ruido controlado en algunos registros de validación. Con esto se buscó simular posibles errores humanos, ambigüedades o inconsistencias propias de datos reales.</w:t>
      </w:r>
    </w:p>
    <w:p w:rsidR="00000000" w:rsidDel="00000000" w:rsidP="00000000" w:rsidRDefault="00000000" w:rsidRPr="00000000" w14:paraId="0000008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esta prueba, los resultados fueron:</w:t>
      </w:r>
    </w:p>
    <w:p w:rsidR="00000000" w:rsidDel="00000000" w:rsidP="00000000" w:rsidRDefault="00000000" w:rsidRPr="00000000" w14:paraId="0000008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2130" cy="142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213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muestran que el modelo mantiene un buen desempeño incluso con datos menos ideales. En particular, el Recall de 1.0 indica que el sistema logró identificar todos los casos que contenían fecha, aunque la Precision bajó ligeramente por algunos falsos positivos generados por el ruido introducido.</w:t>
      </w:r>
    </w:p>
    <w:p w:rsidR="00000000" w:rsidDel="00000000" w:rsidP="00000000" w:rsidRDefault="00000000" w:rsidRPr="00000000" w14:paraId="0000008F">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480" w:lineRule="auto"/>
        <w:ind w:firstLine="39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firstLine="397"/>
        <w:rPr>
          <w:rFonts w:ascii="Times New Roman" w:cs="Times New Roman" w:eastAsia="Times New Roman" w:hAnsi="Times New Roman"/>
          <w:sz w:val="24"/>
          <w:szCs w:val="24"/>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