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pPr>
      <w:r>
        <w:drawing>
          <wp:inline distT="0" distB="0" distL="0" distR="0">
            <wp:extent cx="914400" cy="914400"/>
            <wp:effectExtent t="0" r="0" b="0" l="0"/>
            <wp:docPr id="1" name="logo" descr="GALIL logo" title="GAL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14400" cy="914400"/>
                    </a:xfrm>
                    <a:prstGeom prst="rect">
                      <a:avLst/>
                    </a:prstGeom>
                  </pic:spPr>
                </pic:pic>
              </a:graphicData>
            </a:graphic>
          </wp:inline>
        </w:drawing>
      </w:r>
    </w:p>
    <w:p>
      <w:pPr>
        <w:spacing w:after="120"/>
      </w:pPr>
      <w:r>
        <w:rPr>
          <w:rFonts w:ascii="Noto Sans" w:cs="Noto Sans" w:eastAsia="Noto Sans" w:hAnsi="Noto Sans"/>
          <w:b/>
          <w:bCs/>
          <w:color w:val="4E7A1C"/>
          <w:sz w:val="22"/>
          <w:szCs w:val="22"/>
        </w:rPr>
        <w:t xml:space="preserve">GALIL · TASKANA</w:t>
      </w:r>
    </w:p>
    <w:p>
      <w:pPr>
        <w:spacing w:after="160" w:before="120"/>
      </w:pPr>
      <w:r>
        <w:rPr>
          <w:rFonts w:ascii="Noto Sans" w:cs="Noto Sans" w:eastAsia="Noto Sans" w:hAnsi="Noto Sans"/>
          <w:b/>
          <w:bCs/>
          <w:color w:val="1F3D24"/>
          <w:sz w:val="64"/>
          <w:szCs w:val="64"/>
        </w:rPr>
        <w:t xml:space="preserve">Taskana on Microsoft 365</w:t>
      </w:r>
    </w:p>
    <w:p>
      <w:pPr>
        <w:pBdr>
          <w:bottom w:val="single" w:color="8CC63E" w:sz="36" w:space="14"/>
        </w:pBdr>
        <w:spacing w:after="600"/>
      </w:pPr>
      <w:r>
        <w:rPr>
          <w:rFonts w:ascii="Noto Sans" w:cs="Noto Sans" w:eastAsia="Noto Sans" w:hAnsi="Noto Sans"/>
          <w:color w:val="4E7A1C"/>
          <w:sz w:val="36"/>
          <w:szCs w:val="36"/>
        </w:rPr>
        <w:t xml:space="preserve">Rollout and Troubleshooting Guide</w:t>
      </w:r>
    </w:p>
    <w:p>
      <w:pPr>
        <w:spacing w:after="600" w:line="300"/>
      </w:pPr>
      <w:r>
        <w:rPr>
          <w:rFonts w:ascii="Noto Sans" w:cs="Noto Sans" w:eastAsia="Noto Sans" w:hAnsi="Noto Sans"/>
          <w:color w:val="33463A"/>
          <w:sz w:val="24"/>
          <w:szCs w:val="24"/>
        </w:rPr>
        <w:t xml:space="preserve">How to move Taskana from its GitHub test to GALIL's Microsoft 365 — Microsoft Entra ID sign-in and data files in a company OneDrive folder — with every step, the checks that prove it works, and what to do when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Item</w:t>
            </w:r>
          </w:p>
        </w:tc>
        <w:tc>
          <w:tcPr>
            <w:tcW w:type="dxa" w:w="7132"/>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Detail</w:t>
            </w:r>
          </w:p>
        </w:tc>
      </w:tr>
      <w:tr>
        <w:trPr>
          <w:cantSplit/>
          <w:tblHeader w:val="false"/>
        </w:trPr>
        <w:tc>
          <w:tcPr>
            <w:tcW w:type="dxa" w:w="2506"/>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Document</w:t>
            </w:r>
          </w:p>
        </w:tc>
        <w:tc>
          <w:tcPr>
            <w:tcW w:type="dxa" w:w="713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Taskana on Microsoft 365 — Rollout and Troubleshooting Guide</w:t>
            </w:r>
          </w:p>
        </w:tc>
      </w:tr>
      <w:tr>
        <w:trPr>
          <w:cantSplit/>
          <w:tblHeader w:val="false"/>
        </w:trPr>
        <w:tc>
          <w:tcPr>
            <w:tcW w:type="dxa" w:w="2506"/>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Version</w:t>
            </w:r>
          </w:p>
        </w:tc>
        <w:tc>
          <w:tcPr>
            <w:tcW w:type="dxa" w:w="713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1.0 · October 2026</w:t>
            </w:r>
          </w:p>
        </w:tc>
      </w:tr>
      <w:tr>
        <w:trPr>
          <w:cantSplit/>
          <w:tblHeader w:val="false"/>
        </w:trPr>
        <w:tc>
          <w:tcPr>
            <w:tcW w:type="dxa" w:w="2506"/>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Prepared by</w:t>
            </w:r>
          </w:p>
        </w:tc>
        <w:tc>
          <w:tcPr>
            <w:tcW w:type="dxa" w:w="713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Danny Gelman, Defense Sector Project Manager</w:t>
            </w:r>
          </w:p>
        </w:tc>
      </w:tr>
      <w:tr>
        <w:trPr>
          <w:cantSplit/>
          <w:tblHeader w:val="false"/>
        </w:trPr>
        <w:tc>
          <w:tcPr>
            <w:tcW w:type="dxa" w:w="2506"/>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For</w:t>
            </w:r>
          </w:p>
        </w:tc>
        <w:tc>
          <w:tcPr>
            <w:tcW w:type="dxa" w:w="713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Tamir Nisman (CEO), Inon Kanner (Deputy CEO, Operations · Head of the Defense Division), GALIL's Microsoft 365 administrator</w:t>
            </w:r>
          </w:p>
        </w:tc>
      </w:tr>
      <w:tr>
        <w:trPr>
          <w:cantSplit/>
          <w:tblHeader w:val="false"/>
        </w:trPr>
        <w:tc>
          <w:tcPr>
            <w:tcW w:type="dxa" w:w="2506"/>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Applies to</w:t>
            </w:r>
          </w:p>
        </w:tc>
        <w:tc>
          <w:tcPr>
            <w:tcW w:type="dxa" w:w="713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Taskana as published at https://dannygelman95.github.io/galil-workdesk-app/taskana/</w:t>
            </w:r>
          </w:p>
        </w:tc>
      </w:tr>
    </w:tbl>
    <w:p>
      <w:pPr>
        <w:spacing w:after="160"/>
      </w:pPr>
    </w:p>
    <w:p>
      <w:pPr>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pPr>
    </w:p>
    <w:p>
      <w:pPr>
        <w:pageBreakBefore/>
        <w:spacing w:after="200"/>
      </w:pPr>
      <w:r>
        <w:rPr>
          <w:rFonts w:ascii="Noto Sans" w:cs="Noto Sans" w:eastAsia="Noto Sans" w:hAnsi="Noto Sans"/>
          <w:b/>
          <w:bCs/>
          <w:color w:val="1F3D2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Purpose and summary</w:t>
      </w:r>
    </w:p>
    <w:p>
      <w:pPr>
        <w:spacing w:after="140" w:line="300"/>
      </w:pPr>
      <w:r>
        <w:rPr>
          <w:rFonts w:ascii="Noto Sans" w:cs="Noto Sans" w:eastAsia="Noto Sans" w:hAnsi="Noto Sans"/>
          <w:color w:val="33463A"/>
          <w:sz w:val="21"/>
          <w:szCs w:val="21"/>
        </w:rPr>
        <w:t xml:space="preserve">Taskana is GALIL's own task tracker for technical-writing work: clients, projects and tasks moving through Backlog, To Do, Writing, Peer Review, SME Review and Done. It is a single web page with no server or database of its own.</w:t>
      </w:r>
    </w:p>
    <w:p>
      <w:pPr>
        <w:spacing w:after="140" w:line="300"/>
      </w:pPr>
      <w:r>
        <w:rPr>
          <w:rFonts w:ascii="Noto Sans" w:cs="Noto Sans" w:eastAsia="Noto Sans" w:hAnsi="Noto Sans"/>
          <w:color w:val="33463A"/>
          <w:sz w:val="21"/>
          <w:szCs w:val="21"/>
        </w:rPr>
        <w:t xml:space="preserve">During testing, its shared data file lives in GALIL's GitHub repository and people sign in with their company email and a demo password. For production, two settings change:</w:t>
      </w:r>
    </w:p>
    <w:p>
      <w:pPr>
        <w:pStyle w:val="ListParagraph"/>
        <w:numPr>
          <w:ilvl w:val="0"/>
          <w:numId w:val="2"/>
        </w:numPr>
        <w:spacing w:after="80" w:line="290"/>
      </w:pPr>
      <w:r>
        <w:rPr>
          <w:rFonts w:ascii="Noto Sans" w:cs="Noto Sans" w:eastAsia="Noto Sans" w:hAnsi="Noto Sans"/>
          <w:b/>
          <w:bCs/>
          <w:color w:val="1F3D24"/>
          <w:sz w:val="21"/>
          <w:szCs w:val="21"/>
        </w:rPr>
        <w:t xml:space="preserve">Sign-in</w:t>
      </w:r>
      <w:r>
        <w:rPr>
          <w:rFonts w:ascii="Noto Sans" w:cs="Noto Sans" w:eastAsia="Noto Sans" w:hAnsi="Noto Sans"/>
          <w:color w:val="33463A"/>
          <w:sz w:val="21"/>
          <w:szCs w:val="21"/>
        </w:rPr>
        <w:t xml:space="preserve"> goes through </w:t>
      </w:r>
      <w:r>
        <w:rPr>
          <w:rFonts w:ascii="Noto Sans" w:cs="Noto Sans" w:eastAsia="Noto Sans" w:hAnsi="Noto Sans"/>
          <w:b/>
          <w:bCs/>
          <w:color w:val="1F3D24"/>
          <w:sz w:val="21"/>
          <w:szCs w:val="21"/>
        </w:rPr>
        <w:t xml:space="preserve">Microsoft Entra ID</w:t>
      </w:r>
      <w:r>
        <w:rPr>
          <w:rFonts w:ascii="Noto Sans" w:cs="Noto Sans" w:eastAsia="Noto Sans" w:hAnsi="Noto Sans"/>
          <w:color w:val="33463A"/>
          <w:sz w:val="21"/>
          <w:szCs w:val="21"/>
        </w:rPr>
        <w:t xml:space="preserve"> — the same account and MFA as Outlook and Teams. Only </w:t>
      </w:r>
      <w:r>
        <w:rPr>
          <w:rFonts w:ascii="Consolas" w:cs="Consolas" w:eastAsia="Consolas" w:hAnsi="Consolas"/>
          <w:color w:val="4E7A1C"/>
          <w:sz w:val="21"/>
          <w:szCs w:val="21"/>
        </w:rPr>
        <w:t xml:space="preserve">@galiltc.co.il</w:t>
      </w:r>
      <w:r>
        <w:rPr>
          <w:rFonts w:ascii="Noto Sans" w:cs="Noto Sans" w:eastAsia="Noto Sans" w:hAnsi="Noto Sans"/>
          <w:color w:val="33463A"/>
          <w:sz w:val="21"/>
          <w:szCs w:val="21"/>
        </w:rPr>
        <w:t xml:space="preserve"> accounts are accepted.</w:t>
      </w:r>
    </w:p>
    <w:p>
      <w:pPr>
        <w:pStyle w:val="ListParagraph"/>
        <w:numPr>
          <w:ilvl w:val="0"/>
          <w:numId w:val="2"/>
        </w:numPr>
        <w:spacing w:after="80" w:line="290"/>
      </w:pPr>
      <w:r>
        <w:rPr>
          <w:rFonts w:ascii="Noto Sans" w:cs="Noto Sans" w:eastAsia="Noto Sans" w:hAnsi="Noto Sans"/>
          <w:b/>
          <w:bCs/>
          <w:color w:val="1F3D24"/>
          <w:sz w:val="21"/>
          <w:szCs w:val="21"/>
        </w:rPr>
        <w:t xml:space="preserve">Data</w:t>
      </w:r>
      <w:r>
        <w:rPr>
          <w:rFonts w:ascii="Noto Sans" w:cs="Noto Sans" w:eastAsia="Noto Sans" w:hAnsi="Noto Sans"/>
          <w:color w:val="33463A"/>
          <w:sz w:val="21"/>
          <w:szCs w:val="21"/>
        </w:rPr>
        <w:t xml:space="preserve"> is kept as files in a </w:t>
      </w:r>
      <w:r>
        <w:rPr>
          <w:rFonts w:ascii="Noto Sans" w:cs="Noto Sans" w:eastAsia="Noto Sans" w:hAnsi="Noto Sans"/>
          <w:b/>
          <w:bCs/>
          <w:color w:val="1F3D24"/>
          <w:sz w:val="21"/>
          <w:szCs w:val="21"/>
        </w:rPr>
        <w:t xml:space="preserve">GALIL OneDrive or SharePoint folder</w:t>
      </w:r>
      <w:r>
        <w:rPr>
          <w:rFonts w:ascii="Noto Sans" w:cs="Noto Sans" w:eastAsia="Noto Sans" w:hAnsi="Noto Sans"/>
          <w:color w:val="33463A"/>
          <w:sz w:val="21"/>
          <w:szCs w:val="21"/>
        </w:rPr>
        <w:t xml:space="preserve"> that the team can edit, read and written through Microsoft Graph as the signed-in person.</w:t>
      </w:r>
    </w:p>
    <w:p>
      <w:pPr>
        <w:spacing w:after="140" w:line="300"/>
      </w:pPr>
      <w:r>
        <w:rPr>
          <w:rFonts w:ascii="Noto Sans" w:cs="Noto Sans" w:eastAsia="Noto Sans" w:hAnsi="Noto Sans"/>
          <w:color w:val="33463A"/>
          <w:sz w:val="21"/>
          <w:szCs w:val="21"/>
        </w:rPr>
        <w:t xml:space="preserve">Nothing is installed on anyone's computer, and nothing is bought. The work takes about an hour of hands-on time spread over two working days (estimate).</w:t>
      </w:r>
    </w:p>
    <w:p>
      <w:pPr>
        <w:pStyle w:val="Heading2"/>
      </w:pPr>
      <w:r>
        <w:t xml:space="preserve">1.1 The plan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506"/>
        <w:gridCol w:w="5397"/>
      </w:tblGrid>
      <w:tr>
        <w:trPr>
          <w:cantSplit/>
          <w:tblHeader/>
        </w:trPr>
        <w:tc>
          <w:tcPr>
            <w:tcW w:type="dxa" w:w="1735"/>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When</w:t>
            </w:r>
          </w:p>
        </w:tc>
        <w:tc>
          <w:tcPr>
            <w:tcW w:type="dxa" w:w="2506"/>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Who</w:t>
            </w:r>
          </w:p>
        </w:tc>
        <w:tc>
          <w:tcPr>
            <w:tcW w:type="dxa" w:w="5397"/>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Steps</w:t>
            </w:r>
          </w:p>
        </w:tc>
      </w:tr>
      <w:tr>
        <w:trPr>
          <w:cantSplit/>
          <w:tblHeader w:val="false"/>
        </w:trPr>
        <w:tc>
          <w:tcPr>
            <w:tcW w:type="dxa" w:w="1735"/>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Day 1, morning</w:t>
            </w:r>
          </w:p>
        </w:tc>
        <w:tc>
          <w:tcPr>
            <w:tcW w:type="dxa" w:w="2506"/>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Microsoft 365 administrator</w:t>
            </w:r>
          </w:p>
        </w:tc>
        <w:tc>
          <w:tcPr>
            <w:tcW w:type="dxa" w:w="539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1. Register the app · 2. Grant permissions</w:t>
            </w:r>
          </w:p>
        </w:tc>
      </w:tr>
      <w:tr>
        <w:trPr>
          <w:cantSplit/>
          <w:tblHeader w:val="false"/>
        </w:trPr>
        <w:tc>
          <w:tcPr>
            <w:tcW w:type="dxa" w:w="1735"/>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Day 1, afternoon</w:t>
            </w:r>
          </w:p>
        </w:tc>
        <w:tc>
          <w:tcPr>
            <w:tcW w:type="dxa" w:w="2506"/>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Taskana Admin (Danny)</w:t>
            </w:r>
          </w:p>
        </w:tc>
        <w:tc>
          <w:tcPr>
            <w:tcW w:type="dxa" w:w="539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3. Create and share the folder · 4. Back up the test data · 5. Switch config.js · 6. First sign-in and checks</w:t>
            </w:r>
          </w:p>
        </w:tc>
      </w:tr>
      <w:tr>
        <w:trPr>
          <w:cantSplit/>
          <w:tblHeader w:val="false"/>
        </w:trPr>
        <w:tc>
          <w:tcPr>
            <w:tcW w:type="dxa" w:w="1735"/>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Day 2</w:t>
            </w:r>
          </w:p>
        </w:tc>
        <w:tc>
          <w:tcPr>
            <w:tcW w:type="dxa" w:w="2506"/>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Everyone</w:t>
            </w:r>
          </w:p>
        </w:tc>
        <w:tc>
          <w:tcPr>
            <w:tcW w:type="dxa" w:w="539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7. Sign in; Admins activate newcomers</w:t>
            </w:r>
          </w:p>
        </w:tc>
      </w:tr>
      <w:tr>
        <w:trPr>
          <w:cantSplit/>
          <w:tblHeader w:val="false"/>
        </w:trPr>
        <w:tc>
          <w:tcPr>
            <w:tcW w:type="dxa" w:w="1735"/>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Week 3</w:t>
            </w:r>
          </w:p>
        </w:tc>
        <w:tc>
          <w:tcPr>
            <w:tcW w:type="dxa" w:w="2506"/>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Taskana Admin</w:t>
            </w:r>
          </w:p>
        </w:tc>
        <w:tc>
          <w:tcPr>
            <w:tcW w:type="dxa" w:w="539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8. Retire the GitHub test</w:t>
            </w:r>
          </w:p>
        </w:tc>
      </w:tr>
    </w:tbl>
    <w:p>
      <w:pPr>
        <w:spacing w:after="160"/>
      </w:pPr>
    </w:p>
    <w:p>
      <w:pPr>
        <w:pStyle w:val="Heading1"/>
        <w:pageBreakBefore/>
      </w:pPr>
      <w:r>
        <w:t xml:space="preserve">2. How Taskana works</w:t>
      </w:r>
    </w:p>
    <w:p>
      <w:pPr>
        <w:pStyle w:val="Heading2"/>
      </w:pPr>
      <w:r>
        <w:t xml:space="preserve">2.1 The 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819"/>
        <w:gridCol w:w="3277"/>
      </w:tblGrid>
      <w:tr>
        <w:trPr>
          <w:cantSplit/>
          <w:tblHeader/>
        </w:trPr>
        <w:tc>
          <w:tcPr>
            <w:tcW w:type="dxa" w:w="1542"/>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Part</w:t>
            </w:r>
          </w:p>
        </w:tc>
        <w:tc>
          <w:tcPr>
            <w:tcW w:type="dxa" w:w="4819"/>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What it is</w:t>
            </w:r>
          </w:p>
        </w:tc>
        <w:tc>
          <w:tcPr>
            <w:tcW w:type="dxa" w:w="3277"/>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Where</w:t>
            </w:r>
          </w:p>
        </w:tc>
      </w:tr>
      <w:tr>
        <w:trPr>
          <w:cantSplit/>
          <w:tblHeader w:val="false"/>
        </w:trPr>
        <w:tc>
          <w:tcPr>
            <w:tcW w:type="dxa" w:w="154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 app</w:t>
            </w:r>
          </w:p>
        </w:tc>
        <w:tc>
          <w:tcPr>
            <w:tcW w:type="dxa" w:w="4819"/>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 static web page (HTML, CSS, JavaScript) with the Microsoft sign-in library bundled</w:t>
            </w:r>
          </w:p>
        </w:tc>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GitHub Pages: https://dannygelman95.github.io/galil-workdesk-app/taskana/</w:t>
            </w:r>
          </w:p>
        </w:tc>
      </w:tr>
      <w:tr>
        <w:trPr>
          <w:cantSplit/>
          <w:tblHeader w:val="false"/>
        </w:trPr>
        <w:tc>
          <w:tcPr>
            <w:tcW w:type="dxa" w:w="154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Settings</w:t>
            </w:r>
          </w:p>
        </w:tc>
        <w:tc>
          <w:tcPr>
            <w:tcW w:type="dxa" w:w="4819"/>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config.js — where data lives and how people sign in</w:t>
            </w:r>
          </w:p>
        </w:tc>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site/taskana/config.js in the repository</w:t>
            </w:r>
          </w:p>
        </w:tc>
      </w:tr>
      <w:tr>
        <w:trPr>
          <w:cantSplit/>
          <w:tblHeader w:val="false"/>
        </w:trPr>
        <w:tc>
          <w:tcPr>
            <w:tcW w:type="dxa" w:w="154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Sign-in</w:t>
            </w:r>
          </w:p>
        </w:tc>
        <w:tc>
          <w:tcPr>
            <w:tcW w:type="dxa" w:w="4819"/>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Microsoft Entra ID, through the app registration "Taskana"</w:t>
            </w:r>
          </w:p>
        </w:tc>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GALIL's tenant</w:t>
            </w:r>
          </w:p>
        </w:tc>
      </w:tr>
      <w:tr>
        <w:trPr>
          <w:cantSplit/>
          <w:tblHeader w:val="false"/>
        </w:trPr>
        <w:tc>
          <w:tcPr>
            <w:tcW w:type="dxa" w:w="154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Data</w:t>
            </w:r>
          </w:p>
        </w:tc>
        <w:tc>
          <w:tcPr>
            <w:tcW w:type="dxa" w:w="4819"/>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taskana-data.json — people, clients, projects, tasks, comments, history, saved views</w:t>
            </w:r>
          </w:p>
        </w:tc>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 Taskana OneDrive / SharePoint folder</w:t>
            </w:r>
          </w:p>
        </w:tc>
      </w:tr>
      <w:tr>
        <w:trPr>
          <w:cantSplit/>
          <w:tblHeader w:val="false"/>
        </w:trPr>
        <w:tc>
          <w:tcPr>
            <w:tcW w:type="dxa" w:w="154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Attachments</w:t>
            </w:r>
          </w:p>
        </w:tc>
        <w:tc>
          <w:tcPr>
            <w:tcW w:type="dxa" w:w="4819"/>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Files attached to tasks, up to 50 MB each</w:t>
            </w:r>
          </w:p>
        </w:tc>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attachments/ in the same folder</w:t>
            </w:r>
          </w:p>
        </w:tc>
      </w:tr>
      <w:tr>
        <w:trPr>
          <w:cantSplit/>
          <w:tblHeader w:val="false"/>
        </w:trPr>
        <w:tc>
          <w:tcPr>
            <w:tcW w:type="dxa" w:w="154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Backups</w:t>
            </w:r>
          </w:p>
        </w:tc>
        <w:tc>
          <w:tcPr>
            <w:tcW w:type="dxa" w:w="4819"/>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 dated copy of the data, once per working day</w:t>
            </w:r>
          </w:p>
        </w:tc>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backups/taskana-&lt;date&gt;.json</w:t>
            </w:r>
          </w:p>
        </w:tc>
      </w:tr>
    </w:tbl>
    <w:p>
      <w:pPr>
        <w:spacing w:after="160"/>
      </w:pPr>
    </w:p>
    <w:p>
      <w:pPr>
        <w:pStyle w:val="Heading2"/>
      </w:pPr>
      <w:r>
        <w:t xml:space="preserve">2.2 Saving, and two people at once</w:t>
      </w:r>
    </w:p>
    <w:p>
      <w:pPr>
        <w:spacing w:after="140" w:line="300"/>
      </w:pPr>
      <w:r>
        <w:rPr>
          <w:rFonts w:ascii="Noto Sans" w:cs="Noto Sans" w:eastAsia="Noto Sans" w:hAnsi="Noto Sans"/>
          <w:color w:val="33463A"/>
          <w:sz w:val="21"/>
          <w:szCs w:val="21"/>
        </w:rPr>
        <w:t xml:space="preserve">Every change is saved to OneDrive within a second. Each save carries the version of the file it was based on (its eTag). If somebody else saved in between, Microsoft refuses the save; Taskana downloads the newer file, merges both sets of changes record by record — field by field when two people edited the same task — and saves again. Nobody's work is overwritten.</w:t>
      </w:r>
    </w:p>
    <w:p>
      <w:pPr>
        <w:spacing w:after="140" w:line="300"/>
      </w:pPr>
      <w:r>
        <w:rPr>
          <w:rFonts w:ascii="Noto Sans" w:cs="Noto Sans" w:eastAsia="Noto Sans" w:hAnsi="Noto Sans"/>
          <w:color w:val="33463A"/>
          <w:sz w:val="21"/>
          <w:szCs w:val="21"/>
        </w:rPr>
        <w:t xml:space="preserve">Other people's changes appear within 30 seconds, or at once when someone returns to the Taskana tab. A copy of the data is cached in each browser, so Taskana opens instantly and keeps working through a dropped connection; changes made offline upload when the connection returns.</w:t>
      </w:r>
    </w:p>
    <w:p>
      <w:pPr>
        <w:pStyle w:val="Heading2"/>
      </w:pPr>
      <w:r>
        <w:t xml:space="preserve">2.3 The sidebar status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cantSplit/>
          <w:tblHeader/>
        </w:trPr>
        <w:tc>
          <w:tcPr>
            <w:tcW w:type="dxa" w:w="4048"/>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Status</w:t>
            </w:r>
          </w:p>
        </w:tc>
        <w:tc>
          <w:tcPr>
            <w:tcW w:type="dxa" w:w="5590"/>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Meaning</w:t>
            </w:r>
          </w:p>
        </w:tc>
      </w:tr>
      <w:tr>
        <w:trPr>
          <w:cantSplit/>
          <w:tblHeader w:val="false"/>
        </w:trPr>
        <w:tc>
          <w:tcPr>
            <w:tcW w:type="dxa" w:w="404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Saved to OneDrive · 14:32</w:t>
            </w:r>
          </w:p>
        </w:tc>
        <w:tc>
          <w:tcPr>
            <w:tcW w:type="dxa" w:w="5590"/>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Everything is saved (green dot)</w:t>
            </w:r>
          </w:p>
        </w:tc>
      </w:tr>
      <w:tr>
        <w:trPr>
          <w:cantSplit/>
          <w:tblHeader w:val="false"/>
        </w:trPr>
        <w:tc>
          <w:tcPr>
            <w:tcW w:type="dxa" w:w="404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Saving to OneDrive…</w:t>
            </w:r>
          </w:p>
        </w:tc>
        <w:tc>
          <w:tcPr>
            <w:tcW w:type="dxa" w:w="5590"/>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An upload is in progress (amber dot)</w:t>
            </w:r>
          </w:p>
        </w:tc>
      </w:tr>
      <w:tr>
        <w:trPr>
          <w:cantSplit/>
          <w:tblHeader w:val="false"/>
        </w:trPr>
        <w:tc>
          <w:tcPr>
            <w:tcW w:type="dxa" w:w="404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Offline — changes are kept and will sync</w:t>
            </w:r>
          </w:p>
        </w:tc>
        <w:tc>
          <w:tcPr>
            <w:tcW w:type="dxa" w:w="5590"/>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No connection; nothing is lost (grey dot)</w:t>
            </w:r>
          </w:p>
        </w:tc>
      </w:tr>
      <w:tr>
        <w:trPr>
          <w:cantSplit/>
          <w:tblHeader w:val="false"/>
        </w:trPr>
        <w:tc>
          <w:tcPr>
            <w:tcW w:type="dxa" w:w="404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Not saved: &lt;reason&gt;</w:t>
            </w:r>
          </w:p>
        </w:tc>
        <w:tc>
          <w:tcPr>
            <w:tcW w:type="dxa" w:w="5590"/>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Something needs attention — see section 7 (red dot)</w:t>
            </w:r>
          </w:p>
        </w:tc>
      </w:tr>
    </w:tbl>
    <w:p>
      <w:pPr>
        <w:spacing w:after="160"/>
      </w:pPr>
    </w:p>
    <w:p>
      <w:pPr>
        <w:pStyle w:val="Heading2"/>
      </w:pPr>
      <w:r>
        <w:t xml:space="preserve">2.4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5012"/>
        <w:gridCol w:w="3277"/>
      </w:tblGrid>
      <w:tr>
        <w:trPr>
          <w:cantSplit/>
          <w:tblHeader/>
        </w:trPr>
        <w:tc>
          <w:tcPr>
            <w:tcW w:type="dxa" w:w="1349"/>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Role</w:t>
            </w:r>
          </w:p>
        </w:tc>
        <w:tc>
          <w:tcPr>
            <w:tcW w:type="dxa" w:w="5012"/>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Can</w:t>
            </w:r>
          </w:p>
        </w:tc>
        <w:tc>
          <w:tcPr>
            <w:tcW w:type="dxa" w:w="3277"/>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Typical holder</w:t>
            </w:r>
          </w:p>
        </w:tc>
      </w:tr>
      <w:tr>
        <w:trPr>
          <w:cantSplit/>
          <w:tblHeader w:val="false"/>
        </w:trPr>
        <w:tc>
          <w:tcPr>
            <w:tcW w:type="dxa" w:w="1349"/>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Admin</w:t>
            </w:r>
          </w:p>
        </w:tc>
        <w:tc>
          <w:tcPr>
            <w:tcW w:type="dxa" w:w="501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Everything, including people, roles, restore and demo data</w:t>
            </w:r>
          </w:p>
        </w:tc>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Tamir Nisman, Inon Kanner, Danny Gelman</w:t>
            </w:r>
          </w:p>
        </w:tc>
      </w:tr>
      <w:tr>
        <w:trPr>
          <w:cantSplit/>
          <w:tblHeader w:val="false"/>
        </w:trPr>
        <w:tc>
          <w:tcPr>
            <w:tcW w:type="dxa" w:w="1349"/>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Manager</w:t>
            </w:r>
          </w:p>
        </w:tc>
        <w:tc>
          <w:tcPr>
            <w:tcW w:type="dxa" w:w="501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Clients, projects and any task</w:t>
            </w:r>
          </w:p>
        </w:tc>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Client managers</w:t>
            </w:r>
          </w:p>
        </w:tc>
      </w:tr>
      <w:tr>
        <w:trPr>
          <w:cantSplit/>
          <w:tblHeader w:val="false"/>
        </w:trPr>
        <w:tc>
          <w:tcPr>
            <w:tcW w:type="dxa" w:w="1349"/>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Member</w:t>
            </w:r>
          </w:p>
        </w:tc>
        <w:tc>
          <w:tcPr>
            <w:tcW w:type="dxa" w:w="501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Create and work on tasks; comment</w:t>
            </w:r>
          </w:p>
        </w:tc>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Technical writers, the office mailbox</w:t>
            </w:r>
          </w:p>
        </w:tc>
      </w:tr>
      <w:tr>
        <w:trPr>
          <w:cantSplit/>
          <w:tblHeader w:val="false"/>
        </w:trPr>
        <w:tc>
          <w:tcPr>
            <w:tcW w:type="dxa" w:w="1349"/>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External</w:t>
            </w:r>
          </w:p>
        </w:tc>
        <w:tc>
          <w:tcPr>
            <w:tcW w:type="dxa" w:w="501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Only tasks they are assigned, reported or mentioned in; no Clients, People or Insights</w:t>
            </w:r>
          </w:p>
        </w:tc>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Outsourced engineers, finance and HR</w:t>
            </w:r>
          </w:p>
        </w:tc>
      </w:tr>
      <w:tr>
        <w:trPr>
          <w:cantSplit/>
          <w:tblHeader w:val="false"/>
        </w:trPr>
        <w:tc>
          <w:tcPr>
            <w:tcW w:type="dxa" w:w="1349"/>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Viewer</w:t>
            </w:r>
          </w:p>
        </w:tc>
        <w:tc>
          <w:tcPr>
            <w:tcW w:type="dxa" w:w="501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Read and comment</w:t>
            </w:r>
          </w:p>
        </w:tc>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Observers</w:t>
            </w:r>
          </w:p>
        </w:tc>
      </w:tr>
    </w:tbl>
    <w:p>
      <w:pPr>
        <w:spacing w:after="160"/>
      </w:pPr>
    </w:p>
    <w:p>
      <w:pPr>
        <w:pStyle w:val="Heading1"/>
        <w:pageBreakBefore/>
      </w:pPr>
      <w:r>
        <w:t xml:space="preserve">3. Before you 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3662"/>
        <w:gridCol w:w="3277"/>
      </w:tblGrid>
      <w:tr>
        <w:trPr>
          <w:cantSplit/>
          <w:tblHeader/>
        </w:trPr>
        <w:tc>
          <w:tcPr>
            <w:tcW w:type="dxa" w:w="2699"/>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You need</w:t>
            </w:r>
          </w:p>
        </w:tc>
        <w:tc>
          <w:tcPr>
            <w:tcW w:type="dxa" w:w="3662"/>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Why</w:t>
            </w:r>
          </w:p>
        </w:tc>
        <w:tc>
          <w:tcPr>
            <w:tcW w:type="dxa" w:w="3277"/>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How to check</w:t>
            </w:r>
          </w:p>
        </w:tc>
      </w:tr>
      <w:tr>
        <w:trPr>
          <w:cantSplit/>
          <w:tblHeader w:val="false"/>
        </w:trPr>
        <w:tc>
          <w:tcPr>
            <w:tcW w:type="dxa" w:w="2699"/>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An administrator who can register apps</w:t>
            </w:r>
          </w:p>
        </w:tc>
        <w:tc>
          <w:tcPr>
            <w:tcW w:type="dxa" w:w="366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Steps 1–2 need Global, Application or Cloud Application Administrator</w:t>
            </w:r>
          </w:p>
        </w:tc>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Entra admin center → Roles and administrators</w:t>
            </w:r>
          </w:p>
        </w:tc>
      </w:tr>
      <w:tr>
        <w:trPr>
          <w:cantSplit/>
          <w:tblHeader w:val="false"/>
        </w:trPr>
        <w:tc>
          <w:tcPr>
            <w:tcW w:type="dxa" w:w="2699"/>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 licensed member account for every user</w:t>
            </w:r>
          </w:p>
        </w:tc>
        <w:tc>
          <w:tcPr>
            <w:tcW w:type="dxa" w:w="366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Taskana accepts only @galiltc.co.il work accounts — outsourced staff included</w:t>
            </w:r>
          </w:p>
        </w:tc>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Microsoft 365 admin center → Users → Active users</w:t>
            </w:r>
          </w:p>
        </w:tc>
      </w:tr>
      <w:tr>
        <w:trPr>
          <w:cantSplit/>
          <w:tblHeader w:val="false"/>
        </w:trPr>
        <w:tc>
          <w:tcPr>
            <w:tcW w:type="dxa" w:w="2699"/>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Emails that match sign-in names</w:t>
            </w:r>
          </w:p>
        </w:tc>
        <w:tc>
          <w:tcPr>
            <w:tcW w:type="dxa" w:w="366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Taskana recognises people by the sign-in name (UPN) Microsoft sends</w:t>
            </w:r>
          </w:p>
        </w:tc>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Compare each person's UPN with their email in Taskana → People</w:t>
            </w:r>
          </w:p>
        </w:tc>
      </w:tr>
      <w:tr>
        <w:trPr>
          <w:cantSplit/>
          <w:tblHeader w:val="false"/>
        </w:trPr>
        <w:tc>
          <w:tcPr>
            <w:tcW w:type="dxa" w:w="2699"/>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Write access to the GitHub repository</w:t>
            </w:r>
          </w:p>
        </w:tc>
        <w:tc>
          <w:tcPr>
            <w:tcW w:type="dxa" w:w="366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To change config.js and publish</w:t>
            </w:r>
          </w:p>
        </w:tc>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You can push to main</w:t>
            </w:r>
          </w:p>
        </w:tc>
      </w:tr>
      <w:tr>
        <w:trPr>
          <w:cantSplit/>
          <w:tblHeader w:val="false"/>
        </w:trPr>
        <w:tc>
          <w:tcPr>
            <w:tcW w:type="dxa" w:w="2699"/>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 backup of the test data (optional)</w:t>
            </w:r>
          </w:p>
        </w:tc>
        <w:tc>
          <w:tcPr>
            <w:tcW w:type="dxa" w:w="366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To carry test work over</w:t>
            </w:r>
          </w:p>
        </w:tc>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Taskana → ⇅ Data → Download backup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EDA100" w:sz="24"/>
              <w:bottom w:val="none" w:color="auto" w:sz="0"/>
              <w:right w:val="none" w:color="auto" w:sz="0"/>
            </w:tcBorders>
            <w:shd w:fill="FEF6E7" w:color="auto" w:val="clear"/>
            <w:tcMar>
              <w:top w:type="dxa" w:w="120"/>
              <w:left w:type="dxa" w:w="200"/>
              <w:bottom w:type="dxa" w:w="120"/>
              <w:right w:type="dxa" w:w="200"/>
            </w:tcMar>
          </w:tcPr>
          <w:p>
            <w:pPr>
              <w:spacing w:after="0" w:line="280"/>
            </w:pPr>
            <w:r>
              <w:rPr>
                <w:rFonts w:ascii="Noto Sans" w:cs="Noto Sans" w:eastAsia="Noto Sans" w:hAnsi="Noto Sans"/>
                <w:b/>
                <w:bCs/>
                <w:color w:val="7A5407"/>
                <w:sz w:val="20"/>
                <w:szCs w:val="20"/>
              </w:rPr>
              <w:t xml:space="preserve">Watch out  </w:t>
            </w:r>
            <w:r>
              <w:rPr>
                <w:rFonts w:ascii="Noto Sans" w:cs="Noto Sans" w:eastAsia="Noto Sans" w:hAnsi="Noto Sans"/>
                <w:color w:val="5C3F05"/>
                <w:sz w:val="20"/>
                <w:szCs w:val="20"/>
              </w:rPr>
              <w:t xml:space="preserve">If someone's UPN differs from the email in People (for example </w:t>
            </w:r>
            <w:r>
              <w:rPr>
                <w:rFonts w:ascii="Consolas" w:cs="Consolas" w:eastAsia="Consolas" w:hAnsi="Consolas"/>
                <w:color w:val="5C3F05"/>
                <w:sz w:val="20"/>
                <w:szCs w:val="20"/>
              </w:rPr>
              <w:t xml:space="preserve">danny@galiltc.co.il</w:t>
            </w:r>
            <w:r>
              <w:rPr>
                <w:rFonts w:ascii="Noto Sans" w:cs="Noto Sans" w:eastAsia="Noto Sans" w:hAnsi="Noto Sans"/>
                <w:color w:val="5C3F05"/>
                <w:sz w:val="20"/>
                <w:szCs w:val="20"/>
              </w:rPr>
              <w:t xml:space="preserve"> versus </w:t>
            </w:r>
            <w:r>
              <w:rPr>
                <w:rFonts w:ascii="Consolas" w:cs="Consolas" w:eastAsia="Consolas" w:hAnsi="Consolas"/>
                <w:color w:val="5C3F05"/>
                <w:sz w:val="20"/>
                <w:szCs w:val="20"/>
              </w:rPr>
              <w:t xml:space="preserve">danny.gelman@galiltc.co.il</w:t>
            </w:r>
            <w:r>
              <w:rPr>
                <w:rFonts w:ascii="Noto Sans" w:cs="Noto Sans" w:eastAsia="Noto Sans" w:hAnsi="Noto Sans"/>
                <w:color w:val="5C3F05"/>
                <w:sz w:val="20"/>
                <w:szCs w:val="20"/>
              </w:rPr>
              <w:t xml:space="preserve">), correct the email in People </w:t>
            </w:r>
            <w:r>
              <w:rPr>
                <w:rFonts w:ascii="Noto Sans" w:cs="Noto Sans" w:eastAsia="Noto Sans" w:hAnsi="Noto Sans"/>
                <w:b/>
                <w:bCs/>
                <w:color w:val="5C3F05"/>
                <w:sz w:val="20"/>
                <w:szCs w:val="20"/>
              </w:rPr>
              <w:t xml:space="preserve">before</w:t>
            </w:r>
            <w:r>
              <w:rPr>
                <w:rFonts w:ascii="Noto Sans" w:cs="Noto Sans" w:eastAsia="Noto Sans" w:hAnsi="Noto Sans"/>
                <w:color w:val="5C3F05"/>
                <w:sz w:val="20"/>
                <w:szCs w:val="20"/>
              </w:rPr>
              <w:t xml:space="preserve"> go-live. Otherwise their first sign-in creates a second, pending account.</w:t>
            </w:r>
          </w:p>
        </w:tc>
      </w:tr>
    </w:tbl>
    <w:p>
      <w:pPr>
        <w:spacing w:after="160"/>
      </w:pPr>
    </w:p>
    <w:p>
      <w:pPr>
        <w:pStyle w:val="Heading2"/>
      </w:pPr>
      <w:r>
        <w:t xml:space="preserve">3.1 The current roster</w:t>
      </w:r>
    </w:p>
    <w:p>
      <w:pPr>
        <w:spacing w:after="140" w:line="300"/>
      </w:pPr>
      <w:r>
        <w:rPr>
          <w:rFonts w:ascii="Noto Sans" w:cs="Noto Sans" w:eastAsia="Noto Sans" w:hAnsi="Noto Sans"/>
          <w:color w:val="33463A"/>
          <w:sz w:val="21"/>
          <w:szCs w:val="21"/>
        </w:rPr>
        <w:t xml:space="preserve">These are the people already loaded in Taskana, with the email each must sign in with: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3084"/>
        <w:gridCol w:w="1542"/>
        <w:gridCol w:w="1928"/>
      </w:tblGrid>
      <w:tr>
        <w:trPr>
          <w:cantSplit/>
          <w:tblHeader/>
        </w:trPr>
        <w:tc>
          <w:tcPr>
            <w:tcW w:type="dxa" w:w="3084"/>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Name</w:t>
            </w:r>
          </w:p>
        </w:tc>
        <w:tc>
          <w:tcPr>
            <w:tcW w:type="dxa" w:w="3084"/>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Email</w:t>
            </w:r>
          </w:p>
        </w:tc>
        <w:tc>
          <w:tcPr>
            <w:tcW w:type="dxa" w:w="1542"/>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Role in Taskana</w:t>
            </w:r>
          </w:p>
        </w:tc>
        <w:tc>
          <w:tcPr>
            <w:tcW w:type="dxa" w:w="1928"/>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Reports to</w:t>
            </w:r>
          </w:p>
        </w:tc>
      </w:tr>
      <w:tr>
        <w:trPr>
          <w:cantSplit/>
          <w:tblHeader w:val="false"/>
        </w:trPr>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Tamir Nisman</w:t>
            </w:r>
          </w:p>
        </w:tc>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tamir@galiltc.co.il</w:t>
            </w:r>
          </w:p>
        </w:tc>
        <w:tc>
          <w:tcPr>
            <w:tcW w:type="dxa" w:w="154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Admin</w:t>
            </w:r>
          </w:p>
        </w:tc>
        <w:tc>
          <w:tcPr>
            <w:tcW w:type="dxa" w:w="192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t>
            </w:r>
          </w:p>
        </w:tc>
      </w:tr>
      <w:tr>
        <w:trPr>
          <w:cantSplit/>
          <w:tblHeader w:val="false"/>
        </w:trPr>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Inon Kanner</w:t>
            </w:r>
          </w:p>
        </w:tc>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inon.kanner@galiltc.co.il</w:t>
            </w:r>
          </w:p>
        </w:tc>
        <w:tc>
          <w:tcPr>
            <w:tcW w:type="dxa" w:w="154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Admin</w:t>
            </w:r>
          </w:p>
        </w:tc>
        <w:tc>
          <w:tcPr>
            <w:tcW w:type="dxa" w:w="192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Tamir Nisman</w:t>
            </w:r>
          </w:p>
        </w:tc>
      </w:tr>
      <w:tr>
        <w:trPr>
          <w:cantSplit/>
          <w:tblHeader w:val="false"/>
        </w:trPr>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Kfir Hodara</w:t>
            </w:r>
          </w:p>
        </w:tc>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kfir@galiltc.co.il</w:t>
            </w:r>
          </w:p>
        </w:tc>
        <w:tc>
          <w:tcPr>
            <w:tcW w:type="dxa" w:w="154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Manager</w:t>
            </w:r>
          </w:p>
        </w:tc>
        <w:tc>
          <w:tcPr>
            <w:tcW w:type="dxa" w:w="192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Inon Kanner</w:t>
            </w:r>
          </w:p>
        </w:tc>
      </w:tr>
      <w:tr>
        <w:trPr>
          <w:cantSplit/>
          <w:tblHeader w:val="false"/>
        </w:trPr>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Dennis Sablin</w:t>
            </w:r>
          </w:p>
        </w:tc>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dennis.sablin@galiltc.co.il</w:t>
            </w:r>
          </w:p>
        </w:tc>
        <w:tc>
          <w:tcPr>
            <w:tcW w:type="dxa" w:w="154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Member</w:t>
            </w:r>
          </w:p>
        </w:tc>
        <w:tc>
          <w:tcPr>
            <w:tcW w:type="dxa" w:w="192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Kfir Hodara</w:t>
            </w:r>
          </w:p>
        </w:tc>
      </w:tr>
      <w:tr>
        <w:trPr>
          <w:cantSplit/>
          <w:tblHeader w:val="false"/>
        </w:trPr>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Shoshana Axtell</w:t>
            </w:r>
          </w:p>
        </w:tc>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shoshana.a@galiltc.co.il</w:t>
            </w:r>
          </w:p>
        </w:tc>
        <w:tc>
          <w:tcPr>
            <w:tcW w:type="dxa" w:w="154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Member</w:t>
            </w:r>
          </w:p>
        </w:tc>
        <w:tc>
          <w:tcPr>
            <w:tcW w:type="dxa" w:w="192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Kfir Hodara</w:t>
            </w:r>
          </w:p>
        </w:tc>
      </w:tr>
      <w:tr>
        <w:trPr>
          <w:cantSplit/>
          <w:tblHeader w:val="false"/>
        </w:trPr>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Suzanne Musin</w:t>
            </w:r>
          </w:p>
        </w:tc>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suzanne.m@galiltc.co.il</w:t>
            </w:r>
          </w:p>
        </w:tc>
        <w:tc>
          <w:tcPr>
            <w:tcW w:type="dxa" w:w="154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Member</w:t>
            </w:r>
          </w:p>
        </w:tc>
        <w:tc>
          <w:tcPr>
            <w:tcW w:type="dxa" w:w="192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Kfir Hodara</w:t>
            </w:r>
          </w:p>
        </w:tc>
      </w:tr>
      <w:tr>
        <w:trPr>
          <w:cantSplit/>
          <w:tblHeader w:val="false"/>
        </w:trPr>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Ranit Schnall</w:t>
            </w:r>
          </w:p>
        </w:tc>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ranit@galiltc.co.il</w:t>
            </w:r>
          </w:p>
        </w:tc>
        <w:tc>
          <w:tcPr>
            <w:tcW w:type="dxa" w:w="154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Manager</w:t>
            </w:r>
          </w:p>
        </w:tc>
        <w:tc>
          <w:tcPr>
            <w:tcW w:type="dxa" w:w="192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Inon Kanner</w:t>
            </w:r>
          </w:p>
        </w:tc>
      </w:tr>
      <w:tr>
        <w:trPr>
          <w:cantSplit/>
          <w:tblHeader w:val="false"/>
        </w:trPr>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Inbar Azulay</w:t>
            </w:r>
          </w:p>
        </w:tc>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inbar@galiltc.co.il</w:t>
            </w:r>
          </w:p>
        </w:tc>
        <w:tc>
          <w:tcPr>
            <w:tcW w:type="dxa" w:w="154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Member</w:t>
            </w:r>
          </w:p>
        </w:tc>
        <w:tc>
          <w:tcPr>
            <w:tcW w:type="dxa" w:w="192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Ranit Schnall</w:t>
            </w:r>
          </w:p>
        </w:tc>
      </w:tr>
      <w:tr>
        <w:trPr>
          <w:cantSplit/>
          <w:tblHeader w:val="false"/>
        </w:trPr>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Paul Schnall</w:t>
            </w:r>
          </w:p>
        </w:tc>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paul@galiltc.co.il</w:t>
            </w:r>
          </w:p>
        </w:tc>
        <w:tc>
          <w:tcPr>
            <w:tcW w:type="dxa" w:w="154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Member</w:t>
            </w:r>
          </w:p>
        </w:tc>
        <w:tc>
          <w:tcPr>
            <w:tcW w:type="dxa" w:w="192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Ranit Schnall</w:t>
            </w:r>
          </w:p>
        </w:tc>
      </w:tr>
      <w:tr>
        <w:trPr>
          <w:cantSplit/>
          <w:tblHeader w:val="false"/>
        </w:trPr>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Jeremie De Bock</w:t>
            </w:r>
          </w:p>
        </w:tc>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jeremie@galiltc.co.il</w:t>
            </w:r>
          </w:p>
        </w:tc>
        <w:tc>
          <w:tcPr>
            <w:tcW w:type="dxa" w:w="154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Member</w:t>
            </w:r>
          </w:p>
        </w:tc>
        <w:tc>
          <w:tcPr>
            <w:tcW w:type="dxa" w:w="192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Ranit Schnall</w:t>
            </w:r>
          </w:p>
        </w:tc>
      </w:tr>
      <w:tr>
        <w:trPr>
          <w:cantSplit/>
          <w:tblHeader w:val="false"/>
        </w:trPr>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Reuben Politi</w:t>
            </w:r>
          </w:p>
        </w:tc>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reuben@galiltc.co.il</w:t>
            </w:r>
          </w:p>
        </w:tc>
        <w:tc>
          <w:tcPr>
            <w:tcW w:type="dxa" w:w="154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Manager</w:t>
            </w:r>
          </w:p>
        </w:tc>
        <w:tc>
          <w:tcPr>
            <w:tcW w:type="dxa" w:w="192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Inon Kanner</w:t>
            </w:r>
          </w:p>
        </w:tc>
      </w:tr>
      <w:tr>
        <w:trPr>
          <w:cantSplit/>
          <w:tblHeader w:val="false"/>
        </w:trPr>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Amy di Nardo</w:t>
            </w:r>
          </w:p>
        </w:tc>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amy@galiltc.co.il</w:t>
            </w:r>
          </w:p>
        </w:tc>
        <w:tc>
          <w:tcPr>
            <w:tcW w:type="dxa" w:w="154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Member</w:t>
            </w:r>
          </w:p>
        </w:tc>
        <w:tc>
          <w:tcPr>
            <w:tcW w:type="dxa" w:w="192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Reuben Politi</w:t>
            </w:r>
          </w:p>
        </w:tc>
      </w:tr>
      <w:tr>
        <w:trPr>
          <w:cantSplit/>
          <w:tblHeader w:val="false"/>
        </w:trPr>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Niv Passy</w:t>
            </w:r>
          </w:p>
        </w:tc>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niv.passy@galiltc.co.il</w:t>
            </w:r>
          </w:p>
        </w:tc>
        <w:tc>
          <w:tcPr>
            <w:tcW w:type="dxa" w:w="154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Manager</w:t>
            </w:r>
          </w:p>
        </w:tc>
        <w:tc>
          <w:tcPr>
            <w:tcW w:type="dxa" w:w="192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Inon Kanner</w:t>
            </w:r>
          </w:p>
        </w:tc>
      </w:tr>
      <w:tr>
        <w:trPr>
          <w:cantSplit/>
          <w:tblHeader w:val="false"/>
        </w:trPr>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Penina Smith</w:t>
            </w:r>
          </w:p>
        </w:tc>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penina@galiltc.co.il</w:t>
            </w:r>
          </w:p>
        </w:tc>
        <w:tc>
          <w:tcPr>
            <w:tcW w:type="dxa" w:w="154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Member</w:t>
            </w:r>
          </w:p>
        </w:tc>
        <w:tc>
          <w:tcPr>
            <w:tcW w:type="dxa" w:w="192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Niv Passy</w:t>
            </w:r>
          </w:p>
        </w:tc>
      </w:tr>
      <w:tr>
        <w:trPr>
          <w:cantSplit/>
          <w:tblHeader w:val="false"/>
        </w:trPr>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Yosi Francos</w:t>
            </w:r>
          </w:p>
        </w:tc>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yosi.f@galiltc.co.il</w:t>
            </w:r>
          </w:p>
        </w:tc>
        <w:tc>
          <w:tcPr>
            <w:tcW w:type="dxa" w:w="154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Member</w:t>
            </w:r>
          </w:p>
        </w:tc>
        <w:tc>
          <w:tcPr>
            <w:tcW w:type="dxa" w:w="192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Niv Passy</w:t>
            </w:r>
          </w:p>
        </w:tc>
      </w:tr>
      <w:tr>
        <w:trPr>
          <w:cantSplit/>
          <w:tblHeader w:val="false"/>
        </w:trPr>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Danny Gelman</w:t>
            </w:r>
          </w:p>
        </w:tc>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danny.gelman@galiltc.co.il</w:t>
            </w:r>
          </w:p>
        </w:tc>
        <w:tc>
          <w:tcPr>
            <w:tcW w:type="dxa" w:w="154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Admin</w:t>
            </w:r>
          </w:p>
        </w:tc>
        <w:tc>
          <w:tcPr>
            <w:tcW w:type="dxa" w:w="192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Inon Kanner</w:t>
            </w:r>
          </w:p>
        </w:tc>
      </w:tr>
      <w:tr>
        <w:trPr>
          <w:cantSplit/>
          <w:tblHeader w:val="false"/>
        </w:trPr>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Eitan Fisch</w:t>
            </w:r>
          </w:p>
        </w:tc>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eitan.f@galiltc.co.il</w:t>
            </w:r>
          </w:p>
        </w:tc>
        <w:tc>
          <w:tcPr>
            <w:tcW w:type="dxa" w:w="154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Member</w:t>
            </w:r>
          </w:p>
        </w:tc>
        <w:tc>
          <w:tcPr>
            <w:tcW w:type="dxa" w:w="192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Danny Gelman</w:t>
            </w:r>
          </w:p>
        </w:tc>
      </w:tr>
      <w:tr>
        <w:trPr>
          <w:cantSplit/>
          <w:tblHeader w:val="false"/>
        </w:trPr>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Daniel Barak</w:t>
            </w:r>
          </w:p>
        </w:tc>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daniel.barak@galiltc.co.il</w:t>
            </w:r>
          </w:p>
        </w:tc>
        <w:tc>
          <w:tcPr>
            <w:tcW w:type="dxa" w:w="154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Member</w:t>
            </w:r>
          </w:p>
        </w:tc>
        <w:tc>
          <w:tcPr>
            <w:tcW w:type="dxa" w:w="192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Danny Gelman</w:t>
            </w:r>
          </w:p>
        </w:tc>
      </w:tr>
      <w:tr>
        <w:trPr>
          <w:cantSplit/>
          <w:tblHeader w:val="false"/>
        </w:trPr>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Gil Hadar (outsourced engineer)</w:t>
            </w:r>
          </w:p>
        </w:tc>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gil.hadar@galiltc.co.il</w:t>
            </w:r>
          </w:p>
        </w:tc>
        <w:tc>
          <w:tcPr>
            <w:tcW w:type="dxa" w:w="154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External</w:t>
            </w:r>
          </w:p>
        </w:tc>
        <w:tc>
          <w:tcPr>
            <w:tcW w:type="dxa" w:w="192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Inon Kanner</w:t>
            </w:r>
          </w:p>
        </w:tc>
      </w:tr>
      <w:tr>
        <w:trPr>
          <w:cantSplit/>
          <w:tblHeader w:val="false"/>
        </w:trPr>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Ofir Abutbul (outsourced engineer)</w:t>
            </w:r>
          </w:p>
        </w:tc>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ofir.abutbul@galiltc.co.il</w:t>
            </w:r>
          </w:p>
        </w:tc>
        <w:tc>
          <w:tcPr>
            <w:tcW w:type="dxa" w:w="154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External</w:t>
            </w:r>
          </w:p>
        </w:tc>
        <w:tc>
          <w:tcPr>
            <w:tcW w:type="dxa" w:w="192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Inon Kanner</w:t>
            </w:r>
          </w:p>
        </w:tc>
      </w:tr>
      <w:tr>
        <w:trPr>
          <w:cantSplit/>
          <w:tblHeader w:val="false"/>
        </w:trPr>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Ronen Nachum (outsourced engineer)</w:t>
            </w:r>
          </w:p>
        </w:tc>
        <w:tc>
          <w:tcPr>
            <w:tcW w:type="dxa" w:w="3084"/>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ronen.nachum@galiltc.co.il</w:t>
            </w:r>
          </w:p>
        </w:tc>
        <w:tc>
          <w:tcPr>
            <w:tcW w:type="dxa" w:w="154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External</w:t>
            </w:r>
          </w:p>
        </w:tc>
        <w:tc>
          <w:tcPr>
            <w:tcW w:type="dxa" w:w="192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Inon Kanner</w:t>
            </w:r>
          </w:p>
        </w:tc>
      </w:tr>
      <w:tr>
        <w:trPr>
          <w:cantSplit/>
          <w:tblHeader w:val="false"/>
        </w:trPr>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Galil TC Office (office, administration, HR)</w:t>
            </w:r>
          </w:p>
        </w:tc>
        <w:tc>
          <w:tcPr>
            <w:tcW w:type="dxa" w:w="3084"/>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office@galiltc.co.il</w:t>
            </w:r>
          </w:p>
        </w:tc>
        <w:tc>
          <w:tcPr>
            <w:tcW w:type="dxa" w:w="154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Member</w:t>
            </w:r>
          </w:p>
        </w:tc>
        <w:tc>
          <w:tcPr>
            <w:tcW w:type="dxa" w:w="192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Tamir Nisman</w:t>
            </w:r>
          </w:p>
        </w:tc>
      </w:tr>
    </w:tbl>
    <w:p>
      <w:pPr>
        <w:spacing w:after="160"/>
      </w:pPr>
    </w:p>
    <w:p>
      <w:pPr>
        <w:pStyle w:val="Heading1"/>
        <w:pageBreakBefore/>
      </w:pPr>
      <w:r>
        <w:t xml:space="preserve">4. Rollout steps</w:t>
      </w:r>
    </w:p>
    <w:p>
      <w:pPr>
        <w:pStyle w:val="Heading2"/>
      </w:pPr>
      <w:r>
        <w:t xml:space="preserve">Step 1 — Register Taskana in Microsoft Entra ID (IT, ~20 min)</w:t>
      </w:r>
    </w:p>
    <w:p>
      <w:pPr>
        <w:pStyle w:val="ListParagraph"/>
        <w:numPr>
          <w:ilvl w:val="0"/>
          <w:numId w:val="3"/>
        </w:numPr>
        <w:spacing w:after="90" w:line="290"/>
      </w:pPr>
      <w:r>
        <w:rPr>
          <w:rFonts w:ascii="Noto Sans" w:cs="Noto Sans" w:eastAsia="Noto Sans" w:hAnsi="Noto Sans"/>
          <w:color w:val="33463A"/>
          <w:sz w:val="21"/>
          <w:szCs w:val="21"/>
        </w:rPr>
        <w:t xml:space="preserve">Sign in to </w:t>
      </w:r>
      <w:r>
        <w:rPr>
          <w:rFonts w:ascii="Noto Sans" w:cs="Noto Sans" w:eastAsia="Noto Sans" w:hAnsi="Noto Sans"/>
          <w:b/>
          <w:bCs/>
          <w:color w:val="1F3D24"/>
          <w:sz w:val="21"/>
          <w:szCs w:val="21"/>
        </w:rPr>
        <w:t xml:space="preserve">entra.microsoft.com</w:t>
      </w:r>
      <w:r>
        <w:rPr>
          <w:rFonts w:ascii="Noto Sans" w:cs="Noto Sans" w:eastAsia="Noto Sans" w:hAnsi="Noto Sans"/>
          <w:color w:val="33463A"/>
          <w:sz w:val="21"/>
          <w:szCs w:val="21"/>
        </w:rPr>
        <w:t xml:space="preserve"> with an administrator account.</w:t>
      </w:r>
    </w:p>
    <w:p>
      <w:pPr>
        <w:pStyle w:val="ListParagraph"/>
        <w:numPr>
          <w:ilvl w:val="0"/>
          <w:numId w:val="3"/>
        </w:numPr>
        <w:spacing w:after="90" w:line="290"/>
      </w:pPr>
      <w:r>
        <w:rPr>
          <w:rFonts w:ascii="Noto Sans" w:cs="Noto Sans" w:eastAsia="Noto Sans" w:hAnsi="Noto Sans"/>
          <w:color w:val="33463A"/>
          <w:sz w:val="21"/>
          <w:szCs w:val="21"/>
        </w:rPr>
        <w:t xml:space="preserve">Go to </w:t>
      </w:r>
      <w:r>
        <w:rPr>
          <w:rFonts w:ascii="Noto Sans" w:cs="Noto Sans" w:eastAsia="Noto Sans" w:hAnsi="Noto Sans"/>
          <w:b/>
          <w:bCs/>
          <w:color w:val="1F3D24"/>
          <w:sz w:val="21"/>
          <w:szCs w:val="21"/>
        </w:rPr>
        <w:t xml:space="preserve">Identity → Applications → App registrations → New registration</w:t>
      </w:r>
      <w:r>
        <w:rPr>
          <w:rFonts w:ascii="Noto Sans" w:cs="Noto Sans" w:eastAsia="Noto Sans" w:hAnsi="Noto Sans"/>
          <w:color w:val="33463A"/>
          <w:sz w:val="21"/>
          <w:szCs w:val="21"/>
        </w:rPr>
        <w:t xml:space="preserve">.</w:t>
      </w:r>
    </w:p>
    <w:p>
      <w:pPr>
        <w:pStyle w:val="ListParagraph"/>
        <w:numPr>
          <w:ilvl w:val="0"/>
          <w:numId w:val="3"/>
        </w:numPr>
        <w:spacing w:after="90" w:line="290"/>
      </w:pPr>
      <w:r>
        <w:rPr>
          <w:rFonts w:ascii="Noto Sans" w:cs="Noto Sans" w:eastAsia="Noto Sans" w:hAnsi="Noto Sans"/>
          <w:color w:val="33463A"/>
          <w:sz w:val="21"/>
          <w:szCs w:val="21"/>
        </w:rPr>
        <w:t xml:space="preserve">Name: </w:t>
      </w:r>
      <w:r>
        <w:rPr>
          <w:rFonts w:ascii="Noto Sans" w:cs="Noto Sans" w:eastAsia="Noto Sans" w:hAnsi="Noto Sans"/>
          <w:b/>
          <w:bCs/>
          <w:color w:val="1F3D24"/>
          <w:sz w:val="21"/>
          <w:szCs w:val="21"/>
        </w:rPr>
        <w:t xml:space="preserve">Taskana</w:t>
      </w:r>
      <w:r>
        <w:rPr>
          <w:rFonts w:ascii="Noto Sans" w:cs="Noto Sans" w:eastAsia="Noto Sans" w:hAnsi="Noto Sans"/>
          <w:color w:val="33463A"/>
          <w:sz w:val="21"/>
          <w:szCs w:val="21"/>
        </w:rPr>
        <w:t xml:space="preserve">. Supported account types: </w:t>
      </w:r>
      <w:r>
        <w:rPr>
          <w:rFonts w:ascii="Noto Sans" w:cs="Noto Sans" w:eastAsia="Noto Sans" w:hAnsi="Noto Sans"/>
          <w:b/>
          <w:bCs/>
          <w:color w:val="1F3D24"/>
          <w:sz w:val="21"/>
          <w:szCs w:val="21"/>
        </w:rPr>
        <w:t xml:space="preserve">Accounts in this organizational directory only (Single tenant)</w:t>
      </w:r>
      <w:r>
        <w:rPr>
          <w:rFonts w:ascii="Noto Sans" w:cs="Noto Sans" w:eastAsia="Noto Sans" w:hAnsi="Noto Sans"/>
          <w:color w:val="33463A"/>
          <w:sz w:val="21"/>
          <w:szCs w:val="21"/>
        </w:rPr>
        <w:t xml:space="preserve">.</w:t>
      </w:r>
    </w:p>
    <w:p>
      <w:pPr>
        <w:pStyle w:val="ListParagraph"/>
        <w:numPr>
          <w:ilvl w:val="0"/>
          <w:numId w:val="3"/>
        </w:numPr>
        <w:spacing w:after="90" w:line="290"/>
      </w:pPr>
      <w:r>
        <w:rPr>
          <w:rFonts w:ascii="Noto Sans" w:cs="Noto Sans" w:eastAsia="Noto Sans" w:hAnsi="Noto Sans"/>
          <w:color w:val="33463A"/>
          <w:sz w:val="21"/>
          <w:szCs w:val="21"/>
        </w:rPr>
        <w:t xml:space="preserve">Redirect URI: choose platform </w:t>
      </w:r>
      <w:r>
        <w:rPr>
          <w:rFonts w:ascii="Noto Sans" w:cs="Noto Sans" w:eastAsia="Noto Sans" w:hAnsi="Noto Sans"/>
          <w:b/>
          <w:bCs/>
          <w:color w:val="1F3D24"/>
          <w:sz w:val="21"/>
          <w:szCs w:val="21"/>
        </w:rPr>
        <w:t xml:space="preserve">Single-page application (SPA)</w:t>
      </w:r>
      <w:r>
        <w:rPr>
          <w:rFonts w:ascii="Noto Sans" w:cs="Noto Sans" w:eastAsia="Noto Sans" w:hAnsi="Noto Sans"/>
          <w:color w:val="33463A"/>
          <w:sz w:val="21"/>
          <w:szCs w:val="21"/>
        </w:rPr>
        <w:t xml:space="preserve"> and enter </w:t>
      </w:r>
      <w:r>
        <w:rPr>
          <w:rFonts w:ascii="Consolas" w:cs="Consolas" w:eastAsia="Consolas" w:hAnsi="Consolas"/>
          <w:color w:val="4E7A1C"/>
          <w:sz w:val="21"/>
          <w:szCs w:val="21"/>
        </w:rPr>
        <w:t xml:space="preserve">https://dannygelman95.github.io/galil-workdesk-app/taskana/index.html</w:t>
      </w:r>
      <w:r>
        <w:rPr>
          <w:rFonts w:ascii="Noto Sans" w:cs="Noto Sans" w:eastAsia="Noto Sans" w:hAnsi="Noto Sans"/>
          <w:color w:val="33463A"/>
          <w:sz w:val="21"/>
          <w:szCs w:val="21"/>
        </w:rPr>
        <w:t xml:space="preserve">. Select </w:t>
      </w:r>
      <w:r>
        <w:rPr>
          <w:rFonts w:ascii="Noto Sans" w:cs="Noto Sans" w:eastAsia="Noto Sans" w:hAnsi="Noto Sans"/>
          <w:b/>
          <w:bCs/>
          <w:color w:val="1F3D24"/>
          <w:sz w:val="21"/>
          <w:szCs w:val="21"/>
        </w:rPr>
        <w:t xml:space="preserve">Register</w:t>
      </w:r>
      <w:r>
        <w:rPr>
          <w:rFonts w:ascii="Noto Sans" w:cs="Noto Sans" w:eastAsia="Noto Sans" w:hAnsi="Noto Sans"/>
          <w:color w:val="33463A"/>
          <w:sz w:val="21"/>
          <w:szCs w:val="21"/>
        </w:rPr>
        <w:t xml:space="preserve">.</w:t>
      </w:r>
    </w:p>
    <w:p>
      <w:pPr>
        <w:pStyle w:val="ListParagraph"/>
        <w:numPr>
          <w:ilvl w:val="0"/>
          <w:numId w:val="3"/>
        </w:numPr>
        <w:spacing w:after="90" w:line="290"/>
      </w:pPr>
      <w:r>
        <w:rPr>
          <w:rFonts w:ascii="Noto Sans" w:cs="Noto Sans" w:eastAsia="Noto Sans" w:hAnsi="Noto Sans"/>
          <w:color w:val="33463A"/>
          <w:sz w:val="21"/>
          <w:szCs w:val="21"/>
        </w:rPr>
        <w:t xml:space="preserve">Open </w:t>
      </w:r>
      <w:r>
        <w:rPr>
          <w:rFonts w:ascii="Noto Sans" w:cs="Noto Sans" w:eastAsia="Noto Sans" w:hAnsi="Noto Sans"/>
          <w:b/>
          <w:bCs/>
          <w:color w:val="1F3D24"/>
          <w:sz w:val="21"/>
          <w:szCs w:val="21"/>
        </w:rPr>
        <w:t xml:space="preserve">Authentication</w:t>
      </w:r>
      <w:r>
        <w:rPr>
          <w:rFonts w:ascii="Noto Sans" w:cs="Noto Sans" w:eastAsia="Noto Sans" w:hAnsi="Noto Sans"/>
          <w:color w:val="33463A"/>
          <w:sz w:val="21"/>
          <w:szCs w:val="21"/>
        </w:rPr>
        <w:t xml:space="preserve"> → under Single-page application, </w:t>
      </w:r>
      <w:r>
        <w:rPr>
          <w:rFonts w:ascii="Noto Sans" w:cs="Noto Sans" w:eastAsia="Noto Sans" w:hAnsi="Noto Sans"/>
          <w:b/>
          <w:bCs/>
          <w:color w:val="1F3D24"/>
          <w:sz w:val="21"/>
          <w:szCs w:val="21"/>
        </w:rPr>
        <w:t xml:space="preserve">Add URI</w:t>
      </w:r>
      <w:r>
        <w:rPr>
          <w:rFonts w:ascii="Noto Sans" w:cs="Noto Sans" w:eastAsia="Noto Sans" w:hAnsi="Noto Sans"/>
          <w:color w:val="33463A"/>
          <w:sz w:val="21"/>
          <w:szCs w:val="21"/>
        </w:rPr>
        <w:t xml:space="preserve"> → </w:t>
      </w:r>
      <w:r>
        <w:rPr>
          <w:rFonts w:ascii="Consolas" w:cs="Consolas" w:eastAsia="Consolas" w:hAnsi="Consolas"/>
          <w:color w:val="4E7A1C"/>
          <w:sz w:val="21"/>
          <w:szCs w:val="21"/>
        </w:rPr>
        <w:t xml:space="preserve">https://dannygelman95.github.io/galil-workdesk-app/taskana/</w:t>
      </w:r>
      <w:r>
        <w:rPr>
          <w:rFonts w:ascii="Noto Sans" w:cs="Noto Sans" w:eastAsia="Noto Sans" w:hAnsi="Noto Sans"/>
          <w:color w:val="33463A"/>
          <w:sz w:val="21"/>
          <w:szCs w:val="21"/>
        </w:rPr>
        <w:t xml:space="preserve"> (the same address without index.html). Save.</w:t>
      </w:r>
    </w:p>
    <w:p>
      <w:pPr>
        <w:pStyle w:val="ListParagraph"/>
        <w:numPr>
          <w:ilvl w:val="0"/>
          <w:numId w:val="3"/>
        </w:numPr>
        <w:spacing w:after="90" w:line="290"/>
      </w:pPr>
      <w:r>
        <w:rPr>
          <w:rFonts w:ascii="Noto Sans" w:cs="Noto Sans" w:eastAsia="Noto Sans" w:hAnsi="Noto Sans"/>
          <w:color w:val="33463A"/>
          <w:sz w:val="21"/>
          <w:szCs w:val="21"/>
        </w:rPr>
        <w:t xml:space="preserve">Open </w:t>
      </w:r>
      <w:r>
        <w:rPr>
          <w:rFonts w:ascii="Noto Sans" w:cs="Noto Sans" w:eastAsia="Noto Sans" w:hAnsi="Noto Sans"/>
          <w:b/>
          <w:bCs/>
          <w:color w:val="1F3D24"/>
          <w:sz w:val="21"/>
          <w:szCs w:val="21"/>
        </w:rPr>
        <w:t xml:space="preserve">Overview</w:t>
      </w:r>
      <w:r>
        <w:rPr>
          <w:rFonts w:ascii="Noto Sans" w:cs="Noto Sans" w:eastAsia="Noto Sans" w:hAnsi="Noto Sans"/>
          <w:color w:val="33463A"/>
          <w:sz w:val="21"/>
          <w:szCs w:val="21"/>
        </w:rPr>
        <w:t xml:space="preserve"> and copy the </w:t>
      </w:r>
      <w:r>
        <w:rPr>
          <w:rFonts w:ascii="Noto Sans" w:cs="Noto Sans" w:eastAsia="Noto Sans" w:hAnsi="Noto Sans"/>
          <w:b/>
          <w:bCs/>
          <w:color w:val="1F3D24"/>
          <w:sz w:val="21"/>
          <w:szCs w:val="21"/>
        </w:rPr>
        <w:t xml:space="preserve">Application (client) ID</w:t>
      </w:r>
      <w:r>
        <w:rPr>
          <w:rFonts w:ascii="Noto Sans" w:cs="Noto Sans" w:eastAsia="Noto Sans" w:hAnsi="Noto Sans"/>
          <w:color w:val="33463A"/>
          <w:sz w:val="21"/>
          <w:szCs w:val="21"/>
        </w:rPr>
        <w:t xml:space="preserve"> and the </w:t>
      </w:r>
      <w:r>
        <w:rPr>
          <w:rFonts w:ascii="Noto Sans" w:cs="Noto Sans" w:eastAsia="Noto Sans" w:hAnsi="Noto Sans"/>
          <w:b/>
          <w:bCs/>
          <w:color w:val="1F3D24"/>
          <w:sz w:val="21"/>
          <w:szCs w:val="21"/>
        </w:rPr>
        <w:t xml:space="preserve">Directory (tenant) ID</w:t>
      </w:r>
      <w:r>
        <w:rPr>
          <w:rFonts w:ascii="Noto Sans" w:cs="Noto Sans" w:eastAsia="Noto Sans" w:hAnsi="Noto Sans"/>
          <w:color w:val="33463A"/>
          <w:sz w:val="21"/>
          <w:szCs w:val="21"/>
        </w:rPr>
        <w:t xml:space="preserve">. Both are needed in step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EDA100" w:sz="24"/>
              <w:bottom w:val="none" w:color="auto" w:sz="0"/>
              <w:right w:val="none" w:color="auto" w:sz="0"/>
            </w:tcBorders>
            <w:shd w:fill="FEF6E7" w:color="auto" w:val="clear"/>
            <w:tcMar>
              <w:top w:type="dxa" w:w="120"/>
              <w:left w:type="dxa" w:w="200"/>
              <w:bottom w:type="dxa" w:w="120"/>
              <w:right w:type="dxa" w:w="200"/>
            </w:tcMar>
          </w:tcPr>
          <w:p>
            <w:pPr>
              <w:spacing w:after="0" w:line="280"/>
            </w:pPr>
            <w:r>
              <w:rPr>
                <w:rFonts w:ascii="Noto Sans" w:cs="Noto Sans" w:eastAsia="Noto Sans" w:hAnsi="Noto Sans"/>
                <w:b/>
                <w:bCs/>
                <w:color w:val="7A5407"/>
                <w:sz w:val="20"/>
                <w:szCs w:val="20"/>
              </w:rPr>
              <w:t xml:space="preserve">Watch out  </w:t>
            </w:r>
            <w:r>
              <w:rPr>
                <w:rFonts w:ascii="Noto Sans" w:cs="Noto Sans" w:eastAsia="Noto Sans" w:hAnsi="Noto Sans"/>
                <w:color w:val="5C3F05"/>
                <w:sz w:val="20"/>
                <w:szCs w:val="20"/>
              </w:rPr>
              <w:t xml:space="preserve">Register the address under </w:t>
            </w:r>
            <w:r>
              <w:rPr>
                <w:rFonts w:ascii="Noto Sans" w:cs="Noto Sans" w:eastAsia="Noto Sans" w:hAnsi="Noto Sans"/>
                <w:b/>
                <w:bCs/>
                <w:color w:val="5C3F05"/>
                <w:sz w:val="20"/>
                <w:szCs w:val="20"/>
              </w:rPr>
              <w:t xml:space="preserve">Single-page application</w:t>
            </w:r>
            <w:r>
              <w:rPr>
                <w:rFonts w:ascii="Noto Sans" w:cs="Noto Sans" w:eastAsia="Noto Sans" w:hAnsi="Noto Sans"/>
                <w:color w:val="5C3F05"/>
                <w:sz w:val="20"/>
                <w:szCs w:val="20"/>
              </w:rPr>
              <w:t xml:space="preserve">, not Web. A Web redirect URI makes sign-in fail with AADSTS9002326. Taskana needs no client secret and no certificate — leave Certificates &amp; secrets empty.</w:t>
            </w:r>
          </w:p>
        </w:tc>
      </w:tr>
    </w:tbl>
    <w:p>
      <w:pPr>
        <w:spacing w:after="160"/>
      </w:pPr>
    </w:p>
    <w:p>
      <w:pPr>
        <w:spacing w:after="140" w:line="300"/>
      </w:pPr>
      <w:r>
        <w:rPr>
          <w:rFonts w:ascii="Noto Sans" w:cs="Noto Sans" w:eastAsia="Noto Sans" w:hAnsi="Noto Sans"/>
          <w:b/>
          <w:bCs/>
          <w:color w:val="1F3D24"/>
          <w:sz w:val="21"/>
          <w:szCs w:val="21"/>
        </w:rPr>
        <w:t xml:space="preserve">Expected result:</w:t>
      </w:r>
      <w:r>
        <w:rPr>
          <w:rFonts w:ascii="Noto Sans" w:cs="Noto Sans" w:eastAsia="Noto Sans" w:hAnsi="Noto Sans"/>
          <w:color w:val="33463A"/>
          <w:sz w:val="21"/>
          <w:szCs w:val="21"/>
        </w:rPr>
        <w:t xml:space="preserve"> an app registration named Taskana with two SPA redirect URIs.</w:t>
      </w:r>
    </w:p>
    <w:p>
      <w:pPr>
        <w:pStyle w:val="Heading2"/>
      </w:pPr>
      <w:r>
        <w:t xml:space="preserve">Step 2 — Grant the permissions (IT, ~10 min)</w:t>
      </w:r>
    </w:p>
    <w:p>
      <w:pPr>
        <w:pStyle w:val="ListParagraph"/>
        <w:numPr>
          <w:ilvl w:val="0"/>
          <w:numId w:val="4"/>
        </w:numPr>
        <w:spacing w:after="90" w:line="290"/>
      </w:pPr>
      <w:r>
        <w:rPr>
          <w:rFonts w:ascii="Noto Sans" w:cs="Noto Sans" w:eastAsia="Noto Sans" w:hAnsi="Noto Sans"/>
          <w:color w:val="33463A"/>
          <w:sz w:val="21"/>
          <w:szCs w:val="21"/>
        </w:rPr>
        <w:t xml:space="preserve">In the Taskana app registration, open </w:t>
      </w:r>
      <w:r>
        <w:rPr>
          <w:rFonts w:ascii="Noto Sans" w:cs="Noto Sans" w:eastAsia="Noto Sans" w:hAnsi="Noto Sans"/>
          <w:b/>
          <w:bCs/>
          <w:color w:val="1F3D24"/>
          <w:sz w:val="21"/>
          <w:szCs w:val="21"/>
        </w:rPr>
        <w:t xml:space="preserve">API permissions</w:t>
      </w:r>
      <w:r>
        <w:rPr>
          <w:rFonts w:ascii="Noto Sans" w:cs="Noto Sans" w:eastAsia="Noto Sans" w:hAnsi="Noto Sans"/>
          <w:color w:val="33463A"/>
          <w:sz w:val="21"/>
          <w:szCs w:val="21"/>
        </w:rPr>
        <w:t xml:space="preserve">.</w:t>
      </w:r>
    </w:p>
    <w:p>
      <w:pPr>
        <w:pStyle w:val="ListParagraph"/>
        <w:numPr>
          <w:ilvl w:val="0"/>
          <w:numId w:val="4"/>
        </w:numPr>
        <w:spacing w:after="90" w:line="290"/>
      </w:pPr>
      <w:r>
        <w:rPr>
          <w:rFonts w:ascii="Noto Sans" w:cs="Noto Sans" w:eastAsia="Noto Sans" w:hAnsi="Noto Sans"/>
          <w:b/>
          <w:bCs/>
          <w:color w:val="1F3D24"/>
          <w:sz w:val="21"/>
          <w:szCs w:val="21"/>
        </w:rPr>
        <w:t xml:space="preserve">User.Read</w:t>
      </w:r>
      <w:r>
        <w:rPr>
          <w:rFonts w:ascii="Noto Sans" w:cs="Noto Sans" w:eastAsia="Noto Sans" w:hAnsi="Noto Sans"/>
          <w:color w:val="33463A"/>
          <w:sz w:val="21"/>
          <w:szCs w:val="21"/>
        </w:rPr>
        <w:t xml:space="preserve"> is already listed. Select </w:t>
      </w:r>
      <w:r>
        <w:rPr>
          <w:rFonts w:ascii="Noto Sans" w:cs="Noto Sans" w:eastAsia="Noto Sans" w:hAnsi="Noto Sans"/>
          <w:b/>
          <w:bCs/>
          <w:color w:val="1F3D24"/>
          <w:sz w:val="21"/>
          <w:szCs w:val="21"/>
        </w:rPr>
        <w:t xml:space="preserve">Add a permission → Microsoft Graph → Delegated permissions</w:t>
      </w:r>
      <w:r>
        <w:rPr>
          <w:rFonts w:ascii="Noto Sans" w:cs="Noto Sans" w:eastAsia="Noto Sans" w:hAnsi="Noto Sans"/>
          <w:color w:val="33463A"/>
          <w:sz w:val="21"/>
          <w:szCs w:val="21"/>
        </w:rPr>
        <w:t xml:space="preserve">, search for </w:t>
      </w:r>
      <w:r>
        <w:rPr>
          <w:rFonts w:ascii="Noto Sans" w:cs="Noto Sans" w:eastAsia="Noto Sans" w:hAnsi="Noto Sans"/>
          <w:b/>
          <w:bCs/>
          <w:color w:val="1F3D24"/>
          <w:sz w:val="21"/>
          <w:szCs w:val="21"/>
        </w:rPr>
        <w:t xml:space="preserve">Files.ReadWrite.All</w:t>
      </w:r>
      <w:r>
        <w:rPr>
          <w:rFonts w:ascii="Noto Sans" w:cs="Noto Sans" w:eastAsia="Noto Sans" w:hAnsi="Noto Sans"/>
          <w:color w:val="33463A"/>
          <w:sz w:val="21"/>
          <w:szCs w:val="21"/>
        </w:rPr>
        <w:t xml:space="preserve">, tick it, </w:t>
      </w:r>
      <w:r>
        <w:rPr>
          <w:rFonts w:ascii="Noto Sans" w:cs="Noto Sans" w:eastAsia="Noto Sans" w:hAnsi="Noto Sans"/>
          <w:b/>
          <w:bCs/>
          <w:color w:val="1F3D24"/>
          <w:sz w:val="21"/>
          <w:szCs w:val="21"/>
        </w:rPr>
        <w:t xml:space="preserve">Add permissions</w:t>
      </w:r>
      <w:r>
        <w:rPr>
          <w:rFonts w:ascii="Noto Sans" w:cs="Noto Sans" w:eastAsia="Noto Sans" w:hAnsi="Noto Sans"/>
          <w:color w:val="33463A"/>
          <w:sz w:val="21"/>
          <w:szCs w:val="21"/>
        </w:rPr>
        <w:t xml:space="preserve">.</w:t>
      </w:r>
    </w:p>
    <w:p>
      <w:pPr>
        <w:pStyle w:val="ListParagraph"/>
        <w:numPr>
          <w:ilvl w:val="0"/>
          <w:numId w:val="4"/>
        </w:numPr>
        <w:spacing w:after="90" w:line="290"/>
      </w:pPr>
      <w:r>
        <w:rPr>
          <w:rFonts w:ascii="Noto Sans" w:cs="Noto Sans" w:eastAsia="Noto Sans" w:hAnsi="Noto Sans"/>
          <w:color w:val="33463A"/>
          <w:sz w:val="21"/>
          <w:szCs w:val="21"/>
        </w:rPr>
        <w:t xml:space="preserve">Select </w:t>
      </w:r>
      <w:r>
        <w:rPr>
          <w:rFonts w:ascii="Noto Sans" w:cs="Noto Sans" w:eastAsia="Noto Sans" w:hAnsi="Noto Sans"/>
          <w:b/>
          <w:bCs/>
          <w:color w:val="1F3D24"/>
          <w:sz w:val="21"/>
          <w:szCs w:val="21"/>
        </w:rPr>
        <w:t xml:space="preserve">Grant admin consent for GALIL</w:t>
      </w:r>
      <w:r>
        <w:rPr>
          <w:rFonts w:ascii="Noto Sans" w:cs="Noto Sans" w:eastAsia="Noto Sans" w:hAnsi="Noto Sans"/>
          <w:color w:val="33463A"/>
          <w:sz w:val="21"/>
          <w:szCs w:val="21"/>
        </w:rPr>
        <w:t xml:space="preserve"> and confirm. Both rows show a green tick under Status.</w:t>
      </w:r>
    </w:p>
    <w:p>
      <w:pPr>
        <w:pStyle w:val="ListParagraph"/>
        <w:numPr>
          <w:ilvl w:val="0"/>
          <w:numId w:val="4"/>
        </w:numPr>
        <w:spacing w:after="90" w:line="290"/>
      </w:pPr>
      <w:r>
        <w:rPr>
          <w:rFonts w:ascii="Noto Sans" w:cs="Noto Sans" w:eastAsia="Noto Sans" w:hAnsi="Noto Sans"/>
          <w:color w:val="33463A"/>
          <w:sz w:val="21"/>
          <w:szCs w:val="21"/>
        </w:rPr>
        <w:t xml:space="preserve">If GALIL uses Conditional Access, check that the policies which apply to Office 365 also allow Taskana (Entra → Protection → Conditional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542"/>
        <w:gridCol w:w="5783"/>
      </w:tblGrid>
      <w:tr>
        <w:trPr>
          <w:cantSplit/>
          <w:tblHeader/>
        </w:trPr>
        <w:tc>
          <w:tcPr>
            <w:tcW w:type="dxa" w:w="2313"/>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Permission</w:t>
            </w:r>
          </w:p>
        </w:tc>
        <w:tc>
          <w:tcPr>
            <w:tcW w:type="dxa" w:w="1542"/>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Type</w:t>
            </w:r>
          </w:p>
        </w:tc>
        <w:tc>
          <w:tcPr>
            <w:tcW w:type="dxa" w:w="5783"/>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Why</w:t>
            </w:r>
          </w:p>
        </w:tc>
      </w:tr>
      <w:tr>
        <w:trPr>
          <w:cantSplit/>
          <w:tblHeader w:val="false"/>
        </w:trPr>
        <w:tc>
          <w:tcPr>
            <w:tcW w:type="dxa" w:w="2313"/>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User.Read</w:t>
            </w:r>
          </w:p>
        </w:tc>
        <w:tc>
          <w:tcPr>
            <w:tcW w:type="dxa" w:w="154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Delegated</w:t>
            </w:r>
          </w:p>
        </w:tc>
        <w:tc>
          <w:tcPr>
            <w:tcW w:type="dxa" w:w="5783"/>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Read the signed-in person's name and sign-in email, to match them to People</w:t>
            </w:r>
          </w:p>
        </w:tc>
      </w:tr>
      <w:tr>
        <w:trPr>
          <w:cantSplit/>
          <w:tblHeader w:val="false"/>
        </w:trPr>
        <w:tc>
          <w:tcPr>
            <w:tcW w:type="dxa" w:w="2313"/>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Files.ReadWrite.All</w:t>
            </w:r>
          </w:p>
        </w:tc>
        <w:tc>
          <w:tcPr>
            <w:tcW w:type="dxa" w:w="154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Delegated</w:t>
            </w:r>
          </w:p>
        </w:tc>
        <w:tc>
          <w:tcPr>
            <w:tcW w:type="dxa" w:w="5783"/>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Open the shared Taskana folder and save to it. Delegated: Taskana can only reach files the person can reach anyway</w:t>
            </w:r>
          </w:p>
        </w:tc>
      </w:tr>
    </w:tbl>
    <w:p>
      <w:pPr>
        <w:spacing w:after="160"/>
      </w:pPr>
    </w:p>
    <w:p>
      <w:pPr>
        <w:pStyle w:val="Heading2"/>
      </w:pPr>
      <w:r>
        <w:t xml:space="preserve">Step 3 — Create and share the folder (Taskana Admin, ~10 min)</w:t>
      </w:r>
    </w:p>
    <w:p>
      <w:pPr>
        <w:pStyle w:val="ListParagraph"/>
        <w:numPr>
          <w:ilvl w:val="0"/>
          <w:numId w:val="5"/>
        </w:numPr>
        <w:spacing w:after="90" w:line="290"/>
      </w:pPr>
      <w:r>
        <w:rPr>
          <w:rFonts w:ascii="Noto Sans" w:cs="Noto Sans" w:eastAsia="Noto Sans" w:hAnsi="Noto Sans"/>
          <w:color w:val="33463A"/>
          <w:sz w:val="21"/>
          <w:szCs w:val="21"/>
        </w:rPr>
        <w:t xml:space="preserve">Recommended: create a SharePoint site or Team called </w:t>
      </w:r>
      <w:r>
        <w:rPr>
          <w:rFonts w:ascii="Noto Sans" w:cs="Noto Sans" w:eastAsia="Noto Sans" w:hAnsi="Noto Sans"/>
          <w:b/>
          <w:bCs/>
          <w:color w:val="1F3D24"/>
          <w:sz w:val="21"/>
          <w:szCs w:val="21"/>
        </w:rPr>
        <w:t xml:space="preserve">GALIL Taskana</w:t>
      </w:r>
      <w:r>
        <w:rPr>
          <w:rFonts w:ascii="Noto Sans" w:cs="Noto Sans" w:eastAsia="Noto Sans" w:hAnsi="Noto Sans"/>
          <w:color w:val="33463A"/>
          <w:sz w:val="21"/>
          <w:szCs w:val="21"/>
        </w:rPr>
        <w:t xml:space="preserve">. In its </w:t>
      </w:r>
      <w:r>
        <w:rPr>
          <w:rFonts w:ascii="Noto Sans" w:cs="Noto Sans" w:eastAsia="Noto Sans" w:hAnsi="Noto Sans"/>
          <w:b/>
          <w:bCs/>
          <w:color w:val="1F3D24"/>
          <w:sz w:val="21"/>
          <w:szCs w:val="21"/>
        </w:rPr>
        <w:t xml:space="preserve">Documents</w:t>
      </w:r>
      <w:r>
        <w:rPr>
          <w:rFonts w:ascii="Noto Sans" w:cs="Noto Sans" w:eastAsia="Noto Sans" w:hAnsi="Noto Sans"/>
          <w:color w:val="33463A"/>
          <w:sz w:val="21"/>
          <w:szCs w:val="21"/>
        </w:rPr>
        <w:t xml:space="preserve"> library create a folder </w:t>
      </w:r>
      <w:r>
        <w:rPr>
          <w:rFonts w:ascii="Noto Sans" w:cs="Noto Sans" w:eastAsia="Noto Sans" w:hAnsi="Noto Sans"/>
          <w:b/>
          <w:bCs/>
          <w:color w:val="1F3D24"/>
          <w:sz w:val="21"/>
          <w:szCs w:val="21"/>
        </w:rPr>
        <w:t xml:space="preserve">Taskana</w:t>
      </w:r>
      <w:r>
        <w:rPr>
          <w:rFonts w:ascii="Noto Sans" w:cs="Noto Sans" w:eastAsia="Noto Sans" w:hAnsi="Noto Sans"/>
          <w:color w:val="33463A"/>
          <w:sz w:val="21"/>
          <w:szCs w:val="21"/>
        </w:rPr>
        <w:t xml:space="preserve">.</w:t>
      </w:r>
    </w:p>
    <w:p>
      <w:pPr>
        <w:pStyle w:val="ListParagraph"/>
        <w:numPr>
          <w:ilvl w:val="0"/>
          <w:numId w:val="5"/>
        </w:numPr>
        <w:spacing w:after="90" w:line="290"/>
      </w:pPr>
      <w:r>
        <w:rPr>
          <w:rFonts w:ascii="Noto Sans" w:cs="Noto Sans" w:eastAsia="Noto Sans" w:hAnsi="Noto Sans"/>
          <w:color w:val="33463A"/>
          <w:sz w:val="21"/>
          <w:szCs w:val="21"/>
        </w:rPr>
        <w:t xml:space="preserve">Select the folder → </w:t>
      </w:r>
      <w:r>
        <w:rPr>
          <w:rFonts w:ascii="Noto Sans" w:cs="Noto Sans" w:eastAsia="Noto Sans" w:hAnsi="Noto Sans"/>
          <w:b/>
          <w:bCs/>
          <w:color w:val="1F3D24"/>
          <w:sz w:val="21"/>
          <w:szCs w:val="21"/>
        </w:rPr>
        <w:t xml:space="preserve">Share</w:t>
      </w:r>
      <w:r>
        <w:rPr>
          <w:rFonts w:ascii="Noto Sans" w:cs="Noto Sans" w:eastAsia="Noto Sans" w:hAnsi="Noto Sans"/>
          <w:color w:val="33463A"/>
          <w:sz w:val="21"/>
          <w:szCs w:val="21"/>
        </w:rPr>
        <w:t xml:space="preserve"> → link settings </w:t>
      </w:r>
      <w:r>
        <w:rPr>
          <w:rFonts w:ascii="Noto Sans" w:cs="Noto Sans" w:eastAsia="Noto Sans" w:hAnsi="Noto Sans"/>
          <w:b/>
          <w:bCs/>
          <w:color w:val="1F3D24"/>
          <w:sz w:val="21"/>
          <w:szCs w:val="21"/>
        </w:rPr>
        <w:t xml:space="preserve">People in GALIL</w:t>
      </w:r>
      <w:r>
        <w:rPr>
          <w:rFonts w:ascii="Noto Sans" w:cs="Noto Sans" w:eastAsia="Noto Sans" w:hAnsi="Noto Sans"/>
          <w:color w:val="33463A"/>
          <w:sz w:val="21"/>
          <w:szCs w:val="21"/>
        </w:rPr>
        <w:t xml:space="preserve"> → </w:t>
      </w:r>
      <w:r>
        <w:rPr>
          <w:rFonts w:ascii="Noto Sans" w:cs="Noto Sans" w:eastAsia="Noto Sans" w:hAnsi="Noto Sans"/>
          <w:b/>
          <w:bCs/>
          <w:color w:val="1F3D24"/>
          <w:sz w:val="21"/>
          <w:szCs w:val="21"/>
        </w:rPr>
        <w:t xml:space="preserve">Can edit</w:t>
      </w:r>
      <w:r>
        <w:rPr>
          <w:rFonts w:ascii="Noto Sans" w:cs="Noto Sans" w:eastAsia="Noto Sans" w:hAnsi="Noto Sans"/>
          <w:color w:val="33463A"/>
          <w:sz w:val="21"/>
          <w:szCs w:val="21"/>
        </w:rPr>
        <w:t xml:space="preserve"> → </w:t>
      </w:r>
      <w:r>
        <w:rPr>
          <w:rFonts w:ascii="Noto Sans" w:cs="Noto Sans" w:eastAsia="Noto Sans" w:hAnsi="Noto Sans"/>
          <w:b/>
          <w:bCs/>
          <w:color w:val="1F3D24"/>
          <w:sz w:val="21"/>
          <w:szCs w:val="21"/>
        </w:rPr>
        <w:t xml:space="preserve">Apply</w:t>
      </w:r>
      <w:r>
        <w:rPr>
          <w:rFonts w:ascii="Noto Sans" w:cs="Noto Sans" w:eastAsia="Noto Sans" w:hAnsi="Noto Sans"/>
          <w:color w:val="33463A"/>
          <w:sz w:val="21"/>
          <w:szCs w:val="21"/>
        </w:rPr>
        <w:t xml:space="preserve"> → </w:t>
      </w:r>
      <w:r>
        <w:rPr>
          <w:rFonts w:ascii="Noto Sans" w:cs="Noto Sans" w:eastAsia="Noto Sans" w:hAnsi="Noto Sans"/>
          <w:b/>
          <w:bCs/>
          <w:color w:val="1F3D24"/>
          <w:sz w:val="21"/>
          <w:szCs w:val="21"/>
        </w:rPr>
        <w:t xml:space="preserve">Copy link</w:t>
      </w:r>
      <w:r>
        <w:rPr>
          <w:rFonts w:ascii="Noto Sans" w:cs="Noto Sans" w:eastAsia="Noto Sans" w:hAnsi="Noto Sans"/>
          <w:color w:val="33463A"/>
          <w:sz w:val="21"/>
          <w:szCs w:val="21"/>
        </w:rPr>
        <w:t xml:space="preserve">.</w:t>
      </w:r>
    </w:p>
    <w:p>
      <w:pPr>
        <w:pStyle w:val="ListParagraph"/>
        <w:numPr>
          <w:ilvl w:val="0"/>
          <w:numId w:val="5"/>
        </w:numPr>
        <w:spacing w:after="90" w:line="290"/>
      </w:pPr>
      <w:r>
        <w:rPr>
          <w:rFonts w:ascii="Noto Sans" w:cs="Noto Sans" w:eastAsia="Noto Sans" w:hAnsi="Noto Sans"/>
          <w:color w:val="33463A"/>
          <w:sz w:val="21"/>
          <w:szCs w:val="21"/>
        </w:rPr>
        <w:t xml:space="preserve">Keep the link for step 5 (</w:t>
      </w:r>
      <w:r>
        <w:rPr>
          <w:rFonts w:ascii="Consolas" w:cs="Consolas" w:eastAsia="Consolas" w:hAnsi="Consolas"/>
          <w:color w:val="4E7A1C"/>
          <w:sz w:val="21"/>
          <w:szCs w:val="21"/>
        </w:rPr>
        <w:t xml:space="preserve">onedrive.folderLink</w:t>
      </w:r>
      <w:r>
        <w:rPr>
          <w:rFonts w:ascii="Noto Sans" w:cs="Noto Sans" w:eastAsia="Noto Sans" w:hAnsi="Noto Sans"/>
          <w:color w:val="33463A"/>
          <w:sz w:val="21"/>
          <w:szCs w:val="21"/>
        </w:rPr>
        <w:t xml:space="preserve">). Leave the folder empty — Taskana creates its own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EDA100" w:sz="24"/>
              <w:bottom w:val="none" w:color="auto" w:sz="0"/>
              <w:right w:val="none" w:color="auto" w:sz="0"/>
            </w:tcBorders>
            <w:shd w:fill="FEF6E7" w:color="auto" w:val="clear"/>
            <w:tcMar>
              <w:top w:type="dxa" w:w="120"/>
              <w:left w:type="dxa" w:w="200"/>
              <w:bottom w:type="dxa" w:w="120"/>
              <w:right w:type="dxa" w:w="200"/>
            </w:tcMar>
          </w:tcPr>
          <w:p>
            <w:pPr>
              <w:spacing w:after="0" w:line="280"/>
            </w:pPr>
            <w:r>
              <w:rPr>
                <w:rFonts w:ascii="Noto Sans" w:cs="Noto Sans" w:eastAsia="Noto Sans" w:hAnsi="Noto Sans"/>
                <w:b/>
                <w:bCs/>
                <w:color w:val="7A5407"/>
                <w:sz w:val="20"/>
                <w:szCs w:val="20"/>
              </w:rPr>
              <w:t xml:space="preserve">Watch out  </w:t>
            </w:r>
            <w:r>
              <w:rPr>
                <w:rFonts w:ascii="Noto Sans" w:cs="Noto Sans" w:eastAsia="Noto Sans" w:hAnsi="Noto Sans"/>
                <w:color w:val="5C3F05"/>
                <w:sz w:val="20"/>
                <w:szCs w:val="20"/>
              </w:rPr>
              <w:t xml:space="preserve">Avoid a personal OneDrive for production: if its owner leaves GALIL, the folder is removed with their account. If the "People in GALIL" option is greyed out, organisation links are disabled by policy — share the folder with a Microsoft 365 group that contains every Taskana user and copy that link instead.</w:t>
            </w:r>
          </w:p>
        </w:tc>
      </w:tr>
    </w:tbl>
    <w:p>
      <w:pPr>
        <w:spacing w:after="160"/>
      </w:pPr>
    </w:p>
    <w:p>
      <w:pPr>
        <w:pStyle w:val="Heading2"/>
      </w:pPr>
      <w:r>
        <w:t xml:space="preserve">Step 4 — Take the data out of GitHub (Taskana Admin, ~5 min)</w:t>
      </w:r>
    </w:p>
    <w:p>
      <w:pPr>
        <w:pStyle w:val="ListParagraph"/>
        <w:numPr>
          <w:ilvl w:val="0"/>
          <w:numId w:val="6"/>
        </w:numPr>
        <w:spacing w:after="90" w:line="290"/>
      </w:pPr>
      <w:r>
        <w:rPr>
          <w:rFonts w:ascii="Noto Sans" w:cs="Noto Sans" w:eastAsia="Noto Sans" w:hAnsi="Noto Sans"/>
          <w:color w:val="33463A"/>
          <w:sz w:val="21"/>
          <w:szCs w:val="21"/>
        </w:rPr>
        <w:t xml:space="preserve">Ask testers to stop editing during the switch-over.</w:t>
      </w:r>
    </w:p>
    <w:p>
      <w:pPr>
        <w:pStyle w:val="ListParagraph"/>
        <w:numPr>
          <w:ilvl w:val="0"/>
          <w:numId w:val="6"/>
        </w:numPr>
        <w:spacing w:after="90" w:line="290"/>
      </w:pPr>
      <w:r>
        <w:rPr>
          <w:rFonts w:ascii="Noto Sans" w:cs="Noto Sans" w:eastAsia="Noto Sans" w:hAnsi="Noto Sans"/>
          <w:color w:val="33463A"/>
          <w:sz w:val="21"/>
          <w:szCs w:val="21"/>
        </w:rPr>
        <w:t xml:space="preserve">In Taskana (still in GitHub mode), open </w:t>
      </w:r>
      <w:r>
        <w:rPr>
          <w:rFonts w:ascii="Noto Sans" w:cs="Noto Sans" w:eastAsia="Noto Sans" w:hAnsi="Noto Sans"/>
          <w:b/>
          <w:bCs/>
          <w:color w:val="1F3D24"/>
          <w:sz w:val="21"/>
          <w:szCs w:val="21"/>
        </w:rPr>
        <w:t xml:space="preserve">⇅ Data → Download backup</w:t>
      </w:r>
      <w:r>
        <w:rPr>
          <w:rFonts w:ascii="Noto Sans" w:cs="Noto Sans" w:eastAsia="Noto Sans" w:hAnsi="Noto Sans"/>
          <w:color w:val="33463A"/>
          <w:sz w:val="21"/>
          <w:szCs w:val="21"/>
        </w:rPr>
        <w:t xml:space="preserve">. A file </w:t>
      </w:r>
      <w:r>
        <w:rPr>
          <w:rFonts w:ascii="Consolas" w:cs="Consolas" w:eastAsia="Consolas" w:hAnsi="Consolas"/>
          <w:color w:val="4E7A1C"/>
          <w:sz w:val="21"/>
          <w:szCs w:val="21"/>
        </w:rPr>
        <w:t xml:space="preserve">taskana-backup-&lt;date&gt;.json</w:t>
      </w:r>
      <w:r>
        <w:rPr>
          <w:rFonts w:ascii="Noto Sans" w:cs="Noto Sans" w:eastAsia="Noto Sans" w:hAnsi="Noto Sans"/>
          <w:color w:val="33463A"/>
          <w:sz w:val="21"/>
          <w:szCs w:val="21"/>
        </w:rPr>
        <w:t xml:space="preserve"> is saved.</w:t>
      </w:r>
    </w:p>
    <w:p>
      <w:pPr>
        <w:pStyle w:val="ListParagraph"/>
        <w:numPr>
          <w:ilvl w:val="0"/>
          <w:numId w:val="6"/>
        </w:numPr>
        <w:spacing w:after="90" w:line="290"/>
      </w:pPr>
      <w:r>
        <w:rPr>
          <w:rFonts w:ascii="Noto Sans" w:cs="Noto Sans" w:eastAsia="Noto Sans" w:hAnsi="Noto Sans"/>
          <w:color w:val="33463A"/>
          <w:sz w:val="21"/>
          <w:szCs w:val="21"/>
        </w:rPr>
        <w:t xml:space="preserve">Optional: </w:t>
      </w:r>
      <w:r>
        <w:rPr>
          <w:rFonts w:ascii="Noto Sans" w:cs="Noto Sans" w:eastAsia="Noto Sans" w:hAnsi="Noto Sans"/>
          <w:b/>
          <w:bCs/>
          <w:color w:val="1F3D24"/>
          <w:sz w:val="21"/>
          <w:szCs w:val="21"/>
        </w:rPr>
        <w:t xml:space="preserve">⇅ Data → Remove demo data</w:t>
      </w:r>
      <w:r>
        <w:rPr>
          <w:rFonts w:ascii="Noto Sans" w:cs="Noto Sans" w:eastAsia="Noto Sans" w:hAnsi="Noto Sans"/>
          <w:color w:val="33463A"/>
          <w:sz w:val="21"/>
          <w:szCs w:val="21"/>
        </w:rPr>
        <w:t xml:space="preserve"> first, so only real work moves. Download the backup after that.</w:t>
      </w:r>
    </w:p>
    <w:p>
      <w:pPr>
        <w:pStyle w:val="ListParagraph"/>
        <w:numPr>
          <w:ilvl w:val="0"/>
          <w:numId w:val="6"/>
        </w:numPr>
        <w:spacing w:after="90" w:line="290"/>
      </w:pPr>
      <w:r>
        <w:rPr>
          <w:rFonts w:ascii="Noto Sans" w:cs="Noto Sans" w:eastAsia="Noto Sans" w:hAnsi="Noto Sans"/>
          <w:color w:val="33463A"/>
          <w:sz w:val="21"/>
          <w:szCs w:val="21"/>
        </w:rPr>
        <w:t xml:space="preserve">In </w:t>
      </w:r>
      <w:r>
        <w:rPr>
          <w:rFonts w:ascii="Noto Sans" w:cs="Noto Sans" w:eastAsia="Noto Sans" w:hAnsi="Noto Sans"/>
          <w:b/>
          <w:bCs/>
          <w:color w:val="1F3D24"/>
          <w:sz w:val="21"/>
          <w:szCs w:val="21"/>
        </w:rPr>
        <w:t xml:space="preserve">People</w:t>
      </w:r>
      <w:r>
        <w:rPr>
          <w:rFonts w:ascii="Noto Sans" w:cs="Noto Sans" w:eastAsia="Noto Sans" w:hAnsi="Noto Sans"/>
          <w:color w:val="33463A"/>
          <w:sz w:val="21"/>
          <w:szCs w:val="21"/>
        </w:rPr>
        <w:t xml:space="preserve">, make sure every email matches the person's Microsoft sign-in name (section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8CC63E" w:sz="24"/>
              <w:bottom w:val="none" w:color="auto" w:sz="0"/>
              <w:right w:val="none" w:color="auto" w:sz="0"/>
            </w:tcBorders>
            <w:shd w:fill="F4F7F0" w:color="auto" w:val="clear"/>
            <w:tcMar>
              <w:top w:type="dxa" w:w="120"/>
              <w:left w:type="dxa" w:w="200"/>
              <w:bottom w:type="dxa" w:w="120"/>
              <w:right w:type="dxa" w:w="200"/>
            </w:tcMar>
          </w:tcPr>
          <w:p>
            <w:pPr>
              <w:spacing w:after="0" w:line="280"/>
            </w:pPr>
            <w:r>
              <w:rPr>
                <w:rFonts w:ascii="Noto Sans" w:cs="Noto Sans" w:eastAsia="Noto Sans" w:hAnsi="Noto Sans"/>
                <w:b/>
                <w:bCs/>
                <w:color w:val="4E7A1C"/>
                <w:sz w:val="20"/>
                <w:szCs w:val="20"/>
              </w:rPr>
              <w:t xml:space="preserve">Tip  </w:t>
            </w:r>
            <w:r>
              <w:rPr>
                <w:rFonts w:ascii="Noto Sans" w:cs="Noto Sans" w:eastAsia="Noto Sans" w:hAnsi="Noto Sans"/>
                <w:color w:val="33463A"/>
                <w:sz w:val="20"/>
                <w:szCs w:val="20"/>
              </w:rPr>
              <w:t xml:space="preserve">Starting clean is also fine: the first sign-in on an empty folder offers </w:t>
            </w:r>
            <w:r>
              <w:rPr>
                <w:rFonts w:ascii="Noto Sans" w:cs="Noto Sans" w:eastAsia="Noto Sans" w:hAnsi="Noto Sans"/>
                <w:b/>
                <w:bCs/>
                <w:color w:val="33463A"/>
                <w:sz w:val="20"/>
                <w:szCs w:val="20"/>
              </w:rPr>
              <w:t xml:space="preserve">Start with the GALIL team (no tasks)</w:t>
            </w:r>
            <w:r>
              <w:rPr>
                <w:rFonts w:ascii="Noto Sans" w:cs="Noto Sans" w:eastAsia="Noto Sans" w:hAnsi="Noto Sans"/>
                <w:color w:val="33463A"/>
                <w:sz w:val="20"/>
                <w:szCs w:val="20"/>
              </w:rPr>
              <w:t xml:space="preserve"> and </w:t>
            </w:r>
            <w:r>
              <w:rPr>
                <w:rFonts w:ascii="Noto Sans" w:cs="Noto Sans" w:eastAsia="Noto Sans" w:hAnsi="Noto Sans"/>
                <w:b/>
                <w:bCs/>
                <w:color w:val="33463A"/>
                <w:sz w:val="20"/>
                <w:szCs w:val="20"/>
              </w:rPr>
              <w:t xml:space="preserve">Start with the team and demo tasks</w:t>
            </w:r>
            <w:r>
              <w:rPr>
                <w:rFonts w:ascii="Noto Sans" w:cs="Noto Sans" w:eastAsia="Noto Sans" w:hAnsi="Noto Sans"/>
                <w:color w:val="33463A"/>
                <w:sz w:val="20"/>
                <w:szCs w:val="20"/>
              </w:rPr>
              <w:t xml:space="preserve">. Files attached during the GitHub test stay in the repository; re-attach the ones you need.</w:t>
            </w:r>
          </w:p>
        </w:tc>
      </w:tr>
    </w:tbl>
    <w:p>
      <w:pPr>
        <w:spacing w:after="160"/>
      </w:pPr>
    </w:p>
    <w:p>
      <w:pPr>
        <w:pStyle w:val="Heading2"/>
      </w:pPr>
      <w:r>
        <w:t xml:space="preserve">Step 5 — Switch config.js and publish (Taskana Admin, ~10 min)</w:t>
      </w:r>
    </w:p>
    <w:p>
      <w:pPr>
        <w:spacing w:after="140" w:line="300"/>
      </w:pPr>
      <w:r>
        <w:rPr>
          <w:rFonts w:ascii="Noto Sans" w:cs="Noto Sans" w:eastAsia="Noto Sans" w:hAnsi="Noto Sans"/>
          <w:color w:val="33463A"/>
          <w:sz w:val="21"/>
          <w:szCs w:val="21"/>
        </w:rPr>
        <w:t xml:space="preserve">Edit </w:t>
      </w:r>
      <w:r>
        <w:rPr>
          <w:rFonts w:ascii="Consolas" w:cs="Consolas" w:eastAsia="Consolas" w:hAnsi="Consolas"/>
          <w:color w:val="4E7A1C"/>
          <w:sz w:val="21"/>
          <w:szCs w:val="21"/>
        </w:rPr>
        <w:t xml:space="preserve">site/taskana/config.js</w:t>
      </w:r>
      <w:r>
        <w:rPr>
          <w:rFonts w:ascii="Noto Sans" w:cs="Noto Sans" w:eastAsia="Noto Sans" w:hAnsi="Noto Sans"/>
          <w:color w:val="33463A"/>
          <w:sz w:val="21"/>
          <w:szCs w:val="21"/>
        </w:rPr>
        <w:t xml:space="preserve"> in the repository and set:</w:t>
      </w:r>
    </w:p>
    <w:p>
      <w:pPr>
        <w:pBdr>
          <w:top w:val="single" w:color="14301C" w:sz="24" w:space="6"/>
        </w:pBdr>
        <w:shd w:fill="14301C" w:color="auto" w:val="clear"/>
        <w:spacing w:after="0" w:line="260"/>
        <w:ind w:left="200" w:right="200"/>
      </w:pPr>
      <w:r>
        <w:rPr>
          <w:rFonts w:ascii="Consolas" w:cs="Consolas" w:eastAsia="Consolas" w:hAnsi="Consolas"/>
          <w:color w:val="D6E3D0"/>
          <w:sz w:val="18"/>
          <w:szCs w:val="18"/>
        </w:rPr>
        <w:t xml:space="preserve">storage: "onedrive",</w:t>
      </w:r>
    </w:p>
    <w:p>
      <w:pPr>
        <w:shd w:fill="14301C" w:color="auto" w:val="clear"/>
        <w:spacing w:after="0" w:line="260"/>
        <w:ind w:left="200" w:right="200"/>
      </w:pPr>
      <w:r>
        <w:rPr>
          <w:rFonts w:ascii="Consolas" w:cs="Consolas" w:eastAsia="Consolas" w:hAnsi="Consolas"/>
          <w:color w:val="D6E3D0"/>
          <w:sz w:val="18"/>
          <w:szCs w:val="18"/>
        </w:rPr>
        <w:t xml:space="preserve">entra: {</w:t>
      </w:r>
    </w:p>
    <w:p>
      <w:pPr>
        <w:shd w:fill="14301C" w:color="auto" w:val="clear"/>
        <w:spacing w:after="0" w:line="260"/>
        <w:ind w:left="200" w:right="200"/>
      </w:pPr>
      <w:r>
        <w:rPr>
          <w:rFonts w:ascii="Consolas" w:cs="Consolas" w:eastAsia="Consolas" w:hAnsi="Consolas"/>
          <w:color w:val="D6E3D0"/>
          <w:sz w:val="18"/>
          <w:szCs w:val="18"/>
        </w:rPr>
        <w:t xml:space="preserve">  clientId: "&lt;Application (client) ID from step 1&gt;",</w:t>
      </w:r>
    </w:p>
    <w:p>
      <w:pPr>
        <w:shd w:fill="14301C" w:color="auto" w:val="clear"/>
        <w:spacing w:after="0" w:line="260"/>
        <w:ind w:left="200" w:right="200"/>
      </w:pPr>
      <w:r>
        <w:rPr>
          <w:rFonts w:ascii="Consolas" w:cs="Consolas" w:eastAsia="Consolas" w:hAnsi="Consolas"/>
          <w:color w:val="D6E3D0"/>
          <w:sz w:val="18"/>
          <w:szCs w:val="18"/>
        </w:rPr>
        <w:t xml:space="preserve">  tenantId: "&lt;Directory (tenant) ID from step 1&gt;"</w:t>
      </w:r>
    </w:p>
    <w:p>
      <w:pPr>
        <w:shd w:fill="14301C" w:color="auto" w:val="clear"/>
        <w:spacing w:after="0" w:line="260"/>
        <w:ind w:left="200" w:right="200"/>
      </w:pPr>
      <w:r>
        <w:rPr>
          <w:rFonts w:ascii="Consolas" w:cs="Consolas" w:eastAsia="Consolas" w:hAnsi="Consolas"/>
          <w:color w:val="D6E3D0"/>
          <w:sz w:val="18"/>
          <w:szCs w:val="18"/>
        </w:rPr>
        <w:t xml:space="preserve">},</w:t>
      </w:r>
    </w:p>
    <w:p>
      <w:pPr>
        <w:shd w:fill="14301C" w:color="auto" w:val="clear"/>
        <w:spacing w:after="0" w:line="260"/>
        <w:ind w:left="200" w:right="200"/>
      </w:pPr>
      <w:r>
        <w:rPr>
          <w:rFonts w:ascii="Consolas" w:cs="Consolas" w:eastAsia="Consolas" w:hAnsi="Consolas"/>
          <w:color w:val="D6E3D0"/>
          <w:sz w:val="18"/>
          <w:szCs w:val="18"/>
        </w:rPr>
        <w:t xml:space="preserve">onedrive: {</w:t>
      </w:r>
    </w:p>
    <w:p>
      <w:pPr>
        <w:shd w:fill="14301C" w:color="auto" w:val="clear"/>
        <w:spacing w:after="0" w:line="260"/>
        <w:ind w:left="200" w:right="200"/>
      </w:pPr>
      <w:r>
        <w:rPr>
          <w:rFonts w:ascii="Consolas" w:cs="Consolas" w:eastAsia="Consolas" w:hAnsi="Consolas"/>
          <w:color w:val="D6E3D0"/>
          <w:sz w:val="18"/>
          <w:szCs w:val="18"/>
        </w:rPr>
        <w:t xml:space="preserve">  folderLink: "&lt;sharing link from step 3&gt;",</w:t>
      </w:r>
    </w:p>
    <w:p>
      <w:pPr>
        <w:shd w:fill="14301C" w:color="auto" w:val="clear"/>
        <w:spacing w:after="0" w:line="260"/>
        <w:ind w:left="200" w:right="200"/>
      </w:pPr>
      <w:r>
        <w:rPr>
          <w:rFonts w:ascii="Consolas" w:cs="Consolas" w:eastAsia="Consolas" w:hAnsi="Consolas"/>
          <w:color w:val="D6E3D0"/>
          <w:sz w:val="18"/>
          <w:szCs w:val="18"/>
        </w:rPr>
        <w:t xml:space="preserve">  folderName: "Taskana",</w:t>
      </w:r>
    </w:p>
    <w:p>
      <w:pPr>
        <w:shd w:fill="14301C" w:color="auto" w:val="clear"/>
        <w:spacing w:after="0" w:line="260"/>
        <w:ind w:left="200" w:right="200"/>
      </w:pPr>
      <w:r>
        <w:rPr>
          <w:rFonts w:ascii="Consolas" w:cs="Consolas" w:eastAsia="Consolas" w:hAnsi="Consolas"/>
          <w:color w:val="D6E3D0"/>
          <w:sz w:val="18"/>
          <w:szCs w:val="18"/>
        </w:rPr>
        <w:t xml:space="preserve">  fileName: "taskana-data.json"</w:t>
      </w:r>
    </w:p>
    <w:p>
      <w:pPr>
        <w:pBdr>
          <w:bottom w:val="single" w:color="14301C" w:sz="24" w:space="6"/>
        </w:pBdr>
        <w:shd w:fill="14301C" w:color="auto" w:val="clear"/>
        <w:spacing w:after="0" w:line="260"/>
        <w:ind w:left="200" w:right="200"/>
      </w:pPr>
      <w:r>
        <w:rPr>
          <w:rFonts w:ascii="Consolas" w:cs="Consolas" w:eastAsia="Consolas" w:hAnsi="Consolas"/>
          <w:color w:val="D6E3D0"/>
          <w:sz w:val="18"/>
          <w:szCs w:val="18"/>
        </w:rPr>
        <w:t xml:space="preserve">}</w:t>
      </w:r>
    </w:p>
    <w:p>
      <w:pPr>
        <w:spacing w:after="160"/>
      </w:pPr>
    </w:p>
    <w:p>
      <w:pPr>
        <w:spacing w:after="140" w:line="300"/>
      </w:pPr>
      <w:r>
        <w:rPr>
          <w:rFonts w:ascii="Noto Sans" w:cs="Noto Sans" w:eastAsia="Noto Sans" w:hAnsi="Noto Sans"/>
          <w:color w:val="33463A"/>
          <w:sz w:val="21"/>
          <w:szCs w:val="21"/>
        </w:rPr>
        <w:t xml:space="preserve">Commit to </w:t>
      </w:r>
      <w:r>
        <w:rPr>
          <w:rFonts w:ascii="Noto Sans" w:cs="Noto Sans" w:eastAsia="Noto Sans" w:hAnsi="Noto Sans"/>
          <w:b/>
          <w:bCs/>
          <w:color w:val="1F3D24"/>
          <w:sz w:val="21"/>
          <w:szCs w:val="21"/>
        </w:rPr>
        <w:t xml:space="preserve">main</w:t>
      </w:r>
      <w:r>
        <w:rPr>
          <w:rFonts w:ascii="Noto Sans" w:cs="Noto Sans" w:eastAsia="Noto Sans" w:hAnsi="Noto Sans"/>
          <w:color w:val="33463A"/>
          <w:sz w:val="21"/>
          <w:szCs w:val="21"/>
        </w:rPr>
        <w:t xml:space="preserve">. The GitHub Actions workflow "Deploy to GitHub Pages" republishes the site in about two minutes (repository → Actions shows its progress).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8CC63E" w:sz="24"/>
              <w:bottom w:val="none" w:color="auto" w:sz="0"/>
              <w:right w:val="none" w:color="auto" w:sz="0"/>
            </w:tcBorders>
            <w:shd w:fill="F4F7F0" w:color="auto" w:val="clear"/>
            <w:tcMar>
              <w:top w:type="dxa" w:w="120"/>
              <w:left w:type="dxa" w:w="200"/>
              <w:bottom w:type="dxa" w:w="120"/>
              <w:right w:type="dxa" w:w="200"/>
            </w:tcMar>
          </w:tcPr>
          <w:p>
            <w:pPr>
              <w:spacing w:after="0" w:line="280"/>
            </w:pPr>
            <w:r>
              <w:rPr>
                <w:rFonts w:ascii="Noto Sans" w:cs="Noto Sans" w:eastAsia="Noto Sans" w:hAnsi="Noto Sans"/>
                <w:b/>
                <w:bCs/>
                <w:color w:val="4E7A1C"/>
                <w:sz w:val="20"/>
                <w:szCs w:val="20"/>
              </w:rPr>
              <w:t xml:space="preserve">Tip  </w:t>
            </w:r>
            <w:r>
              <w:rPr>
                <w:rFonts w:ascii="Noto Sans" w:cs="Noto Sans" w:eastAsia="Noto Sans" w:hAnsi="Noto Sans"/>
                <w:color w:val="33463A"/>
                <w:sz w:val="20"/>
                <w:szCs w:val="20"/>
              </w:rPr>
              <w:t xml:space="preserve">To rehearse without affecting anyone, open Taskana's sign-in screen → </w:t>
            </w:r>
            <w:r>
              <w:rPr>
                <w:rFonts w:ascii="Noto Sans" w:cs="Noto Sans" w:eastAsia="Noto Sans" w:hAnsi="Noto Sans"/>
                <w:b/>
                <w:bCs/>
                <w:color w:val="33463A"/>
                <w:sz w:val="20"/>
                <w:szCs w:val="20"/>
              </w:rPr>
              <w:t xml:space="preserve">Connection settings…</w:t>
            </w:r>
            <w:r>
              <w:rPr>
                <w:rFonts w:ascii="Noto Sans" w:cs="Noto Sans" w:eastAsia="Noto Sans" w:hAnsi="Noto Sans"/>
                <w:color w:val="33463A"/>
                <w:sz w:val="20"/>
                <w:szCs w:val="20"/>
              </w:rPr>
              <w:t xml:space="preserve">, choose *A OneDrive folder*, fill in the same three values and </w:t>
            </w:r>
            <w:r>
              <w:rPr>
                <w:rFonts w:ascii="Noto Sans" w:cs="Noto Sans" w:eastAsia="Noto Sans" w:hAnsi="Noto Sans"/>
                <w:b/>
                <w:bCs/>
                <w:color w:val="33463A"/>
                <w:sz w:val="20"/>
                <w:szCs w:val="20"/>
              </w:rPr>
              <w:t xml:space="preserve">Save and reload</w:t>
            </w:r>
            <w:r>
              <w:rPr>
                <w:rFonts w:ascii="Noto Sans" w:cs="Noto Sans" w:eastAsia="Noto Sans" w:hAnsi="Noto Sans"/>
                <w:color w:val="33463A"/>
                <w:sz w:val="20"/>
                <w:szCs w:val="20"/>
              </w:rPr>
              <w:t xml:space="preserve">. Only that browser changes. </w:t>
            </w:r>
            <w:r>
              <w:rPr>
                <w:rFonts w:ascii="Noto Sans" w:cs="Noto Sans" w:eastAsia="Noto Sans" w:hAnsi="Noto Sans"/>
                <w:b/>
                <w:bCs/>
                <w:color w:val="33463A"/>
                <w:sz w:val="20"/>
                <w:szCs w:val="20"/>
              </w:rPr>
              <w:t xml:space="preserve">Use config.js</w:t>
            </w:r>
            <w:r>
              <w:rPr>
                <w:rFonts w:ascii="Noto Sans" w:cs="Noto Sans" w:eastAsia="Noto Sans" w:hAnsi="Noto Sans"/>
                <w:color w:val="33463A"/>
                <w:sz w:val="20"/>
                <w:szCs w:val="20"/>
              </w:rPr>
              <w:t xml:space="preserve"> in the same dialog removes the override.</w:t>
            </w:r>
          </w:p>
        </w:tc>
      </w:tr>
    </w:tbl>
    <w:p>
      <w:pPr>
        <w:spacing w:after="160"/>
      </w:pPr>
    </w:p>
    <w:p>
      <w:pPr>
        <w:pStyle w:val="Heading2"/>
      </w:pPr>
      <w:r>
        <w:t xml:space="preserve">Step 6 — First sign-in and checks (Taskana Admin, ~10 min)</w:t>
      </w:r>
    </w:p>
    <w:p>
      <w:pPr>
        <w:pStyle w:val="ListParagraph"/>
        <w:numPr>
          <w:ilvl w:val="0"/>
          <w:numId w:val="7"/>
        </w:numPr>
        <w:spacing w:after="90" w:line="290"/>
      </w:pPr>
      <w:r>
        <w:rPr>
          <w:rFonts w:ascii="Noto Sans" w:cs="Noto Sans" w:eastAsia="Noto Sans" w:hAnsi="Noto Sans"/>
          <w:color w:val="33463A"/>
          <w:sz w:val="21"/>
          <w:szCs w:val="21"/>
        </w:rPr>
        <w:t xml:space="preserve">Open https://dannygelman95.github.io/galil-workdesk-app/taskana/ → </w:t>
      </w:r>
      <w:r>
        <w:rPr>
          <w:rFonts w:ascii="Noto Sans" w:cs="Noto Sans" w:eastAsia="Noto Sans" w:hAnsi="Noto Sans"/>
          <w:b/>
          <w:bCs/>
          <w:color w:val="1F3D24"/>
          <w:sz w:val="21"/>
          <w:szCs w:val="21"/>
        </w:rPr>
        <w:t xml:space="preserve">Sign in with Microsoft</w:t>
      </w:r>
      <w:r>
        <w:rPr>
          <w:rFonts w:ascii="Noto Sans" w:cs="Noto Sans" w:eastAsia="Noto Sans" w:hAnsi="Noto Sans"/>
          <w:color w:val="33463A"/>
          <w:sz w:val="21"/>
          <w:szCs w:val="21"/>
        </w:rPr>
        <w:t xml:space="preserve"> → choose your GALIL account → approve MFA.</w:t>
      </w:r>
    </w:p>
    <w:p>
      <w:pPr>
        <w:pStyle w:val="ListParagraph"/>
        <w:numPr>
          <w:ilvl w:val="0"/>
          <w:numId w:val="7"/>
        </w:numPr>
        <w:spacing w:after="90" w:line="290"/>
      </w:pPr>
      <w:r>
        <w:rPr>
          <w:rFonts w:ascii="Noto Sans" w:cs="Noto Sans" w:eastAsia="Noto Sans" w:hAnsi="Noto Sans"/>
          <w:color w:val="33463A"/>
          <w:sz w:val="21"/>
          <w:szCs w:val="21"/>
        </w:rPr>
        <w:t xml:space="preserve">Taskana shows </w:t>
      </w:r>
      <w:r>
        <w:rPr>
          <w:rFonts w:ascii="Noto Sans" w:cs="Noto Sans" w:eastAsia="Noto Sans" w:hAnsi="Noto Sans"/>
          <w:b/>
          <w:bCs/>
          <w:color w:val="1F3D24"/>
          <w:sz w:val="21"/>
          <w:szCs w:val="21"/>
        </w:rPr>
        <w:t xml:space="preserve">Set up Taskana</w:t>
      </w:r>
      <w:r>
        <w:rPr>
          <w:rFonts w:ascii="Noto Sans" w:cs="Noto Sans" w:eastAsia="Noto Sans" w:hAnsi="Noto Sans"/>
          <w:color w:val="33463A"/>
          <w:sz w:val="21"/>
          <w:szCs w:val="21"/>
        </w:rPr>
        <w:t xml:space="preserve">. Choose </w:t>
      </w:r>
      <w:r>
        <w:rPr>
          <w:rFonts w:ascii="Noto Sans" w:cs="Noto Sans" w:eastAsia="Noto Sans" w:hAnsi="Noto Sans"/>
          <w:b/>
          <w:bCs/>
          <w:color w:val="1F3D24"/>
          <w:sz w:val="21"/>
          <w:szCs w:val="21"/>
        </w:rPr>
        <w:t xml:space="preserve">Start from a Taskana backup file…</w:t>
      </w:r>
      <w:r>
        <w:rPr>
          <w:rFonts w:ascii="Noto Sans" w:cs="Noto Sans" w:eastAsia="Noto Sans" w:hAnsi="Noto Sans"/>
          <w:color w:val="33463A"/>
          <w:sz w:val="21"/>
          <w:szCs w:val="21"/>
        </w:rPr>
        <w:t xml:space="preserve"> and pick the file from step 4 (or start with the team). You become the first Admin.</w:t>
      </w:r>
    </w:p>
    <w:p>
      <w:pPr>
        <w:pStyle w:val="ListParagraph"/>
        <w:numPr>
          <w:ilvl w:val="0"/>
          <w:numId w:val="7"/>
        </w:numPr>
        <w:spacing w:after="90" w:line="290"/>
      </w:pPr>
      <w:r>
        <w:rPr>
          <w:rFonts w:ascii="Noto Sans" w:cs="Noto Sans" w:eastAsia="Noto Sans" w:hAnsi="Noto Sans"/>
          <w:color w:val="33463A"/>
          <w:sz w:val="21"/>
          <w:szCs w:val="21"/>
        </w:rPr>
        <w:t xml:space="preserve">Run the checks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4337"/>
      </w:tblGrid>
      <w:tr>
        <w:trPr>
          <w:cantSplit/>
          <w:tblHeader/>
        </w:trPr>
        <w:tc>
          <w:tcPr>
            <w:tcW w:type="dxa" w:w="5301"/>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Check</w:t>
            </w:r>
          </w:p>
        </w:tc>
        <w:tc>
          <w:tcPr>
            <w:tcW w:type="dxa" w:w="4337"/>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Expected</w:t>
            </w:r>
          </w:p>
        </w:tc>
      </w:tr>
      <w:tr>
        <w:trPr>
          <w:cantSplit/>
          <w:tblHeader w:val="false"/>
        </w:trPr>
        <w:tc>
          <w:tcPr>
            <w:tcW w:type="dxa" w:w="5301"/>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Sidebar status line</w:t>
            </w:r>
          </w:p>
        </w:tc>
        <w:tc>
          <w:tcPr>
            <w:tcW w:type="dxa" w:w="433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Saved to OneDrive · &lt;time&gt;</w:t>
            </w:r>
          </w:p>
        </w:tc>
      </w:tr>
      <w:tr>
        <w:trPr>
          <w:cantSplit/>
          <w:tblHeader w:val="false"/>
        </w:trPr>
        <w:tc>
          <w:tcPr>
            <w:tcW w:type="dxa" w:w="5301"/>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 folder in OneDrive / SharePoint</w:t>
            </w:r>
          </w:p>
        </w:tc>
        <w:tc>
          <w:tcPr>
            <w:tcW w:type="dxa" w:w="433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taskana-data.json is present</w:t>
            </w:r>
          </w:p>
        </w:tc>
      </w:tr>
      <w:tr>
        <w:trPr>
          <w:cantSplit/>
          <w:tblHeader w:val="false"/>
        </w:trPr>
        <w:tc>
          <w:tcPr>
            <w:tcW w:type="dxa" w:w="5301"/>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 second person signs in on another computer and edits a task</w:t>
            </w:r>
          </w:p>
        </w:tc>
        <w:tc>
          <w:tcPr>
            <w:tcW w:type="dxa" w:w="433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You see the change within 30 seconds</w:t>
            </w:r>
          </w:p>
        </w:tc>
      </w:tr>
      <w:tr>
        <w:trPr>
          <w:cantSplit/>
          <w:tblHeader w:val="false"/>
        </w:trPr>
        <w:tc>
          <w:tcPr>
            <w:tcW w:type="dxa" w:w="5301"/>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Attach a small file to a task</w:t>
            </w:r>
          </w:p>
        </w:tc>
        <w:tc>
          <w:tcPr>
            <w:tcW w:type="dxa" w:w="433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It appears under attachments/ in the folder</w:t>
            </w:r>
          </w:p>
        </w:tc>
      </w:tr>
      <w:tr>
        <w:trPr>
          <w:cantSplit/>
          <w:tblHeader w:val="false"/>
        </w:trPr>
        <w:tc>
          <w:tcPr>
            <w:tcW w:type="dxa" w:w="5301"/>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Next working day</w:t>
            </w:r>
          </w:p>
        </w:tc>
        <w:tc>
          <w:tcPr>
            <w:tcW w:type="dxa" w:w="433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backups/taskana-&lt;date&gt;.json exists</w:t>
            </w:r>
          </w:p>
        </w:tc>
      </w:tr>
      <w:tr>
        <w:trPr>
          <w:cantSplit/>
          <w:tblHeader w:val="false"/>
        </w:trPr>
        <w:tc>
          <w:tcPr>
            <w:tcW w:type="dxa" w:w="5301"/>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Switch to Hebrew in the sidebar</w:t>
            </w:r>
          </w:p>
        </w:tc>
        <w:tc>
          <w:tcPr>
            <w:tcW w:type="dxa" w:w="433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 interface turns right-to-left</w:t>
            </w:r>
          </w:p>
        </w:tc>
      </w:tr>
    </w:tbl>
    <w:p>
      <w:pPr>
        <w:spacing w:after="160"/>
      </w:pPr>
    </w:p>
    <w:p>
      <w:pPr>
        <w:pStyle w:val="Heading2"/>
      </w:pPr>
      <w:r>
        <w:t xml:space="preserve">Step 7 — Bring the team in (Everyone, ~1 min each)</w:t>
      </w:r>
    </w:p>
    <w:p>
      <w:pPr>
        <w:pStyle w:val="ListParagraph"/>
        <w:numPr>
          <w:ilvl w:val="0"/>
          <w:numId w:val="8"/>
        </w:numPr>
        <w:spacing w:after="90" w:line="290"/>
      </w:pPr>
      <w:r>
        <w:rPr>
          <w:rFonts w:ascii="Noto Sans" w:cs="Noto Sans" w:eastAsia="Noto Sans" w:hAnsi="Noto Sans"/>
          <w:color w:val="33463A"/>
          <w:sz w:val="21"/>
          <w:szCs w:val="21"/>
        </w:rPr>
        <w:t xml:space="preserve">Send everyone the link with one line: "Open it, press Sign in with Microsoft."</w:t>
      </w:r>
    </w:p>
    <w:p>
      <w:pPr>
        <w:pStyle w:val="ListParagraph"/>
        <w:numPr>
          <w:ilvl w:val="0"/>
          <w:numId w:val="8"/>
        </w:numPr>
        <w:spacing w:after="90" w:line="290"/>
      </w:pPr>
      <w:r>
        <w:rPr>
          <w:rFonts w:ascii="Noto Sans" w:cs="Noto Sans" w:eastAsia="Noto Sans" w:hAnsi="Noto Sans"/>
          <w:color w:val="33463A"/>
          <w:sz w:val="21"/>
          <w:szCs w:val="21"/>
        </w:rPr>
        <w:t xml:space="preserve">People already in the roster go straight in with their role.</w:t>
      </w:r>
    </w:p>
    <w:p>
      <w:pPr>
        <w:pStyle w:val="ListParagraph"/>
        <w:numPr>
          <w:ilvl w:val="0"/>
          <w:numId w:val="8"/>
        </w:numPr>
        <w:spacing w:after="90" w:line="290"/>
      </w:pPr>
      <w:r>
        <w:rPr>
          <w:rFonts w:ascii="Noto Sans" w:cs="Noto Sans" w:eastAsia="Noto Sans" w:hAnsi="Noto Sans"/>
          <w:color w:val="33463A"/>
          <w:sz w:val="21"/>
          <w:szCs w:val="21"/>
        </w:rPr>
        <w:t xml:space="preserve">Anyone not in the roster lands on </w:t>
      </w:r>
      <w:r>
        <w:rPr>
          <w:rFonts w:ascii="Noto Sans" w:cs="Noto Sans" w:eastAsia="Noto Sans" w:hAnsi="Noto Sans"/>
          <w:b/>
          <w:bCs/>
          <w:color w:val="1F3D24"/>
          <w:sz w:val="21"/>
          <w:szCs w:val="21"/>
        </w:rPr>
        <w:t xml:space="preserve">Waiting for activation</w:t>
      </w:r>
      <w:r>
        <w:rPr>
          <w:rFonts w:ascii="Noto Sans" w:cs="Noto Sans" w:eastAsia="Noto Sans" w:hAnsi="Noto Sans"/>
          <w:color w:val="33463A"/>
          <w:sz w:val="21"/>
          <w:szCs w:val="21"/>
        </w:rPr>
        <w:t xml:space="preserve"> and can describe their job and department. An Admin opens </w:t>
      </w:r>
      <w:r>
        <w:rPr>
          <w:rFonts w:ascii="Noto Sans" w:cs="Noto Sans" w:eastAsia="Noto Sans" w:hAnsi="Noto Sans"/>
          <w:b/>
          <w:bCs/>
          <w:color w:val="1F3D24"/>
          <w:sz w:val="21"/>
          <w:szCs w:val="21"/>
        </w:rPr>
        <w:t xml:space="preserve">People</w:t>
      </w:r>
      <w:r>
        <w:rPr>
          <w:rFonts w:ascii="Noto Sans" w:cs="Noto Sans" w:eastAsia="Noto Sans" w:hAnsi="Noto Sans"/>
          <w:color w:val="33463A"/>
          <w:sz w:val="21"/>
          <w:szCs w:val="21"/>
        </w:rPr>
        <w:t xml:space="preserve"> (a count shows beside it), picks a role and selects </w:t>
      </w:r>
      <w:r>
        <w:rPr>
          <w:rFonts w:ascii="Noto Sans" w:cs="Noto Sans" w:eastAsia="Noto Sans" w:hAnsi="Noto Sans"/>
          <w:b/>
          <w:bCs/>
          <w:color w:val="1F3D24"/>
          <w:sz w:val="21"/>
          <w:szCs w:val="21"/>
        </w:rPr>
        <w:t xml:space="preserve">Activate</w:t>
      </w:r>
      <w:r>
        <w:rPr>
          <w:rFonts w:ascii="Noto Sans" w:cs="Noto Sans" w:eastAsia="Noto Sans" w:hAnsi="Noto Sans"/>
          <w:color w:val="33463A"/>
          <w:sz w:val="21"/>
          <w:szCs w:val="21"/>
        </w:rPr>
        <w:t xml:space="preserve">. Outsourced staff: role </w:t>
      </w:r>
      <w:r>
        <w:rPr>
          <w:rFonts w:ascii="Noto Sans" w:cs="Noto Sans" w:eastAsia="Noto Sans" w:hAnsi="Noto Sans"/>
          <w:b/>
          <w:bCs/>
          <w:color w:val="1F3D24"/>
          <w:sz w:val="21"/>
          <w:szCs w:val="21"/>
        </w:rPr>
        <w:t xml:space="preserve">External</w:t>
      </w:r>
      <w:r>
        <w:rPr>
          <w:rFonts w:ascii="Noto Sans" w:cs="Noto Sans" w:eastAsia="Noto Sans" w:hAnsi="Noto Sans"/>
          <w:color w:val="33463A"/>
          <w:sz w:val="21"/>
          <w:szCs w:val="21"/>
        </w:rPr>
        <w:t xml:space="preserve">.</w:t>
      </w:r>
    </w:p>
    <w:p>
      <w:pPr>
        <w:pStyle w:val="ListParagraph"/>
        <w:numPr>
          <w:ilvl w:val="0"/>
          <w:numId w:val="8"/>
        </w:numPr>
        <w:spacing w:after="90" w:line="290"/>
      </w:pPr>
      <w:r>
        <w:rPr>
          <w:rFonts w:ascii="Noto Sans" w:cs="Noto Sans" w:eastAsia="Noto Sans" w:hAnsi="Noto Sans"/>
          <w:color w:val="33463A"/>
          <w:sz w:val="21"/>
          <w:szCs w:val="21"/>
        </w:rPr>
        <w:t xml:space="preserve">Pending people press </w:t>
      </w:r>
      <w:r>
        <w:rPr>
          <w:rFonts w:ascii="Noto Sans" w:cs="Noto Sans" w:eastAsia="Noto Sans" w:hAnsi="Noto Sans"/>
          <w:b/>
          <w:bCs/>
          <w:color w:val="1F3D24"/>
          <w:sz w:val="21"/>
          <w:szCs w:val="21"/>
        </w:rPr>
        <w:t xml:space="preserve">Check again</w:t>
      </w:r>
      <w:r>
        <w:rPr>
          <w:rFonts w:ascii="Noto Sans" w:cs="Noto Sans" w:eastAsia="Noto Sans" w:hAnsi="Noto Sans"/>
          <w:color w:val="33463A"/>
          <w:sz w:val="21"/>
          <w:szCs w:val="21"/>
        </w:rPr>
        <w:t xml:space="preserve">, or wait up to 30 seconds, and they are in.</w:t>
      </w:r>
    </w:p>
    <w:p>
      <w:pPr>
        <w:pStyle w:val="Heading2"/>
      </w:pPr>
      <w:r>
        <w:t xml:space="preserve">Step 8 — Retire the GitHub test (after two calm weeks)</w:t>
      </w:r>
    </w:p>
    <w:p>
      <w:pPr>
        <w:pStyle w:val="ListParagraph"/>
        <w:numPr>
          <w:ilvl w:val="0"/>
          <w:numId w:val="9"/>
        </w:numPr>
        <w:spacing w:after="90" w:line="290"/>
      </w:pPr>
      <w:r>
        <w:rPr>
          <w:rFonts w:ascii="Noto Sans" w:cs="Noto Sans" w:eastAsia="Noto Sans" w:hAnsi="Noto Sans"/>
          <w:color w:val="33463A"/>
          <w:sz w:val="21"/>
          <w:szCs w:val="21"/>
        </w:rPr>
        <w:t xml:space="preserve">Each tester: GitHub → Settings → Developer settings → Personal access tokens → Fine-grained tokens → delete the Taskana token.</w:t>
      </w:r>
    </w:p>
    <w:p>
      <w:pPr>
        <w:pStyle w:val="ListParagraph"/>
        <w:numPr>
          <w:ilvl w:val="0"/>
          <w:numId w:val="9"/>
        </w:numPr>
        <w:spacing w:after="90" w:line="290"/>
      </w:pPr>
      <w:r>
        <w:rPr>
          <w:rFonts w:ascii="Noto Sans" w:cs="Noto Sans" w:eastAsia="Noto Sans" w:hAnsi="Noto Sans"/>
          <w:color w:val="33463A"/>
          <w:sz w:val="21"/>
          <w:szCs w:val="21"/>
        </w:rPr>
        <w:t xml:space="preserve">In the repository: Branches → delete </w:t>
      </w:r>
      <w:r>
        <w:rPr>
          <w:rFonts w:ascii="Noto Sans" w:cs="Noto Sans" w:eastAsia="Noto Sans" w:hAnsi="Noto Sans"/>
          <w:b/>
          <w:bCs/>
          <w:color w:val="1F3D24"/>
          <w:sz w:val="21"/>
          <w:szCs w:val="21"/>
        </w:rPr>
        <w:t xml:space="preserve">taskana-data</w:t>
      </w:r>
      <w:r>
        <w:rPr>
          <w:rFonts w:ascii="Noto Sans" w:cs="Noto Sans" w:eastAsia="Noto Sans" w:hAnsi="Noto Sans"/>
          <w:color w:val="33463A"/>
          <w:sz w:val="21"/>
          <w:szCs w:val="21"/>
        </w:rPr>
        <w:t xml:space="preserve"> (the test data file and its history).</w:t>
      </w:r>
    </w:p>
    <w:p>
      <w:pPr>
        <w:pStyle w:val="ListParagraph"/>
        <w:numPr>
          <w:ilvl w:val="0"/>
          <w:numId w:val="9"/>
        </w:numPr>
        <w:spacing w:after="90" w:line="290"/>
      </w:pPr>
      <w:r>
        <w:rPr>
          <w:rFonts w:ascii="Noto Sans" w:cs="Noto Sans" w:eastAsia="Noto Sans" w:hAnsi="Noto Sans"/>
          <w:color w:val="33463A"/>
          <w:sz w:val="21"/>
          <w:szCs w:val="21"/>
        </w:rPr>
        <w:t xml:space="preserve">In each browser that ran the test, sign-in screen → Connection settings → </w:t>
      </w:r>
      <w:r>
        <w:rPr>
          <w:rFonts w:ascii="Noto Sans" w:cs="Noto Sans" w:eastAsia="Noto Sans" w:hAnsi="Noto Sans"/>
          <w:b/>
          <w:bCs/>
          <w:color w:val="1F3D24"/>
          <w:sz w:val="21"/>
          <w:szCs w:val="21"/>
        </w:rPr>
        <w:t xml:space="preserve">Use config.js</w:t>
      </w:r>
      <w:r>
        <w:rPr>
          <w:rFonts w:ascii="Noto Sans" w:cs="Noto Sans" w:eastAsia="Noto Sans" w:hAnsi="Noto Sans"/>
          <w:color w:val="33463A"/>
          <w:sz w:val="21"/>
          <w:szCs w:val="21"/>
        </w:rPr>
        <w:t xml:space="preserve">, or clear the site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EDA100" w:sz="24"/>
              <w:bottom w:val="none" w:color="auto" w:sz="0"/>
              <w:right w:val="none" w:color="auto" w:sz="0"/>
            </w:tcBorders>
            <w:shd w:fill="FEF6E7" w:color="auto" w:val="clear"/>
            <w:tcMar>
              <w:top w:type="dxa" w:w="120"/>
              <w:left w:type="dxa" w:w="200"/>
              <w:bottom w:type="dxa" w:w="120"/>
              <w:right w:type="dxa" w:w="200"/>
            </w:tcMar>
          </w:tcPr>
          <w:p>
            <w:pPr>
              <w:spacing w:after="0" w:line="280"/>
            </w:pPr>
            <w:r>
              <w:rPr>
                <w:rFonts w:ascii="Noto Sans" w:cs="Noto Sans" w:eastAsia="Noto Sans" w:hAnsi="Noto Sans"/>
                <w:b/>
                <w:bCs/>
                <w:color w:val="7A5407"/>
                <w:sz w:val="20"/>
                <w:szCs w:val="20"/>
              </w:rPr>
              <w:t xml:space="preserve">Watch out  </w:t>
            </w:r>
            <w:r>
              <w:rPr>
                <w:rFonts w:ascii="Noto Sans" w:cs="Noto Sans" w:eastAsia="Noto Sans" w:hAnsi="Noto Sans"/>
                <w:color w:val="5C3F05"/>
                <w:sz w:val="20"/>
                <w:szCs w:val="20"/>
              </w:rPr>
              <w:t xml:space="preserve">The repository is public. Anything saved on the taskana-data branch during testing could be read by anyone, and commits can stay reachable by id for a while after the branch is deleted. Test with demo data only.</w:t>
            </w:r>
          </w:p>
        </w:tc>
      </w:tr>
    </w:tbl>
    <w:p>
      <w:pPr>
        <w:spacing w:after="160"/>
      </w:pPr>
    </w:p>
    <w:p>
      <w:pPr>
        <w:pStyle w:val="Heading1"/>
        <w:pageBreakBefore/>
      </w:pPr>
      <w:r>
        <w:t xml:space="preserve">5. Verification checklist</w:t>
      </w:r>
    </w:p>
    <w:p>
      <w:pPr>
        <w:spacing w:after="140" w:line="300"/>
      </w:pPr>
      <w:r>
        <w:rPr>
          <w:rFonts w:ascii="Noto Sans" w:cs="Noto Sans" w:eastAsia="Noto Sans" w:hAnsi="Noto Sans"/>
          <w:color w:val="33463A"/>
          <w:sz w:val="21"/>
          <w:szCs w:val="21"/>
        </w:rPr>
        <w:t xml:space="preserve">Tick each item before announcing go-live.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7903"/>
        <w:gridCol w:w="1157"/>
      </w:tblGrid>
      <w:tr>
        <w:trPr>
          <w:cantSplit/>
          <w:tblHeader/>
        </w:trPr>
        <w:tc>
          <w:tcPr>
            <w:tcW w:type="dxa" w:w="578"/>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t>
            </w:r>
          </w:p>
        </w:tc>
        <w:tc>
          <w:tcPr>
            <w:tcW w:type="dxa" w:w="7903"/>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Item</w:t>
            </w:r>
          </w:p>
        </w:tc>
        <w:tc>
          <w:tcPr>
            <w:tcW w:type="dxa" w:w="1157"/>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Done</w:t>
            </w:r>
          </w:p>
        </w:tc>
      </w:tr>
      <w:tr>
        <w:trPr>
          <w:cantSplit/>
          <w:tblHeader w:val="false"/>
        </w:trPr>
        <w:tc>
          <w:tcPr>
            <w:tcW w:type="dxa" w:w="57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1</w:t>
            </w:r>
          </w:p>
        </w:tc>
        <w:tc>
          <w:tcPr>
            <w:tcW w:type="dxa" w:w="7903"/>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App registration Taskana exists, single tenant, two SPA redirect URIs</w:t>
            </w:r>
          </w:p>
        </w:tc>
        <w:tc>
          <w:tcPr>
            <w:tcW w:type="dxa" w:w="115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t>
            </w:r>
          </w:p>
        </w:tc>
      </w:tr>
      <w:tr>
        <w:trPr>
          <w:cantSplit/>
          <w:tblHeader w:val="false"/>
        </w:trPr>
        <w:tc>
          <w:tcPr>
            <w:tcW w:type="dxa" w:w="57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2</w:t>
            </w:r>
          </w:p>
        </w:tc>
        <w:tc>
          <w:tcPr>
            <w:tcW w:type="dxa" w:w="7903"/>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User.Read and Files.ReadWrite.All granted with admin consent</w:t>
            </w:r>
          </w:p>
        </w:tc>
        <w:tc>
          <w:tcPr>
            <w:tcW w:type="dxa" w:w="115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t>
            </w:r>
          </w:p>
        </w:tc>
      </w:tr>
      <w:tr>
        <w:trPr>
          <w:cantSplit/>
          <w:tblHeader w:val="false"/>
        </w:trPr>
        <w:tc>
          <w:tcPr>
            <w:tcW w:type="dxa" w:w="57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3</w:t>
            </w:r>
          </w:p>
        </w:tc>
        <w:tc>
          <w:tcPr>
            <w:tcW w:type="dxa" w:w="7903"/>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Folder shared with GALIL (or a group of all users), Can edit</w:t>
            </w:r>
          </w:p>
        </w:tc>
        <w:tc>
          <w:tcPr>
            <w:tcW w:type="dxa" w:w="115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t>
            </w:r>
          </w:p>
        </w:tc>
      </w:tr>
      <w:tr>
        <w:trPr>
          <w:cantSplit/>
          <w:tblHeader w:val="false"/>
        </w:trPr>
        <w:tc>
          <w:tcPr>
            <w:tcW w:type="dxa" w:w="57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4</w:t>
            </w:r>
          </w:p>
        </w:tc>
        <w:tc>
          <w:tcPr>
            <w:tcW w:type="dxa" w:w="7903"/>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Emails in People match every user's UPN</w:t>
            </w:r>
          </w:p>
        </w:tc>
        <w:tc>
          <w:tcPr>
            <w:tcW w:type="dxa" w:w="115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t>
            </w:r>
          </w:p>
        </w:tc>
      </w:tr>
      <w:tr>
        <w:trPr>
          <w:cantSplit/>
          <w:tblHeader w:val="false"/>
        </w:trPr>
        <w:tc>
          <w:tcPr>
            <w:tcW w:type="dxa" w:w="57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5</w:t>
            </w:r>
          </w:p>
        </w:tc>
        <w:tc>
          <w:tcPr>
            <w:tcW w:type="dxa" w:w="7903"/>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config.js committed: storage onedrive, clientId, tenantId, folderLink</w:t>
            </w:r>
          </w:p>
        </w:tc>
        <w:tc>
          <w:tcPr>
            <w:tcW w:type="dxa" w:w="115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t>
            </w:r>
          </w:p>
        </w:tc>
      </w:tr>
      <w:tr>
        <w:trPr>
          <w:cantSplit/>
          <w:tblHeader w:val="false"/>
        </w:trPr>
        <w:tc>
          <w:tcPr>
            <w:tcW w:type="dxa" w:w="57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6</w:t>
            </w:r>
          </w:p>
        </w:tc>
        <w:tc>
          <w:tcPr>
            <w:tcW w:type="dxa" w:w="7903"/>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First Admin signed in; data restored or team created</w:t>
            </w:r>
          </w:p>
        </w:tc>
        <w:tc>
          <w:tcPr>
            <w:tcW w:type="dxa" w:w="115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t>
            </w:r>
          </w:p>
        </w:tc>
      </w:tr>
      <w:tr>
        <w:trPr>
          <w:cantSplit/>
          <w:tblHeader w:val="false"/>
        </w:trPr>
        <w:tc>
          <w:tcPr>
            <w:tcW w:type="dxa" w:w="57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7</w:t>
            </w:r>
          </w:p>
        </w:tc>
        <w:tc>
          <w:tcPr>
            <w:tcW w:type="dxa" w:w="7903"/>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 second person's change appears within 30 s</w:t>
            </w:r>
          </w:p>
        </w:tc>
        <w:tc>
          <w:tcPr>
            <w:tcW w:type="dxa" w:w="115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t>
            </w:r>
          </w:p>
        </w:tc>
      </w:tr>
      <w:tr>
        <w:trPr>
          <w:cantSplit/>
          <w:tblHeader w:val="false"/>
        </w:trPr>
        <w:tc>
          <w:tcPr>
            <w:tcW w:type="dxa" w:w="57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8</w:t>
            </w:r>
          </w:p>
        </w:tc>
        <w:tc>
          <w:tcPr>
            <w:tcW w:type="dxa" w:w="7903"/>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An attachment upload lands in attachments/</w:t>
            </w:r>
          </w:p>
        </w:tc>
        <w:tc>
          <w:tcPr>
            <w:tcW w:type="dxa" w:w="115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t>
            </w:r>
          </w:p>
        </w:tc>
      </w:tr>
      <w:tr>
        <w:trPr>
          <w:cantSplit/>
          <w:tblHeader w:val="false"/>
        </w:trPr>
        <w:tc>
          <w:tcPr>
            <w:tcW w:type="dxa" w:w="57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9</w:t>
            </w:r>
          </w:p>
        </w:tc>
        <w:tc>
          <w:tcPr>
            <w:tcW w:type="dxa" w:w="7903"/>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 backup file appears the next working day</w:t>
            </w:r>
          </w:p>
        </w:tc>
        <w:tc>
          <w:tcPr>
            <w:tcW w:type="dxa" w:w="115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t>
            </w:r>
          </w:p>
        </w:tc>
      </w:tr>
      <w:tr>
        <w:trPr>
          <w:cantSplit/>
          <w:tblHeader w:val="false"/>
        </w:trPr>
        <w:tc>
          <w:tcPr>
            <w:tcW w:type="dxa" w:w="57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10</w:t>
            </w:r>
          </w:p>
        </w:tc>
        <w:tc>
          <w:tcPr>
            <w:tcW w:type="dxa" w:w="7903"/>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An External account sees only its own tasks</w:t>
            </w:r>
          </w:p>
        </w:tc>
        <w:tc>
          <w:tcPr>
            <w:tcW w:type="dxa" w:w="115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t>
            </w:r>
          </w:p>
        </w:tc>
      </w:tr>
    </w:tbl>
    <w:p>
      <w:pPr>
        <w:spacing w:after="160"/>
      </w:pPr>
    </w:p>
    <w:p>
      <w:pPr>
        <w:pStyle w:val="Heading1"/>
        <w:pageBreakBefore/>
      </w:pPr>
      <w:r>
        <w:t xml:space="preserve">6. Accounts and permissions</w:t>
      </w:r>
    </w:p>
    <w:p>
      <w:pPr>
        <w:pStyle w:val="Heading2"/>
      </w:pPr>
      <w:r>
        <w:t xml:space="preserve">6.1 How people are matched</w:t>
      </w:r>
    </w:p>
    <w:p>
      <w:pPr>
        <w:spacing w:after="140" w:line="300"/>
      </w:pPr>
      <w:r>
        <w:rPr>
          <w:rFonts w:ascii="Noto Sans" w:cs="Noto Sans" w:eastAsia="Noto Sans" w:hAnsi="Noto Sans"/>
          <w:color w:val="33463A"/>
          <w:sz w:val="21"/>
          <w:szCs w:val="21"/>
        </w:rPr>
        <w:t xml:space="preserve">On every sign-in Taskana receives the person's Entra object id, sign-in name (UPN) and display name. It looks for the person in People by Entra id, then by email, then — only for someone who has never signed in — by exact full name. If none match, a new account is created in </w:t>
      </w:r>
      <w:r>
        <w:rPr>
          <w:rFonts w:ascii="Noto Sans" w:cs="Noto Sans" w:eastAsia="Noto Sans" w:hAnsi="Noto Sans"/>
          <w:b/>
          <w:bCs/>
          <w:color w:val="1F3D24"/>
          <w:sz w:val="21"/>
          <w:szCs w:val="21"/>
        </w:rPr>
        <w:t xml:space="preserve">Pending activation</w:t>
      </w:r>
      <w:r>
        <w:rPr>
          <w:rFonts w:ascii="Noto Sans" w:cs="Noto Sans" w:eastAsia="Noto Sans" w:hAnsi="Noto Sans"/>
          <w:color w:val="33463A"/>
          <w:sz w:val="21"/>
          <w:szCs w:val="21"/>
        </w:rPr>
        <w:t xml:space="preserve"> with no access until an Admin activates it.</w:t>
      </w:r>
    </w:p>
    <w:p>
      <w:pPr>
        <w:pStyle w:val="Heading2"/>
      </w:pPr>
      <w:r>
        <w:t xml:space="preserve">6.2 Outsourced staff</w:t>
      </w:r>
    </w:p>
    <w:p>
      <w:pPr>
        <w:pStyle w:val="ListParagraph"/>
        <w:numPr>
          <w:ilvl w:val="0"/>
          <w:numId w:val="2"/>
        </w:numPr>
        <w:spacing w:after="80" w:line="290"/>
      </w:pPr>
      <w:r>
        <w:rPr>
          <w:rFonts w:ascii="Noto Sans" w:cs="Noto Sans" w:eastAsia="Noto Sans" w:hAnsi="Noto Sans"/>
          <w:color w:val="33463A"/>
          <w:sz w:val="21"/>
          <w:szCs w:val="21"/>
        </w:rPr>
        <w:t xml:space="preserve">Give them a </w:t>
      </w:r>
      <w:r>
        <w:rPr>
          <w:rFonts w:ascii="Noto Sans" w:cs="Noto Sans" w:eastAsia="Noto Sans" w:hAnsi="Noto Sans"/>
          <w:b/>
          <w:bCs/>
          <w:color w:val="1F3D24"/>
          <w:sz w:val="21"/>
          <w:szCs w:val="21"/>
        </w:rPr>
        <w:t xml:space="preserve">member</w:t>
      </w:r>
      <w:r>
        <w:rPr>
          <w:rFonts w:ascii="Noto Sans" w:cs="Noto Sans" w:eastAsia="Noto Sans" w:hAnsi="Noto Sans"/>
          <w:color w:val="33463A"/>
          <w:sz w:val="21"/>
          <w:szCs w:val="21"/>
        </w:rPr>
        <w:t xml:space="preserve"> account in GALIL's tenant with an @galiltc.co.il address (as is done today) — not a guest invitation. Guest accounts carry an #EXT# sign-in name and are refused.</w:t>
      </w:r>
    </w:p>
    <w:p>
      <w:pPr>
        <w:pStyle w:val="ListParagraph"/>
        <w:numPr>
          <w:ilvl w:val="0"/>
          <w:numId w:val="2"/>
        </w:numPr>
        <w:spacing w:after="80" w:line="290"/>
      </w:pPr>
      <w:r>
        <w:rPr>
          <w:rFonts w:ascii="Noto Sans" w:cs="Noto Sans" w:eastAsia="Noto Sans" w:hAnsi="Noto Sans"/>
          <w:color w:val="33463A"/>
          <w:sz w:val="21"/>
          <w:szCs w:val="21"/>
        </w:rPr>
        <w:t xml:space="preserve">Set their role to </w:t>
      </w:r>
      <w:r>
        <w:rPr>
          <w:rFonts w:ascii="Noto Sans" w:cs="Noto Sans" w:eastAsia="Noto Sans" w:hAnsi="Noto Sans"/>
          <w:b/>
          <w:bCs/>
          <w:color w:val="1F3D24"/>
          <w:sz w:val="21"/>
          <w:szCs w:val="21"/>
        </w:rPr>
        <w:t xml:space="preserve">External</w:t>
      </w:r>
      <w:r>
        <w:rPr>
          <w:rFonts w:ascii="Noto Sans" w:cs="Noto Sans" w:eastAsia="Noto Sans" w:hAnsi="Noto Sans"/>
          <w:color w:val="33463A"/>
          <w:sz w:val="21"/>
          <w:szCs w:val="21"/>
        </w:rPr>
        <w:t xml:space="preserve">. They see only tasks they are assigned, reported or mentioned in, and the Clients, People and Insights pages are hidden from them.</w:t>
      </w:r>
    </w:p>
    <w:p>
      <w:pPr>
        <w:pStyle w:val="ListParagraph"/>
        <w:numPr>
          <w:ilvl w:val="0"/>
          <w:numId w:val="2"/>
        </w:numPr>
        <w:spacing w:after="80" w:line="290"/>
      </w:pPr>
      <w:r>
        <w:rPr>
          <w:rFonts w:ascii="Noto Sans" w:cs="Noto Sans" w:eastAsia="Noto Sans" w:hAnsi="Noto Sans"/>
          <w:color w:val="33463A"/>
          <w:sz w:val="21"/>
          <w:szCs w:val="21"/>
        </w:rPr>
        <w:t xml:space="preserve">Set </w:t>
      </w:r>
      <w:r>
        <w:rPr>
          <w:rFonts w:ascii="Noto Sans" w:cs="Noto Sans" w:eastAsia="Noto Sans" w:hAnsi="Noto Sans"/>
          <w:b/>
          <w:bCs/>
          <w:color w:val="1F3D24"/>
          <w:sz w:val="21"/>
          <w:szCs w:val="21"/>
        </w:rPr>
        <w:t xml:space="preserve">Employment</w:t>
      </w:r>
      <w:r>
        <w:rPr>
          <w:rFonts w:ascii="Noto Sans" w:cs="Noto Sans" w:eastAsia="Noto Sans" w:hAnsi="Noto Sans"/>
          <w:color w:val="33463A"/>
          <w:sz w:val="21"/>
          <w:szCs w:val="21"/>
        </w:rPr>
        <w:t xml:space="preserve"> to Outsourced in their People record so it shows on their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EDA100" w:sz="24"/>
              <w:bottom w:val="none" w:color="auto" w:sz="0"/>
              <w:right w:val="none" w:color="auto" w:sz="0"/>
            </w:tcBorders>
            <w:shd w:fill="FEF6E7" w:color="auto" w:val="clear"/>
            <w:tcMar>
              <w:top w:type="dxa" w:w="120"/>
              <w:left w:type="dxa" w:w="200"/>
              <w:bottom w:type="dxa" w:w="120"/>
              <w:right w:type="dxa" w:w="200"/>
            </w:tcMar>
          </w:tcPr>
          <w:p>
            <w:pPr>
              <w:spacing w:after="0" w:line="280"/>
            </w:pPr>
            <w:r>
              <w:rPr>
                <w:rFonts w:ascii="Noto Sans" w:cs="Noto Sans" w:eastAsia="Noto Sans" w:hAnsi="Noto Sans"/>
                <w:b/>
                <w:bCs/>
                <w:color w:val="7A5407"/>
                <w:sz w:val="20"/>
                <w:szCs w:val="20"/>
              </w:rPr>
              <w:t xml:space="preserve">Watch out  </w:t>
            </w:r>
            <w:r>
              <w:rPr>
                <w:rFonts w:ascii="Noto Sans" w:cs="Noto Sans" w:eastAsia="Noto Sans" w:hAnsi="Noto Sans"/>
                <w:color w:val="5C3F05"/>
                <w:sz w:val="20"/>
                <w:szCs w:val="20"/>
              </w:rPr>
              <w:t xml:space="preserve">External is enforced by the Taskana screens. Anyone with edit access to the OneDrive folder can open the raw data file directly. Share the folder with GALIL accounts only, and keep highly confidential documents in their own SharePoint locations, linked from tasks rather than attached.</w:t>
            </w:r>
          </w:p>
        </w:tc>
      </w:tr>
    </w:tbl>
    <w:p>
      <w:pPr>
        <w:spacing w:after="160"/>
      </w:pPr>
    </w:p>
    <w:p>
      <w:pPr>
        <w:pStyle w:val="Heading2"/>
      </w:pPr>
      <w:r>
        <w:t xml:space="preserve">6.3 Joiners and leavers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4240"/>
      </w:tblGrid>
      <w:tr>
        <w:trPr>
          <w:cantSplit/>
          <w:tblHeader/>
        </w:trPr>
        <w:tc>
          <w:tcPr>
            <w:tcW w:type="dxa" w:w="1928"/>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Event</w:t>
            </w:r>
          </w:p>
        </w:tc>
        <w:tc>
          <w:tcPr>
            <w:tcW w:type="dxa" w:w="3470"/>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In Microsoft 365</w:t>
            </w:r>
          </w:p>
        </w:tc>
        <w:tc>
          <w:tcPr>
            <w:tcW w:type="dxa" w:w="4240"/>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In Taskana</w:t>
            </w:r>
          </w:p>
        </w:tc>
      </w:tr>
      <w:tr>
        <w:trPr>
          <w:cantSplit/>
          <w:tblHeader w:val="false"/>
        </w:trPr>
        <w:tc>
          <w:tcPr>
            <w:tcW w:type="dxa" w:w="192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Someone joins</w:t>
            </w:r>
          </w:p>
        </w:tc>
        <w:tc>
          <w:tcPr>
            <w:tcW w:type="dxa" w:w="3470"/>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Create the account and licence</w:t>
            </w:r>
          </w:p>
        </w:tc>
        <w:tc>
          <w:tcPr>
            <w:tcW w:type="dxa" w:w="4240"/>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They sign in; an Admin activates them and picks a role</w:t>
            </w:r>
          </w:p>
        </w:tc>
      </w:tr>
      <w:tr>
        <w:trPr>
          <w:cantSplit/>
          <w:tblHeader w:val="false"/>
        </w:trPr>
        <w:tc>
          <w:tcPr>
            <w:tcW w:type="dxa" w:w="1928"/>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Someone changes role</w:t>
            </w:r>
          </w:p>
        </w:tc>
        <w:tc>
          <w:tcPr>
            <w:tcW w:type="dxa" w:w="3470"/>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t>
            </w:r>
          </w:p>
        </w:tc>
        <w:tc>
          <w:tcPr>
            <w:tcW w:type="dxa" w:w="4240"/>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People → Edit → Role in Taskana</w:t>
            </w:r>
          </w:p>
        </w:tc>
      </w:tr>
      <w:tr>
        <w:trPr>
          <w:cantSplit/>
          <w:tblHeader w:val="false"/>
        </w:trPr>
        <w:tc>
          <w:tcPr>
            <w:tcW w:type="dxa" w:w="1928"/>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Someone leaves</w:t>
            </w:r>
          </w:p>
        </w:tc>
        <w:tc>
          <w:tcPr>
            <w:tcW w:type="dxa" w:w="3470"/>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Block sign-in (and later delete the account)</w:t>
            </w:r>
          </w:p>
        </w:tc>
        <w:tc>
          <w:tcPr>
            <w:tcW w:type="dxa" w:w="4240"/>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People → Edit → Status Inactive; reassign their open tasks</w:t>
            </w:r>
          </w:p>
        </w:tc>
      </w:tr>
    </w:tbl>
    <w:p>
      <w:pPr>
        <w:spacing w:after="160"/>
      </w:pPr>
    </w:p>
    <w:p>
      <w:pPr>
        <w:pStyle w:val="Heading1"/>
        <w:pageBreakBefore/>
      </w:pPr>
      <w:r>
        <w:t xml:space="preserve">7. Troubleshooting</w:t>
      </w:r>
    </w:p>
    <w:p>
      <w:pPr>
        <w:spacing w:after="140" w:line="300"/>
      </w:pPr>
      <w:r>
        <w:rPr>
          <w:rFonts w:ascii="Noto Sans" w:cs="Noto Sans" w:eastAsia="Noto Sans" w:hAnsi="Noto Sans"/>
          <w:color w:val="33463A"/>
          <w:sz w:val="21"/>
          <w:szCs w:val="21"/>
        </w:rPr>
        <w:t xml:space="preserve">Start with the sidebar status line and the exact message on screen. AADSTS codes come from Microsoft's sign-in page; the other messages are Taskana's own, quoted as they appear.</w:t>
      </w:r>
    </w:p>
    <w:p>
      <w:pPr>
        <w:pStyle w:val="Heading2"/>
      </w:pPr>
      <w:r>
        <w:t xml:space="preserve">7.1 Microsoft's sign-in page shows an error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891"/>
        <w:gridCol w:w="3470"/>
      </w:tblGrid>
      <w:tr>
        <w:trPr>
          <w:cantSplit/>
          <w:tblHeader/>
        </w:trPr>
        <w:tc>
          <w:tcPr>
            <w:tcW w:type="dxa" w:w="3277"/>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What you see</w:t>
            </w:r>
          </w:p>
        </w:tc>
        <w:tc>
          <w:tcPr>
            <w:tcW w:type="dxa" w:w="2891"/>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Why</w:t>
            </w:r>
          </w:p>
        </w:tc>
        <w:tc>
          <w:tcPr>
            <w:tcW w:type="dxa" w:w="3470"/>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Fix</w:t>
            </w:r>
          </w:p>
        </w:tc>
      </w:tr>
      <w:tr>
        <w:trPr>
          <w:cantSplit/>
          <w:tblHeader w:val="false"/>
        </w:trPr>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AADSTS50011: the redirect URI does not match</w:t>
            </w:r>
          </w:p>
        </w:tc>
        <w:tc>
          <w:tcPr>
            <w:tcW w:type="dxa" w:w="2891"/>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Taskana's exact address isn't registered (with or without index.html, or http instead of https)</w:t>
            </w:r>
          </w:p>
        </w:tc>
        <w:tc>
          <w:tcPr>
            <w:tcW w:type="dxa" w:w="3470"/>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Add both https://dannygelman95.github.io/galil-workdesk-app/taskana/ and …/index.html as Single-page application redirect URIs</w:t>
            </w:r>
          </w:p>
        </w:tc>
      </w:tr>
      <w:tr>
        <w:trPr>
          <w:cantSplit/>
          <w:tblHeader w:val="false"/>
        </w:trPr>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AADSTS9002326: cross-origin token redemption is permitted only for the 'Single-Page Application' client type</w:t>
            </w:r>
          </w:p>
        </w:tc>
        <w:tc>
          <w:tcPr>
            <w:tcW w:type="dxa" w:w="2891"/>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 redirect URI was added under the Web platform</w:t>
            </w:r>
          </w:p>
        </w:tc>
        <w:tc>
          <w:tcPr>
            <w:tcW w:type="dxa" w:w="3470"/>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Delete it from Web and add it under Single-page application</w:t>
            </w:r>
          </w:p>
        </w:tc>
      </w:tr>
      <w:tr>
        <w:trPr>
          <w:cantSplit/>
          <w:tblHeader w:val="false"/>
        </w:trPr>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"Need admin approval" or AADSTS65001</w:t>
            </w:r>
          </w:p>
        </w:tc>
        <w:tc>
          <w:tcPr>
            <w:tcW w:type="dxa" w:w="2891"/>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Admin consent was not granted for Files.ReadWrite.All</w:t>
            </w:r>
          </w:p>
        </w:tc>
        <w:tc>
          <w:tcPr>
            <w:tcW w:type="dxa" w:w="3470"/>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API permissions → Grant admin consent for GALIL</w:t>
            </w:r>
          </w:p>
        </w:tc>
      </w:tr>
      <w:tr>
        <w:trPr>
          <w:cantSplit/>
          <w:tblHeader w:val="false"/>
        </w:trPr>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AADSTS700016 (application not found) or AADSTS90002 (tenant not found)</w:t>
            </w:r>
          </w:p>
        </w:tc>
        <w:tc>
          <w:tcPr>
            <w:tcW w:type="dxa" w:w="2891"/>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Wrong client ID or tenant ID in config.js</w:t>
            </w:r>
          </w:p>
        </w:tc>
        <w:tc>
          <w:tcPr>
            <w:tcW w:type="dxa" w:w="3470"/>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Copy both IDs again from the app's Overview page</w:t>
            </w:r>
          </w:p>
        </w:tc>
      </w:tr>
      <w:tr>
        <w:trPr>
          <w:cantSplit/>
          <w:tblHeader w:val="false"/>
        </w:trPr>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AADSTS53003: blocked by Conditional Access</w:t>
            </w:r>
          </w:p>
        </w:tc>
        <w:tc>
          <w:tcPr>
            <w:tcW w:type="dxa" w:w="2891"/>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 policy requires a managed device, location or app</w:t>
            </w:r>
          </w:p>
        </w:tc>
        <w:tc>
          <w:tcPr>
            <w:tcW w:type="dxa" w:w="3470"/>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IT adjusts the policy for Taskana, or the user meets it</w:t>
            </w:r>
          </w:p>
        </w:tc>
      </w:tr>
      <w:tr>
        <w:trPr>
          <w:cantSplit/>
          <w:tblHeader w:val="false"/>
        </w:trPr>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 sign-in loop: Microsoft returns to Taskana, which sends you back</w:t>
            </w:r>
          </w:p>
        </w:tc>
        <w:tc>
          <w:tcPr>
            <w:tcW w:type="dxa" w:w="2891"/>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Blocked site data or a stale cached sign-in</w:t>
            </w:r>
          </w:p>
        </w:tc>
        <w:tc>
          <w:tcPr>
            <w:tcW w:type="dxa" w:w="3470"/>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Allow site data for the github.io address; try a private window; clear the site's data</w:t>
            </w:r>
          </w:p>
        </w:tc>
      </w:tr>
    </w:tbl>
    <w:p>
      <w:pPr>
        <w:spacing w:after="160"/>
      </w:pPr>
    </w:p>
    <w:p>
      <w:pPr>
        <w:pStyle w:val="Heading2"/>
      </w:pPr>
      <w:r>
        <w:t xml:space="preserve">7.2 Signed in, but not let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891"/>
        <w:gridCol w:w="3470"/>
      </w:tblGrid>
      <w:tr>
        <w:trPr>
          <w:cantSplit/>
          <w:tblHeader/>
        </w:trPr>
        <w:tc>
          <w:tcPr>
            <w:tcW w:type="dxa" w:w="3277"/>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What you see</w:t>
            </w:r>
          </w:p>
        </w:tc>
        <w:tc>
          <w:tcPr>
            <w:tcW w:type="dxa" w:w="2891"/>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Why</w:t>
            </w:r>
          </w:p>
        </w:tc>
        <w:tc>
          <w:tcPr>
            <w:tcW w:type="dxa" w:w="3470"/>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Fix</w:t>
            </w:r>
          </w:p>
        </w:tc>
      </w:tr>
      <w:tr>
        <w:trPr>
          <w:cantSplit/>
          <w:tblHeader w:val="false"/>
        </w:trPr>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"Only addresses ending in @galiltc.co.il can sign in…"</w:t>
            </w:r>
          </w:p>
        </w:tc>
        <w:tc>
          <w:tcPr>
            <w:tcW w:type="dxa" w:w="2891"/>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 personal Microsoft account or a guest (#EXT#) account was used</w:t>
            </w:r>
          </w:p>
        </w:tc>
        <w:tc>
          <w:tcPr>
            <w:tcW w:type="dxa" w:w="3470"/>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Choose the GALIL work account; give outsourced staff member accounts</w:t>
            </w:r>
          </w:p>
        </w:tc>
      </w:tr>
      <w:tr>
        <w:trPr>
          <w:cantSplit/>
          <w:tblHeader w:val="false"/>
        </w:trPr>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"That account belongs to another organisation."</w:t>
            </w:r>
          </w:p>
        </w:tc>
        <w:tc>
          <w:tcPr>
            <w:tcW w:type="dxa" w:w="2891"/>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An account from another tenant, while tenantId is set</w:t>
            </w:r>
          </w:p>
        </w:tc>
        <w:tc>
          <w:tcPr>
            <w:tcW w:type="dxa" w:w="3470"/>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Use the GALIL account</w:t>
            </w:r>
          </w:p>
        </w:tc>
      </w:tr>
      <w:tr>
        <w:trPr>
          <w:cantSplit/>
          <w:tblHeader w:val="false"/>
        </w:trPr>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"Waiting for activation" that does not go away</w:t>
            </w:r>
          </w:p>
        </w:tc>
        <w:tc>
          <w:tcPr>
            <w:tcW w:type="dxa" w:w="2891"/>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 new account, or the email in People differs from the UPN</w:t>
            </w:r>
          </w:p>
        </w:tc>
        <w:tc>
          <w:tcPr>
            <w:tcW w:type="dxa" w:w="3470"/>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Admin activates in People; for a duplicate, fix the roster email and decline the duplicate</w:t>
            </w:r>
          </w:p>
        </w:tc>
      </w:tr>
      <w:tr>
        <w:trPr>
          <w:cantSplit/>
          <w:tblHeader w:val="false"/>
        </w:trPr>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"No access" — the account is switched off</w:t>
            </w:r>
          </w:p>
        </w:tc>
        <w:tc>
          <w:tcPr>
            <w:tcW w:type="dxa" w:w="2891"/>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 person is Inactive in People</w:t>
            </w:r>
          </w:p>
        </w:tc>
        <w:tc>
          <w:tcPr>
            <w:tcW w:type="dxa" w:w="3470"/>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Admin: People → Edit → Status Active</w:t>
            </w:r>
          </w:p>
        </w:tc>
      </w:tr>
      <w:tr>
        <w:trPr>
          <w:cantSplit/>
          <w:tblHeader w:val="false"/>
        </w:trPr>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"Microsoft sign-in needs Taskana to be opened from its web address…"</w:t>
            </w:r>
          </w:p>
        </w:tc>
        <w:tc>
          <w:tcPr>
            <w:tcW w:type="dxa" w:w="2891"/>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Taskana was opened from a file on disk</w:t>
            </w:r>
          </w:p>
        </w:tc>
        <w:tc>
          <w:tcPr>
            <w:tcW w:type="dxa" w:w="3470"/>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Use the published https address</w:t>
            </w:r>
          </w:p>
        </w:tc>
      </w:tr>
      <w:tr>
        <w:trPr>
          <w:cantSplit/>
          <w:tblHeader w:val="false"/>
        </w:trPr>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 Microsoft sign-in component didn't load"</w:t>
            </w:r>
          </w:p>
        </w:tc>
        <w:tc>
          <w:tcPr>
            <w:tcW w:type="dxa" w:w="2891"/>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 blocked or partial download of the page</w:t>
            </w:r>
          </w:p>
        </w:tc>
        <w:tc>
          <w:tcPr>
            <w:tcW w:type="dxa" w:w="3470"/>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Reload; check that a proxy or extension isn't blocking .js files</w:t>
            </w:r>
          </w:p>
        </w:tc>
      </w:tr>
    </w:tbl>
    <w:p>
      <w:pPr>
        <w:spacing w:after="160"/>
      </w:pPr>
    </w:p>
    <w:p>
      <w:pPr>
        <w:pStyle w:val="Heading2"/>
      </w:pPr>
      <w:r>
        <w:t xml:space="preserve">7.3 The OneDrive folder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891"/>
        <w:gridCol w:w="3470"/>
      </w:tblGrid>
      <w:tr>
        <w:trPr>
          <w:cantSplit/>
          <w:tblHeader/>
        </w:trPr>
        <w:tc>
          <w:tcPr>
            <w:tcW w:type="dxa" w:w="3277"/>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What you see</w:t>
            </w:r>
          </w:p>
        </w:tc>
        <w:tc>
          <w:tcPr>
            <w:tcW w:type="dxa" w:w="2891"/>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Why</w:t>
            </w:r>
          </w:p>
        </w:tc>
        <w:tc>
          <w:tcPr>
            <w:tcW w:type="dxa" w:w="3470"/>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Fix</w:t>
            </w:r>
          </w:p>
        </w:tc>
      </w:tr>
      <w:tr>
        <w:trPr>
          <w:cantSplit/>
          <w:tblHeader w:val="false"/>
        </w:trPr>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"You don't have access to the Taskana folder on OneDrive…"</w:t>
            </w:r>
          </w:p>
        </w:tc>
        <w:tc>
          <w:tcPr>
            <w:tcW w:type="dxa" w:w="2891"/>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 person can't edit the folder</w:t>
            </w:r>
          </w:p>
        </w:tc>
        <w:tc>
          <w:tcPr>
            <w:tcW w:type="dxa" w:w="3470"/>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Share the folder with them or their group, Can edit</w:t>
            </w:r>
          </w:p>
        </w:tc>
      </w:tr>
      <w:tr>
        <w:trPr>
          <w:cantSplit/>
          <w:tblHeader w:val="false"/>
        </w:trPr>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 Taskana folder link doesn't open a folder any more…"</w:t>
            </w:r>
          </w:p>
        </w:tc>
        <w:tc>
          <w:tcPr>
            <w:tcW w:type="dxa" w:w="2891"/>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 sharing link was removed, or the folder moved or was renamed</w:t>
            </w:r>
          </w:p>
        </w:tc>
        <w:tc>
          <w:tcPr>
            <w:tcW w:type="dxa" w:w="3470"/>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Create a new link; update onedrive.folderLink in config.js</w:t>
            </w:r>
          </w:p>
        </w:tc>
      </w:tr>
      <w:tr>
        <w:trPr>
          <w:cantSplit/>
          <w:tblHeader w:val="false"/>
        </w:trPr>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 OneDrive link points to a file, not a folder."</w:t>
            </w:r>
          </w:p>
        </w:tc>
        <w:tc>
          <w:tcPr>
            <w:tcW w:type="dxa" w:w="2891"/>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folderLink is a link to taskana-data.json itself</w:t>
            </w:r>
          </w:p>
        </w:tc>
        <w:tc>
          <w:tcPr>
            <w:tcW w:type="dxa" w:w="3470"/>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Share the folder and use that link</w:t>
            </w:r>
          </w:p>
        </w:tc>
      </w:tr>
      <w:tr>
        <w:trPr>
          <w:cantSplit/>
          <w:tblHeader w:val="false"/>
        </w:trPr>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"Set up Taskana" appears after go-live</w:t>
            </w:r>
          </w:p>
        </w:tc>
        <w:tc>
          <w:tcPr>
            <w:tcW w:type="dxa" w:w="2891"/>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That browser points to a different, empty folder</w:t>
            </w:r>
          </w:p>
        </w:tc>
        <w:tc>
          <w:tcPr>
            <w:tcW w:type="dxa" w:w="3470"/>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Do not press Start. Check folderLink; remove any Connection settings override</w:t>
            </w:r>
          </w:p>
        </w:tc>
      </w:tr>
      <w:tr>
        <w:trPr>
          <w:cantSplit/>
          <w:tblHeader w:val="false"/>
        </w:trPr>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 data file isn't Taskana data."</w:t>
            </w:r>
          </w:p>
        </w:tc>
        <w:tc>
          <w:tcPr>
            <w:tcW w:type="dxa" w:w="2891"/>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taskana-data.json was replaced or edited by hand</w:t>
            </w:r>
          </w:p>
        </w:tc>
        <w:tc>
          <w:tcPr>
            <w:tcW w:type="dxa" w:w="3470"/>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Restore yesterday's file from backups/ or OneDrive version history</w:t>
            </w:r>
          </w:p>
        </w:tc>
      </w:tr>
      <w:tr>
        <w:trPr>
          <w:cantSplit/>
          <w:tblHeader w:val="false"/>
        </w:trPr>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"People in GALIL" isn't offered when sharing</w:t>
            </w:r>
          </w:p>
        </w:tc>
        <w:tc>
          <w:tcPr>
            <w:tcW w:type="dxa" w:w="2891"/>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SharePoint policy disables organisation-wide links</w:t>
            </w:r>
          </w:p>
        </w:tc>
        <w:tc>
          <w:tcPr>
            <w:tcW w:type="dxa" w:w="3470"/>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Share with a group containing all Taskana users</w:t>
            </w:r>
          </w:p>
        </w:tc>
      </w:tr>
    </w:tbl>
    <w:p>
      <w:pPr>
        <w:spacing w:after="160"/>
      </w:pPr>
    </w:p>
    <w:p>
      <w:pPr>
        <w:pStyle w:val="Heading2"/>
      </w:pPr>
      <w:r>
        <w:t xml:space="preserve">7.4 Saving and seeing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891"/>
        <w:gridCol w:w="3470"/>
      </w:tblGrid>
      <w:tr>
        <w:trPr>
          <w:cantSplit/>
          <w:tblHeader/>
        </w:trPr>
        <w:tc>
          <w:tcPr>
            <w:tcW w:type="dxa" w:w="3277"/>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What you see</w:t>
            </w:r>
          </w:p>
        </w:tc>
        <w:tc>
          <w:tcPr>
            <w:tcW w:type="dxa" w:w="2891"/>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Why</w:t>
            </w:r>
          </w:p>
        </w:tc>
        <w:tc>
          <w:tcPr>
            <w:tcW w:type="dxa" w:w="3470"/>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Fix</w:t>
            </w:r>
          </w:p>
        </w:tc>
      </w:tr>
      <w:tr>
        <w:trPr>
          <w:cantSplit/>
          <w:tblHeader w:val="false"/>
        </w:trPr>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"Offline — changes are kept and will sync"</w:t>
            </w:r>
          </w:p>
        </w:tc>
        <w:tc>
          <w:tcPr>
            <w:tcW w:type="dxa" w:w="2891"/>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No connection to Microsoft</w:t>
            </w:r>
          </w:p>
        </w:tc>
        <w:tc>
          <w:tcPr>
            <w:tcW w:type="dxa" w:w="3470"/>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Nothing to do; it uploads when the connection returns. Don't clear browser data meanwhile</w:t>
            </w:r>
          </w:p>
        </w:tc>
      </w:tr>
      <w:tr>
        <w:trPr>
          <w:cantSplit/>
          <w:tblHeader w:val="false"/>
        </w:trPr>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"Not saved: The data file kept changing while saving…"</w:t>
            </w:r>
          </w:p>
        </w:tc>
        <w:tc>
          <w:tcPr>
            <w:tcW w:type="dxa" w:w="2891"/>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Many people saving within the same seconds</w:t>
            </w:r>
          </w:p>
        </w:tc>
        <w:tc>
          <w:tcPr>
            <w:tcW w:type="dxa" w:w="3470"/>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Wait; Taskana retries by itself within a minute</w:t>
            </w:r>
          </w:p>
        </w:tc>
      </w:tr>
      <w:tr>
        <w:trPr>
          <w:cantSplit/>
          <w:tblHeader w:val="false"/>
        </w:trPr>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"Not saved: Can't reach OneDrive…"</w:t>
            </w:r>
          </w:p>
        </w:tc>
        <w:tc>
          <w:tcPr>
            <w:tcW w:type="dxa" w:w="2891"/>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Network, proxy or firewall blocks graph.microsoft.com</w:t>
            </w:r>
          </w:p>
        </w:tc>
        <w:tc>
          <w:tcPr>
            <w:tcW w:type="dxa" w:w="3470"/>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Allow graph.microsoft.com and *.sharepoint.com</w:t>
            </w:r>
          </w:p>
        </w:tc>
      </w:tr>
      <w:tr>
        <w:trPr>
          <w:cantSplit/>
          <w:tblHeader w:val="false"/>
        </w:trPr>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 colleague's change hasn't appeared</w:t>
            </w:r>
          </w:p>
        </w:tc>
        <w:tc>
          <w:tcPr>
            <w:tcW w:type="dxa" w:w="2891"/>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Updates arrive every 30 s, or on returning to the tab</w:t>
            </w:r>
          </w:p>
        </w:tc>
        <w:tc>
          <w:tcPr>
            <w:tcW w:type="dxa" w:w="3470"/>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Wait, or switch away and back</w:t>
            </w:r>
          </w:p>
        </w:tc>
      </w:tr>
      <w:tr>
        <w:trPr>
          <w:cantSplit/>
          <w:tblHeader w:val="false"/>
        </w:trPr>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"Files up to 50 MB can be attached…"</w:t>
            </w:r>
          </w:p>
        </w:tc>
        <w:tc>
          <w:tcPr>
            <w:tcW w:type="dxa" w:w="2891"/>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 file is larger than Taskana uploads</w:t>
            </w:r>
          </w:p>
        </w:tc>
        <w:tc>
          <w:tcPr>
            <w:tcW w:type="dxa" w:w="3470"/>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Store it in SharePoint and add a link to the task</w:t>
            </w:r>
          </w:p>
        </w:tc>
      </w:tr>
      <w:tr>
        <w:trPr>
          <w:cantSplit/>
          <w:tblHeader w:val="false"/>
        </w:trPr>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"Couldn't upload &lt;file&gt;…"</w:t>
            </w:r>
          </w:p>
        </w:tc>
        <w:tc>
          <w:tcPr>
            <w:tcW w:type="dxa" w:w="2891"/>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No edit rights on attachments/, or the connection dropped</w:t>
            </w:r>
          </w:p>
        </w:tc>
        <w:tc>
          <w:tcPr>
            <w:tcW w:type="dxa" w:w="3470"/>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Check sharing; try again</w:t>
            </w:r>
          </w:p>
        </w:tc>
      </w:tr>
    </w:tbl>
    <w:p>
      <w:pPr>
        <w:spacing w:after="160"/>
      </w:pPr>
    </w:p>
    <w:p>
      <w:pPr>
        <w:pStyle w:val="Heading2"/>
      </w:pPr>
      <w:r>
        <w:t xml:space="preserve">7.5 General diagnosis</w:t>
      </w:r>
    </w:p>
    <w:p>
      <w:pPr>
        <w:pStyle w:val="ListParagraph"/>
        <w:numPr>
          <w:ilvl w:val="0"/>
          <w:numId w:val="10"/>
        </w:numPr>
        <w:spacing w:after="90" w:line="290"/>
      </w:pPr>
      <w:r>
        <w:rPr>
          <w:rFonts w:ascii="Noto Sans" w:cs="Noto Sans" w:eastAsia="Noto Sans" w:hAnsi="Noto Sans"/>
          <w:color w:val="33463A"/>
          <w:sz w:val="21"/>
          <w:szCs w:val="21"/>
        </w:rPr>
        <w:t xml:space="preserve">Note the exact message and the time; take a screenshot.</w:t>
      </w:r>
    </w:p>
    <w:p>
      <w:pPr>
        <w:pStyle w:val="ListParagraph"/>
        <w:numPr>
          <w:ilvl w:val="0"/>
          <w:numId w:val="10"/>
        </w:numPr>
        <w:spacing w:after="90" w:line="290"/>
      </w:pPr>
      <w:r>
        <w:rPr>
          <w:rFonts w:ascii="Noto Sans" w:cs="Noto Sans" w:eastAsia="Noto Sans" w:hAnsi="Noto Sans"/>
          <w:color w:val="33463A"/>
          <w:sz w:val="21"/>
          <w:szCs w:val="21"/>
        </w:rPr>
        <w:t xml:space="preserve">Try a private (InPrivate / Incognito) window. If it works there, clear the site's data in the normal window.</w:t>
      </w:r>
    </w:p>
    <w:p>
      <w:pPr>
        <w:pStyle w:val="ListParagraph"/>
        <w:numPr>
          <w:ilvl w:val="0"/>
          <w:numId w:val="10"/>
        </w:numPr>
        <w:spacing w:after="90" w:line="290"/>
      </w:pPr>
      <w:r>
        <w:rPr>
          <w:rFonts w:ascii="Noto Sans" w:cs="Noto Sans" w:eastAsia="Noto Sans" w:hAnsi="Noto Sans"/>
          <w:color w:val="33463A"/>
          <w:sz w:val="21"/>
          <w:szCs w:val="21"/>
        </w:rPr>
        <w:t xml:space="preserve">Open the OneDrive folder directly in the browser: if the person cannot open it, the problem is sharing, not Taskana.</w:t>
      </w:r>
    </w:p>
    <w:p>
      <w:pPr>
        <w:pStyle w:val="ListParagraph"/>
        <w:numPr>
          <w:ilvl w:val="0"/>
          <w:numId w:val="10"/>
        </w:numPr>
        <w:spacing w:after="90" w:line="290"/>
      </w:pPr>
      <w:r>
        <w:rPr>
          <w:rFonts w:ascii="Noto Sans" w:cs="Noto Sans" w:eastAsia="Noto Sans" w:hAnsi="Noto Sans"/>
          <w:color w:val="33463A"/>
          <w:sz w:val="21"/>
          <w:szCs w:val="21"/>
        </w:rPr>
        <w:t xml:space="preserve">Check the Entra sign-in logs for the user (Entra → Monitoring → Sign-in logs, filter by application Taskana): failures show the AADSTS code and the reason.</w:t>
      </w:r>
    </w:p>
    <w:p>
      <w:pPr>
        <w:pStyle w:val="ListParagraph"/>
        <w:numPr>
          <w:ilvl w:val="0"/>
          <w:numId w:val="10"/>
        </w:numPr>
        <w:spacing w:after="90" w:line="290"/>
      </w:pPr>
      <w:r>
        <w:rPr>
          <w:rFonts w:ascii="Noto Sans" w:cs="Noto Sans" w:eastAsia="Noto Sans" w:hAnsi="Noto Sans"/>
          <w:color w:val="33463A"/>
          <w:sz w:val="21"/>
          <w:szCs w:val="21"/>
        </w:rPr>
        <w:t xml:space="preserve">Press F12 → Console in the browser for technical error details to send to the Taskana Admin.</w:t>
      </w:r>
    </w:p>
    <w:p>
      <w:pPr>
        <w:pStyle w:val="Heading1"/>
        <w:pageBreakBefore/>
      </w:pPr>
      <w:r>
        <w:t xml:space="preserve">8. Security and data protection</w:t>
      </w:r>
    </w:p>
    <w:p>
      <w:pPr>
        <w:pStyle w:val="ListParagraph"/>
        <w:numPr>
          <w:ilvl w:val="0"/>
          <w:numId w:val="2"/>
        </w:numPr>
        <w:spacing w:after="80" w:line="290"/>
      </w:pPr>
      <w:r>
        <w:rPr>
          <w:rFonts w:ascii="Noto Sans" w:cs="Noto Sans" w:eastAsia="Noto Sans" w:hAnsi="Noto Sans"/>
          <w:b/>
          <w:bCs/>
          <w:color w:val="1F3D24"/>
          <w:sz w:val="21"/>
          <w:szCs w:val="21"/>
        </w:rPr>
        <w:t xml:space="preserve">Authentication</w:t>
      </w:r>
      <w:r>
        <w:rPr>
          <w:rFonts w:ascii="Noto Sans" w:cs="Noto Sans" w:eastAsia="Noto Sans" w:hAnsi="Noto Sans"/>
          <w:color w:val="33463A"/>
          <w:sz w:val="21"/>
          <w:szCs w:val="21"/>
        </w:rPr>
        <w:t xml:space="preserve"> is Microsoft Entra ID with GALIL's MFA and Conditional Access. Taskana never sees passwords.</w:t>
      </w:r>
    </w:p>
    <w:p>
      <w:pPr>
        <w:pStyle w:val="ListParagraph"/>
        <w:numPr>
          <w:ilvl w:val="0"/>
          <w:numId w:val="2"/>
        </w:numPr>
        <w:spacing w:after="80" w:line="290"/>
      </w:pPr>
      <w:r>
        <w:rPr>
          <w:rFonts w:ascii="Noto Sans" w:cs="Noto Sans" w:eastAsia="Noto Sans" w:hAnsi="Noto Sans"/>
          <w:b/>
          <w:bCs/>
          <w:color w:val="1F3D24"/>
          <w:sz w:val="21"/>
          <w:szCs w:val="21"/>
        </w:rPr>
        <w:t xml:space="preserve">Authorisation</w:t>
      </w:r>
      <w:r>
        <w:rPr>
          <w:rFonts w:ascii="Noto Sans" w:cs="Noto Sans" w:eastAsia="Noto Sans" w:hAnsi="Noto Sans"/>
          <w:color w:val="33463A"/>
          <w:sz w:val="21"/>
          <w:szCs w:val="21"/>
        </w:rPr>
        <w:t xml:space="preserve"> is delegated: Taskana acts only as the signed-in person and can reach only what that person can reach.</w:t>
      </w:r>
    </w:p>
    <w:p>
      <w:pPr>
        <w:pStyle w:val="ListParagraph"/>
        <w:numPr>
          <w:ilvl w:val="0"/>
          <w:numId w:val="2"/>
        </w:numPr>
        <w:spacing w:after="80" w:line="290"/>
      </w:pPr>
      <w:r>
        <w:rPr>
          <w:rFonts w:ascii="Noto Sans" w:cs="Noto Sans" w:eastAsia="Noto Sans" w:hAnsi="Noto Sans"/>
          <w:b/>
          <w:bCs/>
          <w:color w:val="1F3D24"/>
          <w:sz w:val="21"/>
          <w:szCs w:val="21"/>
        </w:rPr>
        <w:t xml:space="preserve">Domain lock</w:t>
      </w:r>
      <w:r>
        <w:rPr>
          <w:rFonts w:ascii="Noto Sans" w:cs="Noto Sans" w:eastAsia="Noto Sans" w:hAnsi="Noto Sans"/>
          <w:color w:val="33463A"/>
          <w:sz w:val="21"/>
          <w:szCs w:val="21"/>
        </w:rPr>
        <w:t xml:space="preserve">: only @galiltc.co.il accounts, and — with tenantId set — only GALIL's tenant.</w:t>
      </w:r>
    </w:p>
    <w:p>
      <w:pPr>
        <w:pStyle w:val="ListParagraph"/>
        <w:numPr>
          <w:ilvl w:val="0"/>
          <w:numId w:val="2"/>
        </w:numPr>
        <w:spacing w:after="80" w:line="290"/>
      </w:pPr>
      <w:r>
        <w:rPr>
          <w:rFonts w:ascii="Noto Sans" w:cs="Noto Sans" w:eastAsia="Noto Sans" w:hAnsi="Noto Sans"/>
          <w:b/>
          <w:bCs/>
          <w:color w:val="1F3D24"/>
          <w:sz w:val="21"/>
          <w:szCs w:val="21"/>
        </w:rPr>
        <w:t xml:space="preserve">Data location</w:t>
      </w:r>
      <w:r>
        <w:rPr>
          <w:rFonts w:ascii="Noto Sans" w:cs="Noto Sans" w:eastAsia="Noto Sans" w:hAnsi="Noto Sans"/>
          <w:color w:val="33463A"/>
          <w:sz w:val="21"/>
          <w:szCs w:val="21"/>
        </w:rPr>
        <w:t xml:space="preserve">: GALIL's Microsoft 365 tenant. No third party stores Taskana data.</w:t>
      </w:r>
    </w:p>
    <w:p>
      <w:pPr>
        <w:pStyle w:val="ListParagraph"/>
        <w:numPr>
          <w:ilvl w:val="0"/>
          <w:numId w:val="2"/>
        </w:numPr>
        <w:spacing w:after="80" w:line="290"/>
      </w:pPr>
      <w:r>
        <w:rPr>
          <w:rFonts w:ascii="Noto Sans" w:cs="Noto Sans" w:eastAsia="Noto Sans" w:hAnsi="Noto Sans"/>
          <w:b/>
          <w:bCs/>
          <w:color w:val="1F3D24"/>
          <w:sz w:val="21"/>
          <w:szCs w:val="21"/>
        </w:rPr>
        <w:t xml:space="preserve">Backups</w:t>
      </w:r>
      <w:r>
        <w:rPr>
          <w:rFonts w:ascii="Noto Sans" w:cs="Noto Sans" w:eastAsia="Noto Sans" w:hAnsi="Noto Sans"/>
          <w:color w:val="33463A"/>
          <w:sz w:val="21"/>
          <w:szCs w:val="21"/>
        </w:rPr>
        <w:t xml:space="preserve">: a dated copy every working day in backups/, plus OneDrive's version history of taskana-data.json.</w:t>
      </w:r>
    </w:p>
    <w:p>
      <w:pPr>
        <w:pStyle w:val="ListParagraph"/>
        <w:numPr>
          <w:ilvl w:val="0"/>
          <w:numId w:val="2"/>
        </w:numPr>
        <w:spacing w:after="80" w:line="290"/>
      </w:pPr>
      <w:r>
        <w:rPr>
          <w:rFonts w:ascii="Noto Sans" w:cs="Noto Sans" w:eastAsia="Noto Sans" w:hAnsi="Noto Sans"/>
          <w:b/>
          <w:bCs/>
          <w:color w:val="1F3D24"/>
          <w:sz w:val="21"/>
          <w:szCs w:val="21"/>
        </w:rPr>
        <w:t xml:space="preserve">No secrets to rotate</w:t>
      </w:r>
      <w:r>
        <w:rPr>
          <w:rFonts w:ascii="Noto Sans" w:cs="Noto Sans" w:eastAsia="Noto Sans" w:hAnsi="Noto Sans"/>
          <w:color w:val="33463A"/>
          <w:sz w:val="21"/>
          <w:szCs w:val="21"/>
        </w:rPr>
        <w:t xml:space="preserve">: the app registration has no client secret or certificate.</w:t>
      </w:r>
    </w:p>
    <w:p>
      <w:pPr>
        <w:pStyle w:val="ListParagraph"/>
        <w:numPr>
          <w:ilvl w:val="0"/>
          <w:numId w:val="2"/>
        </w:numPr>
        <w:spacing w:after="80" w:line="290"/>
      </w:pPr>
      <w:r>
        <w:rPr>
          <w:rFonts w:ascii="Noto Sans" w:cs="Noto Sans" w:eastAsia="Noto Sans" w:hAnsi="Noto Sans"/>
          <w:b/>
          <w:bCs/>
          <w:color w:val="1F3D24"/>
          <w:sz w:val="21"/>
          <w:szCs w:val="21"/>
        </w:rPr>
        <w:t xml:space="preserve">Testing caveat</w:t>
      </w:r>
      <w:r>
        <w:rPr>
          <w:rFonts w:ascii="Noto Sans" w:cs="Noto Sans" w:eastAsia="Noto Sans" w:hAnsi="Noto Sans"/>
          <w:color w:val="33463A"/>
          <w:sz w:val="21"/>
          <w:szCs w:val="21"/>
        </w:rPr>
        <w:t xml:space="preserve">: the GitHub test stores data in a public repository; use demo data only until the move.</w:t>
      </w:r>
    </w:p>
    <w:p>
      <w:pPr>
        <w:pStyle w:val="Heading1"/>
        <w:pageBreakBefore/>
      </w:pPr>
      <w:r>
        <w:t xml:space="preserve">9. Rollback</w:t>
      </w:r>
    </w:p>
    <w:p>
      <w:pPr>
        <w:spacing w:after="140" w:line="300"/>
      </w:pPr>
      <w:r>
        <w:rPr>
          <w:rFonts w:ascii="Noto Sans" w:cs="Noto Sans" w:eastAsia="Noto Sans" w:hAnsi="Noto Sans"/>
          <w:color w:val="33463A"/>
          <w:sz w:val="21"/>
          <w:szCs w:val="21"/>
        </w:rPr>
        <w:t xml:space="preserve">If production has to wait, going back takes about ten minutes and nothing in Entra or OneDrive needs undoing:</w:t>
      </w:r>
    </w:p>
    <w:p>
      <w:pPr>
        <w:pStyle w:val="ListParagraph"/>
        <w:numPr>
          <w:ilvl w:val="0"/>
          <w:numId w:val="11"/>
        </w:numPr>
        <w:spacing w:after="90" w:line="290"/>
      </w:pPr>
      <w:r>
        <w:rPr>
          <w:rFonts w:ascii="Noto Sans" w:cs="Noto Sans" w:eastAsia="Noto Sans" w:hAnsi="Noto Sans"/>
          <w:color w:val="33463A"/>
          <w:sz w:val="21"/>
          <w:szCs w:val="21"/>
        </w:rPr>
        <w:t xml:space="preserve">In the OneDrive version: </w:t>
      </w:r>
      <w:r>
        <w:rPr>
          <w:rFonts w:ascii="Noto Sans" w:cs="Noto Sans" w:eastAsia="Noto Sans" w:hAnsi="Noto Sans"/>
          <w:b/>
          <w:bCs/>
          <w:color w:val="1F3D24"/>
          <w:sz w:val="21"/>
          <w:szCs w:val="21"/>
        </w:rPr>
        <w:t xml:space="preserve">⇅ Data → Download backup</w:t>
      </w:r>
      <w:r>
        <w:rPr>
          <w:rFonts w:ascii="Noto Sans" w:cs="Noto Sans" w:eastAsia="Noto Sans" w:hAnsi="Noto Sans"/>
          <w:color w:val="33463A"/>
          <w:sz w:val="21"/>
          <w:szCs w:val="21"/>
        </w:rPr>
        <w:t xml:space="preserve">.</w:t>
      </w:r>
    </w:p>
    <w:p>
      <w:pPr>
        <w:pStyle w:val="ListParagraph"/>
        <w:numPr>
          <w:ilvl w:val="0"/>
          <w:numId w:val="11"/>
        </w:numPr>
        <w:spacing w:after="90" w:line="290"/>
      </w:pPr>
      <w:r>
        <w:rPr>
          <w:rFonts w:ascii="Noto Sans" w:cs="Noto Sans" w:eastAsia="Noto Sans" w:hAnsi="Noto Sans"/>
          <w:color w:val="33463A"/>
          <w:sz w:val="21"/>
          <w:szCs w:val="21"/>
        </w:rPr>
        <w:t xml:space="preserve">In config.js set </w:t>
      </w:r>
      <w:r>
        <w:rPr>
          <w:rFonts w:ascii="Consolas" w:cs="Consolas" w:eastAsia="Consolas" w:hAnsi="Consolas"/>
          <w:color w:val="4E7A1C"/>
          <w:sz w:val="21"/>
          <w:szCs w:val="21"/>
        </w:rPr>
        <w:t xml:space="preserve">storage: "github"</w:t>
      </w:r>
      <w:r>
        <w:rPr>
          <w:rFonts w:ascii="Noto Sans" w:cs="Noto Sans" w:eastAsia="Noto Sans" w:hAnsi="Noto Sans"/>
          <w:color w:val="33463A"/>
          <w:sz w:val="21"/>
          <w:szCs w:val="21"/>
        </w:rPr>
        <w:t xml:space="preserve">, clear </w:t>
      </w:r>
      <w:r>
        <w:rPr>
          <w:rFonts w:ascii="Consolas" w:cs="Consolas" w:eastAsia="Consolas" w:hAnsi="Consolas"/>
          <w:color w:val="4E7A1C"/>
          <w:sz w:val="21"/>
          <w:szCs w:val="21"/>
        </w:rPr>
        <w:t xml:space="preserve">entra.clientId</w:t>
      </w:r>
      <w:r>
        <w:rPr>
          <w:rFonts w:ascii="Noto Sans" w:cs="Noto Sans" w:eastAsia="Noto Sans" w:hAnsi="Noto Sans"/>
          <w:color w:val="33463A"/>
          <w:sz w:val="21"/>
          <w:szCs w:val="21"/>
        </w:rPr>
        <w:t xml:space="preserve">, commit to main.</w:t>
      </w:r>
    </w:p>
    <w:p>
      <w:pPr>
        <w:pStyle w:val="ListParagraph"/>
        <w:numPr>
          <w:ilvl w:val="0"/>
          <w:numId w:val="11"/>
        </w:numPr>
        <w:spacing w:after="90" w:line="290"/>
      </w:pPr>
      <w:r>
        <w:rPr>
          <w:rFonts w:ascii="Noto Sans" w:cs="Noto Sans" w:eastAsia="Noto Sans" w:hAnsi="Noto Sans"/>
          <w:color w:val="33463A"/>
          <w:sz w:val="21"/>
          <w:szCs w:val="21"/>
        </w:rPr>
        <w:t xml:space="preserve">Open Taskana (each device needs its GitHub token), sign in as an Admin, </w:t>
      </w:r>
      <w:r>
        <w:rPr>
          <w:rFonts w:ascii="Noto Sans" w:cs="Noto Sans" w:eastAsia="Noto Sans" w:hAnsi="Noto Sans"/>
          <w:b/>
          <w:bCs/>
          <w:color w:val="1F3D24"/>
          <w:sz w:val="21"/>
          <w:szCs w:val="21"/>
        </w:rPr>
        <w:t xml:space="preserve">⇅ Data → Restore from a backup…</w:t>
      </w:r>
      <w:r>
        <w:rPr>
          <w:rFonts w:ascii="Noto Sans" w:cs="Noto Sans" w:eastAsia="Noto Sans" w:hAnsi="Noto Sans"/>
          <w:color w:val="33463A"/>
          <w:sz w:val="21"/>
          <w:szCs w:val="21"/>
        </w:rPr>
        <w:t xml:space="preserve"> with the file from step 1.</w:t>
      </w:r>
    </w:p>
    <w:p>
      <w:pPr>
        <w:spacing w:after="140" w:line="300"/>
      </w:pPr>
      <w:r>
        <w:rPr>
          <w:rFonts w:ascii="Noto Sans" w:cs="Noto Sans" w:eastAsia="Noto Sans" w:hAnsi="Noto Sans"/>
          <w:color w:val="33463A"/>
          <w:sz w:val="21"/>
          <w:szCs w:val="21"/>
        </w:rPr>
        <w:t xml:space="preserve">This relies on the GitHub branch and tokens still existing — the reason step 8 waits two weeks.</w:t>
      </w:r>
    </w:p>
    <w:p>
      <w:pPr>
        <w:pStyle w:val="Heading1"/>
        <w:pageBreakBefore/>
      </w:pPr>
      <w:r>
        <w:t xml:space="preserve">10. Running Taskana day to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When</w:t>
            </w:r>
          </w:p>
        </w:tc>
        <w:tc>
          <w:tcPr>
            <w:tcW w:type="dxa" w:w="7132"/>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What to do</w:t>
            </w:r>
          </w:p>
        </w:tc>
      </w:tr>
      <w:tr>
        <w:trPr>
          <w:cantSplit/>
          <w:tblHeader w:val="false"/>
        </w:trPr>
        <w:tc>
          <w:tcPr>
            <w:tcW w:type="dxa" w:w="2506"/>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Monthly</w:t>
            </w:r>
          </w:p>
        </w:tc>
        <w:tc>
          <w:tcPr>
            <w:tcW w:type="dxa" w:w="713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Look at backups/: one file per working day</w:t>
            </w:r>
          </w:p>
        </w:tc>
      </w:tr>
      <w:tr>
        <w:trPr>
          <w:cantSplit/>
          <w:tblHeader w:val="false"/>
        </w:trPr>
        <w:tc>
          <w:tcPr>
            <w:tcW w:type="dxa" w:w="2506"/>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 folder moves</w:t>
            </w:r>
          </w:p>
        </w:tc>
        <w:tc>
          <w:tcPr>
            <w:tcW w:type="dxa" w:w="713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Create a new sharing link; update onedrive.folderLink; commit</w:t>
            </w:r>
          </w:p>
        </w:tc>
      </w:tr>
      <w:tr>
        <w:trPr>
          <w:cantSplit/>
          <w:tblHeader w:val="false"/>
        </w:trPr>
        <w:tc>
          <w:tcPr>
            <w:tcW w:type="dxa" w:w="2506"/>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A new Taskana version</w:t>
            </w:r>
          </w:p>
        </w:tc>
        <w:tc>
          <w:tcPr>
            <w:tcW w:type="dxa" w:w="713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Merge to main; GitHub Pages republishes; people reload the page</w:t>
            </w:r>
          </w:p>
        </w:tc>
      </w:tr>
      <w:tr>
        <w:trPr>
          <w:cantSplit/>
          <w:tblHeader w:val="false"/>
        </w:trPr>
        <w:tc>
          <w:tcPr>
            <w:tcW w:type="dxa" w:w="2506"/>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Expiry dates</w:t>
            </w:r>
          </w:p>
        </w:tc>
        <w:tc>
          <w:tcPr>
            <w:tcW w:type="dxa" w:w="713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None: no client secret, certificate or licence to renew</w:t>
            </w:r>
          </w:p>
        </w:tc>
      </w:tr>
    </w:tbl>
    <w:p>
      <w:pPr>
        <w:spacing w:after="160"/>
      </w:pPr>
    </w:p>
    <w:p>
      <w:pPr>
        <w:pStyle w:val="Heading1"/>
        <w:pageBreakBefore/>
      </w:pPr>
      <w:r>
        <w:t xml:space="preserve">Appendix A — config.js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277"/>
        <w:gridCol w:w="3855"/>
      </w:tblGrid>
      <w:tr>
        <w:trPr>
          <w:cantSplit/>
          <w:tblHeader/>
        </w:trPr>
        <w:tc>
          <w:tcPr>
            <w:tcW w:type="dxa" w:w="2506"/>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Setting</w:t>
            </w:r>
          </w:p>
        </w:tc>
        <w:tc>
          <w:tcPr>
            <w:tcW w:type="dxa" w:w="3277"/>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Values</w:t>
            </w:r>
          </w:p>
        </w:tc>
        <w:tc>
          <w:tcPr>
            <w:tcW w:type="dxa" w:w="3855"/>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Meaning</w:t>
            </w:r>
          </w:p>
        </w:tc>
      </w:tr>
      <w:tr>
        <w:trPr>
          <w:cantSplit/>
          <w:tblHeader w:val="false"/>
        </w:trPr>
        <w:tc>
          <w:tcPr>
            <w:tcW w:type="dxa" w:w="2506"/>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domain</w:t>
            </w:r>
          </w:p>
        </w:tc>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"@galiltc.co.il"</w:t>
            </w:r>
          </w:p>
        </w:tc>
        <w:tc>
          <w:tcPr>
            <w:tcW w:type="dxa" w:w="3855"/>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Only accounts with this ending may sign in</w:t>
            </w:r>
          </w:p>
        </w:tc>
      </w:tr>
      <w:tr>
        <w:trPr>
          <w:cantSplit/>
          <w:tblHeader w:val="false"/>
        </w:trPr>
        <w:tc>
          <w:tcPr>
            <w:tcW w:type="dxa" w:w="2506"/>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storage</w:t>
            </w:r>
          </w:p>
        </w:tc>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"local" · "github" · "onedrive"</w:t>
            </w:r>
          </w:p>
        </w:tc>
        <w:tc>
          <w:tcPr>
            <w:tcW w:type="dxa" w:w="3855"/>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Where the shared data lives</w:t>
            </w:r>
          </w:p>
        </w:tc>
      </w:tr>
      <w:tr>
        <w:trPr>
          <w:cantSplit/>
          <w:tblHeader w:val="false"/>
        </w:trPr>
        <w:tc>
          <w:tcPr>
            <w:tcW w:type="dxa" w:w="2506"/>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entra.clientId</w:t>
            </w:r>
          </w:p>
        </w:tc>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GUID</w:t>
            </w:r>
          </w:p>
        </w:tc>
        <w:tc>
          <w:tcPr>
            <w:tcW w:type="dxa" w:w="3855"/>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Filled in: sign-in goes through Microsoft Entra ID</w:t>
            </w:r>
          </w:p>
        </w:tc>
      </w:tr>
      <w:tr>
        <w:trPr>
          <w:cantSplit/>
          <w:tblHeader w:val="false"/>
        </w:trPr>
        <w:tc>
          <w:tcPr>
            <w:tcW w:type="dxa" w:w="2506"/>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entra.tenantId</w:t>
            </w:r>
          </w:p>
        </w:tc>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GUID or empty</w:t>
            </w:r>
          </w:p>
        </w:tc>
        <w:tc>
          <w:tcPr>
            <w:tcW w:type="dxa" w:w="3855"/>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Restricts sign-in to GALIL's tenant</w:t>
            </w:r>
          </w:p>
        </w:tc>
      </w:tr>
      <w:tr>
        <w:trPr>
          <w:cantSplit/>
          <w:tblHeader w:val="false"/>
        </w:trPr>
        <w:tc>
          <w:tcPr>
            <w:tcW w:type="dxa" w:w="2506"/>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onedrive.folderLink</w:t>
            </w:r>
          </w:p>
        </w:tc>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Sharing link</w:t>
            </w:r>
          </w:p>
        </w:tc>
        <w:tc>
          <w:tcPr>
            <w:tcW w:type="dxa" w:w="3855"/>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 Taskana folder; empty = a Taskana folder in each person's own OneDrive (testing only)</w:t>
            </w:r>
          </w:p>
        </w:tc>
      </w:tr>
      <w:tr>
        <w:trPr>
          <w:cantSplit/>
          <w:tblHeader w:val="false"/>
        </w:trPr>
        <w:tc>
          <w:tcPr>
            <w:tcW w:type="dxa" w:w="2506"/>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onedrive.fileName</w:t>
            </w:r>
          </w:p>
        </w:tc>
        <w:tc>
          <w:tcPr>
            <w:tcW w:type="dxa" w:w="327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"taskana-data.json"</w:t>
            </w:r>
          </w:p>
        </w:tc>
        <w:tc>
          <w:tcPr>
            <w:tcW w:type="dxa" w:w="3855"/>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 data file's name</w:t>
            </w:r>
          </w:p>
        </w:tc>
      </w:tr>
      <w:tr>
        <w:trPr>
          <w:cantSplit/>
          <w:tblHeader w:val="false"/>
        </w:trPr>
        <w:tc>
          <w:tcPr>
            <w:tcW w:type="dxa" w:w="2506"/>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github.owner / repo / branch / path</w:t>
            </w:r>
          </w:p>
        </w:tc>
        <w:tc>
          <w:tcPr>
            <w:tcW w:type="dxa" w:w="327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DannyGelman95 / galil-workdesk-app / taskana-data / taskana</w:t>
            </w:r>
          </w:p>
        </w:tc>
        <w:tc>
          <w:tcPr>
            <w:tcW w:type="dxa" w:w="3855"/>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 GitHub test location</w:t>
            </w:r>
          </w:p>
        </w:tc>
      </w:tr>
    </w:tbl>
    <w:p>
      <w:pPr>
        <w:spacing w:after="160"/>
      </w:pPr>
    </w:p>
    <w:p>
      <w:pPr>
        <w:pStyle w:val="Heading1"/>
        <w:pageBreakBefore/>
      </w:pPr>
      <w:r>
        <w:t xml:space="preserve">Appendix B — Microsoft Graph calls Taskana makes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4626"/>
      </w:tblGrid>
      <w:tr>
        <w:trPr>
          <w:cantSplit/>
          <w:tblHeader/>
        </w:trPr>
        <w:tc>
          <w:tcPr>
            <w:tcW w:type="dxa" w:w="5012"/>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Call</w:t>
            </w:r>
          </w:p>
        </w:tc>
        <w:tc>
          <w:tcPr>
            <w:tcW w:type="dxa" w:w="4626"/>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When</w:t>
            </w:r>
          </w:p>
        </w:tc>
      </w:tr>
      <w:tr>
        <w:trPr>
          <w:cantSplit/>
          <w:tblHeader w:val="false"/>
        </w:trPr>
        <w:tc>
          <w:tcPr>
            <w:tcW w:type="dxa" w:w="501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GET /shares/{link}/driveItem</w:t>
            </w:r>
          </w:p>
        </w:tc>
        <w:tc>
          <w:tcPr>
            <w:tcW w:type="dxa" w:w="4626"/>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On start: find the folder from the sharing link</w:t>
            </w:r>
          </w:p>
        </w:tc>
      </w:tr>
      <w:tr>
        <w:trPr>
          <w:cantSplit/>
          <w:tblHeader w:val="false"/>
        </w:trPr>
        <w:tc>
          <w:tcPr>
            <w:tcW w:type="dxa" w:w="501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GET …/items/{folder}:/taskana-data.json:</w:t>
            </w:r>
          </w:p>
        </w:tc>
        <w:tc>
          <w:tcPr>
            <w:tcW w:type="dxa" w:w="4626"/>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On start and every 30 s: the file's version</w:t>
            </w:r>
          </w:p>
        </w:tc>
      </w:tr>
      <w:tr>
        <w:trPr>
          <w:cantSplit/>
          <w:tblHeader w:val="false"/>
        </w:trPr>
        <w:tc>
          <w:tcPr>
            <w:tcW w:type="dxa" w:w="501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GET the file's download URL</w:t>
            </w:r>
          </w:p>
        </w:tc>
        <w:tc>
          <w:tcPr>
            <w:tcW w:type="dxa" w:w="4626"/>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When the version changed: download the data</w:t>
            </w:r>
          </w:p>
        </w:tc>
      </w:tr>
      <w:tr>
        <w:trPr>
          <w:cantSplit/>
          <w:tblHeader w:val="false"/>
        </w:trPr>
        <w:tc>
          <w:tcPr>
            <w:tcW w:type="dxa" w:w="501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PUT …:/taskana-data.json:/content with If-Match</w:t>
            </w:r>
          </w:p>
        </w:tc>
        <w:tc>
          <w:tcPr>
            <w:tcW w:type="dxa" w:w="4626"/>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On every save</w:t>
            </w:r>
          </w:p>
        </w:tc>
      </w:tr>
      <w:tr>
        <w:trPr>
          <w:cantSplit/>
          <w:tblHeader w:val="false"/>
        </w:trPr>
        <w:tc>
          <w:tcPr>
            <w:tcW w:type="dxa" w:w="501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PUT …:/attachments/&lt;id&gt;-&lt;name&gt;:/content</w:t>
            </w:r>
          </w:p>
        </w:tc>
        <w:tc>
          <w:tcPr>
            <w:tcW w:type="dxa" w:w="4626"/>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When a file is attached</w:t>
            </w:r>
          </w:p>
        </w:tc>
      </w:tr>
      <w:tr>
        <w:trPr>
          <w:cantSplit/>
          <w:tblHeader w:val="false"/>
        </w:trPr>
        <w:tc>
          <w:tcPr>
            <w:tcW w:type="dxa" w:w="5012"/>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PUT …:/backups/taskana-&lt;date&gt;.json:/content</w:t>
            </w:r>
          </w:p>
        </w:tc>
        <w:tc>
          <w:tcPr>
            <w:tcW w:type="dxa" w:w="4626"/>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Once per day, after the first save</w:t>
            </w:r>
          </w:p>
        </w:tc>
      </w:tr>
      <w:tr>
        <w:trPr>
          <w:cantSplit/>
          <w:tblHeader w:val="false"/>
        </w:trPr>
        <w:tc>
          <w:tcPr>
            <w:tcW w:type="dxa" w:w="5012"/>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DELETE /drives/{drive}/items/{id}</w:t>
            </w:r>
          </w:p>
        </w:tc>
        <w:tc>
          <w:tcPr>
            <w:tcW w:type="dxa" w:w="4626"/>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When an attachment or its task is removed</w:t>
            </w:r>
          </w:p>
        </w:tc>
      </w:tr>
    </w:tbl>
    <w:p>
      <w:pPr>
        <w:spacing w:after="160"/>
      </w:pPr>
    </w:p>
    <w:p>
      <w:pPr>
        <w:pStyle w:val="Heading1"/>
        <w:pageBreakBefore/>
      </w:pPr>
      <w:r>
        <w:t xml:space="preserve">Appendix C — The GitHub test setup</w:t>
      </w:r>
    </w:p>
    <w:p>
      <w:pPr>
        <w:spacing w:after="140" w:line="300"/>
      </w:pPr>
      <w:r>
        <w:rPr>
          <w:rFonts w:ascii="Noto Sans" w:cs="Noto Sans" w:eastAsia="Noto Sans" w:hAnsi="Noto Sans"/>
          <w:color w:val="33463A"/>
          <w:sz w:val="21"/>
          <w:szCs w:val="21"/>
        </w:rPr>
        <w:t xml:space="preserve">Until the move, each tester connects once per device:</w:t>
      </w:r>
    </w:p>
    <w:p>
      <w:pPr>
        <w:pStyle w:val="ListParagraph"/>
        <w:numPr>
          <w:ilvl w:val="0"/>
          <w:numId w:val="12"/>
        </w:numPr>
        <w:spacing w:after="90" w:line="290"/>
      </w:pPr>
      <w:r>
        <w:rPr>
          <w:rFonts w:ascii="Noto Sans" w:cs="Noto Sans" w:eastAsia="Noto Sans" w:hAnsi="Noto Sans"/>
          <w:color w:val="33463A"/>
          <w:sz w:val="21"/>
          <w:szCs w:val="21"/>
        </w:rPr>
        <w:t xml:space="preserve">Open github.com/settings/personal-access-tokens/new (fine-grained token).</w:t>
      </w:r>
    </w:p>
    <w:p>
      <w:pPr>
        <w:pStyle w:val="ListParagraph"/>
        <w:numPr>
          <w:ilvl w:val="0"/>
          <w:numId w:val="12"/>
        </w:numPr>
        <w:spacing w:after="90" w:line="290"/>
      </w:pPr>
      <w:r>
        <w:rPr>
          <w:rFonts w:ascii="Noto Sans" w:cs="Noto Sans" w:eastAsia="Noto Sans" w:hAnsi="Noto Sans"/>
          <w:color w:val="33463A"/>
          <w:sz w:val="21"/>
          <w:szCs w:val="21"/>
        </w:rPr>
        <w:t xml:space="preserve">Resource owner </w:t>
      </w:r>
      <w:r>
        <w:rPr>
          <w:rFonts w:ascii="Noto Sans" w:cs="Noto Sans" w:eastAsia="Noto Sans" w:hAnsi="Noto Sans"/>
          <w:b/>
          <w:bCs/>
          <w:color w:val="1F3D24"/>
          <w:sz w:val="21"/>
          <w:szCs w:val="21"/>
        </w:rPr>
        <w:t xml:space="preserve">DannyGelman95</w:t>
      </w:r>
      <w:r>
        <w:rPr>
          <w:rFonts w:ascii="Noto Sans" w:cs="Noto Sans" w:eastAsia="Noto Sans" w:hAnsi="Noto Sans"/>
          <w:color w:val="33463A"/>
          <w:sz w:val="21"/>
          <w:szCs w:val="21"/>
        </w:rPr>
        <w:t xml:space="preserve">; Repository access </w:t>
      </w:r>
      <w:r>
        <w:rPr>
          <w:rFonts w:ascii="Noto Sans" w:cs="Noto Sans" w:eastAsia="Noto Sans" w:hAnsi="Noto Sans"/>
          <w:b/>
          <w:bCs/>
          <w:color w:val="1F3D24"/>
          <w:sz w:val="21"/>
          <w:szCs w:val="21"/>
        </w:rPr>
        <w:t xml:space="preserve">Only select repositories → galil-workdesk-app</w:t>
      </w:r>
      <w:r>
        <w:rPr>
          <w:rFonts w:ascii="Noto Sans" w:cs="Noto Sans" w:eastAsia="Noto Sans" w:hAnsi="Noto Sans"/>
          <w:color w:val="33463A"/>
          <w:sz w:val="21"/>
          <w:szCs w:val="21"/>
        </w:rPr>
        <w:t xml:space="preserve">.</w:t>
      </w:r>
    </w:p>
    <w:p>
      <w:pPr>
        <w:pStyle w:val="ListParagraph"/>
        <w:numPr>
          <w:ilvl w:val="0"/>
          <w:numId w:val="12"/>
        </w:numPr>
        <w:spacing w:after="90" w:line="290"/>
      </w:pPr>
      <w:r>
        <w:rPr>
          <w:rFonts w:ascii="Noto Sans" w:cs="Noto Sans" w:eastAsia="Noto Sans" w:hAnsi="Noto Sans"/>
          <w:color w:val="33463A"/>
          <w:sz w:val="21"/>
          <w:szCs w:val="21"/>
        </w:rPr>
        <w:t xml:space="preserve">Permissions → Repository permissions → </w:t>
      </w:r>
      <w:r>
        <w:rPr>
          <w:rFonts w:ascii="Noto Sans" w:cs="Noto Sans" w:eastAsia="Noto Sans" w:hAnsi="Noto Sans"/>
          <w:b/>
          <w:bCs/>
          <w:color w:val="1F3D24"/>
          <w:sz w:val="21"/>
          <w:szCs w:val="21"/>
        </w:rPr>
        <w:t xml:space="preserve">Contents: Read and write</w:t>
      </w:r>
      <w:r>
        <w:rPr>
          <w:rFonts w:ascii="Noto Sans" w:cs="Noto Sans" w:eastAsia="Noto Sans" w:hAnsi="Noto Sans"/>
          <w:color w:val="33463A"/>
          <w:sz w:val="21"/>
          <w:szCs w:val="21"/>
        </w:rPr>
        <w:t xml:space="preserve">. Generate and copy the token.</w:t>
      </w:r>
    </w:p>
    <w:p>
      <w:pPr>
        <w:pStyle w:val="ListParagraph"/>
        <w:numPr>
          <w:ilvl w:val="0"/>
          <w:numId w:val="12"/>
        </w:numPr>
        <w:spacing w:after="90" w:line="290"/>
      </w:pPr>
      <w:r>
        <w:rPr>
          <w:rFonts w:ascii="Noto Sans" w:cs="Noto Sans" w:eastAsia="Noto Sans" w:hAnsi="Noto Sans"/>
          <w:color w:val="33463A"/>
          <w:sz w:val="21"/>
          <w:szCs w:val="21"/>
        </w:rPr>
        <w:t xml:space="preserve">Open Taskana → </w:t>
      </w:r>
      <w:r>
        <w:rPr>
          <w:rFonts w:ascii="Noto Sans" w:cs="Noto Sans" w:eastAsia="Noto Sans" w:hAnsi="Noto Sans"/>
          <w:b/>
          <w:bCs/>
          <w:color w:val="1F3D24"/>
          <w:sz w:val="21"/>
          <w:szCs w:val="21"/>
        </w:rPr>
        <w:t xml:space="preserve">Connect to GitHub</w:t>
      </w:r>
      <w:r>
        <w:rPr>
          <w:rFonts w:ascii="Noto Sans" w:cs="Noto Sans" w:eastAsia="Noto Sans" w:hAnsi="Noto Sans"/>
          <w:color w:val="33463A"/>
          <w:sz w:val="21"/>
          <w:szCs w:val="21"/>
        </w:rPr>
        <w:t xml:space="preserve"> → paste → Connect. Then sign in with your company email and the demo password </w:t>
      </w:r>
      <w:r>
        <w:rPr>
          <w:rFonts w:ascii="Noto Sans" w:cs="Noto Sans" w:eastAsia="Noto Sans" w:hAnsi="Noto Sans"/>
          <w:b/>
          <w:bCs/>
          <w:color w:val="1F3D24"/>
          <w:sz w:val="21"/>
          <w:szCs w:val="21"/>
        </w:rPr>
        <w:t xml:space="preserve">GalilTaskana1</w:t>
      </w:r>
      <w:r>
        <w:rPr>
          <w:rFonts w:ascii="Noto Sans" w:cs="Noto Sans" w:eastAsia="Noto Sans" w:hAnsi="Noto Sans"/>
          <w:color w:val="33463A"/>
          <w:sz w:val="21"/>
          <w:szCs w:val="21"/>
        </w:rPr>
        <w:t xml:space="preserve">.</w:t>
      </w:r>
    </w:p>
    <w:p>
      <w:pPr>
        <w:spacing w:after="140" w:line="300"/>
      </w:pPr>
      <w:r>
        <w:rPr>
          <w:rFonts w:ascii="Noto Sans" w:cs="Noto Sans" w:eastAsia="Noto Sans" w:hAnsi="Noto Sans"/>
          <w:color w:val="33463A"/>
          <w:sz w:val="21"/>
          <w:szCs w:val="21"/>
        </w:rPr>
        <w:t xml:space="preserve">Every save is a commit on the taskana-data branch, so the branch history is the backup. The token stays in that browser; ⇅ Data → Remove the GitHub token from this browser removes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cantSplit/>
          <w:tblHeader/>
        </w:trPr>
        <w:tc>
          <w:tcPr>
            <w:tcW w:type="dxa" w:w="4337"/>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What you see</w:t>
            </w:r>
          </w:p>
        </w:tc>
        <w:tc>
          <w:tcPr>
            <w:tcW w:type="dxa" w:w="5301"/>
            <w:tcBorders>
              <w:top w:val="single" w:color="D9E4D0" w:sz="4"/>
              <w:left w:val="single" w:color="D9E4D0" w:sz="4"/>
              <w:bottom w:val="single" w:color="D9E4D0" w:sz="4"/>
              <w:right w:val="single" w:color="D9E4D0" w:sz="4"/>
            </w:tcBorders>
            <w:shd w:fill="1F3D24" w:color="auto" w:val="clear"/>
            <w:tcMar>
              <w:top w:type="dxa" w:w="90"/>
              <w:left w:type="dxa" w:w="120"/>
              <w:bottom w:type="dxa" w:w="90"/>
              <w:right w:type="dxa" w:w="120"/>
            </w:tcMar>
            <w:vAlign w:val="top"/>
          </w:tcPr>
          <w:p>
            <w:pPr>
              <w:spacing w:after="40" w:line="270"/>
            </w:pPr>
            <w:r>
              <w:rPr>
                <w:rFonts w:ascii="Noto Sans" w:cs="Noto Sans" w:eastAsia="Noto Sans" w:hAnsi="Noto Sans"/>
                <w:b/>
                <w:bCs/>
                <w:color w:val="F4F7F0"/>
                <w:sz w:val="19"/>
                <w:szCs w:val="19"/>
              </w:rPr>
              <w:t xml:space="preserve">Fix</w:t>
            </w:r>
          </w:p>
        </w:tc>
      </w:tr>
      <w:tr>
        <w:trPr>
          <w:cantSplit/>
          <w:tblHeader w:val="false"/>
        </w:trPr>
        <w:tc>
          <w:tcPr>
            <w:tcW w:type="dxa" w:w="433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"GitHub refused the access token…"</w:t>
            </w:r>
          </w:p>
        </w:tc>
        <w:tc>
          <w:tcPr>
            <w:tcW w:type="dxa" w:w="5301"/>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The token expired or was revoked: make a new one</w:t>
            </w:r>
          </w:p>
        </w:tc>
      </w:tr>
      <w:tr>
        <w:trPr>
          <w:cantSplit/>
          <w:tblHeader w:val="false"/>
        </w:trPr>
        <w:tc>
          <w:tcPr>
            <w:tcW w:type="dxa" w:w="433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"This GitHub token can read … but not save to it…"</w:t>
            </w:r>
          </w:p>
        </w:tc>
        <w:tc>
          <w:tcPr>
            <w:tcW w:type="dxa" w:w="5301"/>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Give the token Contents: Read and write</w:t>
            </w:r>
          </w:p>
        </w:tc>
      </w:tr>
      <w:tr>
        <w:trPr>
          <w:cantSplit/>
          <w:tblHeader w:val="false"/>
        </w:trPr>
        <w:tc>
          <w:tcPr>
            <w:tcW w:type="dxa" w:w="4337"/>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"This GitHub token can't see …"</w:t>
            </w:r>
          </w:p>
        </w:tc>
        <w:tc>
          <w:tcPr>
            <w:tcW w:type="dxa" w:w="5301"/>
            <w:tcBorders>
              <w:top w:val="single" w:color="D9E4D0" w:sz="4"/>
              <w:left w:val="single" w:color="D9E4D0" w:sz="4"/>
              <w:bottom w:val="single" w:color="D9E4D0" w:sz="4"/>
              <w:right w:val="single" w:color="D9E4D0" w:sz="4"/>
            </w:tcBorders>
            <w:shd w:fill="FCFDFA"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Give the token access to galil-workdesk-app; the account needs write access to the repository</w:t>
            </w:r>
          </w:p>
        </w:tc>
      </w:tr>
      <w:tr>
        <w:trPr>
          <w:cantSplit/>
          <w:tblHeader w:val="false"/>
        </w:trPr>
        <w:tc>
          <w:tcPr>
            <w:tcW w:type="dxa" w:w="4337"/>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"GitHub's hourly request limit was reached…"</w:t>
            </w:r>
          </w:p>
        </w:tc>
        <w:tc>
          <w:tcPr>
            <w:tcW w:type="dxa" w:w="5301"/>
            <w:tcBorders>
              <w:top w:val="single" w:color="D9E4D0" w:sz="4"/>
              <w:left w:val="single" w:color="D9E4D0" w:sz="4"/>
              <w:bottom w:val="single" w:color="D9E4D0" w:sz="4"/>
              <w:right w:val="single" w:color="D9E4D0" w:sz="4"/>
            </w:tcBorders>
            <w:shd w:fill="EEF3E8" w:color="auto" w:val="clear"/>
            <w:tcMar>
              <w:top w:type="dxa" w:w="90"/>
              <w:left w:type="dxa" w:w="120"/>
              <w:bottom w:type="dxa" w:w="90"/>
              <w:right w:type="dxa" w:w="120"/>
            </w:tcMar>
            <w:vAlign w:val="top"/>
          </w:tcPr>
          <w:p>
            <w:pPr>
              <w:spacing w:after="40" w:line="270"/>
            </w:pPr>
            <w:r>
              <w:rPr>
                <w:rFonts w:ascii="Noto Sans" w:cs="Noto Sans" w:eastAsia="Noto Sans" w:hAnsi="Noto Sans"/>
                <w:color w:val="33463A"/>
                <w:sz w:val="19"/>
                <w:szCs w:val="19"/>
              </w:rPr>
              <w:t xml:space="preserve">Wait; Taskana retries by itself</w:t>
            </w:r>
          </w:p>
        </w:tc>
      </w:tr>
    </w:tbl>
    <w:p>
      <w:pPr>
        <w:spacing w:after="160"/>
      </w:pPr>
    </w:p>
    <w:sectPr>
      <w:headerReference w:type="default" r:id="rId11"/>
      <w:footerReference w:type="default" r:id="rId12"/>
      <w:pgSz w:w="11906" w:h="16838" w:orient="portrait"/>
      <w:pgMar w:top="1300"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Noto Sans" w:cs="Noto Sans" w:eastAsia="Noto Sans" w:hAnsi="Noto Sans"/>
        <w:color w:val="5F6E62"/>
        <w:sz w:val="16"/>
        <w:szCs w:val="16"/>
      </w:rPr>
      <w:t xml:space="preserve">GALIL · Internal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Noto Sans" w:cs="Noto Sans" w:eastAsia="Noto Sans" w:hAnsi="Noto Sans"/>
        <w:color w:val="5F6E62"/>
        <w:sz w:val="16"/>
        <w:szCs w:val="16"/>
      </w:rPr>
      <w:t xml:space="preserve">GALIL · Internal · v1.0 · October 2026</w:t>
    </w:r>
    <w:r>
      <w:rPr>
        <w:rFonts w:ascii="Noto Sans" w:cs="Noto Sans" w:eastAsia="Noto Sans" w:hAnsi="Noto Sans"/>
        <w:color w:val="5F6E62"/>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4D0" w:sz="6" w:space="6"/>
      </w:pBdr>
      <w:tabs>
        <w:tab w:val="right" w:pos="9638"/>
      </w:tabs>
    </w:pPr>
    <w:r>
      <w:drawing>
        <wp:inline distT="0" distB="0" distL="0" distR="0">
          <wp:extent cx="171450" cy="171450"/>
          <wp:effectExtent t="0" r="0" b="0" l="0"/>
          <wp:docPr id="1" name="logo-h" descr="GALIL logo" title="GAL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Noto Sans" w:cs="Noto Sans" w:eastAsia="Noto Sans" w:hAnsi="Noto Sans"/>
        <w:b/>
        <w:bCs/>
        <w:color w:val="1F3D24"/>
        <w:sz w:val="17"/>
        <w:szCs w:val="17"/>
      </w:rPr>
      <w:t xml:space="preserve">  Taskana on Microsoft 365</w:t>
    </w:r>
    <w:r>
      <w:rPr>
        <w:rFonts w:ascii="Noto Sans" w:cs="Noto Sans" w:eastAsia="Noto Sans" w:hAnsi="Noto Sans"/>
        <w:color w:val="5F6E62"/>
        <w:sz w:val="17"/>
        <w:szCs w:val="17"/>
      </w:rPr>
      <w:t xml:space="preserve">	Rollout and Troubleshooting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rPr>
        <w:color w:val="8CC63E"/>
      </w:rPr>
    </w:lvl>
  </w:abstractNum>
  <w:abstractNum w:abstractNumId="3" w15:restartNumberingAfterBreak="0">
    <w:multiLevelType w:val="hybridMultilevel"/>
    <w:lvl w:ilvl="0" w15:tentative="1">
      <w:start w:val="1"/>
      <w:numFmt w:val="decimal"/>
      <w:lvlText w:val="%1."/>
      <w:lvlJc w:val="left"/>
      <w:pPr>
        <w:ind w:left="440" w:hanging="320"/>
      </w:pPr>
      <w:rPr>
        <w:rFonts w:ascii="Noto Sans" w:cs="Noto Sans" w:eastAsia="Noto Sans" w:hAnsi="Noto Sans"/>
        <w:b/>
        <w:bCs/>
        <w:color w:val="4E7A1C"/>
      </w:rPr>
    </w:lvl>
  </w:abstractNum>
  <w:abstractNum w:abstractNumId="4" w15:restartNumberingAfterBreak="0">
    <w:multiLevelType w:val="hybridMultilevel"/>
    <w:lvl w:ilvl="0" w15:tentative="1">
      <w:start w:val="1"/>
      <w:numFmt w:val="decimal"/>
      <w:lvlText w:val="%1."/>
      <w:lvlJc w:val="left"/>
      <w:pPr>
        <w:ind w:left="440" w:hanging="320"/>
      </w:pPr>
      <w:rPr>
        <w:rFonts w:ascii="Noto Sans" w:cs="Noto Sans" w:eastAsia="Noto Sans" w:hAnsi="Noto Sans"/>
        <w:b/>
        <w:bCs/>
        <w:color w:val="4E7A1C"/>
      </w:rPr>
    </w:lvl>
  </w:abstractNum>
  <w:abstractNum w:abstractNumId="5" w15:restartNumberingAfterBreak="0">
    <w:multiLevelType w:val="hybridMultilevel"/>
    <w:lvl w:ilvl="0" w15:tentative="1">
      <w:start w:val="1"/>
      <w:numFmt w:val="decimal"/>
      <w:lvlText w:val="%1."/>
      <w:lvlJc w:val="left"/>
      <w:pPr>
        <w:ind w:left="440" w:hanging="320"/>
      </w:pPr>
      <w:rPr>
        <w:rFonts w:ascii="Noto Sans" w:cs="Noto Sans" w:eastAsia="Noto Sans" w:hAnsi="Noto Sans"/>
        <w:b/>
        <w:bCs/>
        <w:color w:val="4E7A1C"/>
      </w:rPr>
    </w:lvl>
  </w:abstractNum>
  <w:abstractNum w:abstractNumId="6" w15:restartNumberingAfterBreak="0">
    <w:multiLevelType w:val="hybridMultilevel"/>
    <w:lvl w:ilvl="0" w15:tentative="1">
      <w:start w:val="1"/>
      <w:numFmt w:val="decimal"/>
      <w:lvlText w:val="%1."/>
      <w:lvlJc w:val="left"/>
      <w:pPr>
        <w:ind w:left="440" w:hanging="320"/>
      </w:pPr>
      <w:rPr>
        <w:rFonts w:ascii="Noto Sans" w:cs="Noto Sans" w:eastAsia="Noto Sans" w:hAnsi="Noto Sans"/>
        <w:b/>
        <w:bCs/>
        <w:color w:val="4E7A1C"/>
      </w:rPr>
    </w:lvl>
  </w:abstractNum>
  <w:abstractNum w:abstractNumId="7" w15:restartNumberingAfterBreak="0">
    <w:multiLevelType w:val="hybridMultilevel"/>
    <w:lvl w:ilvl="0" w15:tentative="1">
      <w:start w:val="1"/>
      <w:numFmt w:val="decimal"/>
      <w:lvlText w:val="%1."/>
      <w:lvlJc w:val="left"/>
      <w:pPr>
        <w:ind w:left="440" w:hanging="320"/>
      </w:pPr>
      <w:rPr>
        <w:rFonts w:ascii="Noto Sans" w:cs="Noto Sans" w:eastAsia="Noto Sans" w:hAnsi="Noto Sans"/>
        <w:b/>
        <w:bCs/>
        <w:color w:val="4E7A1C"/>
      </w:rPr>
    </w:lvl>
  </w:abstractNum>
  <w:abstractNum w:abstractNumId="8" w15:restartNumberingAfterBreak="0">
    <w:multiLevelType w:val="hybridMultilevel"/>
    <w:lvl w:ilvl="0" w15:tentative="1">
      <w:start w:val="1"/>
      <w:numFmt w:val="decimal"/>
      <w:lvlText w:val="%1."/>
      <w:lvlJc w:val="left"/>
      <w:pPr>
        <w:ind w:left="440" w:hanging="320"/>
      </w:pPr>
      <w:rPr>
        <w:rFonts w:ascii="Noto Sans" w:cs="Noto Sans" w:eastAsia="Noto Sans" w:hAnsi="Noto Sans"/>
        <w:b/>
        <w:bCs/>
        <w:color w:val="4E7A1C"/>
      </w:rPr>
    </w:lvl>
  </w:abstractNum>
  <w:abstractNum w:abstractNumId="9" w15:restartNumberingAfterBreak="0">
    <w:multiLevelType w:val="hybridMultilevel"/>
    <w:lvl w:ilvl="0" w15:tentative="1">
      <w:start w:val="1"/>
      <w:numFmt w:val="decimal"/>
      <w:lvlText w:val="%1."/>
      <w:lvlJc w:val="left"/>
      <w:pPr>
        <w:ind w:left="440" w:hanging="320"/>
      </w:pPr>
      <w:rPr>
        <w:rFonts w:ascii="Noto Sans" w:cs="Noto Sans" w:eastAsia="Noto Sans" w:hAnsi="Noto Sans"/>
        <w:b/>
        <w:bCs/>
        <w:color w:val="4E7A1C"/>
      </w:rPr>
    </w:lvl>
  </w:abstractNum>
  <w:abstractNum w:abstractNumId="10" w15:restartNumberingAfterBreak="0">
    <w:multiLevelType w:val="hybridMultilevel"/>
    <w:lvl w:ilvl="0" w15:tentative="1">
      <w:start w:val="1"/>
      <w:numFmt w:val="decimal"/>
      <w:lvlText w:val="%1."/>
      <w:lvlJc w:val="left"/>
      <w:pPr>
        <w:ind w:left="440" w:hanging="320"/>
      </w:pPr>
      <w:rPr>
        <w:rFonts w:ascii="Noto Sans" w:cs="Noto Sans" w:eastAsia="Noto Sans" w:hAnsi="Noto Sans"/>
        <w:b/>
        <w:bCs/>
        <w:color w:val="4E7A1C"/>
      </w:rPr>
    </w:lvl>
  </w:abstractNum>
  <w:abstractNum w:abstractNumId="11" w15:restartNumberingAfterBreak="0">
    <w:multiLevelType w:val="hybridMultilevel"/>
    <w:lvl w:ilvl="0" w15:tentative="1">
      <w:start w:val="1"/>
      <w:numFmt w:val="decimal"/>
      <w:lvlText w:val="%1."/>
      <w:lvlJc w:val="left"/>
      <w:pPr>
        <w:ind w:left="440" w:hanging="320"/>
      </w:pPr>
      <w:rPr>
        <w:rFonts w:ascii="Noto Sans" w:cs="Noto Sans" w:eastAsia="Noto Sans" w:hAnsi="Noto Sans"/>
        <w:b/>
        <w:bCs/>
        <w:color w:val="4E7A1C"/>
      </w:rPr>
    </w:lvl>
  </w:abstractNum>
  <w:abstractNum w:abstractNumId="12" w15:restartNumberingAfterBreak="0">
    <w:multiLevelType w:val="hybridMultilevel"/>
    <w:lvl w:ilvl="0" w15:tentative="1">
      <w:start w:val="1"/>
      <w:numFmt w:val="decimal"/>
      <w:lvlText w:val="%1."/>
      <w:lvlJc w:val="left"/>
      <w:pPr>
        <w:ind w:left="440" w:hanging="320"/>
      </w:pPr>
      <w:rPr>
        <w:rFonts w:ascii="Noto Sans" w:cs="Noto Sans" w:eastAsia="Noto Sans" w:hAnsi="Noto Sans"/>
        <w:b/>
        <w:bCs/>
        <w:color w:val="4E7A1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w:cs="Noto Sans" w:eastAsia="Noto Sans" w:hAnsi="Noto Sans"/>
        <w:color w:val="3346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CC63E" w:sz="18" w:space="8"/>
      </w:pBdr>
      <w:spacing w:after="240" w:before="0"/>
      <w:outlineLvl w:val="0"/>
    </w:pPr>
    <w:rPr>
      <w:rFonts w:ascii="Noto Sans" w:cs="Noto Sans" w:eastAsia="Noto Sans" w:hAnsi="Noto Sans"/>
      <w:b/>
      <w:bCs/>
      <w:color w:val="1F3D24"/>
      <w:sz w:val="40"/>
      <w:szCs w:val="40"/>
    </w:rPr>
  </w:style>
  <w:style w:type="paragraph" w:styleId="Heading2">
    <w:name w:val="Heading 2"/>
    <w:basedOn w:val="Normal"/>
    <w:next w:val="Normal"/>
    <w:qFormat/>
    <w:pPr>
      <w:keepNext/>
      <w:spacing w:after="140" w:before="320"/>
      <w:outlineLvl w:val="1"/>
    </w:pPr>
    <w:rPr>
      <w:rFonts w:ascii="Noto Sans" w:cs="Noto Sans" w:eastAsia="Noto Sans" w:hAnsi="Noto Sans"/>
      <w:b/>
      <w:bCs/>
      <w:color w:val="4E7A1C"/>
      <w:sz w:val="28"/>
      <w:szCs w:val="28"/>
    </w:rPr>
  </w:style>
  <w:style w:type="paragraph" w:styleId="Heading3">
    <w:name w:val="Heading 3"/>
    <w:basedOn w:val="Normal"/>
    <w:next w:val="Normal"/>
    <w:qFormat/>
    <w:pPr>
      <w:keepNext/>
      <w:spacing w:after="100" w:before="200"/>
      <w:outlineLvl w:val="2"/>
    </w:pPr>
    <w:rPr>
      <w:rFonts w:ascii="Noto Sans" w:cs="Noto Sans" w:eastAsia="Noto Sans" w:hAnsi="Noto Sans"/>
      <w:b/>
      <w:bCs/>
      <w:color w:val="1F3D2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5347ee3e68a8a79de93199b5ce1cb273a756cf6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Relationship Id="rId0" Type="http://schemas.openxmlformats.org/officeDocument/2006/relationships/image" Target="media/5347ee3e68a8a79de93199b5ce1cb273a756cf6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Taskana on Microsoft 365 — Rollout and Troubleshooting Guide</dc:title>
  <dc:creator>Danny Gelman</dc:creator>
  <dc:description>GALIL Taskana rollout guide</dc:description>
  <cp:lastModifiedBy>Un-named</cp:lastModifiedBy>
  <cp:revision>1</cp:revision>
  <dcterms:created xsi:type="dcterms:W3CDTF">2026-10-16T16:14:58.334Z</dcterms:created>
  <dcterms:modified xsi:type="dcterms:W3CDTF">2026-10-16T16:14:58.334Z</dcterms:modified>
</cp:coreProperties>
</file>

<file path=docProps/custom.xml><?xml version="1.0" encoding="utf-8"?>
<Properties xmlns="http://schemas.openxmlformats.org/officeDocument/2006/custom-properties" xmlns:vt="http://schemas.openxmlformats.org/officeDocument/2006/docPropsVTypes"/>
</file>