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3B10" w:rsidRPr="00F4410E" w:rsidRDefault="001D4731">
      <w:pPr>
        <w:rPr>
          <w:rFonts w:ascii="Times New Roman" w:hAnsi="Times New Roman" w:cs="Times New Roman"/>
          <w:b/>
        </w:rPr>
      </w:pPr>
      <w:r w:rsidRPr="00F4410E">
        <w:rPr>
          <w:rFonts w:ascii="Times New Roman" w:hAnsi="Times New Roman" w:cs="Times New Roman"/>
          <w:b/>
        </w:rPr>
        <w:t>Nội dung thuyết trình – QT8</w:t>
      </w: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624"/>
        <w:gridCol w:w="7260"/>
      </w:tblGrid>
      <w:tr w:rsidR="001D4731" w:rsidRPr="001D4731" w:rsidTr="001D4731">
        <w:trPr>
          <w:tblHeader/>
        </w:trPr>
        <w:tc>
          <w:tcPr>
            <w:tcW w:w="0" w:type="auto"/>
            <w:vAlign w:val="center"/>
            <w:hideMark/>
          </w:tcPr>
          <w:p w:rsidR="001D4731" w:rsidRPr="001D4731" w:rsidRDefault="001D4731" w:rsidP="001D4731">
            <w:pPr>
              <w:spacing w:after="0" w:line="240" w:lineRule="auto"/>
              <w:jc w:val="center"/>
              <w:rPr>
                <w:rFonts w:ascii="Times New Roman" w:eastAsia="Times New Roman" w:hAnsi="Times New Roman" w:cs="Times New Roman"/>
                <w:b/>
                <w:bCs/>
                <w:sz w:val="24"/>
                <w:szCs w:val="24"/>
              </w:rPr>
            </w:pPr>
            <w:r w:rsidRPr="001D4731">
              <w:rPr>
                <w:rFonts w:ascii="Times New Roman" w:eastAsia="Times New Roman" w:hAnsi="Times New Roman" w:cs="Times New Roman"/>
                <w:b/>
                <w:bCs/>
                <w:sz w:val="24"/>
                <w:szCs w:val="24"/>
              </w:rPr>
              <w:t>Slide</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b/>
                <w:bCs/>
                <w:sz w:val="24"/>
                <w:szCs w:val="24"/>
              </w:rPr>
            </w:pPr>
            <w:r w:rsidRPr="001D4731">
              <w:rPr>
                <w:rFonts w:ascii="Times New Roman" w:eastAsia="Times New Roman" w:hAnsi="Times New Roman" w:cs="Times New Roman"/>
                <w:b/>
                <w:bCs/>
                <w:sz w:val="24"/>
                <w:szCs w:val="24"/>
              </w:rPr>
              <w:t>Thời gian</w:t>
            </w:r>
          </w:p>
        </w:tc>
        <w:tc>
          <w:tcPr>
            <w:tcW w:w="0" w:type="auto"/>
            <w:vAlign w:val="center"/>
            <w:hideMark/>
          </w:tcPr>
          <w:p w:rsidR="001D4731" w:rsidRPr="001D4731" w:rsidRDefault="001D4731" w:rsidP="001D4731">
            <w:pPr>
              <w:spacing w:after="0" w:line="240" w:lineRule="auto"/>
              <w:jc w:val="center"/>
              <w:rPr>
                <w:rFonts w:ascii="Times New Roman" w:eastAsia="Times New Roman" w:hAnsi="Times New Roman" w:cs="Times New Roman"/>
                <w:b/>
                <w:bCs/>
                <w:sz w:val="24"/>
                <w:szCs w:val="24"/>
              </w:rPr>
            </w:pPr>
            <w:r w:rsidRPr="001D4731">
              <w:rPr>
                <w:rFonts w:ascii="Times New Roman" w:eastAsia="Times New Roman" w:hAnsi="Times New Roman" w:cs="Times New Roman"/>
                <w:b/>
                <w:bCs/>
                <w:sz w:val="24"/>
                <w:szCs w:val="24"/>
              </w:rPr>
              <w:t>Phần nói</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1. Trang mở đầu QT8</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10s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“Tiếp theo là </w:t>
            </w:r>
            <w:r w:rsidRPr="001D4731">
              <w:rPr>
                <w:rFonts w:ascii="Times New Roman" w:eastAsia="Times New Roman" w:hAnsi="Times New Roman" w:cs="Times New Roman"/>
                <w:b/>
                <w:bCs/>
                <w:sz w:val="24"/>
                <w:szCs w:val="24"/>
              </w:rPr>
              <w:t>quy trình Tuyển dụng và phân bổ nhân sự</w:t>
            </w:r>
            <w:r w:rsidRPr="001D4731">
              <w:rPr>
                <w:rFonts w:ascii="Times New Roman" w:eastAsia="Times New Roman" w:hAnsi="Times New Roman" w:cs="Times New Roman"/>
                <w:sz w:val="24"/>
                <w:szCs w:val="24"/>
              </w:rPr>
              <w:t>, thuộc nhóm quy trình hỗ trợ. Phần này nhóm sẽ trình bày tổng quan, mô hình hóa, phương pháp thực hiện và kết quả phân tích quy trình.”</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2. Tổng quan quy trình</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25s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“Quy trình có sự tham gia của quản lý dự án hoặc trưởng bộ phận, nhân sự, cấp quản lý, IT/Hành chính, ứng viên và hệ thống ATS/HRM. Khách hàng của quy trình gồm các đơn vị có nhu cầu nhân sự, ứng viên, doanh nghiệp và gián tiếp là khách hàng bên ngoài. Giá trị chính là đáp ứng nhu cầu nhân sự, đúng người đúng vị trí và hỗ trợ tiến độ dự án.”</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3. Mô hình BPMN</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35s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“Đây là mô hình BPMN đầy đủ của quy trình. Quy trình bắt đầu từ khi phát sinh nhu cầu tuyển dụng, sau đó tiếp nhận và phê duyệt yêu cầu, đăng tuyển, sàng lọc, qua các vòng phỏng vấn, thỏa thuận và gửi offer. Khi ứng viên được tiếp nhận sẽ thực hiện onboarding và cuối cùng phân bổ nhân sự vào phòng ban hoặc dự án phù hợp. Mô hình cũng thể hiện các nhánh không đạt và các trường hợp phải quay lại xử lý.”</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4. Phương pháp thực hiện</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25s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“Để xây dựng và kiểm chứng quy trình, nhóm kết hợp ba phương pháp. Thứ nhất là dựa trên các bằng chứng và tài liệu hiện có. Thứ hai là phỏng vấn để làm rõ luồng thực tế, các câu hỏi định tính, định lượng và tình huống phát sinh. Cuối cùng là workshop để rà soát luồng, vai trò, điều kiện rẽ nhánh và hoàn thiện BPMN.”</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5. Hình phân tích giá trị gia tăng</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15s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“Tiếp theo nhóm thực hiện phân tích giá trị gia tăng bằng cách gắn nhãn các hoạt động trên chính mô hình quy trình, từ đó phân loại thành VA, BVA và NVA. Chi tiết được tổng hợp ở bảng sau.”</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6. Bảng VA–BVA–NVA</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35s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“Kết quả cho thấy </w:t>
            </w:r>
            <w:r w:rsidRPr="001D4731">
              <w:rPr>
                <w:rFonts w:ascii="Times New Roman" w:eastAsia="Times New Roman" w:hAnsi="Times New Roman" w:cs="Times New Roman"/>
                <w:b/>
                <w:bCs/>
                <w:sz w:val="24"/>
                <w:szCs w:val="24"/>
              </w:rPr>
              <w:t>VA</w:t>
            </w:r>
            <w:r w:rsidRPr="001D4731">
              <w:rPr>
                <w:rFonts w:ascii="Times New Roman" w:eastAsia="Times New Roman" w:hAnsi="Times New Roman" w:cs="Times New Roman"/>
                <w:sz w:val="24"/>
                <w:szCs w:val="24"/>
              </w:rPr>
              <w:t xml:space="preserve"> tập trung vào các hoạt động trực tiếp tạo kết quả tuyển dụng như sàng lọc, đánh giá, thỏa thuận, onboarding và phân bổ. </w:t>
            </w:r>
            <w:r w:rsidRPr="001D4731">
              <w:rPr>
                <w:rFonts w:ascii="Times New Roman" w:eastAsia="Times New Roman" w:hAnsi="Times New Roman" w:cs="Times New Roman"/>
                <w:b/>
                <w:bCs/>
                <w:sz w:val="24"/>
                <w:szCs w:val="24"/>
              </w:rPr>
              <w:t>BVA</w:t>
            </w:r>
            <w:r w:rsidRPr="001D4731">
              <w:rPr>
                <w:rFonts w:ascii="Times New Roman" w:eastAsia="Times New Roman" w:hAnsi="Times New Roman" w:cs="Times New Roman"/>
                <w:sz w:val="24"/>
                <w:szCs w:val="24"/>
              </w:rPr>
              <w:t xml:space="preserve"> chủ yếu phục vụ kiểm soát và vận hành như phê duyệt, cập nhật hồ sơ và chuẩn bị tiếp nhận. </w:t>
            </w:r>
            <w:r w:rsidRPr="001D4731">
              <w:rPr>
                <w:rFonts w:ascii="Times New Roman" w:eastAsia="Times New Roman" w:hAnsi="Times New Roman" w:cs="Times New Roman"/>
                <w:b/>
                <w:bCs/>
                <w:sz w:val="24"/>
                <w:szCs w:val="24"/>
              </w:rPr>
              <w:t>NVA</w:t>
            </w:r>
            <w:r w:rsidRPr="001D4731">
              <w:rPr>
                <w:rFonts w:ascii="Times New Roman" w:eastAsia="Times New Roman" w:hAnsi="Times New Roman" w:cs="Times New Roman"/>
                <w:sz w:val="24"/>
                <w:szCs w:val="24"/>
              </w:rPr>
              <w:t xml:space="preserve"> tập trung ở đọc lại, chuyển giao, điều chỉnh và cập nhật lặp thông tin. Đây là những hoạt động cần chú ý khi cải tiến.”</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7. Hình phân tích lãng phí</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15s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“Từ kết quả trên, nhóm tiếp tục nhận diện các dạng lãng phí trực tiếp trên mô hình quy trình. Ba nhóm nổi bật là </w:t>
            </w:r>
            <w:r w:rsidRPr="001D4731">
              <w:rPr>
                <w:rFonts w:ascii="Times New Roman" w:eastAsia="Times New Roman" w:hAnsi="Times New Roman" w:cs="Times New Roman"/>
                <w:b/>
                <w:bCs/>
                <w:sz w:val="24"/>
                <w:szCs w:val="24"/>
              </w:rPr>
              <w:t>MOVE – chuyển giao, HOLD – chờ và OVERDO – xử lý quá mức</w:t>
            </w:r>
            <w:r w:rsidRPr="001D4731">
              <w:rPr>
                <w:rFonts w:ascii="Times New Roman" w:eastAsia="Times New Roman" w:hAnsi="Times New Roman" w:cs="Times New Roman"/>
                <w:sz w:val="24"/>
                <w:szCs w:val="24"/>
              </w:rPr>
              <w:t>.”</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8. Bảng lãng phí</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30s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“MOVE xuất hiện khi yêu cầu và kết quả phải chuyển qua nhiều bộ phận. HOLD chủ yếu là chờ phê duyệt, chờ ứng viên, sắp xếp phỏng vấn và hoàn thiện hồ sơ. OVERDO xuất hiện khi yêu cầu phải điều chỉnh, hồ sơ được xem lại nhiều vòng hoặc phải tuyển lại khi ứng viên không nhận offer. Như vậy, lãng phí tập trung chủ yếu ở </w:t>
            </w:r>
            <w:r w:rsidRPr="001D4731">
              <w:rPr>
                <w:rFonts w:ascii="Times New Roman" w:eastAsia="Times New Roman" w:hAnsi="Times New Roman" w:cs="Times New Roman"/>
                <w:b/>
                <w:bCs/>
                <w:sz w:val="24"/>
                <w:szCs w:val="24"/>
              </w:rPr>
              <w:t>chờ, chuyển giao và xử lý lại</w:t>
            </w:r>
            <w:r w:rsidRPr="001D4731">
              <w:rPr>
                <w:rFonts w:ascii="Times New Roman" w:eastAsia="Times New Roman" w:hAnsi="Times New Roman" w:cs="Times New Roman"/>
                <w:sz w:val="24"/>
                <w:szCs w:val="24"/>
              </w:rPr>
              <w:t>.”</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9. Fishbone</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35s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“Để tìm nguyên nhân của vấn đề, nhóm sử dụng </w:t>
            </w:r>
            <w:r w:rsidRPr="001D4731">
              <w:rPr>
                <w:rFonts w:ascii="Times New Roman" w:eastAsia="Times New Roman" w:hAnsi="Times New Roman" w:cs="Times New Roman"/>
                <w:b/>
                <w:bCs/>
                <w:sz w:val="24"/>
                <w:szCs w:val="24"/>
              </w:rPr>
              <w:t>mô hình xương cá</w:t>
            </w:r>
            <w:r w:rsidRPr="001D4731">
              <w:rPr>
                <w:rFonts w:ascii="Times New Roman" w:eastAsia="Times New Roman" w:hAnsi="Times New Roman" w:cs="Times New Roman"/>
                <w:sz w:val="24"/>
                <w:szCs w:val="24"/>
              </w:rPr>
              <w:t>. Vấn đề trung tâm là thời gian tuyển dụng và phân bổ nhân sự kéo dài. Các nguyên nhân được nhóm theo các tác nhân như nhân sự, quy trình, thông tin, hệ thống và ứng viên. Qua đó có thể thấy thời gian kéo dài không xuất phát từ một bước riêng lẻ mà do nhiều nguyên nhân kết hợp, đặc biệt là chờ phản hồi, điều chỉnh và phối hợp giữa các bên.”</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lastRenderedPageBreak/>
              <w:t>10. Mô hình phân tích định lượng</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25s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“Sau phân tích định tính, nhóm gắn các dữ liệu giả định về </w:t>
            </w:r>
            <w:r w:rsidRPr="001D4731">
              <w:rPr>
                <w:rFonts w:ascii="Times New Roman" w:eastAsia="Times New Roman" w:hAnsi="Times New Roman" w:cs="Times New Roman"/>
                <w:b/>
                <w:bCs/>
                <w:sz w:val="24"/>
                <w:szCs w:val="24"/>
              </w:rPr>
              <w:t>thời gian, xác suất và chi phí</w:t>
            </w:r>
            <w:r w:rsidRPr="001D4731">
              <w:rPr>
                <w:rFonts w:ascii="Times New Roman" w:eastAsia="Times New Roman" w:hAnsi="Times New Roman" w:cs="Times New Roman"/>
                <w:sz w:val="24"/>
                <w:szCs w:val="24"/>
              </w:rPr>
              <w:t xml:space="preserve"> vào mô hình. Các gateway được gắn tỷ lệ cho từng nhánh và các hoạt động được gắn thời gian xử lý. Từ mô hình này, nhóm tính ba nhóm chỉ tiêu là </w:t>
            </w:r>
            <w:r w:rsidRPr="001D4731">
              <w:rPr>
                <w:rFonts w:ascii="Times New Roman" w:eastAsia="Times New Roman" w:hAnsi="Times New Roman" w:cs="Times New Roman"/>
                <w:b/>
                <w:bCs/>
                <w:sz w:val="24"/>
                <w:szCs w:val="24"/>
              </w:rPr>
              <w:t>thời gian, chất lượng và chi phí</w:t>
            </w:r>
            <w:r w:rsidRPr="001D4731">
              <w:rPr>
                <w:rFonts w:ascii="Times New Roman" w:eastAsia="Times New Roman" w:hAnsi="Times New Roman" w:cs="Times New Roman"/>
                <w:sz w:val="24"/>
                <w:szCs w:val="24"/>
              </w:rPr>
              <w:t>.”</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11. Phân tích thời gian</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55s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“Về thời gian, nhóm tính </w:t>
            </w:r>
            <w:r>
              <w:rPr>
                <w:rFonts w:ascii="Times New Roman" w:eastAsia="Times New Roman" w:hAnsi="Times New Roman" w:cs="Times New Roman"/>
                <w:b/>
                <w:bCs/>
                <w:sz w:val="24"/>
                <w:szCs w:val="24"/>
              </w:rPr>
              <w:t>Thời gian chu kỳ</w:t>
            </w:r>
            <w:r w:rsidRPr="001D4731">
              <w:rPr>
                <w:rFonts w:ascii="Times New Roman" w:eastAsia="Times New Roman" w:hAnsi="Times New Roman" w:cs="Times New Roman"/>
                <w:b/>
                <w:bCs/>
                <w:sz w:val="24"/>
                <w:szCs w:val="24"/>
              </w:rPr>
              <w:t xml:space="preserve"> kỳ vọng</w:t>
            </w:r>
            <w:r w:rsidRPr="001D4731">
              <w:rPr>
                <w:rFonts w:ascii="Times New Roman" w:eastAsia="Times New Roman" w:hAnsi="Times New Roman" w:cs="Times New Roman"/>
                <w:sz w:val="24"/>
                <w:szCs w:val="24"/>
              </w:rPr>
              <w:t xml:space="preserve"> có xét đến xác suất của các nhánh và vòng lặp, kết quả khoảng </w:t>
            </w:r>
            <w:r w:rsidRPr="001D4731">
              <w:rPr>
                <w:rFonts w:ascii="Times New Roman" w:eastAsia="Times New Roman" w:hAnsi="Times New Roman" w:cs="Times New Roman"/>
                <w:b/>
                <w:bCs/>
                <w:sz w:val="24"/>
                <w:szCs w:val="24"/>
              </w:rPr>
              <w:t>73.38 giờ</w:t>
            </w:r>
            <w:r w:rsidRPr="001D4731">
              <w:rPr>
                <w:rFonts w:ascii="Times New Roman" w:eastAsia="Times New Roman" w:hAnsi="Times New Roman" w:cs="Times New Roman"/>
                <w:sz w:val="24"/>
                <w:szCs w:val="24"/>
              </w:rPr>
              <w:t xml:space="preserve">. Trong khi đó </w:t>
            </w:r>
            <w:r>
              <w:rPr>
                <w:rFonts w:ascii="Times New Roman" w:eastAsia="Times New Roman" w:hAnsi="Times New Roman" w:cs="Times New Roman"/>
                <w:b/>
                <w:bCs/>
                <w:sz w:val="24"/>
                <w:szCs w:val="24"/>
              </w:rPr>
              <w:t>Thời gian xử lý kỳ vọng</w:t>
            </w:r>
            <w:r w:rsidRPr="001D4731">
              <w:rPr>
                <w:rFonts w:ascii="Times New Roman" w:eastAsia="Times New Roman" w:hAnsi="Times New Roman" w:cs="Times New Roman"/>
                <w:sz w:val="24"/>
                <w:szCs w:val="24"/>
              </w:rPr>
              <w:t xml:space="preserve"> chỉ khoảng </w:t>
            </w:r>
            <w:r w:rsidRPr="001D4731">
              <w:rPr>
                <w:rFonts w:ascii="Times New Roman" w:eastAsia="Times New Roman" w:hAnsi="Times New Roman" w:cs="Times New Roman"/>
                <w:b/>
                <w:bCs/>
                <w:sz w:val="24"/>
                <w:szCs w:val="24"/>
              </w:rPr>
              <w:t>12.44 giờ</w:t>
            </w:r>
            <w:r w:rsidRPr="001D4731">
              <w:rPr>
                <w:rFonts w:ascii="Times New Roman" w:eastAsia="Times New Roman" w:hAnsi="Times New Roman" w:cs="Times New Roman"/>
                <w:sz w:val="24"/>
                <w:szCs w:val="24"/>
              </w:rPr>
              <w:t xml:space="preserve">. Từ đó </w:t>
            </w:r>
            <w:r w:rsidRPr="001D4731">
              <w:rPr>
                <w:rFonts w:ascii="Times New Roman" w:eastAsia="Times New Roman" w:hAnsi="Times New Roman" w:cs="Times New Roman"/>
                <w:b/>
                <w:sz w:val="24"/>
                <w:szCs w:val="24"/>
              </w:rPr>
              <w:t>Độ hiệu quả của chu kỳ</w:t>
            </w:r>
            <w:r w:rsidRPr="001D4731">
              <w:rPr>
                <w:rFonts w:ascii="Times New Roman" w:eastAsia="Times New Roman" w:hAnsi="Times New Roman" w:cs="Times New Roman"/>
                <w:sz w:val="24"/>
                <w:szCs w:val="24"/>
              </w:rPr>
              <w:t xml:space="preserve"> đạt khoảng </w:t>
            </w:r>
            <w:r w:rsidRPr="001D4731">
              <w:rPr>
                <w:rFonts w:ascii="Times New Roman" w:eastAsia="Times New Roman" w:hAnsi="Times New Roman" w:cs="Times New Roman"/>
                <w:b/>
                <w:bCs/>
                <w:sz w:val="24"/>
                <w:szCs w:val="24"/>
              </w:rPr>
              <w:t>16.96%</w:t>
            </w:r>
            <w:r w:rsidRPr="001D4731">
              <w:rPr>
                <w:rFonts w:ascii="Times New Roman" w:eastAsia="Times New Roman" w:hAnsi="Times New Roman" w:cs="Times New Roman"/>
                <w:sz w:val="24"/>
                <w:szCs w:val="24"/>
              </w:rPr>
              <w:t>. Điều này cho thấy thời gian xử lý chỉ chiếm tỷ trọng nhỏ trong toàn bộ chu kỳ; phần lớn thời gian phát sinh ở chờ, phê duyệt, phối hợp và phản hồi. Vì vậy hướng cải thiện chính là giảm thời gian chờ và hạn chế xử lý lại.”</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12. Phân tích chất lượng</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45s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“Về chất lượng, nhóm sử dụng tỷ lệ giả định tại 9 điểm đánh giá của quy trình. Đáng chú ý nhất là sau sàng lọc hồ sơ, tỷ lệ ứng viên phù hợp chỉ </w:t>
            </w:r>
            <w:r w:rsidRPr="001D4731">
              <w:rPr>
                <w:rFonts w:ascii="Times New Roman" w:eastAsia="Times New Roman" w:hAnsi="Times New Roman" w:cs="Times New Roman"/>
                <w:b/>
                <w:bCs/>
                <w:sz w:val="24"/>
                <w:szCs w:val="24"/>
              </w:rPr>
              <w:t>30%</w:t>
            </w:r>
            <w:r w:rsidRPr="001D4731">
              <w:rPr>
                <w:rFonts w:ascii="Times New Roman" w:eastAsia="Times New Roman" w:hAnsi="Times New Roman" w:cs="Times New Roman"/>
                <w:sz w:val="24"/>
                <w:szCs w:val="24"/>
              </w:rPr>
              <w:t xml:space="preserve">, thấp nhất trong bảng. Qua các vòng phỏng vấn, tỷ lệ đạt khoảng </w:t>
            </w:r>
            <w:r w:rsidRPr="001D4731">
              <w:rPr>
                <w:rFonts w:ascii="Times New Roman" w:eastAsia="Times New Roman" w:hAnsi="Times New Roman" w:cs="Times New Roman"/>
                <w:b/>
                <w:bCs/>
                <w:sz w:val="24"/>
                <w:szCs w:val="24"/>
              </w:rPr>
              <w:t>60 đến 70%</w:t>
            </w:r>
            <w:r w:rsidRPr="001D4731">
              <w:rPr>
                <w:rFonts w:ascii="Times New Roman" w:eastAsia="Times New Roman" w:hAnsi="Times New Roman" w:cs="Times New Roman"/>
                <w:sz w:val="24"/>
                <w:szCs w:val="24"/>
              </w:rPr>
              <w:t xml:space="preserve">, còn các bước cuối đạt khoảng </w:t>
            </w:r>
            <w:r w:rsidRPr="001D4731">
              <w:rPr>
                <w:rFonts w:ascii="Times New Roman" w:eastAsia="Times New Roman" w:hAnsi="Times New Roman" w:cs="Times New Roman"/>
                <w:b/>
                <w:bCs/>
                <w:sz w:val="24"/>
                <w:szCs w:val="24"/>
              </w:rPr>
              <w:t>80 đến 90%</w:t>
            </w:r>
            <w:r w:rsidRPr="001D4731">
              <w:rPr>
                <w:rFonts w:ascii="Times New Roman" w:eastAsia="Times New Roman" w:hAnsi="Times New Roman" w:cs="Times New Roman"/>
                <w:sz w:val="24"/>
                <w:szCs w:val="24"/>
              </w:rPr>
              <w:t>. Như vậy mức sàng lọc tập trung mạnh ở giai đoạn đầu và đánh giá; hướng cải thiện là nâng chất lượng nguồn ứng viên và hiệu quả sàng lọc ban đầu.”</w:t>
            </w:r>
          </w:p>
        </w:tc>
      </w:tr>
      <w:tr w:rsidR="001D4731" w:rsidRPr="001D4731" w:rsidTr="001D4731">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b/>
                <w:bCs/>
                <w:sz w:val="24"/>
                <w:szCs w:val="24"/>
              </w:rPr>
              <w:t>13. Phân tích chi phí</w:t>
            </w:r>
          </w:p>
        </w:tc>
        <w:tc>
          <w:tcPr>
            <w:tcW w:w="0" w:type="auto"/>
            <w:vAlign w:val="center"/>
            <w:hideMark/>
          </w:tcPr>
          <w:p w:rsidR="001D4731" w:rsidRPr="001D4731" w:rsidRDefault="001D4731" w:rsidP="001D4731">
            <w:pPr>
              <w:spacing w:after="0" w:line="240" w:lineRule="auto"/>
              <w:jc w:val="right"/>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40s</w:t>
            </w:r>
          </w:p>
        </w:tc>
        <w:tc>
          <w:tcPr>
            <w:tcW w:w="0" w:type="auto"/>
            <w:vAlign w:val="center"/>
            <w:hideMark/>
          </w:tcPr>
          <w:p w:rsidR="001D4731" w:rsidRPr="001D4731" w:rsidRDefault="001D4731" w:rsidP="001D4731">
            <w:pPr>
              <w:spacing w:after="0" w:line="240" w:lineRule="auto"/>
              <w:rPr>
                <w:rFonts w:ascii="Times New Roman" w:eastAsia="Times New Roman" w:hAnsi="Times New Roman" w:cs="Times New Roman"/>
                <w:sz w:val="24"/>
                <w:szCs w:val="24"/>
              </w:rPr>
            </w:pPr>
            <w:r w:rsidRPr="001D4731">
              <w:rPr>
                <w:rFonts w:ascii="Times New Roman" w:eastAsia="Times New Roman" w:hAnsi="Times New Roman" w:cs="Times New Roman"/>
                <w:sz w:val="24"/>
                <w:szCs w:val="24"/>
              </w:rPr>
              <w:t xml:space="preserve">“Cuối cùng là chi phí. Nhóm tính chi phí kỳ vọng theo cùng cấu trúc xác suất đã sử dụng trong phân tích thời gian. Kết quả tổng chi phí kỳ vọng khoảng </w:t>
            </w:r>
            <w:r w:rsidRPr="001D4731">
              <w:rPr>
                <w:rFonts w:ascii="Times New Roman" w:eastAsia="Times New Roman" w:hAnsi="Times New Roman" w:cs="Times New Roman"/>
                <w:b/>
                <w:bCs/>
                <w:sz w:val="24"/>
                <w:szCs w:val="24"/>
              </w:rPr>
              <w:t>2.63 triệu đồng cho một nhu cầu tuyển dụng</w:t>
            </w:r>
            <w:r w:rsidRPr="001D4731">
              <w:rPr>
                <w:rFonts w:ascii="Times New Roman" w:eastAsia="Times New Roman" w:hAnsi="Times New Roman" w:cs="Times New Roman"/>
                <w:sz w:val="24"/>
                <w:szCs w:val="24"/>
              </w:rPr>
              <w:t>. Chi phí tập trung ở đăng tuyển, xử lý và sàng lọc hồ sơ, onboarding và các bước có nhiều nguồn lực tham gia. Các trường hợp điều chỉnh yêu cầu, tuyển lại hoặc ứng viên từ chối offer tiếp tục làm phát sinh chi phí. Vì vậy cần chuẩn hóa yêu cầu, nâng chất lượng nguồn ứng viên và giảm số lần xử lý lại.”</w:t>
            </w:r>
          </w:p>
        </w:tc>
      </w:tr>
    </w:tbl>
    <w:p w:rsidR="001D4731" w:rsidRDefault="001D4731"/>
    <w:sectPr w:rsidR="001D4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31"/>
    <w:rsid w:val="001B6618"/>
    <w:rsid w:val="001D4731"/>
    <w:rsid w:val="00AF713D"/>
    <w:rsid w:val="00B47DFC"/>
    <w:rsid w:val="00F44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D8AA"/>
  <w15:chartTrackingRefBased/>
  <w15:docId w15:val="{8FD4A631-216B-45AE-A23C-21DC837B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200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2026-08-25T08:40:00Z</dcterms:created>
  <dcterms:modified xsi:type="dcterms:W3CDTF">2026-08-25T09:08:00Z</dcterms:modified>
</cp:coreProperties>
</file>