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F4B57" w:rsidRPr="006F4B57" w:rsidRDefault="006F4B57" w:rsidP="006F4B57">
      <w:pPr>
        <w:rPr>
          <w:rFonts w:ascii="Gentium Plus" w:hAnsi="Gentium Plus" w:cs="Gentium Plus"/>
          <w:sz w:val="36"/>
          <w:szCs w:val="36"/>
          <w:lang w:val="en-SG"/>
        </w:rPr>
      </w:pPr>
      <w:r w:rsidRPr="006F4B57">
        <w:rPr>
          <w:rFonts w:ascii="Gentium Plus" w:hAnsi="Gentium Plus" w:cs="Gentium Plus"/>
          <w:b/>
          <w:bCs/>
          <w:sz w:val="36"/>
          <w:szCs w:val="36"/>
          <w:u w:val="single"/>
          <w:lang w:val="en-SG"/>
        </w:rPr>
        <w:t>Dean’s Opening Remarks – Talking Points</w:t>
      </w:r>
      <w:r w:rsidRPr="006F4B57">
        <w:rPr>
          <w:rFonts w:ascii="Gentium Plus" w:hAnsi="Gentium Plus" w:cs="Gentium Plus"/>
          <w:sz w:val="36"/>
          <w:szCs w:val="36"/>
          <w:lang w:val="en-SG"/>
        </w:rPr>
        <w:t> </w:t>
      </w:r>
    </w:p>
    <w:p w:rsidR="006F4B57" w:rsidRPr="006F4B57" w:rsidRDefault="006F4B57" w:rsidP="006F4B57">
      <w:pPr>
        <w:rPr>
          <w:rFonts w:ascii="Gentium Plus" w:hAnsi="Gentium Plus" w:cs="Gentium Plus"/>
          <w:sz w:val="36"/>
          <w:szCs w:val="36"/>
          <w:lang w:val="en-SG"/>
        </w:rPr>
      </w:pPr>
      <w:r w:rsidRPr="006F4B57">
        <w:rPr>
          <w:rFonts w:ascii="Gentium Plus" w:hAnsi="Gentium Plus" w:cs="Gentium Plus"/>
          <w:sz w:val="36"/>
          <w:szCs w:val="36"/>
          <w:lang w:val="en-SG"/>
        </w:rPr>
        <w:t>  </w:t>
      </w:r>
    </w:p>
    <w:p w:rsidR="006F4B57" w:rsidRPr="006F4B57" w:rsidRDefault="006F4B57" w:rsidP="006F4B57">
      <w:pPr>
        <w:numPr>
          <w:ilvl w:val="0"/>
          <w:numId w:val="5"/>
        </w:numPr>
        <w:rPr>
          <w:rFonts w:ascii="Gentium Plus" w:hAnsi="Gentium Plus" w:cs="Gentium Plus"/>
          <w:sz w:val="36"/>
          <w:szCs w:val="36"/>
          <w:lang w:val="en-SG"/>
        </w:rPr>
      </w:pPr>
      <w:r w:rsidRPr="006F4B57">
        <w:rPr>
          <w:rFonts w:ascii="Gentium Plus" w:hAnsi="Gentium Plus" w:cs="Gentium Plus"/>
          <w:b/>
          <w:bCs/>
          <w:sz w:val="36"/>
          <w:szCs w:val="36"/>
          <w:lang w:val="en-SG"/>
        </w:rPr>
        <w:t>Meaningful (M)</w:t>
      </w:r>
      <w:r w:rsidRPr="006F4B57">
        <w:rPr>
          <w:rFonts w:ascii="Gentium Plus" w:hAnsi="Gentium Plus" w:cs="Gentium Plus"/>
          <w:sz w:val="36"/>
          <w:szCs w:val="36"/>
          <w:lang w:val="en-SG"/>
        </w:rPr>
        <w:t> </w:t>
      </w:r>
      <w:bookmarkStart w:id="0" w:name="_GoBack"/>
      <w:bookmarkEnd w:id="0"/>
    </w:p>
    <w:p w:rsidR="006F4B57" w:rsidRPr="006F4B57" w:rsidRDefault="006F4B57" w:rsidP="006F4B57">
      <w:pPr>
        <w:numPr>
          <w:ilvl w:val="0"/>
          <w:numId w:val="6"/>
        </w:numPr>
        <w:rPr>
          <w:rFonts w:ascii="Gentium Plus" w:hAnsi="Gentium Plus" w:cs="Gentium Plus"/>
          <w:sz w:val="36"/>
          <w:szCs w:val="36"/>
          <w:lang w:val="en-SG"/>
        </w:rPr>
      </w:pPr>
      <w:r w:rsidRPr="006F4B57">
        <w:rPr>
          <w:rFonts w:ascii="Gentium Plus" w:hAnsi="Gentium Plus" w:cs="Gentium Plus"/>
          <w:sz w:val="36"/>
          <w:szCs w:val="36"/>
          <w:lang w:val="en-SG"/>
        </w:rPr>
        <w:t>MPA class of 2019 comprises 50 students from 18 different countries (China, Singapore, India, Pakistan, Afghanistan, Malaysia, Australia, Ghana, Nigeria, Myanmar, Cambodia, Indonesia, Brazil, Bhutan, Sri Lanka, Vietnam, Mongolia, and South Korea). Mix of civil servants, defense personnel, social entrepreneurs, bankers and development sector professionals. </w:t>
      </w:r>
    </w:p>
    <w:p w:rsidR="006F4B57" w:rsidRPr="006F4B57" w:rsidRDefault="006F4B57" w:rsidP="006F4B57">
      <w:pPr>
        <w:numPr>
          <w:ilvl w:val="0"/>
          <w:numId w:val="6"/>
        </w:numPr>
        <w:rPr>
          <w:rFonts w:ascii="Gentium Plus" w:hAnsi="Gentium Plus" w:cs="Gentium Plus"/>
          <w:sz w:val="36"/>
          <w:szCs w:val="36"/>
          <w:lang w:val="en-SG"/>
        </w:rPr>
      </w:pPr>
      <w:r w:rsidRPr="006F4B57">
        <w:rPr>
          <w:rFonts w:ascii="Gentium Plus" w:hAnsi="Gentium Plus" w:cs="Gentium Plus"/>
          <w:sz w:val="36"/>
          <w:szCs w:val="36"/>
          <w:lang w:val="en-SG"/>
        </w:rPr>
        <w:t>They went to Manila and Boracay for their Governance Study Project (GSP). The theme for the GSP was “Urban Possibilities: Reimagining Philippines”. Their projects explored challenges in achieving Sustainable Development Goals in the Philippines. The students were given an imaginary budget of USD 17,000 to resolve their respective policy challenges in this exercise. The project presented by students’ includes innovative mobile applications, collaborations with local government, and other stakeholders, and adopting the best practices of governance from countries like Singapore.  </w:t>
      </w:r>
    </w:p>
    <w:p w:rsidR="006F4B57" w:rsidRPr="006F4B57" w:rsidRDefault="006F4B57" w:rsidP="006F4B57">
      <w:pPr>
        <w:rPr>
          <w:rFonts w:ascii="Gentium Plus" w:hAnsi="Gentium Plus" w:cs="Gentium Plus"/>
          <w:sz w:val="36"/>
          <w:szCs w:val="36"/>
          <w:lang w:val="en-SG"/>
        </w:rPr>
      </w:pPr>
      <w:r w:rsidRPr="006F4B57">
        <w:rPr>
          <w:rFonts w:ascii="Gentium Plus" w:hAnsi="Gentium Plus" w:cs="Gentium Plus"/>
          <w:sz w:val="36"/>
          <w:szCs w:val="36"/>
          <w:lang w:val="en-SG"/>
        </w:rPr>
        <w:t> </w:t>
      </w:r>
    </w:p>
    <w:p w:rsidR="006F4B57" w:rsidRPr="006F4B57" w:rsidRDefault="006F4B57" w:rsidP="006F4B57">
      <w:pPr>
        <w:numPr>
          <w:ilvl w:val="0"/>
          <w:numId w:val="7"/>
        </w:numPr>
        <w:rPr>
          <w:rFonts w:ascii="Gentium Plus" w:hAnsi="Gentium Plus" w:cs="Gentium Plus"/>
          <w:sz w:val="36"/>
          <w:szCs w:val="36"/>
          <w:lang w:val="en-SG"/>
        </w:rPr>
      </w:pPr>
      <w:r w:rsidRPr="006F4B57">
        <w:rPr>
          <w:rFonts w:ascii="Gentium Plus" w:hAnsi="Gentium Plus" w:cs="Gentium Plus"/>
          <w:b/>
          <w:bCs/>
          <w:sz w:val="36"/>
          <w:szCs w:val="36"/>
          <w:lang w:val="en-SG"/>
        </w:rPr>
        <w:t>Practices (P)</w:t>
      </w:r>
      <w:r w:rsidRPr="006F4B57">
        <w:rPr>
          <w:rFonts w:ascii="Gentium Plus" w:hAnsi="Gentium Plus" w:cs="Gentium Plus"/>
          <w:sz w:val="36"/>
          <w:szCs w:val="36"/>
          <w:lang w:val="en-SG"/>
        </w:rPr>
        <w:t> </w:t>
      </w:r>
    </w:p>
    <w:p w:rsidR="006F4B57" w:rsidRPr="006F4B57" w:rsidRDefault="006F4B57" w:rsidP="006F4B57">
      <w:pPr>
        <w:rPr>
          <w:rFonts w:ascii="Gentium Plus" w:hAnsi="Gentium Plus" w:cs="Gentium Plus"/>
          <w:sz w:val="36"/>
          <w:szCs w:val="36"/>
          <w:lang w:val="en-SG"/>
        </w:rPr>
      </w:pPr>
      <w:r w:rsidRPr="006F4B57">
        <w:rPr>
          <w:rFonts w:ascii="Gentium Plus" w:hAnsi="Gentium Plus" w:cs="Gentium Plus"/>
          <w:sz w:val="36"/>
          <w:szCs w:val="36"/>
          <w:lang w:val="en-SG"/>
        </w:rPr>
        <w:lastRenderedPageBreak/>
        <w:t> </w:t>
      </w:r>
    </w:p>
    <w:p w:rsidR="006F4B57" w:rsidRPr="006F4B57" w:rsidRDefault="006F4B57" w:rsidP="006F4B57">
      <w:pPr>
        <w:numPr>
          <w:ilvl w:val="0"/>
          <w:numId w:val="8"/>
        </w:numPr>
        <w:rPr>
          <w:rFonts w:ascii="Gentium Plus" w:hAnsi="Gentium Plus" w:cs="Gentium Plus"/>
          <w:sz w:val="36"/>
          <w:szCs w:val="36"/>
          <w:lang w:val="en-SG"/>
        </w:rPr>
      </w:pPr>
      <w:r w:rsidRPr="006F4B57">
        <w:rPr>
          <w:rFonts w:ascii="Gentium Plus" w:hAnsi="Gentium Plus" w:cs="Gentium Plus"/>
          <w:sz w:val="36"/>
          <w:szCs w:val="36"/>
          <w:lang w:val="en-SG"/>
        </w:rPr>
        <w:t>MPA 2018/19 cohort is known for their Unity, Creativity and Participation. </w:t>
      </w:r>
    </w:p>
    <w:p w:rsidR="006F4B57" w:rsidRPr="006F4B57" w:rsidRDefault="006F4B57" w:rsidP="006F4B57">
      <w:pPr>
        <w:numPr>
          <w:ilvl w:val="0"/>
          <w:numId w:val="8"/>
        </w:numPr>
        <w:rPr>
          <w:rFonts w:ascii="Gentium Plus" w:hAnsi="Gentium Plus" w:cs="Gentium Plus"/>
          <w:sz w:val="36"/>
          <w:szCs w:val="36"/>
          <w:lang w:val="en-SG"/>
        </w:rPr>
      </w:pPr>
      <w:r w:rsidRPr="006F4B57">
        <w:rPr>
          <w:rFonts w:ascii="Gentium Plus" w:hAnsi="Gentium Plus" w:cs="Gentium Plus"/>
          <w:sz w:val="36"/>
          <w:szCs w:val="36"/>
          <w:lang w:val="en-SG"/>
        </w:rPr>
        <w:t>Celebration of events like MPA, MPAM and MPM cultural night  </w:t>
      </w:r>
    </w:p>
    <w:p w:rsidR="006F4B57" w:rsidRPr="006F4B57" w:rsidRDefault="006F4B57" w:rsidP="006F4B57">
      <w:pPr>
        <w:numPr>
          <w:ilvl w:val="0"/>
          <w:numId w:val="8"/>
        </w:numPr>
        <w:rPr>
          <w:rFonts w:ascii="Gentium Plus" w:hAnsi="Gentium Plus" w:cs="Gentium Plus"/>
          <w:sz w:val="36"/>
          <w:szCs w:val="36"/>
          <w:lang w:val="en-SG"/>
        </w:rPr>
      </w:pPr>
      <w:r w:rsidRPr="006F4B57">
        <w:rPr>
          <w:rFonts w:ascii="Gentium Plus" w:hAnsi="Gentium Plus" w:cs="Gentium Plus"/>
          <w:sz w:val="36"/>
          <w:szCs w:val="36"/>
          <w:lang w:val="en-SG"/>
        </w:rPr>
        <w:t>Volunteering for different organizations in Singapore and with running campaigns like be healthy-a coast to coast 40 km trail walk. </w:t>
      </w:r>
    </w:p>
    <w:p w:rsidR="006F4B57" w:rsidRPr="006F4B57" w:rsidRDefault="006F4B57" w:rsidP="006F4B57">
      <w:pPr>
        <w:numPr>
          <w:ilvl w:val="0"/>
          <w:numId w:val="8"/>
        </w:numPr>
        <w:rPr>
          <w:rFonts w:ascii="Gentium Plus" w:hAnsi="Gentium Plus" w:cs="Gentium Plus"/>
          <w:sz w:val="36"/>
          <w:szCs w:val="36"/>
          <w:lang w:val="en-SG"/>
        </w:rPr>
      </w:pPr>
      <w:r w:rsidRPr="006F4B57">
        <w:rPr>
          <w:rFonts w:ascii="Gentium Plus" w:hAnsi="Gentium Plus" w:cs="Gentium Plus"/>
          <w:sz w:val="36"/>
          <w:szCs w:val="36"/>
          <w:lang w:val="en-SG"/>
        </w:rPr>
        <w:t>MPA students’ in different students group which includes CORD, Bridging gap, cultural night, and others </w:t>
      </w:r>
    </w:p>
    <w:p w:rsidR="006F4B57" w:rsidRPr="006F4B57" w:rsidRDefault="006F4B57" w:rsidP="006F4B57">
      <w:pPr>
        <w:rPr>
          <w:rFonts w:ascii="Gentium Plus" w:hAnsi="Gentium Plus" w:cs="Gentium Plus"/>
          <w:sz w:val="36"/>
          <w:szCs w:val="36"/>
          <w:lang w:val="en-SG"/>
        </w:rPr>
      </w:pPr>
      <w:r w:rsidRPr="006F4B57">
        <w:rPr>
          <w:rFonts w:ascii="Gentium Plus" w:hAnsi="Gentium Plus" w:cs="Gentium Plus"/>
          <w:sz w:val="36"/>
          <w:szCs w:val="36"/>
          <w:lang w:val="en-SG"/>
        </w:rPr>
        <w:t> </w:t>
      </w:r>
    </w:p>
    <w:p w:rsidR="006F4B57" w:rsidRPr="006F4B57" w:rsidRDefault="006F4B57" w:rsidP="006F4B57">
      <w:pPr>
        <w:numPr>
          <w:ilvl w:val="0"/>
          <w:numId w:val="9"/>
        </w:numPr>
        <w:rPr>
          <w:rFonts w:ascii="Gentium Plus" w:hAnsi="Gentium Plus" w:cs="Gentium Plus"/>
          <w:sz w:val="36"/>
          <w:szCs w:val="36"/>
          <w:lang w:val="en-SG"/>
        </w:rPr>
      </w:pPr>
      <w:r w:rsidRPr="006F4B57">
        <w:rPr>
          <w:rFonts w:ascii="Gentium Plus" w:hAnsi="Gentium Plus" w:cs="Gentium Plus"/>
          <w:b/>
          <w:bCs/>
          <w:sz w:val="36"/>
          <w:szCs w:val="36"/>
          <w:lang w:val="en-SG"/>
        </w:rPr>
        <w:t>Achievements (A)</w:t>
      </w:r>
      <w:r w:rsidRPr="006F4B57">
        <w:rPr>
          <w:rFonts w:ascii="Gentium Plus" w:hAnsi="Gentium Plus" w:cs="Gentium Plus"/>
          <w:sz w:val="36"/>
          <w:szCs w:val="36"/>
          <w:lang w:val="en-SG"/>
        </w:rPr>
        <w:t> </w:t>
      </w:r>
    </w:p>
    <w:p w:rsidR="006F4B57" w:rsidRPr="006F4B57" w:rsidRDefault="006F4B57" w:rsidP="006F4B57">
      <w:pPr>
        <w:rPr>
          <w:rFonts w:ascii="Gentium Plus" w:hAnsi="Gentium Plus" w:cs="Gentium Plus"/>
          <w:sz w:val="36"/>
          <w:szCs w:val="36"/>
          <w:lang w:val="en-SG"/>
        </w:rPr>
      </w:pPr>
      <w:r w:rsidRPr="006F4B57">
        <w:rPr>
          <w:rFonts w:ascii="Gentium Plus" w:hAnsi="Gentium Plus" w:cs="Gentium Plus"/>
          <w:sz w:val="36"/>
          <w:szCs w:val="36"/>
          <w:lang w:val="en-SG"/>
        </w:rPr>
        <w:t> </w:t>
      </w:r>
    </w:p>
    <w:p w:rsidR="006F4B57" w:rsidRPr="006F4B57" w:rsidRDefault="006F4B57" w:rsidP="006F4B57">
      <w:pPr>
        <w:numPr>
          <w:ilvl w:val="0"/>
          <w:numId w:val="10"/>
        </w:numPr>
        <w:rPr>
          <w:rFonts w:ascii="Gentium Plus" w:hAnsi="Gentium Plus" w:cs="Gentium Plus"/>
          <w:sz w:val="36"/>
          <w:szCs w:val="36"/>
          <w:lang w:val="en-SG"/>
        </w:rPr>
      </w:pPr>
      <w:r w:rsidRPr="006F4B57">
        <w:rPr>
          <w:rFonts w:ascii="Gentium Plus" w:hAnsi="Gentium Plus" w:cs="Gentium Plus"/>
          <w:sz w:val="36"/>
          <w:szCs w:val="36"/>
          <w:lang w:val="en-SG"/>
        </w:rPr>
        <w:t>Cross-Learn students group has facilitated 20 cross learn session which includes 21 speakers and covered experience sharing from countries like Cambodia, Bangladesh, Pakistan, Sri Lanka, Afghanistan, Singapore, China, India, Magnolia, Malaysia, and others. For the first time, Cross-Learn talks have attracted the students from MPAM programme to attend, and a repeated session was specially conducted to them. </w:t>
      </w:r>
    </w:p>
    <w:p w:rsidR="006F4B57" w:rsidRPr="006F4B57" w:rsidRDefault="006F4B57" w:rsidP="006F4B57">
      <w:pPr>
        <w:rPr>
          <w:rFonts w:ascii="Gentium Plus" w:hAnsi="Gentium Plus" w:cs="Gentium Plus"/>
          <w:sz w:val="36"/>
          <w:szCs w:val="36"/>
          <w:lang w:val="en-SG"/>
        </w:rPr>
      </w:pPr>
      <w:r w:rsidRPr="006F4B57">
        <w:rPr>
          <w:rFonts w:ascii="Gentium Plus" w:hAnsi="Gentium Plus" w:cs="Gentium Plus"/>
          <w:sz w:val="36"/>
          <w:szCs w:val="36"/>
          <w:lang w:val="en-SG"/>
        </w:rPr>
        <w:t> </w:t>
      </w:r>
    </w:p>
    <w:p w:rsidR="006F4B57" w:rsidRPr="006F4B57" w:rsidRDefault="006F4B57" w:rsidP="006F4B57">
      <w:pPr>
        <w:numPr>
          <w:ilvl w:val="0"/>
          <w:numId w:val="11"/>
        </w:numPr>
        <w:rPr>
          <w:rFonts w:ascii="Gentium Plus" w:hAnsi="Gentium Plus" w:cs="Gentium Plus"/>
          <w:sz w:val="36"/>
          <w:szCs w:val="36"/>
          <w:lang w:val="en-SG"/>
        </w:rPr>
      </w:pPr>
      <w:r w:rsidRPr="006F4B57">
        <w:rPr>
          <w:rFonts w:ascii="Gentium Plus" w:hAnsi="Gentium Plus" w:cs="Gentium Plus"/>
          <w:sz w:val="36"/>
          <w:szCs w:val="36"/>
          <w:lang w:val="en-SG"/>
        </w:rPr>
        <w:lastRenderedPageBreak/>
        <w:t>In collaboration with AA, visit to organizations like LTA and URA to enhance learning outside the classroom. </w:t>
      </w:r>
    </w:p>
    <w:p w:rsidR="006F4B57" w:rsidRPr="006F4B57" w:rsidRDefault="006F4B57" w:rsidP="006F4B57">
      <w:pPr>
        <w:rPr>
          <w:rFonts w:ascii="Gentium Plus" w:hAnsi="Gentium Plus" w:cs="Gentium Plus"/>
          <w:sz w:val="36"/>
          <w:szCs w:val="36"/>
          <w:lang w:val="en-SG"/>
        </w:rPr>
      </w:pPr>
      <w:r w:rsidRPr="006F4B57">
        <w:rPr>
          <w:rFonts w:ascii="Gentium Plus" w:hAnsi="Gentium Plus" w:cs="Gentium Plus"/>
          <w:sz w:val="36"/>
          <w:szCs w:val="36"/>
          <w:lang w:val="en-SG"/>
        </w:rPr>
        <w:t> </w:t>
      </w:r>
    </w:p>
    <w:p w:rsidR="006F4B57" w:rsidRPr="006F4B57" w:rsidRDefault="006F4B57" w:rsidP="006F4B57">
      <w:pPr>
        <w:numPr>
          <w:ilvl w:val="0"/>
          <w:numId w:val="12"/>
        </w:numPr>
        <w:rPr>
          <w:rFonts w:ascii="Gentium Plus" w:hAnsi="Gentium Plus" w:cs="Gentium Plus"/>
          <w:sz w:val="36"/>
          <w:szCs w:val="36"/>
          <w:lang w:val="en-SG"/>
        </w:rPr>
      </w:pPr>
      <w:r w:rsidRPr="006F4B57">
        <w:rPr>
          <w:rFonts w:ascii="Gentium Plus" w:hAnsi="Gentium Plus" w:cs="Gentium Plus"/>
          <w:sz w:val="36"/>
          <w:szCs w:val="36"/>
          <w:lang w:val="en-SG"/>
        </w:rPr>
        <w:t>Winning of Open 17 challenge by MPA students with focus area on Sustainable Development Goal 4 i.e. on Education. </w:t>
      </w:r>
    </w:p>
    <w:p w:rsidR="006F4B57" w:rsidRPr="006F4B57" w:rsidRDefault="006F4B57" w:rsidP="006F4B57">
      <w:pPr>
        <w:rPr>
          <w:rFonts w:ascii="Gentium Plus" w:hAnsi="Gentium Plus" w:cs="Gentium Plus"/>
          <w:sz w:val="36"/>
          <w:szCs w:val="36"/>
          <w:lang w:val="en-SG"/>
        </w:rPr>
      </w:pPr>
      <w:r w:rsidRPr="006F4B57">
        <w:rPr>
          <w:rFonts w:ascii="Gentium Plus" w:hAnsi="Gentium Plus" w:cs="Gentium Plus"/>
          <w:sz w:val="36"/>
          <w:szCs w:val="36"/>
          <w:lang w:val="en-SG"/>
        </w:rPr>
        <w:t> </w:t>
      </w:r>
    </w:p>
    <w:p w:rsidR="006F4B57" w:rsidRPr="006F4B57" w:rsidRDefault="006F4B57" w:rsidP="006F4B57">
      <w:pPr>
        <w:numPr>
          <w:ilvl w:val="0"/>
          <w:numId w:val="13"/>
        </w:numPr>
        <w:rPr>
          <w:rFonts w:ascii="Gentium Plus" w:hAnsi="Gentium Plus" w:cs="Gentium Plus"/>
          <w:sz w:val="36"/>
          <w:szCs w:val="36"/>
          <w:lang w:val="en-SG"/>
        </w:rPr>
      </w:pPr>
      <w:r w:rsidRPr="006F4B57">
        <w:rPr>
          <w:rFonts w:ascii="Gentium Plus" w:hAnsi="Gentium Plus" w:cs="Gentium Plus"/>
          <w:sz w:val="36"/>
          <w:szCs w:val="36"/>
          <w:lang w:val="en-SG"/>
        </w:rPr>
        <w:t>MPA student invited as Guest Speaker in Smile Asia “Asia Student Leadership Conference 2019” to student leaders from 20 different countries converging in Singapore to join hands with their counterparts to build awareness and learn about core values of commitment, leadership and volunteerism. </w:t>
      </w:r>
    </w:p>
    <w:p w:rsidR="006F4B57" w:rsidRPr="006F4B57" w:rsidRDefault="006F4B57" w:rsidP="006F4B57">
      <w:pPr>
        <w:rPr>
          <w:rFonts w:ascii="Gentium Plus" w:hAnsi="Gentium Plus" w:cs="Gentium Plus"/>
          <w:sz w:val="36"/>
          <w:szCs w:val="36"/>
          <w:lang w:val="en-SG"/>
        </w:rPr>
      </w:pPr>
      <w:r w:rsidRPr="006F4B57">
        <w:rPr>
          <w:rFonts w:ascii="Gentium Plus" w:hAnsi="Gentium Plus" w:cs="Gentium Plus"/>
          <w:sz w:val="36"/>
          <w:szCs w:val="36"/>
          <w:lang w:val="en-SG"/>
        </w:rPr>
        <w:t> </w:t>
      </w:r>
    </w:p>
    <w:p w:rsidR="006F4B57" w:rsidRPr="006F4B57" w:rsidRDefault="006F4B57" w:rsidP="006F4B57">
      <w:pPr>
        <w:rPr>
          <w:rFonts w:ascii="Gentium Plus" w:hAnsi="Gentium Plus" w:cs="Gentium Plus"/>
          <w:sz w:val="36"/>
          <w:szCs w:val="36"/>
          <w:lang w:val="en-SG"/>
        </w:rPr>
      </w:pPr>
      <w:r w:rsidRPr="006F4B57">
        <w:rPr>
          <w:rFonts w:ascii="Gentium Plus" w:hAnsi="Gentium Plus" w:cs="Gentium Plus"/>
          <w:sz w:val="36"/>
          <w:szCs w:val="36"/>
          <w:lang w:val="en-SG"/>
        </w:rPr>
        <w:t>For Information and reference: </w:t>
      </w:r>
    </w:p>
    <w:p w:rsidR="006F4B57" w:rsidRPr="006F4B57" w:rsidRDefault="006F4B57" w:rsidP="006F4B57">
      <w:pPr>
        <w:rPr>
          <w:rFonts w:ascii="Gentium Plus" w:hAnsi="Gentium Plus" w:cs="Gentium Plus"/>
          <w:sz w:val="36"/>
          <w:szCs w:val="36"/>
          <w:lang w:val="en-SG"/>
        </w:rPr>
      </w:pPr>
      <w:r w:rsidRPr="006F4B57">
        <w:rPr>
          <w:rFonts w:ascii="Gentium Plus" w:hAnsi="Gentium Plus" w:cs="Gentium Plus"/>
          <w:sz w:val="36"/>
          <w:szCs w:val="36"/>
          <w:lang w:val="en-SG"/>
        </w:rPr>
        <w:t> </w:t>
      </w:r>
    </w:p>
    <w:p w:rsidR="006F4B57" w:rsidRPr="006F4B57" w:rsidRDefault="006F4B57" w:rsidP="006F4B57">
      <w:pPr>
        <w:numPr>
          <w:ilvl w:val="0"/>
          <w:numId w:val="14"/>
        </w:numPr>
        <w:rPr>
          <w:rFonts w:ascii="Gentium Plus" w:hAnsi="Gentium Plus" w:cs="Gentium Plus"/>
          <w:sz w:val="36"/>
          <w:szCs w:val="36"/>
          <w:lang w:val="en-SG"/>
        </w:rPr>
      </w:pPr>
      <w:r w:rsidRPr="006F4B57">
        <w:rPr>
          <w:rFonts w:ascii="Gentium Plus" w:hAnsi="Gentium Plus" w:cs="Gentium Plus"/>
          <w:sz w:val="36"/>
          <w:szCs w:val="36"/>
          <w:lang w:val="en-SG"/>
        </w:rPr>
        <w:t>The MPA students donated $1,500 to the School as Class Gift, which exceeded the previous batch. </w:t>
      </w:r>
    </w:p>
    <w:p w:rsidR="006F4B57" w:rsidRPr="006F4B57" w:rsidRDefault="006F4B57" w:rsidP="006F4B57">
      <w:pPr>
        <w:rPr>
          <w:rFonts w:ascii="Gentium Plus" w:hAnsi="Gentium Plus" w:cs="Gentium Plus"/>
          <w:sz w:val="36"/>
          <w:szCs w:val="36"/>
          <w:lang w:val="en-SG"/>
        </w:rPr>
      </w:pPr>
      <w:r w:rsidRPr="006F4B57">
        <w:rPr>
          <w:rFonts w:ascii="Gentium Plus" w:hAnsi="Gentium Plus" w:cs="Gentium Plus"/>
          <w:sz w:val="36"/>
          <w:szCs w:val="36"/>
          <w:lang w:val="en-SG"/>
        </w:rPr>
        <w:t> </w:t>
      </w:r>
    </w:p>
    <w:p w:rsidR="006F4B57" w:rsidRPr="006F4B57" w:rsidRDefault="006F4B57" w:rsidP="006F4B57">
      <w:pPr>
        <w:numPr>
          <w:ilvl w:val="0"/>
          <w:numId w:val="15"/>
        </w:numPr>
        <w:rPr>
          <w:rFonts w:ascii="Gentium Plus" w:hAnsi="Gentium Plus" w:cs="Gentium Plus"/>
          <w:sz w:val="36"/>
          <w:szCs w:val="36"/>
          <w:lang w:val="en-SG"/>
        </w:rPr>
      </w:pPr>
      <w:r w:rsidRPr="006F4B57">
        <w:rPr>
          <w:rFonts w:ascii="Gentium Plus" w:hAnsi="Gentium Plus" w:cs="Gentium Plus"/>
          <w:sz w:val="36"/>
          <w:szCs w:val="36"/>
          <w:lang w:val="en-SG"/>
        </w:rPr>
        <w:t>Dean’s message to MPA class of 2019 printed in yearbook </w:t>
      </w:r>
      <w:r>
        <w:rPr>
          <w:rFonts w:ascii="Gentium Plus" w:hAnsi="Gentium Plus" w:cs="Gentium Plus"/>
          <w:sz w:val="36"/>
          <w:szCs w:val="36"/>
          <w:lang w:val="en-SG"/>
        </w:rPr>
        <w:t>(elided, but in OneNote)</w:t>
      </w:r>
    </w:p>
    <w:p w:rsidR="00D916C5" w:rsidRPr="00EF1FAC" w:rsidRDefault="00D916C5" w:rsidP="00EF1FAC">
      <w:pPr>
        <w:rPr>
          <w:rFonts w:ascii="Gentium Plus" w:hAnsi="Gentium Plus" w:cs="Gentium Plus"/>
          <w:sz w:val="36"/>
          <w:szCs w:val="36"/>
        </w:rPr>
      </w:pPr>
    </w:p>
    <w:sectPr w:rsidR="00D916C5" w:rsidRPr="00EF1FAC">
      <w:footerReference w:type="default" r:id="rId7"/>
      <w:pgSz w:w="11906" w:h="16838"/>
      <w:pgMar w:top="1440" w:right="1800" w:bottom="1440" w:left="180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92EF5" w:rsidRDefault="00F92EF5" w:rsidP="008950BA">
      <w:r>
        <w:separator/>
      </w:r>
    </w:p>
  </w:endnote>
  <w:endnote w:type="continuationSeparator" w:id="0">
    <w:p w:rsidR="00F92EF5" w:rsidRDefault="00F92EF5" w:rsidP="008950B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AFF" w:usb1="C000247B" w:usb2="00000009" w:usb3="00000000" w:csb0="000001FF" w:csb1="00000000"/>
  </w:font>
  <w:font w:name="Gentium Plus">
    <w:panose1 w:val="02000503060000020004"/>
    <w:charset w:val="00"/>
    <w:family w:val="auto"/>
    <w:pitch w:val="variable"/>
    <w:sig w:usb0="E00002FF" w:usb1="5200A1FB" w:usb2="02000009"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23805603"/>
      <w:docPartObj>
        <w:docPartGallery w:val="Page Numbers (Bottom of Page)"/>
        <w:docPartUnique/>
      </w:docPartObj>
    </w:sdtPr>
    <w:sdtEndPr>
      <w:rPr>
        <w:rFonts w:asciiTheme="minorHAnsi" w:hAnsiTheme="minorHAnsi" w:cstheme="minorHAnsi"/>
        <w:noProof/>
      </w:rPr>
    </w:sdtEndPr>
    <w:sdtContent>
      <w:p w:rsidR="008950BA" w:rsidRPr="008950BA" w:rsidRDefault="008950BA">
        <w:pPr>
          <w:pStyle w:val="Footer"/>
          <w:jc w:val="right"/>
          <w:rPr>
            <w:rFonts w:asciiTheme="minorHAnsi" w:hAnsiTheme="minorHAnsi" w:cstheme="minorHAnsi"/>
          </w:rPr>
        </w:pPr>
        <w:r w:rsidRPr="008950BA">
          <w:rPr>
            <w:rFonts w:asciiTheme="minorHAnsi" w:hAnsiTheme="minorHAnsi" w:cstheme="minorHAnsi"/>
          </w:rPr>
          <w:fldChar w:fldCharType="begin"/>
        </w:r>
        <w:r w:rsidRPr="008950BA">
          <w:rPr>
            <w:rFonts w:asciiTheme="minorHAnsi" w:hAnsiTheme="minorHAnsi" w:cstheme="minorHAnsi"/>
          </w:rPr>
          <w:instrText xml:space="preserve"> PAGE   \* MERGEFORMAT </w:instrText>
        </w:r>
        <w:r w:rsidRPr="008950BA">
          <w:rPr>
            <w:rFonts w:asciiTheme="minorHAnsi" w:hAnsiTheme="minorHAnsi" w:cstheme="minorHAnsi"/>
          </w:rPr>
          <w:fldChar w:fldCharType="separate"/>
        </w:r>
        <w:r w:rsidR="006F4B57">
          <w:rPr>
            <w:rFonts w:asciiTheme="minorHAnsi" w:hAnsiTheme="minorHAnsi" w:cstheme="minorHAnsi"/>
            <w:noProof/>
          </w:rPr>
          <w:t>2</w:t>
        </w:r>
        <w:r w:rsidRPr="008950BA">
          <w:rPr>
            <w:rFonts w:asciiTheme="minorHAnsi" w:hAnsiTheme="minorHAnsi" w:cstheme="minorHAnsi"/>
            <w:noProof/>
          </w:rPr>
          <w:fldChar w:fldCharType="end"/>
        </w:r>
      </w:p>
    </w:sdtContent>
  </w:sdt>
  <w:p w:rsidR="008950BA" w:rsidRDefault="008950B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92EF5" w:rsidRDefault="00F92EF5" w:rsidP="008950BA">
      <w:r>
        <w:separator/>
      </w:r>
    </w:p>
  </w:footnote>
  <w:footnote w:type="continuationSeparator" w:id="0">
    <w:p w:rsidR="00F92EF5" w:rsidRDefault="00F92EF5" w:rsidP="008950B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3A3B3B"/>
    <w:multiLevelType w:val="multilevel"/>
    <w:tmpl w:val="249847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13A46C5"/>
    <w:multiLevelType w:val="multilevel"/>
    <w:tmpl w:val="74EC01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7FD1CFA"/>
    <w:multiLevelType w:val="multilevel"/>
    <w:tmpl w:val="91AE5482"/>
    <w:lvl w:ilvl="0">
      <w:start w:val="3"/>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3CC1AD0"/>
    <w:multiLevelType w:val="multilevel"/>
    <w:tmpl w:val="CBF2BB9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140E127C"/>
    <w:multiLevelType w:val="multilevel"/>
    <w:tmpl w:val="AA5C1C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42B6B30"/>
    <w:multiLevelType w:val="multilevel"/>
    <w:tmpl w:val="C56C52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14412AD7"/>
    <w:multiLevelType w:val="multilevel"/>
    <w:tmpl w:val="733EAE0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29543E40"/>
    <w:multiLevelType w:val="multilevel"/>
    <w:tmpl w:val="D27444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2DF9679D"/>
    <w:multiLevelType w:val="multilevel"/>
    <w:tmpl w:val="A3184056"/>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349A364B"/>
    <w:multiLevelType w:val="multilevel"/>
    <w:tmpl w:val="506EFD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15:restartNumberingAfterBreak="0">
    <w:nsid w:val="4BC05513"/>
    <w:multiLevelType w:val="multilevel"/>
    <w:tmpl w:val="228C967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5BDB2B64"/>
    <w:multiLevelType w:val="multilevel"/>
    <w:tmpl w:val="C3E846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5C9A3833"/>
    <w:multiLevelType w:val="multilevel"/>
    <w:tmpl w:val="81CC156E"/>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661A3271"/>
    <w:multiLevelType w:val="multilevel"/>
    <w:tmpl w:val="8D9E4F4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785B0487"/>
    <w:multiLevelType w:val="multilevel"/>
    <w:tmpl w:val="CB8C75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13"/>
  </w:num>
  <w:num w:numId="2">
    <w:abstractNumId w:val="10"/>
  </w:num>
  <w:num w:numId="3">
    <w:abstractNumId w:val="4"/>
  </w:num>
  <w:num w:numId="4">
    <w:abstractNumId w:val="7"/>
  </w:num>
  <w:num w:numId="5">
    <w:abstractNumId w:val="3"/>
  </w:num>
  <w:num w:numId="6">
    <w:abstractNumId w:val="9"/>
  </w:num>
  <w:num w:numId="7">
    <w:abstractNumId w:val="8"/>
  </w:num>
  <w:num w:numId="8">
    <w:abstractNumId w:val="0"/>
  </w:num>
  <w:num w:numId="9">
    <w:abstractNumId w:val="2"/>
  </w:num>
  <w:num w:numId="10">
    <w:abstractNumId w:val="14"/>
  </w:num>
  <w:num w:numId="11">
    <w:abstractNumId w:val="1"/>
  </w:num>
  <w:num w:numId="12">
    <w:abstractNumId w:val="5"/>
  </w:num>
  <w:num w:numId="13">
    <w:abstractNumId w:val="11"/>
  </w:num>
  <w:num w:numId="14">
    <w:abstractNumId w:val="6"/>
  </w:num>
  <w:num w:numId="15">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NotDisplayPageBoundaries/>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7176A"/>
    <w:rsid w:val="000A330D"/>
    <w:rsid w:val="000D6A21"/>
    <w:rsid w:val="00112A40"/>
    <w:rsid w:val="00130AF5"/>
    <w:rsid w:val="001510F6"/>
    <w:rsid w:val="0017176A"/>
    <w:rsid w:val="001E5662"/>
    <w:rsid w:val="001F1217"/>
    <w:rsid w:val="003A6CE4"/>
    <w:rsid w:val="003D55E0"/>
    <w:rsid w:val="004A7CCC"/>
    <w:rsid w:val="004C47DC"/>
    <w:rsid w:val="004D35E7"/>
    <w:rsid w:val="004E34E7"/>
    <w:rsid w:val="00620946"/>
    <w:rsid w:val="006F4B57"/>
    <w:rsid w:val="0078314D"/>
    <w:rsid w:val="007C17E3"/>
    <w:rsid w:val="008950BA"/>
    <w:rsid w:val="008A72B0"/>
    <w:rsid w:val="008D2FEC"/>
    <w:rsid w:val="0095438E"/>
    <w:rsid w:val="00961F40"/>
    <w:rsid w:val="009762BB"/>
    <w:rsid w:val="00987614"/>
    <w:rsid w:val="00A244CC"/>
    <w:rsid w:val="00A96CAC"/>
    <w:rsid w:val="00B022B7"/>
    <w:rsid w:val="00B5024D"/>
    <w:rsid w:val="00B514CD"/>
    <w:rsid w:val="00BA63EF"/>
    <w:rsid w:val="00C63150"/>
    <w:rsid w:val="00C63A3A"/>
    <w:rsid w:val="00C712B2"/>
    <w:rsid w:val="00C75293"/>
    <w:rsid w:val="00C909C8"/>
    <w:rsid w:val="00C90F89"/>
    <w:rsid w:val="00D24734"/>
    <w:rsid w:val="00D66D33"/>
    <w:rsid w:val="00D916C5"/>
    <w:rsid w:val="00DD0E8A"/>
    <w:rsid w:val="00DE4168"/>
    <w:rsid w:val="00E010BD"/>
    <w:rsid w:val="00EC55DB"/>
    <w:rsid w:val="00EF1FAC"/>
    <w:rsid w:val="00F02E15"/>
    <w:rsid w:val="00F92EF5"/>
    <w:rsid w:val="00F9603C"/>
  </w:rsids>
  <m:mathPr>
    <m:mathFont m:val="Cambria Math"/>
    <m:brkBin m:val="before"/>
    <m:brkBinSub m:val="--"/>
    <m:smallFrac m:val="0"/>
    <m:dispDef/>
    <m:lMargin m:val="0"/>
    <m:rMargin m:val="0"/>
    <m:defJc m:val="centerGroup"/>
    <m:wrapIndent m:val="1440"/>
    <m:intLim m:val="subSup"/>
    <m:naryLim m:val="undOvr"/>
  </m:mathPr>
  <w:themeFontLang w:val="en-GB"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14:docId w14:val="60C044F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SimSun" w:hAnsi="Times New Roman" w:cs="Times New Roman"/>
        <w:lang w:val="en-GB"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ibliography">
    <w:name w:val="Bibliography"/>
    <w:basedOn w:val="Normal"/>
    <w:next w:val="Normal"/>
    <w:uiPriority w:val="37"/>
    <w:unhideWhenUsed/>
    <w:rsid w:val="00DE4168"/>
    <w:pPr>
      <w:spacing w:before="200" w:after="200" w:line="276" w:lineRule="auto"/>
    </w:pPr>
    <w:rPr>
      <w:rFonts w:asciiTheme="minorHAnsi" w:eastAsiaTheme="minorEastAsia" w:hAnsiTheme="minorHAnsi" w:cstheme="minorBidi"/>
      <w:sz w:val="20"/>
      <w:szCs w:val="20"/>
      <w:lang w:eastAsia="en-US" w:bidi="en-US"/>
    </w:rPr>
  </w:style>
  <w:style w:type="paragraph" w:styleId="Header">
    <w:name w:val="header"/>
    <w:basedOn w:val="Normal"/>
    <w:link w:val="HeaderChar"/>
    <w:rsid w:val="008950BA"/>
    <w:pPr>
      <w:tabs>
        <w:tab w:val="center" w:pos="4513"/>
        <w:tab w:val="right" w:pos="9026"/>
      </w:tabs>
    </w:pPr>
  </w:style>
  <w:style w:type="character" w:customStyle="1" w:styleId="HeaderChar">
    <w:name w:val="Header Char"/>
    <w:basedOn w:val="DefaultParagraphFont"/>
    <w:link w:val="Header"/>
    <w:rsid w:val="008950BA"/>
    <w:rPr>
      <w:sz w:val="24"/>
      <w:szCs w:val="24"/>
    </w:rPr>
  </w:style>
  <w:style w:type="paragraph" w:styleId="Footer">
    <w:name w:val="footer"/>
    <w:basedOn w:val="Normal"/>
    <w:link w:val="FooterChar"/>
    <w:uiPriority w:val="99"/>
    <w:rsid w:val="008950BA"/>
    <w:pPr>
      <w:tabs>
        <w:tab w:val="center" w:pos="4513"/>
        <w:tab w:val="right" w:pos="9026"/>
      </w:tabs>
    </w:pPr>
  </w:style>
  <w:style w:type="character" w:customStyle="1" w:styleId="FooterChar">
    <w:name w:val="Footer Char"/>
    <w:basedOn w:val="DefaultParagraphFont"/>
    <w:link w:val="Footer"/>
    <w:uiPriority w:val="99"/>
    <w:rsid w:val="008950BA"/>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02560841">
      <w:bodyDiv w:val="1"/>
      <w:marLeft w:val="0"/>
      <w:marRight w:val="0"/>
      <w:marTop w:val="0"/>
      <w:marBottom w:val="0"/>
      <w:divBdr>
        <w:top w:val="none" w:sz="0" w:space="0" w:color="auto"/>
        <w:left w:val="none" w:sz="0" w:space="0" w:color="auto"/>
        <w:bottom w:val="none" w:sz="0" w:space="0" w:color="auto"/>
        <w:right w:val="none" w:sz="0" w:space="0" w:color="auto"/>
      </w:divBdr>
      <w:divsChild>
        <w:div w:id="30690601">
          <w:marLeft w:val="0"/>
          <w:marRight w:val="0"/>
          <w:marTop w:val="0"/>
          <w:marBottom w:val="0"/>
          <w:divBdr>
            <w:top w:val="none" w:sz="0" w:space="0" w:color="auto"/>
            <w:left w:val="none" w:sz="0" w:space="0" w:color="auto"/>
            <w:bottom w:val="none" w:sz="0" w:space="0" w:color="auto"/>
            <w:right w:val="none" w:sz="0" w:space="0" w:color="auto"/>
          </w:divBdr>
        </w:div>
      </w:divsChild>
    </w:div>
    <w:div w:id="1051147224">
      <w:bodyDiv w:val="1"/>
      <w:marLeft w:val="0"/>
      <w:marRight w:val="0"/>
      <w:marTop w:val="0"/>
      <w:marBottom w:val="0"/>
      <w:divBdr>
        <w:top w:val="none" w:sz="0" w:space="0" w:color="auto"/>
        <w:left w:val="none" w:sz="0" w:space="0" w:color="auto"/>
        <w:bottom w:val="none" w:sz="0" w:space="0" w:color="auto"/>
        <w:right w:val="none" w:sz="0" w:space="0" w:color="auto"/>
      </w:divBdr>
      <w:divsChild>
        <w:div w:id="383065158">
          <w:marLeft w:val="0"/>
          <w:marRight w:val="0"/>
          <w:marTop w:val="0"/>
          <w:marBottom w:val="0"/>
          <w:divBdr>
            <w:top w:val="none" w:sz="0" w:space="0" w:color="auto"/>
            <w:left w:val="none" w:sz="0" w:space="0" w:color="auto"/>
            <w:bottom w:val="none" w:sz="0" w:space="0" w:color="auto"/>
            <w:right w:val="none" w:sz="0" w:space="0" w:color="auto"/>
          </w:divBdr>
          <w:divsChild>
            <w:div w:id="258022506">
              <w:marLeft w:val="0"/>
              <w:marRight w:val="0"/>
              <w:marTop w:val="0"/>
              <w:marBottom w:val="0"/>
              <w:divBdr>
                <w:top w:val="none" w:sz="0" w:space="0" w:color="auto"/>
                <w:left w:val="none" w:sz="0" w:space="0" w:color="auto"/>
                <w:bottom w:val="none" w:sz="0" w:space="0" w:color="auto"/>
                <w:right w:val="none" w:sz="0" w:space="0" w:color="auto"/>
              </w:divBdr>
            </w:div>
            <w:div w:id="479075021">
              <w:marLeft w:val="0"/>
              <w:marRight w:val="0"/>
              <w:marTop w:val="0"/>
              <w:marBottom w:val="0"/>
              <w:divBdr>
                <w:top w:val="none" w:sz="0" w:space="0" w:color="auto"/>
                <w:left w:val="none" w:sz="0" w:space="0" w:color="auto"/>
                <w:bottom w:val="none" w:sz="0" w:space="0" w:color="auto"/>
                <w:right w:val="none" w:sz="0" w:space="0" w:color="auto"/>
              </w:divBdr>
            </w:div>
            <w:div w:id="943729243">
              <w:marLeft w:val="0"/>
              <w:marRight w:val="0"/>
              <w:marTop w:val="0"/>
              <w:marBottom w:val="0"/>
              <w:divBdr>
                <w:top w:val="none" w:sz="0" w:space="0" w:color="auto"/>
                <w:left w:val="none" w:sz="0" w:space="0" w:color="auto"/>
                <w:bottom w:val="none" w:sz="0" w:space="0" w:color="auto"/>
                <w:right w:val="none" w:sz="0" w:space="0" w:color="auto"/>
              </w:divBdr>
            </w:div>
            <w:div w:id="1893685455">
              <w:marLeft w:val="0"/>
              <w:marRight w:val="0"/>
              <w:marTop w:val="0"/>
              <w:marBottom w:val="0"/>
              <w:divBdr>
                <w:top w:val="none" w:sz="0" w:space="0" w:color="auto"/>
                <w:left w:val="none" w:sz="0" w:space="0" w:color="auto"/>
                <w:bottom w:val="none" w:sz="0" w:space="0" w:color="auto"/>
                <w:right w:val="none" w:sz="0" w:space="0" w:color="auto"/>
              </w:divBdr>
            </w:div>
            <w:div w:id="668948888">
              <w:marLeft w:val="0"/>
              <w:marRight w:val="0"/>
              <w:marTop w:val="0"/>
              <w:marBottom w:val="0"/>
              <w:divBdr>
                <w:top w:val="none" w:sz="0" w:space="0" w:color="auto"/>
                <w:left w:val="none" w:sz="0" w:space="0" w:color="auto"/>
                <w:bottom w:val="none" w:sz="0" w:space="0" w:color="auto"/>
                <w:right w:val="none" w:sz="0" w:space="0" w:color="auto"/>
              </w:divBdr>
            </w:div>
            <w:div w:id="852380354">
              <w:marLeft w:val="0"/>
              <w:marRight w:val="0"/>
              <w:marTop w:val="0"/>
              <w:marBottom w:val="0"/>
              <w:divBdr>
                <w:top w:val="none" w:sz="0" w:space="0" w:color="auto"/>
                <w:left w:val="none" w:sz="0" w:space="0" w:color="auto"/>
                <w:bottom w:val="none" w:sz="0" w:space="0" w:color="auto"/>
                <w:right w:val="none" w:sz="0" w:space="0" w:color="auto"/>
              </w:divBdr>
            </w:div>
            <w:div w:id="85197187">
              <w:marLeft w:val="0"/>
              <w:marRight w:val="0"/>
              <w:marTop w:val="0"/>
              <w:marBottom w:val="0"/>
              <w:divBdr>
                <w:top w:val="none" w:sz="0" w:space="0" w:color="auto"/>
                <w:left w:val="none" w:sz="0" w:space="0" w:color="auto"/>
                <w:bottom w:val="none" w:sz="0" w:space="0" w:color="auto"/>
                <w:right w:val="none" w:sz="0" w:space="0" w:color="auto"/>
              </w:divBdr>
            </w:div>
            <w:div w:id="2060690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3622692">
      <w:bodyDiv w:val="1"/>
      <w:marLeft w:val="0"/>
      <w:marRight w:val="0"/>
      <w:marTop w:val="0"/>
      <w:marBottom w:val="0"/>
      <w:divBdr>
        <w:top w:val="none" w:sz="0" w:space="0" w:color="auto"/>
        <w:left w:val="none" w:sz="0" w:space="0" w:color="auto"/>
        <w:bottom w:val="none" w:sz="0" w:space="0" w:color="auto"/>
        <w:right w:val="none" w:sz="0" w:space="0" w:color="auto"/>
      </w:divBdr>
      <w:divsChild>
        <w:div w:id="600646900">
          <w:marLeft w:val="0"/>
          <w:marRight w:val="0"/>
          <w:marTop w:val="0"/>
          <w:marBottom w:val="0"/>
          <w:divBdr>
            <w:top w:val="none" w:sz="0" w:space="0" w:color="auto"/>
            <w:left w:val="none" w:sz="0" w:space="0" w:color="auto"/>
            <w:bottom w:val="none" w:sz="0" w:space="0" w:color="auto"/>
            <w:right w:val="none" w:sz="0" w:space="0" w:color="auto"/>
          </w:divBdr>
        </w:div>
        <w:div w:id="1439987020">
          <w:marLeft w:val="0"/>
          <w:marRight w:val="0"/>
          <w:marTop w:val="0"/>
          <w:marBottom w:val="0"/>
          <w:divBdr>
            <w:top w:val="none" w:sz="0" w:space="0" w:color="auto"/>
            <w:left w:val="none" w:sz="0" w:space="0" w:color="auto"/>
            <w:bottom w:val="none" w:sz="0" w:space="0" w:color="auto"/>
            <w:right w:val="none" w:sz="0" w:space="0" w:color="auto"/>
          </w:divBdr>
        </w:div>
        <w:div w:id="1688172343">
          <w:marLeft w:val="0"/>
          <w:marRight w:val="0"/>
          <w:marTop w:val="0"/>
          <w:marBottom w:val="0"/>
          <w:divBdr>
            <w:top w:val="none" w:sz="0" w:space="0" w:color="auto"/>
            <w:left w:val="none" w:sz="0" w:space="0" w:color="auto"/>
            <w:bottom w:val="none" w:sz="0" w:space="0" w:color="auto"/>
            <w:right w:val="none" w:sz="0" w:space="0" w:color="auto"/>
          </w:divBdr>
        </w:div>
        <w:div w:id="171576639">
          <w:marLeft w:val="0"/>
          <w:marRight w:val="0"/>
          <w:marTop w:val="0"/>
          <w:marBottom w:val="0"/>
          <w:divBdr>
            <w:top w:val="none" w:sz="0" w:space="0" w:color="auto"/>
            <w:left w:val="none" w:sz="0" w:space="0" w:color="auto"/>
            <w:bottom w:val="none" w:sz="0" w:space="0" w:color="auto"/>
            <w:right w:val="none" w:sz="0" w:space="0" w:color="auto"/>
          </w:divBdr>
        </w:div>
        <w:div w:id="1314213940">
          <w:marLeft w:val="0"/>
          <w:marRight w:val="0"/>
          <w:marTop w:val="0"/>
          <w:marBottom w:val="0"/>
          <w:divBdr>
            <w:top w:val="none" w:sz="0" w:space="0" w:color="auto"/>
            <w:left w:val="none" w:sz="0" w:space="0" w:color="auto"/>
            <w:bottom w:val="none" w:sz="0" w:space="0" w:color="auto"/>
            <w:right w:val="none" w:sz="0" w:space="0" w:color="auto"/>
          </w:divBdr>
        </w:div>
        <w:div w:id="228536831">
          <w:marLeft w:val="0"/>
          <w:marRight w:val="0"/>
          <w:marTop w:val="0"/>
          <w:marBottom w:val="0"/>
          <w:divBdr>
            <w:top w:val="none" w:sz="0" w:space="0" w:color="auto"/>
            <w:left w:val="none" w:sz="0" w:space="0" w:color="auto"/>
            <w:bottom w:val="none" w:sz="0" w:space="0" w:color="auto"/>
            <w:right w:val="none" w:sz="0" w:space="0" w:color="auto"/>
          </w:divBdr>
        </w:div>
        <w:div w:id="1186751128">
          <w:marLeft w:val="0"/>
          <w:marRight w:val="0"/>
          <w:marTop w:val="0"/>
          <w:marBottom w:val="0"/>
          <w:divBdr>
            <w:top w:val="none" w:sz="0" w:space="0" w:color="auto"/>
            <w:left w:val="none" w:sz="0" w:space="0" w:color="auto"/>
            <w:bottom w:val="none" w:sz="0" w:space="0" w:color="auto"/>
            <w:right w:val="none" w:sz="0" w:space="0" w:color="auto"/>
          </w:divBdr>
        </w:div>
        <w:div w:id="2000959767">
          <w:marLeft w:val="0"/>
          <w:marRight w:val="0"/>
          <w:marTop w:val="0"/>
          <w:marBottom w:val="0"/>
          <w:divBdr>
            <w:top w:val="none" w:sz="0" w:space="0" w:color="auto"/>
            <w:left w:val="none" w:sz="0" w:space="0" w:color="auto"/>
            <w:bottom w:val="none" w:sz="0" w:space="0" w:color="auto"/>
            <w:right w:val="none" w:sz="0" w:space="0" w:color="auto"/>
          </w:divBdr>
          <w:divsChild>
            <w:div w:id="666783689">
              <w:marLeft w:val="360"/>
              <w:marRight w:val="0"/>
              <w:marTop w:val="0"/>
              <w:marBottom w:val="0"/>
              <w:divBdr>
                <w:top w:val="none" w:sz="0" w:space="0" w:color="auto"/>
                <w:left w:val="none" w:sz="0" w:space="0" w:color="auto"/>
                <w:bottom w:val="none" w:sz="0" w:space="0" w:color="auto"/>
                <w:right w:val="none" w:sz="0" w:space="0" w:color="auto"/>
              </w:divBdr>
            </w:div>
            <w:div w:id="1305425804">
              <w:marLeft w:val="360"/>
              <w:marRight w:val="0"/>
              <w:marTop w:val="0"/>
              <w:marBottom w:val="0"/>
              <w:divBdr>
                <w:top w:val="none" w:sz="0" w:space="0" w:color="auto"/>
                <w:left w:val="none" w:sz="0" w:space="0" w:color="auto"/>
                <w:bottom w:val="none" w:sz="0" w:space="0" w:color="auto"/>
                <w:right w:val="none" w:sz="0" w:space="0" w:color="auto"/>
              </w:divBdr>
            </w:div>
            <w:div w:id="1534078958">
              <w:marLeft w:val="360"/>
              <w:marRight w:val="0"/>
              <w:marTop w:val="0"/>
              <w:marBottom w:val="0"/>
              <w:divBdr>
                <w:top w:val="none" w:sz="0" w:space="0" w:color="auto"/>
                <w:left w:val="none" w:sz="0" w:space="0" w:color="auto"/>
                <w:bottom w:val="none" w:sz="0" w:space="0" w:color="auto"/>
                <w:right w:val="none" w:sz="0" w:space="0" w:color="auto"/>
              </w:divBdr>
            </w:div>
          </w:divsChild>
        </w:div>
        <w:div w:id="1304844778">
          <w:marLeft w:val="0"/>
          <w:marRight w:val="0"/>
          <w:marTop w:val="0"/>
          <w:marBottom w:val="0"/>
          <w:divBdr>
            <w:top w:val="none" w:sz="0" w:space="0" w:color="auto"/>
            <w:left w:val="none" w:sz="0" w:space="0" w:color="auto"/>
            <w:bottom w:val="none" w:sz="0" w:space="0" w:color="auto"/>
            <w:right w:val="none" w:sz="0" w:space="0" w:color="auto"/>
          </w:divBdr>
        </w:div>
        <w:div w:id="49769650">
          <w:marLeft w:val="0"/>
          <w:marRight w:val="0"/>
          <w:marTop w:val="0"/>
          <w:marBottom w:val="0"/>
          <w:divBdr>
            <w:top w:val="none" w:sz="0" w:space="0" w:color="auto"/>
            <w:left w:val="none" w:sz="0" w:space="0" w:color="auto"/>
            <w:bottom w:val="none" w:sz="0" w:space="0" w:color="auto"/>
            <w:right w:val="none" w:sz="0" w:space="0" w:color="auto"/>
          </w:divBdr>
        </w:div>
        <w:div w:id="944534399">
          <w:marLeft w:val="0"/>
          <w:marRight w:val="0"/>
          <w:marTop w:val="0"/>
          <w:marBottom w:val="0"/>
          <w:divBdr>
            <w:top w:val="none" w:sz="0" w:space="0" w:color="auto"/>
            <w:left w:val="none" w:sz="0" w:space="0" w:color="auto"/>
            <w:bottom w:val="none" w:sz="0" w:space="0" w:color="auto"/>
            <w:right w:val="none" w:sz="0" w:space="0" w:color="auto"/>
          </w:divBdr>
          <w:divsChild>
            <w:div w:id="1611012944">
              <w:marLeft w:val="360"/>
              <w:marRight w:val="0"/>
              <w:marTop w:val="0"/>
              <w:marBottom w:val="0"/>
              <w:divBdr>
                <w:top w:val="none" w:sz="0" w:space="0" w:color="auto"/>
                <w:left w:val="none" w:sz="0" w:space="0" w:color="auto"/>
                <w:bottom w:val="none" w:sz="0" w:space="0" w:color="auto"/>
                <w:right w:val="none" w:sz="0" w:space="0" w:color="auto"/>
              </w:divBdr>
            </w:div>
          </w:divsChild>
        </w:div>
        <w:div w:id="70473194">
          <w:marLeft w:val="0"/>
          <w:marRight w:val="0"/>
          <w:marTop w:val="0"/>
          <w:marBottom w:val="0"/>
          <w:divBdr>
            <w:top w:val="none" w:sz="0" w:space="0" w:color="auto"/>
            <w:left w:val="none" w:sz="0" w:space="0" w:color="auto"/>
            <w:bottom w:val="none" w:sz="0" w:space="0" w:color="auto"/>
            <w:right w:val="none" w:sz="0" w:space="0" w:color="auto"/>
          </w:divBdr>
        </w:div>
        <w:div w:id="244996579">
          <w:marLeft w:val="0"/>
          <w:marRight w:val="0"/>
          <w:marTop w:val="0"/>
          <w:marBottom w:val="0"/>
          <w:divBdr>
            <w:top w:val="none" w:sz="0" w:space="0" w:color="auto"/>
            <w:left w:val="none" w:sz="0" w:space="0" w:color="auto"/>
            <w:bottom w:val="none" w:sz="0" w:space="0" w:color="auto"/>
            <w:right w:val="none" w:sz="0" w:space="0" w:color="auto"/>
          </w:divBdr>
        </w:div>
        <w:div w:id="1973974700">
          <w:marLeft w:val="0"/>
          <w:marRight w:val="0"/>
          <w:marTop w:val="0"/>
          <w:marBottom w:val="0"/>
          <w:divBdr>
            <w:top w:val="none" w:sz="0" w:space="0" w:color="auto"/>
            <w:left w:val="none" w:sz="0" w:space="0" w:color="auto"/>
            <w:bottom w:val="none" w:sz="0" w:space="0" w:color="auto"/>
            <w:right w:val="none" w:sz="0" w:space="0" w:color="auto"/>
          </w:divBdr>
        </w:div>
        <w:div w:id="1352991191">
          <w:marLeft w:val="0"/>
          <w:marRight w:val="0"/>
          <w:marTop w:val="0"/>
          <w:marBottom w:val="0"/>
          <w:divBdr>
            <w:top w:val="none" w:sz="0" w:space="0" w:color="auto"/>
            <w:left w:val="none" w:sz="0" w:space="0" w:color="auto"/>
            <w:bottom w:val="none" w:sz="0" w:space="0" w:color="auto"/>
            <w:right w:val="none" w:sz="0" w:space="0" w:color="auto"/>
          </w:divBdr>
        </w:div>
        <w:div w:id="779421726">
          <w:marLeft w:val="0"/>
          <w:marRight w:val="0"/>
          <w:marTop w:val="0"/>
          <w:marBottom w:val="0"/>
          <w:divBdr>
            <w:top w:val="none" w:sz="0" w:space="0" w:color="auto"/>
            <w:left w:val="none" w:sz="0" w:space="0" w:color="auto"/>
            <w:bottom w:val="none" w:sz="0" w:space="0" w:color="auto"/>
            <w:right w:val="none" w:sz="0" w:space="0" w:color="auto"/>
          </w:divBdr>
        </w:div>
        <w:div w:id="1130765">
          <w:marLeft w:val="0"/>
          <w:marRight w:val="0"/>
          <w:marTop w:val="0"/>
          <w:marBottom w:val="0"/>
          <w:divBdr>
            <w:top w:val="none" w:sz="0" w:space="0" w:color="auto"/>
            <w:left w:val="none" w:sz="0" w:space="0" w:color="auto"/>
            <w:bottom w:val="none" w:sz="0" w:space="0" w:color="auto"/>
            <w:right w:val="none" w:sz="0" w:space="0" w:color="auto"/>
          </w:divBdr>
        </w:div>
        <w:div w:id="962615879">
          <w:marLeft w:val="0"/>
          <w:marRight w:val="0"/>
          <w:marTop w:val="0"/>
          <w:marBottom w:val="0"/>
          <w:divBdr>
            <w:top w:val="none" w:sz="0" w:space="0" w:color="auto"/>
            <w:left w:val="none" w:sz="0" w:space="0" w:color="auto"/>
            <w:bottom w:val="none" w:sz="0" w:space="0" w:color="auto"/>
            <w:right w:val="none" w:sz="0" w:space="0" w:color="auto"/>
          </w:divBdr>
        </w:div>
        <w:div w:id="1812794860">
          <w:marLeft w:val="0"/>
          <w:marRight w:val="0"/>
          <w:marTop w:val="0"/>
          <w:marBottom w:val="0"/>
          <w:divBdr>
            <w:top w:val="none" w:sz="0" w:space="0" w:color="auto"/>
            <w:left w:val="none" w:sz="0" w:space="0" w:color="auto"/>
            <w:bottom w:val="none" w:sz="0" w:space="0" w:color="auto"/>
            <w:right w:val="none" w:sz="0" w:space="0" w:color="auto"/>
          </w:divBdr>
        </w:div>
        <w:div w:id="895091570">
          <w:marLeft w:val="0"/>
          <w:marRight w:val="0"/>
          <w:marTop w:val="0"/>
          <w:marBottom w:val="0"/>
          <w:divBdr>
            <w:top w:val="none" w:sz="0" w:space="0" w:color="auto"/>
            <w:left w:val="none" w:sz="0" w:space="0" w:color="auto"/>
            <w:bottom w:val="none" w:sz="0" w:space="0" w:color="auto"/>
            <w:right w:val="none" w:sz="0" w:space="0" w:color="auto"/>
          </w:divBdr>
        </w:div>
        <w:div w:id="785854251">
          <w:marLeft w:val="0"/>
          <w:marRight w:val="0"/>
          <w:marTop w:val="0"/>
          <w:marBottom w:val="0"/>
          <w:divBdr>
            <w:top w:val="none" w:sz="0" w:space="0" w:color="auto"/>
            <w:left w:val="none" w:sz="0" w:space="0" w:color="auto"/>
            <w:bottom w:val="none" w:sz="0" w:space="0" w:color="auto"/>
            <w:right w:val="none" w:sz="0" w:space="0" w:color="auto"/>
          </w:divBdr>
        </w:div>
        <w:div w:id="420109022">
          <w:marLeft w:val="0"/>
          <w:marRight w:val="0"/>
          <w:marTop w:val="0"/>
          <w:marBottom w:val="0"/>
          <w:divBdr>
            <w:top w:val="none" w:sz="0" w:space="0" w:color="auto"/>
            <w:left w:val="none" w:sz="0" w:space="0" w:color="auto"/>
            <w:bottom w:val="none" w:sz="0" w:space="0" w:color="auto"/>
            <w:right w:val="none" w:sz="0" w:space="0" w:color="auto"/>
          </w:divBdr>
        </w:div>
        <w:div w:id="560793258">
          <w:marLeft w:val="0"/>
          <w:marRight w:val="0"/>
          <w:marTop w:val="0"/>
          <w:marBottom w:val="0"/>
          <w:divBdr>
            <w:top w:val="none" w:sz="0" w:space="0" w:color="auto"/>
            <w:left w:val="none" w:sz="0" w:space="0" w:color="auto"/>
            <w:bottom w:val="none" w:sz="0" w:space="0" w:color="auto"/>
            <w:right w:val="none" w:sz="0" w:space="0" w:color="auto"/>
          </w:divBdr>
        </w:div>
        <w:div w:id="722022751">
          <w:marLeft w:val="0"/>
          <w:marRight w:val="0"/>
          <w:marTop w:val="0"/>
          <w:marBottom w:val="0"/>
          <w:divBdr>
            <w:top w:val="none" w:sz="0" w:space="0" w:color="auto"/>
            <w:left w:val="none" w:sz="0" w:space="0" w:color="auto"/>
            <w:bottom w:val="none" w:sz="0" w:space="0" w:color="auto"/>
            <w:right w:val="none" w:sz="0" w:space="0" w:color="auto"/>
          </w:divBdr>
        </w:div>
        <w:div w:id="721749987">
          <w:marLeft w:val="0"/>
          <w:marRight w:val="0"/>
          <w:marTop w:val="0"/>
          <w:marBottom w:val="0"/>
          <w:divBdr>
            <w:top w:val="none" w:sz="0" w:space="0" w:color="auto"/>
            <w:left w:val="none" w:sz="0" w:space="0" w:color="auto"/>
            <w:bottom w:val="none" w:sz="0" w:space="0" w:color="auto"/>
            <w:right w:val="none" w:sz="0" w:space="0" w:color="auto"/>
          </w:divBdr>
        </w:div>
        <w:div w:id="173957153">
          <w:marLeft w:val="0"/>
          <w:marRight w:val="0"/>
          <w:marTop w:val="0"/>
          <w:marBottom w:val="0"/>
          <w:divBdr>
            <w:top w:val="none" w:sz="0" w:space="0" w:color="auto"/>
            <w:left w:val="none" w:sz="0" w:space="0" w:color="auto"/>
            <w:bottom w:val="none" w:sz="0" w:space="0" w:color="auto"/>
            <w:right w:val="none" w:sz="0" w:space="0" w:color="auto"/>
          </w:divBdr>
        </w:div>
        <w:div w:id="1811705137">
          <w:marLeft w:val="0"/>
          <w:marRight w:val="0"/>
          <w:marTop w:val="0"/>
          <w:marBottom w:val="0"/>
          <w:divBdr>
            <w:top w:val="none" w:sz="0" w:space="0" w:color="auto"/>
            <w:left w:val="none" w:sz="0" w:space="0" w:color="auto"/>
            <w:bottom w:val="none" w:sz="0" w:space="0" w:color="auto"/>
            <w:right w:val="none" w:sz="0" w:space="0" w:color="auto"/>
          </w:divBdr>
        </w:div>
        <w:div w:id="353464412">
          <w:marLeft w:val="0"/>
          <w:marRight w:val="0"/>
          <w:marTop w:val="0"/>
          <w:marBottom w:val="0"/>
          <w:divBdr>
            <w:top w:val="none" w:sz="0" w:space="0" w:color="auto"/>
            <w:left w:val="none" w:sz="0" w:space="0" w:color="auto"/>
            <w:bottom w:val="none" w:sz="0" w:space="0" w:color="auto"/>
            <w:right w:val="none" w:sz="0" w:space="0" w:color="auto"/>
          </w:divBdr>
        </w:div>
        <w:div w:id="784034892">
          <w:marLeft w:val="0"/>
          <w:marRight w:val="0"/>
          <w:marTop w:val="0"/>
          <w:marBottom w:val="0"/>
          <w:divBdr>
            <w:top w:val="none" w:sz="0" w:space="0" w:color="auto"/>
            <w:left w:val="none" w:sz="0" w:space="0" w:color="auto"/>
            <w:bottom w:val="none" w:sz="0" w:space="0" w:color="auto"/>
            <w:right w:val="none" w:sz="0" w:space="0" w:color="auto"/>
          </w:divBdr>
        </w:div>
      </w:divsChild>
    </w:div>
    <w:div w:id="1748382152">
      <w:bodyDiv w:val="1"/>
      <w:marLeft w:val="0"/>
      <w:marRight w:val="0"/>
      <w:marTop w:val="0"/>
      <w:marBottom w:val="0"/>
      <w:divBdr>
        <w:top w:val="none" w:sz="0" w:space="0" w:color="auto"/>
        <w:left w:val="none" w:sz="0" w:space="0" w:color="auto"/>
        <w:bottom w:val="none" w:sz="0" w:space="0" w:color="auto"/>
        <w:right w:val="none" w:sz="0" w:space="0" w:color="auto"/>
      </w:divBdr>
      <w:divsChild>
        <w:div w:id="1804078704">
          <w:marLeft w:val="0"/>
          <w:marRight w:val="0"/>
          <w:marTop w:val="0"/>
          <w:marBottom w:val="0"/>
          <w:divBdr>
            <w:top w:val="none" w:sz="0" w:space="0" w:color="auto"/>
            <w:left w:val="none" w:sz="0" w:space="0" w:color="auto"/>
            <w:bottom w:val="none" w:sz="0" w:space="0" w:color="auto"/>
            <w:right w:val="none" w:sz="0" w:space="0" w:color="auto"/>
          </w:divBdr>
          <w:divsChild>
            <w:div w:id="303391552">
              <w:marLeft w:val="0"/>
              <w:marRight w:val="0"/>
              <w:marTop w:val="0"/>
              <w:marBottom w:val="0"/>
              <w:divBdr>
                <w:top w:val="none" w:sz="0" w:space="0" w:color="auto"/>
                <w:left w:val="none" w:sz="0" w:space="0" w:color="auto"/>
                <w:bottom w:val="none" w:sz="0" w:space="0" w:color="auto"/>
                <w:right w:val="none" w:sz="0" w:space="0" w:color="auto"/>
              </w:divBdr>
            </w:div>
            <w:div w:id="1016997629">
              <w:marLeft w:val="0"/>
              <w:marRight w:val="0"/>
              <w:marTop w:val="0"/>
              <w:marBottom w:val="0"/>
              <w:divBdr>
                <w:top w:val="none" w:sz="0" w:space="0" w:color="auto"/>
                <w:left w:val="none" w:sz="0" w:space="0" w:color="auto"/>
                <w:bottom w:val="none" w:sz="0" w:space="0" w:color="auto"/>
                <w:right w:val="none" w:sz="0" w:space="0" w:color="auto"/>
              </w:divBdr>
            </w:div>
            <w:div w:id="1138912172">
              <w:marLeft w:val="0"/>
              <w:marRight w:val="0"/>
              <w:marTop w:val="0"/>
              <w:marBottom w:val="0"/>
              <w:divBdr>
                <w:top w:val="none" w:sz="0" w:space="0" w:color="auto"/>
                <w:left w:val="none" w:sz="0" w:space="0" w:color="auto"/>
                <w:bottom w:val="none" w:sz="0" w:space="0" w:color="auto"/>
                <w:right w:val="none" w:sz="0" w:space="0" w:color="auto"/>
              </w:divBdr>
            </w:div>
            <w:div w:id="1302539483">
              <w:marLeft w:val="0"/>
              <w:marRight w:val="0"/>
              <w:marTop w:val="0"/>
              <w:marBottom w:val="0"/>
              <w:divBdr>
                <w:top w:val="none" w:sz="0" w:space="0" w:color="auto"/>
                <w:left w:val="none" w:sz="0" w:space="0" w:color="auto"/>
                <w:bottom w:val="none" w:sz="0" w:space="0" w:color="auto"/>
                <w:right w:val="none" w:sz="0" w:space="0" w:color="auto"/>
              </w:divBdr>
            </w:div>
            <w:div w:id="1779719215">
              <w:marLeft w:val="0"/>
              <w:marRight w:val="0"/>
              <w:marTop w:val="0"/>
              <w:marBottom w:val="0"/>
              <w:divBdr>
                <w:top w:val="none" w:sz="0" w:space="0" w:color="auto"/>
                <w:left w:val="none" w:sz="0" w:space="0" w:color="auto"/>
                <w:bottom w:val="none" w:sz="0" w:space="0" w:color="auto"/>
                <w:right w:val="none" w:sz="0" w:space="0" w:color="auto"/>
              </w:divBdr>
            </w:div>
            <w:div w:id="233399851">
              <w:marLeft w:val="0"/>
              <w:marRight w:val="0"/>
              <w:marTop w:val="0"/>
              <w:marBottom w:val="0"/>
              <w:divBdr>
                <w:top w:val="none" w:sz="0" w:space="0" w:color="auto"/>
                <w:left w:val="none" w:sz="0" w:space="0" w:color="auto"/>
                <w:bottom w:val="none" w:sz="0" w:space="0" w:color="auto"/>
                <w:right w:val="none" w:sz="0" w:space="0" w:color="auto"/>
              </w:divBdr>
            </w:div>
            <w:div w:id="486702399">
              <w:marLeft w:val="0"/>
              <w:marRight w:val="0"/>
              <w:marTop w:val="0"/>
              <w:marBottom w:val="0"/>
              <w:divBdr>
                <w:top w:val="none" w:sz="0" w:space="0" w:color="auto"/>
                <w:left w:val="none" w:sz="0" w:space="0" w:color="auto"/>
                <w:bottom w:val="none" w:sz="0" w:space="0" w:color="auto"/>
                <w:right w:val="none" w:sz="0" w:space="0" w:color="auto"/>
              </w:divBdr>
            </w:div>
            <w:div w:id="156508045">
              <w:marLeft w:val="0"/>
              <w:marRight w:val="0"/>
              <w:marTop w:val="0"/>
              <w:marBottom w:val="0"/>
              <w:divBdr>
                <w:top w:val="none" w:sz="0" w:space="0" w:color="auto"/>
                <w:left w:val="none" w:sz="0" w:space="0" w:color="auto"/>
                <w:bottom w:val="none" w:sz="0" w:space="0" w:color="auto"/>
                <w:right w:val="none" w:sz="0" w:space="0" w:color="auto"/>
              </w:divBdr>
            </w:div>
            <w:div w:id="1780291828">
              <w:marLeft w:val="0"/>
              <w:marRight w:val="0"/>
              <w:marTop w:val="0"/>
              <w:marBottom w:val="0"/>
              <w:divBdr>
                <w:top w:val="none" w:sz="0" w:space="0" w:color="auto"/>
                <w:left w:val="none" w:sz="0" w:space="0" w:color="auto"/>
                <w:bottom w:val="none" w:sz="0" w:space="0" w:color="auto"/>
                <w:right w:val="none" w:sz="0" w:space="0" w:color="auto"/>
              </w:divBdr>
            </w:div>
            <w:div w:id="1584560746">
              <w:marLeft w:val="0"/>
              <w:marRight w:val="0"/>
              <w:marTop w:val="0"/>
              <w:marBottom w:val="0"/>
              <w:divBdr>
                <w:top w:val="none" w:sz="0" w:space="0" w:color="auto"/>
                <w:left w:val="none" w:sz="0" w:space="0" w:color="auto"/>
                <w:bottom w:val="none" w:sz="0" w:space="0" w:color="auto"/>
                <w:right w:val="none" w:sz="0" w:space="0" w:color="auto"/>
              </w:divBdr>
            </w:div>
            <w:div w:id="1902405562">
              <w:marLeft w:val="0"/>
              <w:marRight w:val="0"/>
              <w:marTop w:val="0"/>
              <w:marBottom w:val="0"/>
              <w:divBdr>
                <w:top w:val="none" w:sz="0" w:space="0" w:color="auto"/>
                <w:left w:val="none" w:sz="0" w:space="0" w:color="auto"/>
                <w:bottom w:val="none" w:sz="0" w:space="0" w:color="auto"/>
                <w:right w:val="none" w:sz="0" w:space="0" w:color="auto"/>
              </w:divBdr>
            </w:div>
            <w:div w:id="19380595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DQ-ToPrint.dotx</Template>
  <TotalTime>6</TotalTime>
  <Pages>3</Pages>
  <Words>367</Words>
  <Characters>2207</Characters>
  <Application>Microsoft Office Word</Application>
  <DocSecurity>0</DocSecurity>
  <Lines>18</Lines>
  <Paragraphs>5</Paragraphs>
  <ScaleCrop>false</ScaleCrop>
  <HeadingPairs>
    <vt:vector size="2" baseType="variant">
      <vt:variant>
        <vt:lpstr>Title</vt:lpstr>
      </vt:variant>
      <vt:variant>
        <vt:i4>1</vt:i4>
      </vt:variant>
    </vt:vector>
  </HeadingPairs>
  <TitlesOfParts>
    <vt:vector size="1" baseType="lpstr">
      <vt:lpstr/>
    </vt:vector>
  </TitlesOfParts>
  <Company>London School of Economics and Political Science</Company>
  <LinksUpToDate>false</LinksUpToDate>
  <CharactersWithSpaces>2569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dquah</dc:creator>
  <cp:lastModifiedBy>Danny Quah</cp:lastModifiedBy>
  <cp:revision>2</cp:revision>
  <cp:lastPrinted>2015-02-03T18:08:00Z</cp:lastPrinted>
  <dcterms:created xsi:type="dcterms:W3CDTF">2016-07-27T10:22:00Z</dcterms:created>
  <dcterms:modified xsi:type="dcterms:W3CDTF">2019-07-08T10:02:00Z</dcterms:modified>
</cp:coreProperties>
</file>