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038846" w14:textId="77777777" w:rsidR="00357AF5" w:rsidRPr="009D3EBA" w:rsidRDefault="00000000">
      <w:pPr>
        <w:pStyle w:val="Title"/>
        <w:rPr>
          <w:rFonts w:ascii="Gentium Plus" w:hAnsi="Gentium Plus" w:cs="Gentium Plus"/>
        </w:rPr>
      </w:pPr>
      <w:r w:rsidRPr="009D3EBA">
        <w:rPr>
          <w:rFonts w:ascii="Gentium Plus" w:hAnsi="Gentium Plus" w:cs="Gentium Plus"/>
        </w:rPr>
        <w:t>AI and the New Asian State: Remaking Political Economy</w:t>
      </w:r>
    </w:p>
    <w:p w14:paraId="4026D310" w14:textId="44D28535" w:rsidR="00A664F6" w:rsidRDefault="00A664F6">
      <w:pPr>
        <w:pBdr>
          <w:bottom w:val="single" w:sz="12" w:space="1" w:color="auto"/>
        </w:pBdr>
        <w:rPr>
          <w:rFonts w:ascii="Gentium Plus" w:hAnsi="Gentium Plus" w:cs="Gentium Plus"/>
        </w:rPr>
      </w:pPr>
      <w:r>
        <w:rPr>
          <w:rFonts w:ascii="Gentium Plus" w:hAnsi="Gentium Plus" w:cs="Gentium Plus"/>
        </w:rPr>
        <w:t xml:space="preserve">Danny Quah.  Oct 2026.  LKYSPP  </w:t>
      </w:r>
    </w:p>
    <w:p w14:paraId="372D628C" w14:textId="77777777" w:rsidR="00A664F6" w:rsidRDefault="00A664F6">
      <w:pPr>
        <w:pBdr>
          <w:bottom w:val="single" w:sz="12" w:space="1" w:color="auto"/>
        </w:pBdr>
        <w:rPr>
          <w:rFonts w:ascii="Gentium Plus" w:hAnsi="Gentium Plus" w:cs="Gentium Plus"/>
        </w:rPr>
      </w:pPr>
    </w:p>
    <w:p w14:paraId="3253715A" w14:textId="77777777" w:rsidR="00A664F6" w:rsidRDefault="00A664F6">
      <w:pPr>
        <w:rPr>
          <w:rFonts w:ascii="Gentium Plus" w:hAnsi="Gentium Plus" w:cs="Gentium Plus"/>
        </w:rPr>
      </w:pPr>
    </w:p>
    <w:p w14:paraId="19AE1AEA" w14:textId="10665064" w:rsidR="00357AF5" w:rsidRPr="009D3EBA" w:rsidRDefault="00000000">
      <w:pPr>
        <w:rPr>
          <w:rFonts w:ascii="Gentium Plus" w:hAnsi="Gentium Plus" w:cs="Gentium Plus"/>
        </w:rPr>
      </w:pPr>
      <w:r w:rsidRPr="009D3EBA">
        <w:rPr>
          <w:rFonts w:ascii="Gentium Plus" w:hAnsi="Gentium Plus" w:cs="Gentium Plus"/>
        </w:rPr>
        <w:t>The course asks how AI changes the economic foundations of development and what Asian states can feasibly do about it. Economics and political science are integrated within every session. Country teams build a strategy progressively, testing economic mechanisms against evidence, institutional capabilities, distributional conflicts, and international dependencies.</w:t>
      </w:r>
    </w:p>
    <w:p w14:paraId="474B30B7"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Course description</w:t>
      </w:r>
    </w:p>
    <w:p w14:paraId="2A98AEAE" w14:textId="69A58634" w:rsidR="00357AF5" w:rsidRPr="009D3EBA" w:rsidRDefault="00550D7C">
      <w:pPr>
        <w:rPr>
          <w:rFonts w:ascii="Gentium Plus" w:hAnsi="Gentium Plus" w:cs="Gentium Plus"/>
        </w:rPr>
      </w:pPr>
      <w:r w:rsidRPr="009D3EBA">
        <w:rPr>
          <w:rFonts w:ascii="Gentium Plus" w:hAnsi="Gentium Plus" w:cs="Gentium Plus"/>
        </w:rPr>
        <w:t xml:space="preserve">AI will potentially transform production, markets, and economic growth, changing the foundations of Asian development. What state institutions and policy capabilities will Asia’s societies need? This course examines how technological change interacts with economic incentives, political power, institutions, and distributional conflict. Students connect task substitution, productivity, diffusion, and comparative advantage to the developmental state, legitimacy, and strategic interdependence. Through short lectures, readings, country briefings, and collaborative design exercises, </w:t>
      </w:r>
      <w:r w:rsidR="00B56E5B" w:rsidRPr="009D3EBA">
        <w:rPr>
          <w:rFonts w:ascii="Gentium Plus" w:hAnsi="Gentium Plus" w:cs="Gentium Plus"/>
        </w:rPr>
        <w:t>students</w:t>
      </w:r>
      <w:r w:rsidRPr="009D3EBA">
        <w:rPr>
          <w:rFonts w:ascii="Gentium Plus" w:hAnsi="Gentium Plus" w:cs="Gentium Plus"/>
        </w:rPr>
        <w:t xml:space="preserve"> assess opportunities and constraints across Asian economies. Individual policy memos and team White Papers develop feasible national AI strategies for growth and social development, grounded in evidence and institutional realities.</w:t>
      </w:r>
    </w:p>
    <w:p w14:paraId="3E7206A7"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Learning outcomes and intellectual structure</w:t>
      </w:r>
    </w:p>
    <w:p w14:paraId="37760C69" w14:textId="77777777" w:rsidR="00357AF5" w:rsidRPr="009D3EBA" w:rsidRDefault="00000000">
      <w:pPr>
        <w:rPr>
          <w:rFonts w:ascii="Gentium Plus" w:hAnsi="Gentium Plus" w:cs="Gentium Plus"/>
        </w:rPr>
      </w:pPr>
      <w:r w:rsidRPr="009D3EBA">
        <w:rPr>
          <w:rFonts w:ascii="Gentium Plus" w:hAnsi="Gentium Plus" w:cs="Gentium Plus"/>
        </w:rPr>
        <w:t>By the end of the course, students will be able to:</w:t>
      </w:r>
    </w:p>
    <w:p w14:paraId="46C6E685" w14:textId="77777777" w:rsidR="00357AF5" w:rsidRPr="009D3EBA" w:rsidRDefault="00000000">
      <w:pPr>
        <w:ind w:left="202"/>
        <w:rPr>
          <w:rFonts w:ascii="Gentium Plus" w:hAnsi="Gentium Plus" w:cs="Gentium Plus"/>
        </w:rPr>
      </w:pPr>
      <w:r w:rsidRPr="009D3EBA">
        <w:rPr>
          <w:rFonts w:ascii="Gentium Plus" w:hAnsi="Gentium Plus" w:cs="Gentium Plus"/>
        </w:rPr>
        <w:t>1. Explain the economic mechanisms through which AI can transform Asia’s economies.</w:t>
      </w:r>
    </w:p>
    <w:p w14:paraId="57865601" w14:textId="77777777" w:rsidR="00357AF5" w:rsidRPr="009D3EBA" w:rsidRDefault="00000000">
      <w:pPr>
        <w:ind w:left="202"/>
        <w:rPr>
          <w:rFonts w:ascii="Gentium Plus" w:hAnsi="Gentium Plus" w:cs="Gentium Plus"/>
        </w:rPr>
      </w:pPr>
      <w:r w:rsidRPr="009D3EBA">
        <w:rPr>
          <w:rFonts w:ascii="Gentium Plus" w:hAnsi="Gentium Plus" w:cs="Gentium Plus"/>
        </w:rPr>
        <w:t>2. Identify the institutional, political, and structural bottlenecks that determine how these mechanisms operate in specific Asian economies.</w:t>
      </w:r>
    </w:p>
    <w:p w14:paraId="579E4E76" w14:textId="77777777" w:rsidR="00357AF5" w:rsidRPr="009D3EBA" w:rsidRDefault="00000000">
      <w:pPr>
        <w:ind w:left="202"/>
        <w:rPr>
          <w:rFonts w:ascii="Gentium Plus" w:hAnsi="Gentium Plus" w:cs="Gentium Plus"/>
        </w:rPr>
      </w:pPr>
      <w:r w:rsidRPr="009D3EBA">
        <w:rPr>
          <w:rFonts w:ascii="Gentium Plus" w:hAnsi="Gentium Plus" w:cs="Gentium Plus"/>
        </w:rPr>
        <w:t>3. Propose feasible, evidence-based strategies for a political economy capable of harnessing AI for growth and social development.</w:t>
      </w:r>
    </w:p>
    <w:p w14:paraId="6F34E67F" w14:textId="5B84A459" w:rsidR="00357AF5" w:rsidRPr="009D3EBA" w:rsidRDefault="00000000">
      <w:pPr>
        <w:rPr>
          <w:rFonts w:ascii="Gentium Plus" w:hAnsi="Gentium Plus" w:cs="Gentium Plus"/>
        </w:rPr>
      </w:pPr>
      <w:r w:rsidRPr="009D3EBA">
        <w:rPr>
          <w:rFonts w:ascii="Gentium Plus" w:hAnsi="Gentium Plus" w:cs="Gentium Plus"/>
        </w:rPr>
        <w:t xml:space="preserve">The </w:t>
      </w:r>
      <w:r w:rsidR="00B56E5B" w:rsidRPr="009D3EBA">
        <w:rPr>
          <w:rFonts w:ascii="Gentium Plus" w:hAnsi="Gentium Plus" w:cs="Gentium Plus"/>
        </w:rPr>
        <w:t xml:space="preserve">course </w:t>
      </w:r>
      <w:proofErr w:type="spellStart"/>
      <w:r w:rsidR="00B56E5B" w:rsidRPr="009D3EBA">
        <w:rPr>
          <w:rFonts w:ascii="Gentium Plus" w:hAnsi="Gentium Plus" w:cs="Gentium Plus"/>
        </w:rPr>
        <w:t>emphasises</w:t>
      </w:r>
      <w:proofErr w:type="spellEnd"/>
      <w:r w:rsidR="00B56E5B" w:rsidRPr="009D3EBA">
        <w:rPr>
          <w:rFonts w:ascii="Gentium Plus" w:hAnsi="Gentium Plus" w:cs="Gentium Plus"/>
        </w:rPr>
        <w:t xml:space="preserve"> themes and key ideas from economics and political science: (1) </w:t>
      </w:r>
      <w:r w:rsidRPr="009D3EBA">
        <w:rPr>
          <w:rFonts w:ascii="Gentium Plus" w:hAnsi="Gentium Plus" w:cs="Gentium Plus"/>
        </w:rPr>
        <w:t xml:space="preserve">task substitution and complementarity; </w:t>
      </w:r>
      <w:r w:rsidR="00B56E5B" w:rsidRPr="009D3EBA">
        <w:rPr>
          <w:rFonts w:ascii="Gentium Plus" w:hAnsi="Gentium Plus" w:cs="Gentium Plus"/>
        </w:rPr>
        <w:t xml:space="preserve">(2) </w:t>
      </w:r>
      <w:r w:rsidRPr="009D3EBA">
        <w:rPr>
          <w:rFonts w:ascii="Gentium Plus" w:hAnsi="Gentium Plus" w:cs="Gentium Plus"/>
        </w:rPr>
        <w:t xml:space="preserve">productivity, growth, and technological diffusion; </w:t>
      </w:r>
      <w:r w:rsidR="00B56E5B" w:rsidRPr="009D3EBA">
        <w:rPr>
          <w:rFonts w:ascii="Gentium Plus" w:hAnsi="Gentium Plus" w:cs="Gentium Plus"/>
        </w:rPr>
        <w:t xml:space="preserve">(3) </w:t>
      </w:r>
      <w:r w:rsidRPr="009D3EBA">
        <w:rPr>
          <w:rFonts w:ascii="Gentium Plus" w:hAnsi="Gentium Plus" w:cs="Gentium Plus"/>
        </w:rPr>
        <w:t>comparative advantage and international economic interdependence</w:t>
      </w:r>
      <w:r w:rsidR="00B56E5B" w:rsidRPr="009D3EBA">
        <w:rPr>
          <w:rFonts w:ascii="Gentium Plus" w:hAnsi="Gentium Plus" w:cs="Gentium Plus"/>
        </w:rPr>
        <w:t xml:space="preserve">; (4) the </w:t>
      </w:r>
      <w:r w:rsidRPr="009D3EBA">
        <w:rPr>
          <w:rFonts w:ascii="Gentium Plus" w:hAnsi="Gentium Plus" w:cs="Gentium Plus"/>
        </w:rPr>
        <w:t xml:space="preserve">developmental state and its historical arc; </w:t>
      </w:r>
      <w:r w:rsidR="00B56E5B" w:rsidRPr="009D3EBA">
        <w:rPr>
          <w:rFonts w:ascii="Gentium Plus" w:hAnsi="Gentium Plus" w:cs="Gentium Plus"/>
        </w:rPr>
        <w:t xml:space="preserve">(5) </w:t>
      </w:r>
      <w:r w:rsidRPr="009D3EBA">
        <w:rPr>
          <w:rFonts w:ascii="Gentium Plus" w:hAnsi="Gentium Plus" w:cs="Gentium Plus"/>
        </w:rPr>
        <w:t xml:space="preserve">distributional conflict, legitimacy, and the social compact; and </w:t>
      </w:r>
      <w:r w:rsidR="00B56E5B" w:rsidRPr="009D3EBA">
        <w:rPr>
          <w:rFonts w:ascii="Gentium Plus" w:hAnsi="Gentium Plus" w:cs="Gentium Plus"/>
        </w:rPr>
        <w:t xml:space="preserve">(6) </w:t>
      </w:r>
      <w:r w:rsidRPr="009D3EBA">
        <w:rPr>
          <w:rFonts w:ascii="Gentium Plus" w:hAnsi="Gentium Plus" w:cs="Gentium Plus"/>
        </w:rPr>
        <w:t>sovereignty, technological dependence, and strategic interdependence.</w:t>
      </w:r>
    </w:p>
    <w:p w14:paraId="5B7B89F9" w14:textId="6BADA0CC" w:rsidR="00357AF5" w:rsidRPr="009D3EBA" w:rsidRDefault="00000000">
      <w:pPr>
        <w:rPr>
          <w:rFonts w:ascii="Gentium Plus" w:hAnsi="Gentium Plus" w:cs="Gentium Plus"/>
        </w:rPr>
      </w:pPr>
      <w:r w:rsidRPr="009D3EBA">
        <w:rPr>
          <w:rFonts w:ascii="Gentium Plus" w:hAnsi="Gentium Plus" w:cs="Gentium Plus"/>
        </w:rPr>
        <w:t xml:space="preserve">Each policy argument </w:t>
      </w:r>
      <w:r w:rsidR="00B56E5B" w:rsidRPr="009D3EBA">
        <w:rPr>
          <w:rFonts w:ascii="Gentium Plus" w:hAnsi="Gentium Plus" w:cs="Gentium Plus"/>
        </w:rPr>
        <w:t xml:space="preserve">developed in the course </w:t>
      </w:r>
      <w:r w:rsidRPr="009D3EBA">
        <w:rPr>
          <w:rFonts w:ascii="Gentium Plus" w:hAnsi="Gentium Plus" w:cs="Gentium Plus"/>
        </w:rPr>
        <w:t>connect</w:t>
      </w:r>
      <w:r w:rsidR="00B56E5B" w:rsidRPr="009D3EBA">
        <w:rPr>
          <w:rFonts w:ascii="Gentium Plus" w:hAnsi="Gentium Plus" w:cs="Gentium Plus"/>
        </w:rPr>
        <w:t>s</w:t>
      </w:r>
      <w:r w:rsidRPr="009D3EBA">
        <w:rPr>
          <w:rFonts w:ascii="Gentium Plus" w:hAnsi="Gentium Plus" w:cs="Gentium Plus"/>
        </w:rPr>
        <w:t xml:space="preserve"> an economic mechanism to an institutional arrangement and a political constraint. </w:t>
      </w:r>
      <w:r w:rsidR="00B56E5B" w:rsidRPr="009D3EBA">
        <w:rPr>
          <w:rFonts w:ascii="Gentium Plus" w:hAnsi="Gentium Plus" w:cs="Gentium Plus"/>
        </w:rPr>
        <w:t xml:space="preserve">The </w:t>
      </w:r>
      <w:r w:rsidR="009D3EBA" w:rsidRPr="009D3EBA">
        <w:rPr>
          <w:rFonts w:ascii="Gentium Plus" w:hAnsi="Gentium Plus" w:cs="Gentium Plus"/>
        </w:rPr>
        <w:t xml:space="preserve">targeted </w:t>
      </w:r>
      <w:r w:rsidRPr="009D3EBA">
        <w:rPr>
          <w:rFonts w:ascii="Gentium Plus" w:hAnsi="Gentium Plus" w:cs="Gentium Plus"/>
        </w:rPr>
        <w:t xml:space="preserve">intellectual </w:t>
      </w:r>
      <w:r w:rsidR="00B56E5B" w:rsidRPr="009D3EBA">
        <w:rPr>
          <w:rFonts w:ascii="Gentium Plus" w:hAnsi="Gentium Plus" w:cs="Gentium Plus"/>
        </w:rPr>
        <w:t xml:space="preserve">breakdown </w:t>
      </w:r>
      <w:r w:rsidRPr="009D3EBA">
        <w:rPr>
          <w:rFonts w:ascii="Gentium Plus" w:hAnsi="Gentium Plus" w:cs="Gentium Plus"/>
        </w:rPr>
        <w:t>is</w:t>
      </w:r>
      <w:r w:rsidR="009D3EBA" w:rsidRPr="009D3EBA">
        <w:rPr>
          <w:rFonts w:ascii="Gentium Plus" w:hAnsi="Gentium Plus" w:cs="Gentium Plus"/>
        </w:rPr>
        <w:t xml:space="preserve"> approximately</w:t>
      </w:r>
      <w:r w:rsidRPr="009D3EBA">
        <w:rPr>
          <w:rFonts w:ascii="Gentium Plus" w:hAnsi="Gentium Plus" w:cs="Gentium Plus"/>
        </w:rPr>
        <w:t xml:space="preserve"> 40 percent economics, 40 percent political science, and 20 percent synthesis and policy design. These are teaching </w:t>
      </w:r>
      <w:r w:rsidRPr="009D3EBA">
        <w:rPr>
          <w:rFonts w:ascii="Gentium Plus" w:hAnsi="Gentium Plus" w:cs="Gentium Plus"/>
        </w:rPr>
        <w:lastRenderedPageBreak/>
        <w:t xml:space="preserve">priorities, </w:t>
      </w:r>
      <w:r w:rsidR="009D3EBA" w:rsidRPr="009D3EBA">
        <w:rPr>
          <w:rFonts w:ascii="Gentium Plus" w:hAnsi="Gentium Plus" w:cs="Gentium Plus"/>
        </w:rPr>
        <w:t xml:space="preserve">however, </w:t>
      </w:r>
      <w:r w:rsidRPr="009D3EBA">
        <w:rPr>
          <w:rFonts w:ascii="Gentium Plus" w:hAnsi="Gentium Plus" w:cs="Gentium Plus"/>
        </w:rPr>
        <w:t xml:space="preserve">not separate blocks or grading weights. </w:t>
      </w:r>
      <w:r w:rsidR="00B56E5B" w:rsidRPr="009D3EBA">
        <w:rPr>
          <w:rFonts w:ascii="Gentium Plus" w:hAnsi="Gentium Plus" w:cs="Gentium Plus"/>
        </w:rPr>
        <w:t>What AI induces in</w:t>
      </w:r>
      <w:r w:rsidRPr="009D3EBA">
        <w:rPr>
          <w:rFonts w:ascii="Gentium Plus" w:hAnsi="Gentium Plus" w:cs="Gentium Plus"/>
        </w:rPr>
        <w:t xml:space="preserve"> competition, innovation, and public finance </w:t>
      </w:r>
      <w:r w:rsidR="009D3EBA" w:rsidRPr="009D3EBA">
        <w:rPr>
          <w:rFonts w:ascii="Gentium Plus" w:hAnsi="Gentium Plus" w:cs="Gentium Plus"/>
        </w:rPr>
        <w:t>will likely</w:t>
      </w:r>
      <w:r w:rsidRPr="009D3EBA">
        <w:rPr>
          <w:rFonts w:ascii="Gentium Plus" w:hAnsi="Gentium Plus" w:cs="Gentium Plus"/>
        </w:rPr>
        <w:t xml:space="preserve"> change a country’s policy choices</w:t>
      </w:r>
      <w:r w:rsidR="00B56E5B" w:rsidRPr="009D3EBA">
        <w:rPr>
          <w:rFonts w:ascii="Gentium Plus" w:hAnsi="Gentium Plus" w:cs="Gentium Plus"/>
        </w:rPr>
        <w:t xml:space="preserve">, to which </w:t>
      </w:r>
      <w:r w:rsidR="009D3EBA" w:rsidRPr="009D3EBA">
        <w:rPr>
          <w:rFonts w:ascii="Gentium Plus" w:hAnsi="Gentium Plus" w:cs="Gentium Plus"/>
        </w:rPr>
        <w:t xml:space="preserve">analysis </w:t>
      </w:r>
      <w:r w:rsidR="00B56E5B" w:rsidRPr="009D3EBA">
        <w:rPr>
          <w:rFonts w:ascii="Gentium Plus" w:hAnsi="Gentium Plus" w:cs="Gentium Plus"/>
        </w:rPr>
        <w:t>the course brings to bear economic and political</w:t>
      </w:r>
      <w:r w:rsidR="009D3EBA" w:rsidRPr="009D3EBA">
        <w:rPr>
          <w:rFonts w:ascii="Gentium Plus" w:hAnsi="Gentium Plus" w:cs="Gentium Plus"/>
        </w:rPr>
        <w:t xml:space="preserve"> </w:t>
      </w:r>
      <w:r w:rsidR="00B56E5B" w:rsidRPr="009D3EBA">
        <w:rPr>
          <w:rFonts w:ascii="Gentium Plus" w:hAnsi="Gentium Plus" w:cs="Gentium Plus"/>
        </w:rPr>
        <w:t>science</w:t>
      </w:r>
      <w:r w:rsidRPr="009D3EBA">
        <w:rPr>
          <w:rFonts w:ascii="Gentium Plus" w:hAnsi="Gentium Plus" w:cs="Gentium Plus"/>
        </w:rPr>
        <w:t xml:space="preserve">. </w:t>
      </w:r>
    </w:p>
    <w:p w14:paraId="2D690E9E" w14:textId="77777777" w:rsidR="00357AF5" w:rsidRPr="009D3EBA" w:rsidRDefault="00000000">
      <w:pPr>
        <w:rPr>
          <w:rFonts w:ascii="Gentium Plus" w:hAnsi="Gentium Plus" w:cs="Gentium Plus"/>
        </w:rPr>
      </w:pPr>
      <w:r w:rsidRPr="009D3EBA">
        <w:rPr>
          <w:rFonts w:ascii="Gentium Plus" w:hAnsi="Gentium Plus" w:cs="Gentium Plus"/>
        </w:rPr>
        <w:t xml:space="preserve">Students need the foundations of economics and policy analysis normally provided by a public policy </w:t>
      </w:r>
      <w:proofErr w:type="gramStart"/>
      <w:r w:rsidRPr="009D3EBA">
        <w:rPr>
          <w:rFonts w:ascii="Gentium Plus" w:hAnsi="Gentium Plus" w:cs="Gentium Plus"/>
        </w:rPr>
        <w:t>Master’s</w:t>
      </w:r>
      <w:proofErr w:type="gramEnd"/>
      <w:r w:rsidRPr="009D3EBA">
        <w:rPr>
          <w:rFonts w:ascii="Gentium Plus" w:hAnsi="Gentium Plus" w:cs="Gentium Plus"/>
        </w:rPr>
        <w:t xml:space="preserve"> programme. Lectures explain model intuition, assumptions, diagrams, and empirical identification. Formal derivations are optional. Programming and engineering expertise are not prerequisites.</w:t>
      </w:r>
    </w:p>
    <w:p w14:paraId="32629239"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How the design studio works</w:t>
      </w:r>
    </w:p>
    <w:p w14:paraId="0A9071D9" w14:textId="1B4772B3" w:rsidR="00357AF5" w:rsidRPr="009D3EBA" w:rsidRDefault="009D3EBA">
      <w:pPr>
        <w:rPr>
          <w:rFonts w:ascii="Gentium Plus" w:hAnsi="Gentium Plus" w:cs="Gentium Plus"/>
        </w:rPr>
      </w:pPr>
      <w:r w:rsidRPr="009D3EBA">
        <w:rPr>
          <w:rFonts w:ascii="Gentium Plus" w:hAnsi="Gentium Plus" w:cs="Gentium Plus"/>
        </w:rPr>
        <w:t>(The course follows a workflow I had previously used in PP5182 Economic Diplomacy.)  Country teams of four or five are assigned at the beginning of Week 1, taking account of student interests and ensuring a useful contrast among economies. A possible portfolio is Singapore, South Korea, China, India, Indonesia, and Viet Nam or the Philippines. The class need not cover all of them. Each team chooses two priority sectors and no more than three strategic interventions. At least one intervention must address diffusion or capabilities beyond leading firms, and the strategy must explain its consequences for workers and social development.</w:t>
      </w:r>
    </w:p>
    <w:p w14:paraId="626C3CD7" w14:textId="77777777" w:rsidR="00357AF5" w:rsidRPr="009D3EBA" w:rsidRDefault="00000000">
      <w:pPr>
        <w:rPr>
          <w:rFonts w:ascii="Gentium Plus" w:hAnsi="Gentium Plus" w:cs="Gentium Plus"/>
        </w:rPr>
      </w:pPr>
      <w:r w:rsidRPr="009D3EBA">
        <w:rPr>
          <w:rFonts w:ascii="Gentium Plus" w:hAnsi="Gentium Plus" w:cs="Gentium Plus"/>
        </w:rPr>
        <w:t xml:space="preserve">Each team maintains an AI-Readiness Political Economy Country Profile, capped at four pages plus a source register. Its six fields are: development and sector structure; adoption and measured outcomes; connectivity, compute, data, and skills; state capabilities and state–business relations; distribution and political coalitions; and external dependence and cooperation. Record dates, definitions, units, uncertainty, and missing observations. Keep a </w:t>
      </w:r>
      <w:proofErr w:type="gramStart"/>
      <w:r w:rsidRPr="009D3EBA">
        <w:rPr>
          <w:rFonts w:ascii="Gentium Plus" w:hAnsi="Gentium Plus" w:cs="Gentium Plus"/>
        </w:rPr>
        <w:t>short change</w:t>
      </w:r>
      <w:proofErr w:type="gramEnd"/>
      <w:r w:rsidRPr="009D3EBA">
        <w:rPr>
          <w:rFonts w:ascii="Gentium Plus" w:hAnsi="Gentium Plus" w:cs="Gentium Plus"/>
        </w:rPr>
        <w:t xml:space="preserve"> log explaining which new evidence alters a policy recommendation. This is a working input to the White Paper, not an additional long assignment.</w:t>
      </w:r>
    </w:p>
    <w:p w14:paraId="6D66E7FC" w14:textId="34D99C42" w:rsidR="00357AF5" w:rsidRPr="009D3EBA" w:rsidRDefault="009D3EBA">
      <w:pPr>
        <w:rPr>
          <w:rFonts w:ascii="Gentium Plus" w:hAnsi="Gentium Plus" w:cs="Gentium Plus"/>
        </w:rPr>
      </w:pPr>
      <w:r w:rsidRPr="009D3EBA">
        <w:rPr>
          <w:rFonts w:ascii="Gentium Plus" w:hAnsi="Gentium Plus" w:cs="Gentium Plus"/>
        </w:rPr>
        <w:t>At the beginning of each weekly course meeting, a 30-minute briefing takes place with three slots of six minutes plus four minutes of questions. Teams rotate, with at least one country-profile briefing before Week 6 and another during Weeks 7–12. As needed, yet other briefing slots examine the week’s most striking current development in AI and Asia. Briefings identify one verified fact, its economic mechanism, its institutional or political implication, and the change it warrants in the country strategy.  Week 13 uses final country recommendations.</w:t>
      </w:r>
    </w:p>
    <w:p w14:paraId="1FDE8D42" w14:textId="77777777" w:rsidR="00357AF5" w:rsidRPr="009D3EBA" w:rsidRDefault="00000000">
      <w:pPr>
        <w:rPr>
          <w:rFonts w:ascii="Gentium Plus" w:hAnsi="Gentium Plus" w:cs="Gentium Plus"/>
        </w:rPr>
      </w:pPr>
      <w:r w:rsidRPr="009D3EBA">
        <w:rPr>
          <w:rFonts w:ascii="Gentium Plus" w:hAnsi="Gentium Plus" w:cs="Gentium Plus"/>
        </w:rPr>
        <w:t>Every session follows the same 180-minute schedule:</w:t>
      </w:r>
    </w:p>
    <w:tbl>
      <w:tblPr>
        <w:tblW w:w="0" w:type="auto"/>
        <w:jc w:val="center"/>
        <w:tblLayout w:type="fixed"/>
        <w:tblLook w:val="04A0" w:firstRow="1" w:lastRow="0" w:firstColumn="1" w:lastColumn="0" w:noHBand="0" w:noVBand="1"/>
      </w:tblPr>
      <w:tblGrid>
        <w:gridCol w:w="1656"/>
        <w:gridCol w:w="3168"/>
        <w:gridCol w:w="4838"/>
      </w:tblGrid>
      <w:tr w:rsidR="00357AF5" w:rsidRPr="009D3EBA" w14:paraId="62982B81"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37DDE73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Minutes</w:t>
            </w:r>
          </w:p>
        </w:tc>
        <w:tc>
          <w:tcPr>
            <w:tcW w:w="316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56FC9C7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Activity</w:t>
            </w:r>
          </w:p>
        </w:tc>
        <w:tc>
          <w:tcPr>
            <w:tcW w:w="483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340C9AB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Purpose</w:t>
            </w:r>
          </w:p>
        </w:tc>
      </w:tr>
      <w:tr w:rsidR="00357AF5" w:rsidRPr="009D3EBA" w14:paraId="5313828C"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2C9E99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0–30</w:t>
            </w:r>
          </w:p>
        </w:tc>
        <w:tc>
          <w:tcPr>
            <w:tcW w:w="31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1293F5"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Student country or current-development briefings</w:t>
            </w:r>
          </w:p>
        </w:tc>
        <w:tc>
          <w:tcPr>
            <w:tcW w:w="483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EC2D288"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Confront the week’s argument with evidence</w:t>
            </w:r>
          </w:p>
        </w:tc>
      </w:tr>
      <w:tr w:rsidR="00357AF5" w:rsidRPr="009D3EBA" w14:paraId="0EA226DA"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E84183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30–75</w:t>
            </w:r>
          </w:p>
        </w:tc>
        <w:tc>
          <w:tcPr>
            <w:tcW w:w="316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CA1CA4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Instructor lecture</w:t>
            </w:r>
          </w:p>
        </w:tc>
        <w:tc>
          <w:tcPr>
            <w:tcW w:w="483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5D9C68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Explain mechanisms, assumptions, and political constraints</w:t>
            </w:r>
          </w:p>
        </w:tc>
      </w:tr>
      <w:tr w:rsidR="00357AF5" w:rsidRPr="009D3EBA" w14:paraId="2C98483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DB92BB2"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75–85</w:t>
            </w:r>
          </w:p>
        </w:tc>
        <w:tc>
          <w:tcPr>
            <w:tcW w:w="31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3CE35D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Break</w:t>
            </w:r>
          </w:p>
        </w:tc>
        <w:tc>
          <w:tcPr>
            <w:tcW w:w="483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8F43B6A" w14:textId="77777777" w:rsidR="00357AF5" w:rsidRPr="009D3EBA" w:rsidRDefault="00357AF5">
            <w:pPr>
              <w:spacing w:before="80" w:after="80" w:line="245" w:lineRule="auto"/>
              <w:rPr>
                <w:rFonts w:ascii="Gentium Plus" w:hAnsi="Gentium Plus" w:cs="Gentium Plus"/>
              </w:rPr>
            </w:pPr>
          </w:p>
        </w:tc>
      </w:tr>
      <w:tr w:rsidR="00357AF5" w:rsidRPr="009D3EBA" w14:paraId="2984666C"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916753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lastRenderedPageBreak/>
              <w:t>85–130</w:t>
            </w:r>
          </w:p>
        </w:tc>
        <w:tc>
          <w:tcPr>
            <w:tcW w:w="316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D9B8AA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Country-team design exercise</w:t>
            </w:r>
          </w:p>
        </w:tc>
        <w:tc>
          <w:tcPr>
            <w:tcW w:w="483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3233A6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Produce the week’s White Paper component</w:t>
            </w:r>
          </w:p>
        </w:tc>
      </w:tr>
      <w:tr w:rsidR="00357AF5" w:rsidRPr="009D3EBA" w14:paraId="5AF7B78F"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75A116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130–165</w:t>
            </w:r>
          </w:p>
        </w:tc>
        <w:tc>
          <w:tcPr>
            <w:tcW w:w="31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5598F6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Paired-team critique or role negotiation</w:t>
            </w:r>
          </w:p>
        </w:tc>
        <w:tc>
          <w:tcPr>
            <w:tcW w:w="483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7DF421A"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Test evidence, feasibility, and trade-offs</w:t>
            </w:r>
          </w:p>
        </w:tc>
      </w:tr>
      <w:tr w:rsidR="00357AF5" w:rsidRPr="009D3EBA" w14:paraId="1D4B98D0"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C49DA2A"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165–180</w:t>
            </w:r>
          </w:p>
        </w:tc>
        <w:tc>
          <w:tcPr>
            <w:tcW w:w="316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84368B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Revision and decision log</w:t>
            </w:r>
          </w:p>
        </w:tc>
        <w:tc>
          <w:tcPr>
            <w:tcW w:w="483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D14AD5C"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Record what survives scrutiny and what needs verification</w:t>
            </w:r>
          </w:p>
        </w:tc>
      </w:tr>
    </w:tbl>
    <w:p w14:paraId="783216BC" w14:textId="77777777" w:rsidR="00357AF5" w:rsidRPr="009D3EBA" w:rsidRDefault="00357AF5">
      <w:pPr>
        <w:spacing w:after="0"/>
        <w:rPr>
          <w:rFonts w:ascii="Gentium Plus" w:hAnsi="Gentium Plus" w:cs="Gentium Plus"/>
        </w:rPr>
      </w:pPr>
    </w:p>
    <w:p w14:paraId="349F2CD3" w14:textId="77777777" w:rsidR="00357AF5" w:rsidRPr="009D3EBA" w:rsidRDefault="00000000">
      <w:pPr>
        <w:rPr>
          <w:rFonts w:ascii="Gentium Plus" w:hAnsi="Gentium Plus" w:cs="Gentium Plus"/>
        </w:rPr>
      </w:pPr>
      <w:r w:rsidRPr="009D3EBA">
        <w:rPr>
          <w:rFonts w:ascii="Gentium Plus" w:hAnsi="Gentium Plus" w:cs="Gentium Plus"/>
        </w:rPr>
        <w:t>The weekly plans below specify the 45-minute exercise, 35-minute critique, and 15-minute revision. The briefing and lecture blocks remain 30 and 45 minutes in every week, including the final session. Studio outputs are short working notes, tables, or diagrams; their length is absorbed into the evolving country file. Rotate research, economic analysis, institutional analysis, and editorial responsibilities so each student works across disciplines.</w:t>
      </w:r>
    </w:p>
    <w:p w14:paraId="59875E29"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Reading rules and provenance</w:t>
      </w:r>
    </w:p>
    <w:p w14:paraId="39343DFC" w14:textId="48E575BF" w:rsidR="00357AF5" w:rsidRPr="009D3EBA" w:rsidRDefault="009D3EBA">
      <w:pPr>
        <w:rPr>
          <w:rFonts w:ascii="Gentium Plus" w:hAnsi="Gentium Plus" w:cs="Gentium Plus"/>
        </w:rPr>
      </w:pPr>
      <w:r w:rsidRPr="009D3EBA">
        <w:rPr>
          <w:rFonts w:ascii="Gentium Plus" w:hAnsi="Gentium Plus" w:cs="Gentium Plus"/>
        </w:rPr>
        <w:t xml:space="preserve">In the descriptions below, the label </w:t>
      </w:r>
      <w:r w:rsidRPr="009D3EBA">
        <w:rPr>
          <w:rFonts w:ascii="Gentium Plus" w:hAnsi="Gentium Plus" w:cs="Gentium Plus"/>
          <w:b/>
          <w:bCs/>
        </w:rPr>
        <w:t>Core</w:t>
      </w:r>
      <w:r w:rsidRPr="009D3EBA">
        <w:rPr>
          <w:rFonts w:ascii="Gentium Plus" w:hAnsi="Gentium Plus" w:cs="Gentium Plus"/>
        </w:rPr>
        <w:t xml:space="preserve"> develops theory; </w:t>
      </w:r>
      <w:r w:rsidRPr="009D3EBA">
        <w:rPr>
          <w:rFonts w:ascii="Gentium Plus" w:hAnsi="Gentium Plus" w:cs="Gentium Plus"/>
          <w:b/>
          <w:bCs/>
        </w:rPr>
        <w:t>empirical</w:t>
      </w:r>
      <w:r w:rsidRPr="009D3EBA">
        <w:rPr>
          <w:rFonts w:ascii="Gentium Plus" w:hAnsi="Gentium Plus" w:cs="Gentium Plus"/>
        </w:rPr>
        <w:t xml:space="preserve"> tests application; and </w:t>
      </w:r>
      <w:r w:rsidRPr="009D3EBA">
        <w:rPr>
          <w:rFonts w:ascii="Gentium Plus" w:hAnsi="Gentium Plus" w:cs="Gentium Plus"/>
          <w:b/>
          <w:bCs/>
        </w:rPr>
        <w:t>optional</w:t>
      </w:r>
      <w:r w:rsidRPr="009D3EBA">
        <w:rPr>
          <w:rFonts w:ascii="Gentium Plus" w:hAnsi="Gentium Plus" w:cs="Gentium Plus"/>
        </w:rPr>
        <w:t xml:space="preserve"> offers further exploration without assessment or an expectation of completion. </w:t>
      </w:r>
      <w:r>
        <w:rPr>
          <w:rFonts w:ascii="Gentium Plus" w:hAnsi="Gentium Plus" w:cs="Gentium Plus"/>
        </w:rPr>
        <w:t xml:space="preserve"> </w:t>
      </w:r>
      <w:r w:rsidRPr="009D3EBA">
        <w:rPr>
          <w:rFonts w:ascii="Gentium Plus" w:hAnsi="Gentium Plus" w:cs="Gentium Plus"/>
        </w:rPr>
        <w:t xml:space="preserve">There is no requirement to read complete books or papers unless stated. Counts include tables and figures on assigned pages. </w:t>
      </w:r>
      <w:r>
        <w:rPr>
          <w:rFonts w:ascii="Gentium Plus" w:hAnsi="Gentium Plus" w:cs="Gentium Plus"/>
        </w:rPr>
        <w:t xml:space="preserve"> </w:t>
      </w:r>
    </w:p>
    <w:p w14:paraId="243AC663" w14:textId="77777777" w:rsidR="00357AF5" w:rsidRPr="009D3EBA" w:rsidRDefault="00000000">
      <w:pPr>
        <w:rPr>
          <w:rFonts w:ascii="Gentium Plus" w:hAnsi="Gentium Plus" w:cs="Gentium Plus"/>
        </w:rPr>
      </w:pPr>
      <w:r w:rsidRPr="009D3EBA">
        <w:rPr>
          <w:rFonts w:ascii="Gentium Plus" w:hAnsi="Gentium Plus" w:cs="Gentium Plus"/>
        </w:rPr>
        <w:t>The four-page packet comprises the team’s own current two-page evidence extract and two pages from a designated counterpart team. Week 1 uses four instructor-supplied pages; Week 13 retains the four-page limit. Sources selected by briefing teams replace material within this packet rather than add to the class reading burden. Country-specific research is shared within teams and serves the existing assignments; target preparation is roughly two to three hours for readings and one to two hours of team research weekly, with more writing time near deadlines.</w:t>
      </w:r>
    </w:p>
    <w:p w14:paraId="7DD995A2" w14:textId="77777777" w:rsidR="00357AF5" w:rsidRPr="009D3EBA" w:rsidRDefault="00000000">
      <w:pPr>
        <w:rPr>
          <w:rFonts w:ascii="Gentium Plus" w:hAnsi="Gentium Plus" w:cs="Gentium Plus"/>
        </w:rPr>
      </w:pPr>
      <w:r w:rsidRPr="009D3EBA">
        <w:rPr>
          <w:rFonts w:ascii="Gentium Plus" w:hAnsi="Gentium Plus" w:cs="Gentium Plus"/>
        </w:rPr>
        <w:t xml:space="preserve">L means the reading is in the authoritative Google Drive Library’s </w:t>
      </w:r>
      <w:hyperlink r:id="rId8">
        <w:r w:rsidR="00357AF5" w:rsidRPr="009D3EBA">
          <w:rPr>
            <w:rFonts w:ascii="Gentium Plus" w:hAnsi="Gentium Plus" w:cs="Gentium Plus"/>
            <w:color w:val="24527A"/>
            <w:u w:val="single"/>
          </w:rPr>
          <w:t>AI-Economics-IR collection</w:t>
        </w:r>
      </w:hyperlink>
      <w:r w:rsidRPr="009D3EBA">
        <w:rPr>
          <w:rFonts w:ascii="Gentium Plus" w:hAnsi="Gentium Plus" w:cs="Gentium Plus"/>
        </w:rPr>
        <w:t>. X means a proposed external addition. Short reading codes resolve to full citations and links in the bibliography. Page numbers are printed page numbers unless explicitly labelled PDF pages, counted from the first page of the linked file. Assign the Library editions, whose pagination may differ from later versions.</w:t>
      </w:r>
    </w:p>
    <w:p w14:paraId="1F4E679B" w14:textId="77777777" w:rsidR="00357AF5" w:rsidRPr="009D3EBA" w:rsidRDefault="00000000">
      <w:pPr>
        <w:rPr>
          <w:rFonts w:ascii="Gentium Plus" w:hAnsi="Gentium Plus" w:cs="Gentium Plus"/>
        </w:rPr>
      </w:pPr>
      <w:r w:rsidRPr="009D3EBA">
        <w:rPr>
          <w:rFonts w:ascii="Gentium Plus" w:hAnsi="Gentium Plus" w:cs="Gentium Plus"/>
        </w:rPr>
        <w:t>The cap is 40 required pages in every week; most weeks are appreciably lighter. Repeated excerpts are counted again when assigned for reconsideration. The five papers in the NBER subfolder are distributed across the semester rather than assigned together; the mathematically demanding Genius on Demand paper is optional.</w:t>
      </w:r>
    </w:p>
    <w:p w14:paraId="1DE9739C"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lastRenderedPageBreak/>
        <w:t>Thirteen weekly sessions</w:t>
      </w:r>
    </w:p>
    <w:p w14:paraId="2004FA65"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1  AI</w:t>
      </w:r>
      <w:proofErr w:type="gramEnd"/>
      <w:r w:rsidRPr="009D3EBA">
        <w:rPr>
          <w:rFonts w:ascii="Gentium Plus" w:hAnsi="Gentium Plus" w:cs="Gentium Plus"/>
          <w:b w:val="0"/>
          <w:bCs w:val="0"/>
        </w:rPr>
        <w:t xml:space="preserve"> and the historical development bargain</w:t>
      </w:r>
    </w:p>
    <w:p w14:paraId="7A06BC8B"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What would have to change for AI to require a different developmental state?</w:t>
      </w:r>
    </w:p>
    <w:p w14:paraId="6F7C281D"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The historical developmental state and embedded autonomy; structural transformation and capability expansion; AI as a possible change in tasks and growth constraints; contrasting Asian starting conditions. Explain why “Asian state” admits multiple trajectories rather than one model.</w:t>
      </w:r>
    </w:p>
    <w:p w14:paraId="091BD7E6"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109–120 (12); BKA [L], PDF pp. 3–6 (4).</w:t>
      </w:r>
    </w:p>
    <w:p w14:paraId="0C3653AC" w14:textId="10BA4855" w:rsidR="00357AF5" w:rsidRPr="009D3EBA" w:rsidRDefault="00000000">
      <w:pPr>
        <w:keepNext/>
        <w:keepLines/>
        <w:rPr>
          <w:rFonts w:ascii="Gentium Plus" w:hAnsi="Gentium Plus" w:cs="Gentium Plus"/>
        </w:rPr>
      </w:pPr>
      <w:r w:rsidRPr="009D3EBA">
        <w:rPr>
          <w:rFonts w:ascii="Gentium Plus" w:hAnsi="Gentium Plus" w:cs="Gentium Plus"/>
        </w:rPr>
        <w:t>Empirical: WB [L], pp. 11–20, on uneven innovation, adaptation, and adoption (10</w:t>
      </w:r>
      <w:r w:rsidR="009D3EBA">
        <w:rPr>
          <w:rFonts w:ascii="Gentium Plus" w:hAnsi="Gentium Plus" w:cs="Gentium Plus"/>
        </w:rPr>
        <w:t>)</w:t>
      </w:r>
      <w:r w:rsidRPr="009D3EBA">
        <w:rPr>
          <w:rFonts w:ascii="Gentium Plus" w:hAnsi="Gentium Plus" w:cs="Gentium Plus"/>
        </w:rPr>
        <w:t>.</w:t>
      </w:r>
    </w:p>
    <w:p w14:paraId="1B349B0B" w14:textId="77777777" w:rsidR="00357AF5" w:rsidRPr="009D3EBA" w:rsidRDefault="00000000">
      <w:pPr>
        <w:keepNext/>
        <w:keepLines/>
        <w:rPr>
          <w:rFonts w:ascii="Gentium Plus" w:hAnsi="Gentium Plus" w:cs="Gentium Plus"/>
        </w:rPr>
      </w:pPr>
      <w:r w:rsidRPr="009D3EBA">
        <w:rPr>
          <w:rFonts w:ascii="Gentium Plus" w:hAnsi="Gentium Plus" w:cs="Gentium Plus"/>
        </w:rPr>
        <w:t>Optional: EH, pp. 121–130, for India, Southeast Asia, and comparative conclusions.</w:t>
      </w:r>
    </w:p>
    <w:p w14:paraId="4C2CB941"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teams build the first country profile and a causal map linking one AI opportunity to a development objective and a state capability. In 35 minutes, paired teams question whether the proposed mechanism is distinctive to AI and whether institutional reform is necessary. In 15 minutes, record a provisional strategy question and three facts to verify. Output: development diagnosis and profile baseline.</w:t>
      </w:r>
    </w:p>
    <w:p w14:paraId="6ACBDEA8"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2  Tasks</w:t>
      </w:r>
      <w:proofErr w:type="gramEnd"/>
      <w:r w:rsidRPr="009D3EBA">
        <w:rPr>
          <w:rFonts w:ascii="Gentium Plus" w:hAnsi="Gentium Plus" w:cs="Gentium Plus"/>
          <w:b w:val="0"/>
          <w:bCs w:val="0"/>
        </w:rPr>
        <w:t xml:space="preserve"> and employment under political constraints</w:t>
      </w:r>
    </w:p>
    <w:p w14:paraId="2A29D063"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Who might gain or lose, and who can influence the direction of adoption?</w:t>
      </w:r>
    </w:p>
    <w:p w14:paraId="212C3B76"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Displacement, productivity, and new-task effects; technical exposure versus economically viable adoption; firm and worker incentives; bargaining power and institutional responses. Show why occupational exposure cannot be converted directly into a forecast of job losses.</w:t>
      </w:r>
    </w:p>
    <w:p w14:paraId="38F1DB02" w14:textId="77777777" w:rsidR="00357AF5" w:rsidRPr="009D3EBA" w:rsidRDefault="00000000">
      <w:pPr>
        <w:keepNext/>
        <w:keepLines/>
        <w:rPr>
          <w:rFonts w:ascii="Gentium Plus" w:hAnsi="Gentium Plus" w:cs="Gentium Plus"/>
        </w:rPr>
      </w:pPr>
      <w:r w:rsidRPr="009D3EBA">
        <w:rPr>
          <w:rFonts w:ascii="Gentium Plus" w:hAnsi="Gentium Plus" w:cs="Gentium Plus"/>
        </w:rPr>
        <w:t>Core: AR [L], pp. 1–14, the nontechnical framework (14).</w:t>
      </w:r>
    </w:p>
    <w:p w14:paraId="316BBDF5" w14:textId="19858234" w:rsidR="00357AF5" w:rsidRPr="009D3EBA" w:rsidRDefault="00000000">
      <w:pPr>
        <w:keepNext/>
        <w:keepLines/>
        <w:rPr>
          <w:rFonts w:ascii="Gentium Plus" w:hAnsi="Gentium Plus" w:cs="Gentium Plus"/>
        </w:rPr>
      </w:pPr>
      <w:r w:rsidRPr="009D3EBA">
        <w:rPr>
          <w:rFonts w:ascii="Gentium Plus" w:hAnsi="Gentium Plus" w:cs="Gentium Plus"/>
        </w:rPr>
        <w:t>Empirical: ILO [L], pp. 37–39 and 43–46, exposure gradients and employment estimates (7</w:t>
      </w:r>
      <w:r w:rsidR="009D3EBA">
        <w:rPr>
          <w:rFonts w:ascii="Gentium Plus" w:hAnsi="Gentium Plus" w:cs="Gentium Plus"/>
        </w:rPr>
        <w:t>)</w:t>
      </w:r>
      <w:r w:rsidRPr="009D3EBA">
        <w:rPr>
          <w:rFonts w:ascii="Gentium Plus" w:hAnsi="Gentium Plus" w:cs="Gentium Plus"/>
        </w:rPr>
        <w:t>. Required total: 25 pages.</w:t>
      </w:r>
    </w:p>
    <w:p w14:paraId="0D633EDE" w14:textId="77777777" w:rsidR="00357AF5" w:rsidRPr="009D3EBA" w:rsidRDefault="00000000">
      <w:pPr>
        <w:keepNext/>
        <w:keepLines/>
        <w:rPr>
          <w:rFonts w:ascii="Gentium Plus" w:hAnsi="Gentium Plus" w:cs="Gentium Plus"/>
        </w:rPr>
      </w:pPr>
      <w:r w:rsidRPr="009D3EBA">
        <w:rPr>
          <w:rFonts w:ascii="Gentium Plus" w:hAnsi="Gentium Plus" w:cs="Gentium Plus"/>
        </w:rPr>
        <w:t>Optional: AGG [L], introduction and conclusion of Genius on Demand; formal model for interested students only.</w:t>
      </w:r>
    </w:p>
    <w:p w14:paraId="336F7C7A" w14:textId="77777777" w:rsidR="00357AF5" w:rsidRPr="009D3EBA" w:rsidRDefault="00000000">
      <w:pPr>
        <w:keepLines/>
        <w:rPr>
          <w:rFonts w:ascii="Gentium Plus" w:hAnsi="Gentium Plus" w:cs="Gentium Plus"/>
        </w:rPr>
      </w:pPr>
      <w:r w:rsidRPr="009D3EBA">
        <w:rPr>
          <w:rFonts w:ascii="Gentium Plus" w:hAnsi="Gentium Plus" w:cs="Gentium Plus"/>
        </w:rPr>
        <w:t xml:space="preserve">Studio: In 45 minutes, map tasks in two occupations in a priority sector and identify </w:t>
      </w:r>
      <w:proofErr w:type="gramStart"/>
      <w:r w:rsidRPr="009D3EBA">
        <w:rPr>
          <w:rFonts w:ascii="Gentium Plus" w:hAnsi="Gentium Plus" w:cs="Gentium Plus"/>
        </w:rPr>
        <w:t>where</w:t>
      </w:r>
      <w:proofErr w:type="gramEnd"/>
      <w:r w:rsidRPr="009D3EBA">
        <w:rPr>
          <w:rFonts w:ascii="Gentium Plus" w:hAnsi="Gentium Plus" w:cs="Gentium Plus"/>
        </w:rPr>
        <w:t xml:space="preserve"> substitution, complementarity, or new tasks could arise. In 35 minutes, employer, worker, and ministry roles negotiate adoption conditions, including who funds training and who captures gains. In 15 minutes, revise the map and distinguish exposure, adoption, and outcomes. Output: sector task map and distributional hypothesis.</w:t>
      </w:r>
    </w:p>
    <w:p w14:paraId="57072624"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3  Productivity</w:t>
      </w:r>
      <w:proofErr w:type="gramEnd"/>
      <w:r w:rsidRPr="009D3EBA">
        <w:rPr>
          <w:rFonts w:ascii="Gentium Plus" w:hAnsi="Gentium Plus" w:cs="Gentium Plus"/>
          <w:b w:val="0"/>
          <w:bCs w:val="0"/>
        </w:rPr>
        <w:t xml:space="preserve"> gains and the problem of diffusion</w:t>
      </w:r>
    </w:p>
    <w:p w14:paraId="484F1A67"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When do workplace gains become national development gains?</w:t>
      </w:r>
    </w:p>
    <w:p w14:paraId="1DB4CDC4"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Interpret a workplace adoption study; productivity versus wages and welfare; organisational complements and selection; bureaucratic capability and firm heterogeneity. Examine whether evidence from one customer-support setting transfers to Asian SMEs, informal enterprises, or public agencies.</w:t>
      </w:r>
    </w:p>
    <w:p w14:paraId="3C46A4B5"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111–113, bureaucratic capacity and embeddedness (3).</w:t>
      </w:r>
    </w:p>
    <w:p w14:paraId="7D2978AF" w14:textId="7BD9E512" w:rsidR="00357AF5" w:rsidRPr="009D3EBA" w:rsidRDefault="00000000">
      <w:pPr>
        <w:keepNext/>
        <w:keepLines/>
        <w:rPr>
          <w:rFonts w:ascii="Gentium Plus" w:hAnsi="Gentium Plus" w:cs="Gentium Plus"/>
        </w:rPr>
      </w:pPr>
      <w:r w:rsidRPr="009D3EBA">
        <w:rPr>
          <w:rFonts w:ascii="Gentium Plus" w:hAnsi="Gentium Plus" w:cs="Gentium Plus"/>
        </w:rPr>
        <w:t>Empirical: BLR [L], pp. 889–898 and 915–924, study context, productivity, and heterogeneous effects (20)</w:t>
      </w:r>
      <w:r w:rsidR="00910293">
        <w:rPr>
          <w:rFonts w:ascii="Gentium Plus" w:hAnsi="Gentium Plus" w:cs="Gentium Plus"/>
        </w:rPr>
        <w:t>.</w:t>
      </w:r>
      <w:r w:rsidRPr="009D3EBA">
        <w:rPr>
          <w:rFonts w:ascii="Gentium Plus" w:hAnsi="Gentium Plus" w:cs="Gentium Plus"/>
        </w:rPr>
        <w:t xml:space="preserve"> Required total: 27 pages.</w:t>
      </w:r>
    </w:p>
    <w:p w14:paraId="3B07D5F9" w14:textId="77777777" w:rsidR="00357AF5" w:rsidRPr="009D3EBA" w:rsidRDefault="00000000">
      <w:pPr>
        <w:keepNext/>
        <w:keepLines/>
        <w:rPr>
          <w:rFonts w:ascii="Gentium Plus" w:hAnsi="Gentium Plus" w:cs="Gentium Plus"/>
        </w:rPr>
      </w:pPr>
      <w:r w:rsidRPr="009D3EBA">
        <w:rPr>
          <w:rFonts w:ascii="Gentium Plus" w:hAnsi="Gentium Plus" w:cs="Gentium Plus"/>
        </w:rPr>
        <w:t>Optional: BLR, remaining results and robustness sections; WB, pp. 25–37, connectivity and digital adoption.</w:t>
      </w:r>
    </w:p>
    <w:p w14:paraId="36A889CC"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design a bounded adoption pilot, specifying a baseline, comparison group, productivity measure, wage or service-quality measure, and organisational complement. In 35 minutes, counterpart teams audit causal inference and transferability and challenge the implementing agency’s capacity. In 15 minutes, specify a stop, revise, or scale decision. Output: diffusion pilot and evidence standard.</w:t>
      </w:r>
    </w:p>
    <w:p w14:paraId="7ABB36DD"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4  Innovation</w:t>
      </w:r>
      <w:proofErr w:type="gramEnd"/>
      <w:r w:rsidRPr="009D3EBA">
        <w:rPr>
          <w:rFonts w:ascii="Gentium Plus" w:hAnsi="Gentium Plus" w:cs="Gentium Plus"/>
          <w:b w:val="0"/>
          <w:bCs w:val="0"/>
        </w:rPr>
        <w:t xml:space="preserve"> and binding bottlenecks</w:t>
      </w:r>
    </w:p>
    <w:p w14:paraId="7B34C1BB" w14:textId="77777777" w:rsidR="00357AF5" w:rsidRPr="009D3EBA" w:rsidRDefault="00000000">
      <w:pPr>
        <w:keepNext/>
        <w:keepLines/>
        <w:rPr>
          <w:rFonts w:ascii="Gentium Plus" w:hAnsi="Gentium Plus" w:cs="Gentium Plus"/>
        </w:rPr>
      </w:pPr>
      <w:r w:rsidRPr="009D3EBA">
        <w:rPr>
          <w:rFonts w:ascii="Gentium Plus" w:hAnsi="Gentium Plus" w:cs="Gentium Plus"/>
        </w:rPr>
        <w:t>Question: Does cheaper intelligence remove the constraints on industrial upgrading?</w:t>
      </w:r>
    </w:p>
    <w:p w14:paraId="31F9101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Knowledge production and growth; complements and bottlenecks in R&amp;D; skills and absorptive capacity; universities, firms, and public research institutions. Translate the model into a simple complementary-task example without requiring derivations. Ask which public investment changes the binding constraint.</w:t>
      </w:r>
    </w:p>
    <w:p w14:paraId="3AEBA850" w14:textId="77777777" w:rsidR="00357AF5" w:rsidRPr="009D3EBA" w:rsidRDefault="00000000">
      <w:pPr>
        <w:keepNext/>
        <w:keepLines/>
        <w:rPr>
          <w:rFonts w:ascii="Gentium Plus" w:hAnsi="Gentium Plus" w:cs="Gentium Plus"/>
        </w:rPr>
      </w:pPr>
      <w:r w:rsidRPr="009D3EBA">
        <w:rPr>
          <w:rFonts w:ascii="Gentium Plus" w:hAnsi="Gentium Plus" w:cs="Gentium Plus"/>
        </w:rPr>
        <w:t>Core: J [L], PDF pp. 3–7 and 23–29, motivation, conceptual approach, bottlenecks, benchmarking, and conclusion (12).</w:t>
      </w:r>
    </w:p>
    <w:p w14:paraId="7DA4C9FE" w14:textId="3821A7CB" w:rsidR="00357AF5" w:rsidRPr="009D3EBA" w:rsidRDefault="00000000">
      <w:pPr>
        <w:keepNext/>
        <w:keepLines/>
        <w:rPr>
          <w:rFonts w:ascii="Gentium Plus" w:hAnsi="Gentium Plus" w:cs="Gentium Plus"/>
        </w:rPr>
      </w:pPr>
      <w:r w:rsidRPr="009D3EBA">
        <w:rPr>
          <w:rFonts w:ascii="Gentium Plus" w:hAnsi="Gentium Plus" w:cs="Gentium Plus"/>
        </w:rPr>
        <w:t>Empirical: WB [L], pp. 71–86, digital skills, demand, supply, and mobility (16)</w:t>
      </w:r>
      <w:r w:rsidR="00910293">
        <w:rPr>
          <w:rFonts w:ascii="Gentium Plus" w:hAnsi="Gentium Plus" w:cs="Gentium Plus"/>
        </w:rPr>
        <w:t>.</w:t>
      </w:r>
      <w:r w:rsidRPr="009D3EBA">
        <w:rPr>
          <w:rFonts w:ascii="Gentium Plus" w:hAnsi="Gentium Plus" w:cs="Gentium Plus"/>
        </w:rPr>
        <w:t xml:space="preserve"> Required total: 32 pages.</w:t>
      </w:r>
    </w:p>
    <w:p w14:paraId="35E619AC" w14:textId="77777777" w:rsidR="00357AF5" w:rsidRPr="009D3EBA" w:rsidRDefault="00000000">
      <w:pPr>
        <w:keepNext/>
        <w:keepLines/>
        <w:rPr>
          <w:rFonts w:ascii="Gentium Plus" w:hAnsi="Gentium Plus" w:cs="Gentium Plus"/>
        </w:rPr>
      </w:pPr>
      <w:r w:rsidRPr="009D3EBA">
        <w:rPr>
          <w:rFonts w:ascii="Gentium Plus" w:hAnsi="Gentium Plus" w:cs="Gentium Plus"/>
        </w:rPr>
        <w:t>Optional: AGG [L], full paper; J, formal model and appendix.</w:t>
      </w:r>
    </w:p>
    <w:p w14:paraId="5773B3D3" w14:textId="77777777" w:rsidR="00357AF5" w:rsidRPr="009D3EBA" w:rsidRDefault="00000000">
      <w:pPr>
        <w:keepLines/>
        <w:rPr>
          <w:rFonts w:ascii="Gentium Plus" w:hAnsi="Gentium Plus" w:cs="Gentium Plus"/>
        </w:rPr>
      </w:pPr>
      <w:r w:rsidRPr="009D3EBA">
        <w:rPr>
          <w:rFonts w:ascii="Gentium Plus" w:hAnsi="Gentium Plus" w:cs="Gentium Plus"/>
        </w:rPr>
        <w:t xml:space="preserve">Studio: In 45 minutes, map </w:t>
      </w:r>
      <w:proofErr w:type="gramStart"/>
      <w:r w:rsidRPr="009D3EBA">
        <w:rPr>
          <w:rFonts w:ascii="Gentium Plus" w:hAnsi="Gentium Plus" w:cs="Gentium Plus"/>
        </w:rPr>
        <w:t>a research</w:t>
      </w:r>
      <w:proofErr w:type="gramEnd"/>
      <w:r w:rsidRPr="009D3EBA">
        <w:rPr>
          <w:rFonts w:ascii="Gentium Plus" w:hAnsi="Gentium Plus" w:cs="Gentium Plus"/>
        </w:rPr>
        <w:t xml:space="preserve"> or upgrading process and compare a compute subsidy with investment in skills, data, or implementation capability. In 35 minutes, another team tests additionality, capture risks, and the coalition needed to deliver it. In 15 minutes, select the constraint to address and state evidence that would overturn the choice. Output: innovation bottleneck and investment choice.</w:t>
      </w:r>
    </w:p>
    <w:p w14:paraId="0CC6856A"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5  Firms</w:t>
      </w:r>
      <w:proofErr w:type="gramEnd"/>
      <w:r w:rsidRPr="009D3EBA">
        <w:rPr>
          <w:rFonts w:ascii="Gentium Plus" w:hAnsi="Gentium Plus" w:cs="Gentium Plus"/>
          <w:b w:val="0"/>
          <w:bCs w:val="0"/>
        </w:rPr>
        <w:t xml:space="preserve"> and agents in concentrated markets</w:t>
      </w:r>
    </w:p>
    <w:p w14:paraId="36F8EC3B" w14:textId="77777777" w:rsidR="00357AF5" w:rsidRPr="009D3EBA" w:rsidRDefault="00000000">
      <w:pPr>
        <w:keepNext/>
        <w:keepLines/>
        <w:rPr>
          <w:rFonts w:ascii="Gentium Plus" w:hAnsi="Gentium Plus" w:cs="Gentium Plus"/>
        </w:rPr>
      </w:pPr>
      <w:r w:rsidRPr="009D3EBA">
        <w:rPr>
          <w:rFonts w:ascii="Gentium Plus" w:hAnsi="Gentium Plus" w:cs="Gentium Plus"/>
        </w:rPr>
        <w:t>Question: How can a state encourage AI adoption without transferring its development gains to dominant suppliers?</w:t>
      </w:r>
    </w:p>
    <w:p w14:paraId="068B5A2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AI as a priced input; fixed costs, market power, and incidence; agents and the boundaries of firms; institutional requirements for entry and accountability. Connect competition policy to industrial development and state–business relations.</w:t>
      </w:r>
    </w:p>
    <w:p w14:paraId="2B0EE915" w14:textId="77777777" w:rsidR="00357AF5" w:rsidRPr="009D3EBA" w:rsidRDefault="00000000">
      <w:pPr>
        <w:keepNext/>
        <w:keepLines/>
        <w:rPr>
          <w:rFonts w:ascii="Gentium Plus" w:hAnsi="Gentium Plus" w:cs="Gentium Plus"/>
        </w:rPr>
      </w:pPr>
      <w:r w:rsidRPr="009D3EBA">
        <w:rPr>
          <w:rFonts w:ascii="Gentium Plus" w:hAnsi="Gentium Plus" w:cs="Gentium Plus"/>
        </w:rPr>
        <w:t>Core: ASM [L], pp. 1–4 and 16–18, framing, policy implications, and conclusions (7); HK [L], PDF pp. 8–14, organisation and institutions for agents (7).</w:t>
      </w:r>
    </w:p>
    <w:p w14:paraId="76108CB6" w14:textId="68664C75" w:rsidR="00357AF5" w:rsidRPr="009D3EBA" w:rsidRDefault="00000000">
      <w:pPr>
        <w:keepNext/>
        <w:keepLines/>
        <w:rPr>
          <w:rFonts w:ascii="Gentium Plus" w:hAnsi="Gentium Plus" w:cs="Gentium Plus"/>
        </w:rPr>
      </w:pPr>
      <w:r w:rsidRPr="009D3EBA">
        <w:rPr>
          <w:rFonts w:ascii="Gentium Plus" w:hAnsi="Gentium Plus" w:cs="Gentium Plus"/>
        </w:rPr>
        <w:t>Empirical: WB [L], pp. 39–48, compute markets, access, and international concentration (10)</w:t>
      </w:r>
      <w:r w:rsidR="00910293">
        <w:rPr>
          <w:rFonts w:ascii="Gentium Plus" w:hAnsi="Gentium Plus" w:cs="Gentium Plus"/>
        </w:rPr>
        <w:t>.</w:t>
      </w:r>
      <w:r w:rsidRPr="009D3EBA">
        <w:rPr>
          <w:rFonts w:ascii="Gentium Plus" w:hAnsi="Gentium Plus" w:cs="Gentium Plus"/>
        </w:rPr>
        <w:t xml:space="preserve"> Required total: 28 pages.</w:t>
      </w:r>
    </w:p>
    <w:p w14:paraId="73F32A42" w14:textId="77777777" w:rsidR="00357AF5" w:rsidRPr="009D3EBA" w:rsidRDefault="00000000">
      <w:pPr>
        <w:keepNext/>
        <w:keepLines/>
        <w:rPr>
          <w:rFonts w:ascii="Gentium Plus" w:hAnsi="Gentium Plus" w:cs="Gentium Plus"/>
        </w:rPr>
      </w:pPr>
      <w:r w:rsidRPr="009D3EBA">
        <w:rPr>
          <w:rFonts w:ascii="Gentium Plus" w:hAnsi="Gentium Plus" w:cs="Gentium Plus"/>
        </w:rPr>
        <w:t>Optional: HK, markets and games sections; ASM, formal analysis and appendix.</w:t>
      </w:r>
    </w:p>
    <w:p w14:paraId="52A927D4"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compare a national champion, interoperable access programme, and competitive procurement for the same country objective. In 35 minutes, supplier, SME, regulator, and finance-ministry roles contest access terms, rents, and enforcement capacity. In 15 minutes, specify the preferred arrangement and one safeguard against capture. Output: market structure and procurement choice.</w:t>
      </w:r>
    </w:p>
    <w:p w14:paraId="3E69C19D"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6  Skills</w:t>
      </w:r>
      <w:proofErr w:type="gramEnd"/>
      <w:r w:rsidRPr="009D3EBA">
        <w:rPr>
          <w:rFonts w:ascii="Gentium Plus" w:hAnsi="Gentium Plus" w:cs="Gentium Plus"/>
          <w:b w:val="0"/>
          <w:bCs w:val="0"/>
        </w:rPr>
        <w:t xml:space="preserve"> and the social compact</w:t>
      </w:r>
    </w:p>
    <w:p w14:paraId="7A357674"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What makes adjustment policy credible to those bearing its costs?</w:t>
      </w:r>
    </w:p>
    <w:p w14:paraId="700E38D9"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Human capabilities and development; uneven adjustment and informality; training incentives and mobility; representation, legitimacy, and policy coalitions. Evaluate who has the authority and resources to implement a promised transition package.</w:t>
      </w:r>
    </w:p>
    <w:p w14:paraId="6CA7CEA5"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121–130, comparative state capacity and capability expansion (10).</w:t>
      </w:r>
    </w:p>
    <w:p w14:paraId="7CAF8CD8" w14:textId="2D1FA4FC" w:rsidR="00357AF5" w:rsidRPr="009D3EBA" w:rsidRDefault="00000000">
      <w:pPr>
        <w:keepNext/>
        <w:keepLines/>
        <w:rPr>
          <w:rFonts w:ascii="Gentium Plus" w:hAnsi="Gentium Plus" w:cs="Gentium Plus"/>
        </w:rPr>
      </w:pPr>
      <w:r w:rsidRPr="009D3EBA">
        <w:rPr>
          <w:rFonts w:ascii="Gentium Plus" w:hAnsi="Gentium Plus" w:cs="Gentium Plus"/>
        </w:rPr>
        <w:t>Empirical: FJ [L], pp. 133–142 and 148–150, skills and social protection (13)</w:t>
      </w:r>
      <w:r w:rsidR="00910293">
        <w:rPr>
          <w:rFonts w:ascii="Gentium Plus" w:hAnsi="Gentium Plus" w:cs="Gentium Plus"/>
        </w:rPr>
        <w:t>.</w:t>
      </w:r>
      <w:r w:rsidRPr="009D3EBA">
        <w:rPr>
          <w:rFonts w:ascii="Gentium Plus" w:hAnsi="Gentium Plus" w:cs="Gentium Plus"/>
        </w:rPr>
        <w:t xml:space="preserve"> Required total: 27 pages.</w:t>
      </w:r>
    </w:p>
    <w:p w14:paraId="75BB32E0" w14:textId="77777777" w:rsidR="00357AF5" w:rsidRPr="009D3EBA" w:rsidRDefault="00000000">
      <w:pPr>
        <w:keepNext/>
        <w:keepLines/>
        <w:rPr>
          <w:rFonts w:ascii="Gentium Plus" w:hAnsi="Gentium Plus" w:cs="Gentium Plus"/>
        </w:rPr>
      </w:pPr>
      <w:r w:rsidRPr="009D3EBA">
        <w:rPr>
          <w:rFonts w:ascii="Gentium Plus" w:hAnsi="Gentium Plus" w:cs="Gentium Plus"/>
        </w:rPr>
        <w:t>Optional: ILO [L], methodology and limitations; FJ, pp. 143–147, mobility and factor-price distortions.</w:t>
      </w:r>
    </w:p>
    <w:p w14:paraId="299BB7AF"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teams use the already-submitted individual memos to identify a common problem and disagreements about policy. In 35 minutes, negotiate a transition package, testing delivery for informal workers and the credibility of compensation. In 15 minutes, record what the team will adopt, reject, or investigate. Output: social compact and strategy priorities. Individual 1,200-word memo due at the start of this session.</w:t>
      </w:r>
    </w:p>
    <w:p w14:paraId="55E2753C"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7  Industrial</w:t>
      </w:r>
      <w:proofErr w:type="gramEnd"/>
      <w:r w:rsidRPr="009D3EBA">
        <w:rPr>
          <w:rFonts w:ascii="Gentium Plus" w:hAnsi="Gentium Plus" w:cs="Gentium Plus"/>
          <w:b w:val="0"/>
          <w:bCs w:val="0"/>
        </w:rPr>
        <w:t xml:space="preserve"> policy and the changing developmental state</w:t>
      </w:r>
    </w:p>
    <w:p w14:paraId="6BB875A1"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Which older state capabilities remain useful, and which arrangements require redesign?</w:t>
      </w:r>
    </w:p>
    <w:p w14:paraId="1E85A4D7" w14:textId="77777777" w:rsidR="00357AF5" w:rsidRPr="009D3EBA" w:rsidRDefault="00000000">
      <w:pPr>
        <w:keepNext/>
        <w:keepLines/>
        <w:rPr>
          <w:rFonts w:ascii="Gentium Plus" w:hAnsi="Gentium Plus" w:cs="Gentium Plus"/>
        </w:rPr>
      </w:pPr>
      <w:r w:rsidRPr="009D3EBA">
        <w:rPr>
          <w:rFonts w:ascii="Gentium Plus" w:hAnsi="Gentium Plus" w:cs="Gentium Plus"/>
        </w:rPr>
        <w:t xml:space="preserve">Lecture sequence: Coordination failures and public investment; autonomy and disciplining beneficiaries; platform provision and industrial targeting; competing institutional trajectories in Korea and China. Evaluate claims of transformation against what governments </w:t>
      </w:r>
      <w:proofErr w:type="gramStart"/>
      <w:r w:rsidRPr="009D3EBA">
        <w:rPr>
          <w:rFonts w:ascii="Gentium Plus" w:hAnsi="Gentium Plus" w:cs="Gentium Plus"/>
        </w:rPr>
        <w:t>actually do</w:t>
      </w:r>
      <w:proofErr w:type="gramEnd"/>
      <w:r w:rsidRPr="009D3EBA">
        <w:rPr>
          <w:rFonts w:ascii="Gentium Plus" w:hAnsi="Gentium Plus" w:cs="Gentium Plus"/>
        </w:rPr>
        <w:t>.</w:t>
      </w:r>
    </w:p>
    <w:p w14:paraId="08118F9F" w14:textId="77777777" w:rsidR="00357AF5" w:rsidRPr="009D3EBA" w:rsidRDefault="00000000">
      <w:pPr>
        <w:keepNext/>
        <w:keepLines/>
        <w:rPr>
          <w:rFonts w:ascii="Gentium Plus" w:hAnsi="Gentium Plus" w:cs="Gentium Plus"/>
        </w:rPr>
      </w:pPr>
      <w:r w:rsidRPr="009D3EBA">
        <w:rPr>
          <w:rFonts w:ascii="Gentium Plus" w:hAnsi="Gentium Plus" w:cs="Gentium Plus"/>
        </w:rPr>
        <w:t>Core: B [L], entire five-page research note (5); EH [L], pp. 111–113 (3).</w:t>
      </w:r>
    </w:p>
    <w:p w14:paraId="24BF6D21" w14:textId="211DE9AA" w:rsidR="00357AF5" w:rsidRPr="009D3EBA" w:rsidRDefault="00000000">
      <w:pPr>
        <w:keepNext/>
        <w:keepLines/>
        <w:rPr>
          <w:rFonts w:ascii="Gentium Plus" w:hAnsi="Gentium Plus" w:cs="Gentium Plus"/>
        </w:rPr>
      </w:pPr>
      <w:r w:rsidRPr="009D3EBA">
        <w:rPr>
          <w:rFonts w:ascii="Gentium Plus" w:hAnsi="Gentium Plus" w:cs="Gentium Plus"/>
        </w:rPr>
        <w:t>Empirical: H [L], pp. 951–958, institutional rebuilding and industrial digital transformation (8); WB [L], pp. 91–97, readiness and policy priorities (7)</w:t>
      </w:r>
      <w:r w:rsidR="00910293">
        <w:rPr>
          <w:rFonts w:ascii="Gentium Plus" w:hAnsi="Gentium Plus" w:cs="Gentium Plus"/>
        </w:rPr>
        <w:t>.</w:t>
      </w:r>
      <w:r w:rsidRPr="009D3EBA">
        <w:rPr>
          <w:rFonts w:ascii="Gentium Plus" w:hAnsi="Gentium Plus" w:cs="Gentium Plus"/>
        </w:rPr>
        <w:t xml:space="preserve"> Required total: 27 pages.</w:t>
      </w:r>
    </w:p>
    <w:p w14:paraId="5ECA3E76" w14:textId="77777777" w:rsidR="00357AF5" w:rsidRPr="009D3EBA" w:rsidRDefault="00000000">
      <w:pPr>
        <w:keepNext/>
        <w:keepLines/>
        <w:rPr>
          <w:rFonts w:ascii="Gentium Plus" w:hAnsi="Gentium Plus" w:cs="Gentium Plus"/>
        </w:rPr>
      </w:pPr>
      <w:r w:rsidRPr="009D3EBA">
        <w:rPr>
          <w:rFonts w:ascii="Gentium Plus" w:hAnsi="Gentium Plus" w:cs="Gentium Plus"/>
        </w:rPr>
        <w:t>Optional: BK [L], conceptual framework of digital developmentalism. Treat it as a theoretical proposal to test.</w:t>
      </w:r>
    </w:p>
    <w:p w14:paraId="0FCB2CE8"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design one intervention with beneficiary selection, milestones, sunset conditions, and a responsible agency. In 35 minutes, counterpart teams challenge capture risks, information requirements, and differences from the Korean or Chinese cases. In 15 minutes, revise the intervention to fit the country’s actual capabilities. Output: industrial-policy instrument and governance arrangement.</w:t>
      </w:r>
    </w:p>
    <w:p w14:paraId="00867350"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8  Public</w:t>
      </w:r>
      <w:proofErr w:type="gramEnd"/>
      <w:r w:rsidRPr="009D3EBA">
        <w:rPr>
          <w:rFonts w:ascii="Gentium Plus" w:hAnsi="Gentium Plus" w:cs="Gentium Plus"/>
          <w:b w:val="0"/>
          <w:bCs w:val="0"/>
        </w:rPr>
        <w:t xml:space="preserve"> capabilities and accountable administration</w:t>
      </w:r>
    </w:p>
    <w:p w14:paraId="41026BED" w14:textId="77777777" w:rsidR="00357AF5" w:rsidRPr="009D3EBA" w:rsidRDefault="00000000">
      <w:pPr>
        <w:keepNext/>
        <w:keepLines/>
        <w:rPr>
          <w:rFonts w:ascii="Gentium Plus" w:hAnsi="Gentium Plus" w:cs="Gentium Plus"/>
        </w:rPr>
      </w:pPr>
      <w:r w:rsidRPr="009D3EBA">
        <w:rPr>
          <w:rFonts w:ascii="Gentium Plus" w:hAnsi="Gentium Plus" w:cs="Gentium Plus"/>
        </w:rPr>
        <w:t>Question: Can AI improve public delivery while preserving the capacity to govern suppliers and decisions?</w:t>
      </w:r>
    </w:p>
    <w:p w14:paraId="14F32ED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Public information and coordination; organisational incentives and principal–agent problems; vendor dependence and state capability; citizen accountability and contestability. Separate a conceptual claim about algorithmic coordination from evidence of improved public outcomes.</w:t>
      </w:r>
    </w:p>
    <w:p w14:paraId="505938A3" w14:textId="77777777" w:rsidR="00357AF5" w:rsidRPr="009D3EBA" w:rsidRDefault="00000000">
      <w:pPr>
        <w:keepNext/>
        <w:keepLines/>
        <w:rPr>
          <w:rFonts w:ascii="Gentium Plus" w:hAnsi="Gentium Plus" w:cs="Gentium Plus"/>
        </w:rPr>
      </w:pPr>
      <w:r w:rsidRPr="009D3EBA">
        <w:rPr>
          <w:rFonts w:ascii="Gentium Plus" w:hAnsi="Gentium Plus" w:cs="Gentium Plus"/>
        </w:rPr>
        <w:t>Core: BK [L], pp. 1–5, proposed framework (5); HK [L], PDF pp. 11–14, fragility and institutional requirements (4).</w:t>
      </w:r>
    </w:p>
    <w:p w14:paraId="09DE9E15"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WB [L], pp. 57–68, data foundations and contextual adaptation (12); country packet containing a sourced public-service implementation case (4). Required total: 25 pages.</w:t>
      </w:r>
    </w:p>
    <w:p w14:paraId="3C634F71" w14:textId="77777777" w:rsidR="00357AF5" w:rsidRPr="009D3EBA" w:rsidRDefault="00000000">
      <w:pPr>
        <w:keepNext/>
        <w:keepLines/>
        <w:rPr>
          <w:rFonts w:ascii="Gentium Plus" w:hAnsi="Gentium Plus" w:cs="Gentium Plus"/>
        </w:rPr>
      </w:pPr>
      <w:r w:rsidRPr="009D3EBA">
        <w:rPr>
          <w:rFonts w:ascii="Gentium Plus" w:hAnsi="Gentium Plus" w:cs="Gentium Plus"/>
        </w:rPr>
        <w:t>Optional: H [L], pp. 958–962, public administration and social governance.</w:t>
      </w:r>
    </w:p>
    <w:p w14:paraId="48EB644A"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redesign one administrative process around a measurable public objective, specifying human decision authority, procurement competence, appeals, and an evaluation plan. In 35 minutes, citizen, frontline official, supplier, and audit roles test exclusion and dependency. In 15 minutes, define conditions under which the agency should proceed or defer. Output: public delivery design and accountability plan.</w:t>
      </w:r>
    </w:p>
    <w:p w14:paraId="0973343E"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9  Distribution</w:t>
      </w:r>
      <w:proofErr w:type="gramEnd"/>
      <w:r w:rsidRPr="009D3EBA">
        <w:rPr>
          <w:rFonts w:ascii="Gentium Plus" w:hAnsi="Gentium Plus" w:cs="Gentium Plus"/>
          <w:b w:val="0"/>
          <w:bCs w:val="0"/>
        </w:rPr>
        <w:t xml:space="preserve"> and political legitimacy</w:t>
      </w:r>
    </w:p>
    <w:p w14:paraId="23A7DB55" w14:textId="77777777" w:rsidR="00357AF5" w:rsidRPr="009D3EBA" w:rsidRDefault="00000000">
      <w:pPr>
        <w:keepNext/>
        <w:keepLines/>
        <w:rPr>
          <w:rFonts w:ascii="Gentium Plus" w:hAnsi="Gentium Plus" w:cs="Gentium Plus"/>
        </w:rPr>
      </w:pPr>
      <w:r w:rsidRPr="009D3EBA">
        <w:rPr>
          <w:rFonts w:ascii="Gentium Plus" w:hAnsi="Gentium Plus" w:cs="Gentium Plus"/>
        </w:rPr>
        <w:t>Question: How do gains, losses, and control over information reshape the development bargain?</w:t>
      </w:r>
    </w:p>
    <w:p w14:paraId="7996172E"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Distribution of income and decision-making power; capability expansion and citizenship; surveillance and performance legitimacy; inclusion, contestation, and limits to political consent. Treat regime type as an analytical variable, not a ranking of AI readiness.</w:t>
      </w:r>
    </w:p>
    <w:p w14:paraId="0E042E9C"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112–116 (5); BKA [L], PDF pp. 9–12, distribution, power, and information (4).</w:t>
      </w:r>
    </w:p>
    <w:p w14:paraId="517CC38E" w14:textId="0F511767" w:rsidR="00357AF5" w:rsidRPr="009D3EBA" w:rsidRDefault="00000000">
      <w:pPr>
        <w:keepNext/>
        <w:keepLines/>
        <w:rPr>
          <w:rFonts w:ascii="Gentium Plus" w:hAnsi="Gentium Plus" w:cs="Gentium Plus"/>
        </w:rPr>
      </w:pPr>
      <w:r w:rsidRPr="009D3EBA">
        <w:rPr>
          <w:rFonts w:ascii="Gentium Plus" w:hAnsi="Gentium Plus" w:cs="Gentium Plus"/>
        </w:rPr>
        <w:t>Empirical: H [L], pp. 958–962, digital government and social governance (5); ILO [L], pp. 43–46, differences in exposure and limitations (4)</w:t>
      </w:r>
      <w:r w:rsidR="00910293">
        <w:rPr>
          <w:rFonts w:ascii="Gentium Plus" w:hAnsi="Gentium Plus" w:cs="Gentium Plus"/>
        </w:rPr>
        <w:t>.</w:t>
      </w:r>
      <w:r w:rsidRPr="009D3EBA">
        <w:rPr>
          <w:rFonts w:ascii="Gentium Plus" w:hAnsi="Gentium Plus" w:cs="Gentium Plus"/>
        </w:rPr>
        <w:t xml:space="preserve"> Required total: 22 pages.</w:t>
      </w:r>
    </w:p>
    <w:p w14:paraId="3A66F0DC" w14:textId="77777777" w:rsidR="00357AF5" w:rsidRPr="009D3EBA" w:rsidRDefault="00000000">
      <w:pPr>
        <w:keepNext/>
        <w:keepLines/>
        <w:rPr>
          <w:rFonts w:ascii="Gentium Plus" w:hAnsi="Gentium Plus" w:cs="Gentium Plus"/>
        </w:rPr>
      </w:pPr>
      <w:r w:rsidRPr="009D3EBA">
        <w:rPr>
          <w:rFonts w:ascii="Gentium Plus" w:hAnsi="Gentium Plus" w:cs="Gentium Plus"/>
        </w:rPr>
        <w:t>Optional: Roberts et al. [L], implications of procedural and performance legitimacy for governance.</w:t>
      </w:r>
    </w:p>
    <w:p w14:paraId="1A32EC56"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produce a distribution and voice assessment of the emerging strategy, including informal workers, women, smaller firms, and regions outside leading cities. In 35 minutes, hold a public hearing in which affected groups can challenge both objectives and implementation. In 15 minutes, revise the strategy and explain one unresolved conflict. Output: distributional safeguards and political feasibility assessment.</w:t>
      </w:r>
    </w:p>
    <w:p w14:paraId="2EA14C80"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10  Public</w:t>
      </w:r>
      <w:proofErr w:type="gramEnd"/>
      <w:r w:rsidRPr="009D3EBA">
        <w:rPr>
          <w:rFonts w:ascii="Gentium Plus" w:hAnsi="Gentium Plus" w:cs="Gentium Plus"/>
          <w:b w:val="0"/>
          <w:bCs w:val="0"/>
        </w:rPr>
        <w:t xml:space="preserve"> finance under uncertain transformation</w:t>
      </w:r>
    </w:p>
    <w:p w14:paraId="7D00993F" w14:textId="77777777" w:rsidR="00357AF5" w:rsidRPr="009D3EBA" w:rsidRDefault="00000000">
      <w:pPr>
        <w:keepNext/>
        <w:keepLines/>
        <w:rPr>
          <w:rFonts w:ascii="Gentium Plus" w:hAnsi="Gentium Plus" w:cs="Gentium Plus"/>
        </w:rPr>
      </w:pPr>
      <w:r w:rsidRPr="009D3EBA">
        <w:rPr>
          <w:rFonts w:ascii="Gentium Plus" w:hAnsi="Gentium Plus" w:cs="Gentium Plus"/>
        </w:rPr>
        <w:t>Question: How can a state finance adjustment and capabilities if the distribution of economic income changes?</w:t>
      </w:r>
    </w:p>
    <w:p w14:paraId="1B04026C"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Tax bases, rents, and public investment; public ownership and redistribution; near-term administrative constraints; conditional scenarios for declining labour income. Explain assumptions behind transformative-AI tax proposals and the political conflicts they imply. Fiscal arithmetic uses ranges rather than unsupported point forecasts.</w:t>
      </w:r>
    </w:p>
    <w:p w14:paraId="03DD985E" w14:textId="77777777" w:rsidR="00357AF5" w:rsidRPr="009D3EBA" w:rsidRDefault="00000000">
      <w:pPr>
        <w:keepNext/>
        <w:keepLines/>
        <w:rPr>
          <w:rFonts w:ascii="Gentium Plus" w:hAnsi="Gentium Plus" w:cs="Gentium Plus"/>
        </w:rPr>
      </w:pPr>
      <w:r w:rsidRPr="009D3EBA">
        <w:rPr>
          <w:rFonts w:ascii="Gentium Plus" w:hAnsi="Gentium Plus" w:cs="Gentium Plus"/>
        </w:rPr>
        <w:t>Core: KL [L], PDF pp. 3–9 and 26–32, overview and policy implications (14). Formal optimisation is optional.</w:t>
      </w:r>
    </w:p>
    <w:p w14:paraId="672B0B4A"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FJ [L], pp. 143–150, mobility, factor-price distortions, and social protection (8); country packet with current revenue and programme-cost evidence (4). Required total: 26 pages.</w:t>
      </w:r>
    </w:p>
    <w:p w14:paraId="795CF81C" w14:textId="77777777" w:rsidR="00357AF5" w:rsidRPr="009D3EBA" w:rsidRDefault="00000000">
      <w:pPr>
        <w:keepNext/>
        <w:keepLines/>
        <w:rPr>
          <w:rFonts w:ascii="Gentium Plus" w:hAnsi="Gentium Plus" w:cs="Gentium Plus"/>
        </w:rPr>
      </w:pPr>
      <w:r w:rsidRPr="009D3EBA">
        <w:rPr>
          <w:rFonts w:ascii="Gentium Plus" w:hAnsi="Gentium Plus" w:cs="Gentium Plus"/>
        </w:rPr>
        <w:t>Optional: KL, taxation models and proofs.</w:t>
      </w:r>
    </w:p>
    <w:p w14:paraId="7EA74F64"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cost the team’s three interventions and compare financing instruments under a baseline and an adverse scenario. In 35 minutes, finance-ministry and coalition roles challenge tax incidence, collection capacity, and spending commitments. In 15 minutes, reconcile the budget and identify a reform that is robust across scenarios. Output: fiscal envelope and financing plan.</w:t>
      </w:r>
    </w:p>
    <w:p w14:paraId="739DADE1"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11  Comparative</w:t>
      </w:r>
      <w:proofErr w:type="gramEnd"/>
      <w:r w:rsidRPr="009D3EBA">
        <w:rPr>
          <w:rFonts w:ascii="Gentium Plus" w:hAnsi="Gentium Plus" w:cs="Gentium Plus"/>
          <w:b w:val="0"/>
          <w:bCs w:val="0"/>
        </w:rPr>
        <w:t xml:space="preserve"> advantage and development pathways</w:t>
      </w:r>
    </w:p>
    <w:p w14:paraId="03248901"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What happens to export upgrading when intelligence becomes internationally tradable?</w:t>
      </w:r>
    </w:p>
    <w:p w14:paraId="2BA88D02"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Comparative advantage and relative costs; scale, knowledge spillovers, and diffusion; AI services as imported inputs; manufacturing, tradable services, and domestic development alternatives. Work through a two-country example in which productivity improves in both countries but comparative advantage changes differently.</w:t>
      </w:r>
    </w:p>
    <w:p w14:paraId="7C364E8E" w14:textId="77777777" w:rsidR="00357AF5" w:rsidRPr="009D3EBA" w:rsidRDefault="00000000">
      <w:pPr>
        <w:keepNext/>
        <w:keepLines/>
        <w:rPr>
          <w:rFonts w:ascii="Gentium Plus" w:hAnsi="Gentium Plus" w:cs="Gentium Plus"/>
        </w:rPr>
      </w:pPr>
      <w:r w:rsidRPr="009D3EBA">
        <w:rPr>
          <w:rFonts w:ascii="Gentium Plus" w:hAnsi="Gentium Plus" w:cs="Gentium Plus"/>
        </w:rPr>
        <w:t>Core: GT [X], pp. 6–10 and 16–20, scale, knowledge, dynamic comparative advantage, and policy (10).</w:t>
      </w:r>
    </w:p>
    <w:p w14:paraId="4A70A3B5" w14:textId="30A63A04" w:rsidR="00357AF5" w:rsidRPr="009D3EBA" w:rsidRDefault="00000000">
      <w:pPr>
        <w:keepNext/>
        <w:keepLines/>
        <w:rPr>
          <w:rFonts w:ascii="Gentium Plus" w:hAnsi="Gentium Plus" w:cs="Gentium Plus"/>
        </w:rPr>
      </w:pPr>
      <w:r w:rsidRPr="009D3EBA">
        <w:rPr>
          <w:rFonts w:ascii="Gentium Plus" w:hAnsi="Gentium Plus" w:cs="Gentium Plus"/>
        </w:rPr>
        <w:t>Empirical: WB [L], pp. 25–37, connectivity, digital sectors, and trade (13); FJ [L], pp. 121–129, structural transformation (9)</w:t>
      </w:r>
      <w:r w:rsidR="00910293">
        <w:rPr>
          <w:rFonts w:ascii="Gentium Plus" w:hAnsi="Gentium Plus" w:cs="Gentium Plus"/>
        </w:rPr>
        <w:t>.</w:t>
      </w:r>
      <w:r w:rsidRPr="009D3EBA">
        <w:rPr>
          <w:rFonts w:ascii="Gentium Plus" w:hAnsi="Gentium Plus" w:cs="Gentium Plus"/>
        </w:rPr>
        <w:t xml:space="preserve"> Required total: 36 pages.</w:t>
      </w:r>
    </w:p>
    <w:p w14:paraId="5E4535D6" w14:textId="77777777" w:rsidR="00357AF5" w:rsidRPr="009D3EBA" w:rsidRDefault="00000000">
      <w:pPr>
        <w:keepNext/>
        <w:keepLines/>
        <w:rPr>
          <w:rFonts w:ascii="Gentium Plus" w:hAnsi="Gentium Plus" w:cs="Gentium Plus"/>
        </w:rPr>
      </w:pPr>
      <w:r w:rsidRPr="009D3EBA">
        <w:rPr>
          <w:rFonts w:ascii="Gentium Plus" w:hAnsi="Gentium Plus" w:cs="Gentium Plus"/>
        </w:rPr>
        <w:t>Optional: GT, pp. 21–28, data and trade-policy implications. Its historical examples require updating before use as current policy evidence.</w:t>
      </w:r>
    </w:p>
    <w:p w14:paraId="202F3FD7"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compare two development pathways using relative productivity, input costs, market access, and employment absorption. In 35 minutes, another team changes an input price or external-access assumption and challenges the resulting coalition and policy choices. In 15 minutes, update sector priorities and identify one activity the state should not subsidise. Output: development pathway and trade strategy.</w:t>
      </w:r>
    </w:p>
    <w:p w14:paraId="4FB0E090"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12  Sovereignty</w:t>
      </w:r>
      <w:proofErr w:type="gramEnd"/>
      <w:r w:rsidRPr="009D3EBA">
        <w:rPr>
          <w:rFonts w:ascii="Gentium Plus" w:hAnsi="Gentium Plus" w:cs="Gentium Plus"/>
          <w:b w:val="0"/>
          <w:bCs w:val="0"/>
        </w:rPr>
        <w:t xml:space="preserve"> and strategic interdependence</w:t>
      </w:r>
    </w:p>
    <w:p w14:paraId="4FA3DCC3"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Which dependencies should a country accept, diversify, or address through cooperation?</w:t>
      </w:r>
    </w:p>
    <w:p w14:paraId="5C59069F"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Network concentration and chokepoints; economic benefits and strategic vulnerabilities; jurisdiction and domestic institutions; cooperation under geopolitical and legitimacy constraints. Distinguish resilience from self-sufficiency and ask what bargaining assets different Asian states possess.</w:t>
      </w:r>
    </w:p>
    <w:p w14:paraId="5E5FDD2C" w14:textId="77777777" w:rsidR="00357AF5" w:rsidRPr="009D3EBA" w:rsidRDefault="00000000">
      <w:pPr>
        <w:keepNext/>
        <w:keepLines/>
        <w:rPr>
          <w:rFonts w:ascii="Gentium Plus" w:hAnsi="Gentium Plus" w:cs="Gentium Plus"/>
        </w:rPr>
      </w:pPr>
      <w:r w:rsidRPr="009D3EBA">
        <w:rPr>
          <w:rFonts w:ascii="Gentium Plus" w:hAnsi="Gentium Plus" w:cs="Gentium Plus"/>
        </w:rPr>
        <w:t>Core: FN [X], pp. 49–58, network structure and coercive power (10); R [L], entire Library article, PDF pp. 1–12, governance barriers and pathways (12).</w:t>
      </w:r>
    </w:p>
    <w:p w14:paraId="1EB4D1E7"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WB [L], pp. 44–48, compute dependence and access (5); country packet mapping providers, jurisdictions, and feasible alternatives (4). Required total: 31 pages.</w:t>
      </w:r>
    </w:p>
    <w:p w14:paraId="19E55A7F" w14:textId="77777777" w:rsidR="00357AF5" w:rsidRPr="009D3EBA" w:rsidRDefault="00000000">
      <w:pPr>
        <w:keepNext/>
        <w:keepLines/>
        <w:rPr>
          <w:rFonts w:ascii="Gentium Plus" w:hAnsi="Gentium Plus" w:cs="Gentium Plus"/>
        </w:rPr>
      </w:pPr>
      <w:r w:rsidRPr="009D3EBA">
        <w:rPr>
          <w:rFonts w:ascii="Gentium Plus" w:hAnsi="Gentium Plus" w:cs="Gentium Plus"/>
        </w:rPr>
        <w:t>Optional: FN, empirical case studies and conclusions; BKA [L], geoeconomics discussion.</w:t>
      </w:r>
    </w:p>
    <w:p w14:paraId="0ECD69DF"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run a cloud-access or chip-supply disruption scenario and compare diversification, regional pooling, and domestic investment. In 35 minutes, conduct a regional negotiation over one shared infrastructure or access arrangement, identifying participation and enforcement incentives. In 15 minutes, finalise contingency triggers and external partnerships. Output: dependency map, cooperation proposal, and strategy stress test.</w:t>
      </w:r>
    </w:p>
    <w:p w14:paraId="7963382C"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13  Defending</w:t>
      </w:r>
      <w:proofErr w:type="gramEnd"/>
      <w:r w:rsidRPr="009D3EBA">
        <w:rPr>
          <w:rFonts w:ascii="Gentium Plus" w:hAnsi="Gentium Plus" w:cs="Gentium Plus"/>
          <w:b w:val="0"/>
          <w:bCs w:val="0"/>
        </w:rPr>
        <w:t xml:space="preserve"> the New Asian State strategy</w:t>
      </w:r>
    </w:p>
    <w:p w14:paraId="6E6ED79C" w14:textId="77777777" w:rsidR="00357AF5" w:rsidRPr="009D3EBA" w:rsidRDefault="00000000">
      <w:pPr>
        <w:keepNext/>
        <w:keepLines/>
        <w:rPr>
          <w:rFonts w:ascii="Gentium Plus" w:hAnsi="Gentium Plus" w:cs="Gentium Plus"/>
        </w:rPr>
      </w:pPr>
      <w:r w:rsidRPr="009D3EBA">
        <w:rPr>
          <w:rFonts w:ascii="Gentium Plus" w:hAnsi="Gentium Plus" w:cs="Gentium Plus"/>
        </w:rPr>
        <w:t>Question: Does the assembled strategy survive economic, institutional, and political scrutiny?</w:t>
      </w:r>
    </w:p>
    <w:p w14:paraId="2D525D9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Synthesis of the six concepts; coherence across sectors and instruments; sequencing and learning; comparison of the kinds of states implied by different country strategies. The instructor uses submitted papers to explain recurring analytical strengths and weaknesses.</w:t>
      </w:r>
    </w:p>
    <w:p w14:paraId="4BDDC65E" w14:textId="77777777" w:rsidR="00357AF5" w:rsidRPr="009D3EBA" w:rsidRDefault="00000000">
      <w:pPr>
        <w:keepNext/>
        <w:keepLines/>
        <w:rPr>
          <w:rFonts w:ascii="Gentium Plus" w:hAnsi="Gentium Plus" w:cs="Gentium Plus"/>
        </w:rPr>
      </w:pPr>
      <w:r w:rsidRPr="009D3EBA">
        <w:rPr>
          <w:rFonts w:ascii="Gentium Plus" w:hAnsi="Gentium Plus" w:cs="Gentium Plus"/>
        </w:rPr>
        <w:t>Core: BKA [L], PDF pp. 14–18, methods, scenarios, and interdisciplinary synthesis (5), revisited.</w:t>
      </w:r>
    </w:p>
    <w:p w14:paraId="160FF3CB"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Up to four counterpart White Paper executive summaries of no more than four pages each (maximum 16); final country packet (4). Required total: at most 25 pages.</w:t>
      </w:r>
    </w:p>
    <w:p w14:paraId="7D087EF2" w14:textId="77777777" w:rsidR="00357AF5" w:rsidRPr="009D3EBA" w:rsidRDefault="00000000">
      <w:pPr>
        <w:keepNext/>
        <w:keepLines/>
        <w:rPr>
          <w:rFonts w:ascii="Gentium Plus" w:hAnsi="Gentium Plus" w:cs="Gentium Plus"/>
        </w:rPr>
      </w:pPr>
      <w:r w:rsidRPr="009D3EBA">
        <w:rPr>
          <w:rFonts w:ascii="Gentium Plus" w:hAnsi="Gentium Plus" w:cs="Gentium Plus"/>
        </w:rPr>
        <w:t>Optional: Revisit one earlier reading that most seriously challenges the team’s recommendation; no new scholarly reading.</w:t>
      </w:r>
    </w:p>
    <w:p w14:paraId="49FAFFB3"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conduct a parallel cabinet defence in paired teams, with each team receiving an uninterrupted presentation and questioning slot. In 35 minutes, compare strategies across countries and identify reforms whose effectiveness depends on development level or political institutions. In 15 minutes, write an individual reflection on the strongest challenge and one strategy assumption to monitor. Output: defended comparative conclusions. Team 6,000-word White Paper due at the start of this session.</w:t>
      </w:r>
    </w:p>
    <w:p w14:paraId="3D30648C"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Individual policy memo assignment</w:t>
      </w:r>
    </w:p>
    <w:p w14:paraId="048E25A1" w14:textId="77777777" w:rsidR="00357AF5" w:rsidRPr="009D3EBA" w:rsidRDefault="00000000">
      <w:pPr>
        <w:rPr>
          <w:rFonts w:ascii="Gentium Plus" w:hAnsi="Gentium Plus" w:cs="Gentium Plus"/>
        </w:rPr>
      </w:pPr>
      <w:r w:rsidRPr="009D3EBA">
        <w:rPr>
          <w:rFonts w:ascii="Gentium Plus" w:hAnsi="Gentium Plus" w:cs="Gentium Plus"/>
        </w:rPr>
        <w:t xml:space="preserve">Length: 1,200 words. Due: Start of Week 6. Audience: A named </w:t>
      </w:r>
      <w:proofErr w:type="gramStart"/>
      <w:r w:rsidRPr="009D3EBA">
        <w:rPr>
          <w:rFonts w:ascii="Gentium Plus" w:hAnsi="Gentium Plus" w:cs="Gentium Plus"/>
        </w:rPr>
        <w:t>decision-maker</w:t>
      </w:r>
      <w:proofErr w:type="gramEnd"/>
      <w:r w:rsidRPr="009D3EBA">
        <w:rPr>
          <w:rFonts w:ascii="Gentium Plus" w:hAnsi="Gentium Plus" w:cs="Gentium Plus"/>
        </w:rPr>
        <w:t xml:space="preserve"> with authority over the proposed intervention in your assigned team country.</w:t>
      </w:r>
    </w:p>
    <w:p w14:paraId="5C465200" w14:textId="77777777" w:rsidR="00357AF5" w:rsidRPr="009D3EBA" w:rsidRDefault="00000000">
      <w:pPr>
        <w:rPr>
          <w:rFonts w:ascii="Gentium Plus" w:hAnsi="Gentium Plus" w:cs="Gentium Plus"/>
        </w:rPr>
      </w:pPr>
      <w:r w:rsidRPr="009D3EBA">
        <w:rPr>
          <w:rFonts w:ascii="Gentium Plus" w:hAnsi="Gentium Plus" w:cs="Gentium Plus"/>
        </w:rPr>
        <w:t>Write a memo that establishes the urgency of one specific AI-related policy challenge and recommends an actionable response. Define the decision that must be taken in the next one to two years. Choose a problem narrow enough to analyse within 1,200 words: for example, adoption support for smaller exporters, adjustment in business-process services, access to public compute, or capabilities for an administrative AI pilot. Explain why acting now is justified, including the cost of waiting and the circumstances in which waiting would be preferable.</w:t>
      </w:r>
    </w:p>
    <w:p w14:paraId="10C4B2E7" w14:textId="77777777" w:rsidR="00357AF5" w:rsidRPr="009D3EBA" w:rsidRDefault="00000000">
      <w:pPr>
        <w:rPr>
          <w:rFonts w:ascii="Gentium Plus" w:hAnsi="Gentium Plus" w:cs="Gentium Plus"/>
        </w:rPr>
      </w:pPr>
      <w:r w:rsidRPr="009D3EBA">
        <w:rPr>
          <w:rFonts w:ascii="Gentium Plus" w:hAnsi="Gentium Plus" w:cs="Gentium Plus"/>
        </w:rPr>
        <w:t>The memo must connect at least one of the course’s economic mechanisms to a political or institutional bottleneck. Analyse the current policy baseline and at least two feasible alternatives, one of which may be a limited pilot or deferred action. Explain who gains, who pays, who might resist, which agency implements the recommendation, and what evidence should determine continuation. Do not assume that exposure establishes displacement, that a productivity effect establishes wage growth, or that national strategies establish adoption.</w:t>
      </w:r>
    </w:p>
    <w:p w14:paraId="651006C8" w14:textId="77777777" w:rsidR="00357AF5" w:rsidRPr="009D3EBA" w:rsidRDefault="00000000">
      <w:pPr>
        <w:rPr>
          <w:rFonts w:ascii="Gentium Plus" w:hAnsi="Gentium Plus" w:cs="Gentium Plus"/>
        </w:rPr>
      </w:pPr>
      <w:r w:rsidRPr="009D3EBA">
        <w:rPr>
          <w:rFonts w:ascii="Gentium Plus" w:hAnsi="Gentium Plus" w:cs="Gentium Plus"/>
        </w:rPr>
        <w:t>Suggested word allocation is 100 for the decision and recommendation; 250 for the challenge, evidence, and urgency; 300 for the mechanism and country bottleneck; 350 for options, trade-offs, and the recommendation; and 200 for implementation and evaluation. These allocations sum to 1,200 but headings may vary. Use at least one empirical study and two credible country-specific sources; source quality matters more than the number of references. State the most important uncertainty and the evidence that could change your advice.</w:t>
      </w:r>
    </w:p>
    <w:p w14:paraId="32E10FB5" w14:textId="77777777" w:rsidR="00357AF5" w:rsidRPr="009D3EBA" w:rsidRDefault="00000000">
      <w:pPr>
        <w:rPr>
          <w:rFonts w:ascii="Gentium Plus" w:hAnsi="Gentium Plus" w:cs="Gentium Plus"/>
        </w:rPr>
      </w:pPr>
      <w:r w:rsidRPr="009D3EBA">
        <w:rPr>
          <w:rFonts w:ascii="Gentium Plus" w:hAnsi="Gentium Plus" w:cs="Gentium Plus"/>
        </w:rPr>
        <w:t>The 1,200-word limit includes headings, tables, captions, and substantive notes; it excludes the title, addressee, date, and reference list. Do not place substantive argument in excluded material. Tables count by their text, not as zero words. Attach a brief source and AI-use declaration outside the word limit. If AI tools are used, describe their role and verify every factual statement and citation yourself.</w:t>
      </w:r>
    </w:p>
    <w:p w14:paraId="7F245F8D" w14:textId="77777777" w:rsidR="00357AF5" w:rsidRPr="009D3EBA" w:rsidRDefault="00000000">
      <w:pPr>
        <w:rPr>
          <w:rFonts w:ascii="Gentium Plus" w:hAnsi="Gentium Plus" w:cs="Gentium Plus"/>
        </w:rPr>
      </w:pPr>
      <w:r w:rsidRPr="009D3EBA">
        <w:rPr>
          <w:rFonts w:ascii="Gentium Plus" w:hAnsi="Gentium Plus" w:cs="Gentium Plus"/>
        </w:rPr>
        <w:t>The work and judgment must be individual. Students may use their team’s shared source register but should choose distinct policy questions and write independently. In Week 3, submit a short problem statement as a formative check; Week 5 provides a brief options clinic within the scheduled studio. After grading, the team may incorporate a memo’s evidence or proposal with attribution and revision. The White Paper must reconcile conflicting recommendations rather than simply concatenate memos.</w:t>
      </w:r>
    </w:p>
    <w:p w14:paraId="3172AB65" w14:textId="77777777" w:rsidR="00357AF5" w:rsidRPr="009D3EBA" w:rsidRDefault="00000000">
      <w:pPr>
        <w:rPr>
          <w:rFonts w:ascii="Gentium Plus" w:hAnsi="Gentium Plus" w:cs="Gentium Plus"/>
        </w:rPr>
      </w:pPr>
      <w:r w:rsidRPr="009D3EBA">
        <w:rPr>
          <w:rFonts w:ascii="Gentium Plus" w:hAnsi="Gentium Plus" w:cs="Gentium Plus"/>
        </w:rPr>
        <w:t>Memo rubric: Problem definition and urgency, 20 percent; economic mechanism and political/institutional analysis, 25 percent; evidence and uncertainty, 20 percent; comparison of options and implementable recommendation, 25 percent; clarity and citation practice, 10 percent.</w:t>
      </w:r>
    </w:p>
    <w:p w14:paraId="17260F3F"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Team White Paper assignment</w:t>
      </w:r>
    </w:p>
    <w:p w14:paraId="2A23974A" w14:textId="77777777" w:rsidR="00357AF5" w:rsidRPr="009D3EBA" w:rsidRDefault="00000000">
      <w:pPr>
        <w:rPr>
          <w:rFonts w:ascii="Gentium Plus" w:hAnsi="Gentium Plus" w:cs="Gentium Plus"/>
        </w:rPr>
      </w:pPr>
      <w:r w:rsidRPr="009D3EBA">
        <w:rPr>
          <w:rFonts w:ascii="Gentium Plus" w:hAnsi="Gentium Plus" w:cs="Gentium Plus"/>
        </w:rPr>
        <w:t>Length: 6,000 words per team. Due: Start of Week 13. Audience: The cabinet or national development leadership of the team’s assigned Asian economy.</w:t>
      </w:r>
    </w:p>
    <w:p w14:paraId="326FBC96" w14:textId="77777777" w:rsidR="00357AF5" w:rsidRPr="009D3EBA" w:rsidRDefault="00000000">
      <w:pPr>
        <w:rPr>
          <w:rFonts w:ascii="Gentium Plus" w:hAnsi="Gentium Plus" w:cs="Gentium Plus"/>
        </w:rPr>
      </w:pPr>
      <w:r w:rsidRPr="009D3EBA">
        <w:rPr>
          <w:rFonts w:ascii="Gentium Plus" w:hAnsi="Gentium Plus" w:cs="Gentium Plus"/>
        </w:rPr>
        <w:t>Prepare an AI strategy that explains what your country should do, why these priorities advance growth and social development, and what state arrangements would make the strategy feasible. Adopt a five-year implementation horizon and separate near-term actions from conditional responses to more transformative capabilities. Specify two priority sectors and no more than three strategic interventions. Defend exclusions and opportunity costs as carefully as inclusions.</w:t>
      </w:r>
    </w:p>
    <w:p w14:paraId="03A2A402" w14:textId="77777777" w:rsidR="00357AF5" w:rsidRPr="009D3EBA" w:rsidRDefault="00000000">
      <w:pPr>
        <w:rPr>
          <w:rFonts w:ascii="Gentium Plus" w:hAnsi="Gentium Plus" w:cs="Gentium Plus"/>
        </w:rPr>
      </w:pPr>
      <w:r w:rsidRPr="009D3EBA">
        <w:rPr>
          <w:rFonts w:ascii="Gentium Plus" w:hAnsi="Gentium Plus" w:cs="Gentium Plus"/>
        </w:rPr>
        <w:t>The paper is the edited and integrated product of the semester’s work. Assemble the country diagnosis, task maps, adoption pilot, innovation bottleneck, market and procurement choices, social compact, industrial-policy design, public capabilities, distributional assessment, fiscal envelope, development pathway, and dependency stress test produced in weekly meetings. Use the country profile as the evidence base. Revise or discard components when later evidence changes the argument. There is no requirement to undertake a new survey, estimate a complex econometric model, or begin a separate research project at the end of the semester.</w:t>
      </w:r>
    </w:p>
    <w:p w14:paraId="117A8838" w14:textId="77777777" w:rsidR="00357AF5" w:rsidRPr="009D3EBA" w:rsidRDefault="00000000">
      <w:pPr>
        <w:rPr>
          <w:rFonts w:ascii="Gentium Plus" w:hAnsi="Gentium Plus" w:cs="Gentium Plus"/>
        </w:rPr>
      </w:pPr>
      <w:r w:rsidRPr="009D3EBA">
        <w:rPr>
          <w:rFonts w:ascii="Gentium Plus" w:hAnsi="Gentium Plus" w:cs="Gentium Plus"/>
        </w:rPr>
        <w:t>Suggested structure and word budget:</w:t>
      </w:r>
    </w:p>
    <w:tbl>
      <w:tblPr>
        <w:tblW w:w="0" w:type="auto"/>
        <w:jc w:val="center"/>
        <w:tblLayout w:type="fixed"/>
        <w:tblLook w:val="04A0" w:firstRow="1" w:lastRow="0" w:firstColumn="1" w:lastColumn="0" w:noHBand="0" w:noVBand="1"/>
      </w:tblPr>
      <w:tblGrid>
        <w:gridCol w:w="4680"/>
        <w:gridCol w:w="936"/>
        <w:gridCol w:w="4046"/>
      </w:tblGrid>
      <w:tr w:rsidR="00357AF5" w:rsidRPr="009D3EBA" w14:paraId="13019E1D" w14:textId="77777777">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24C87542"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Component</w:t>
            </w:r>
          </w:p>
        </w:tc>
        <w:tc>
          <w:tcPr>
            <w:tcW w:w="936"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39471F3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Words</w:t>
            </w:r>
          </w:p>
        </w:tc>
        <w:tc>
          <w:tcPr>
            <w:tcW w:w="4046"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7884A02C"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Principal studio inputs</w:t>
            </w:r>
          </w:p>
        </w:tc>
      </w:tr>
      <w:tr w:rsidR="00357AF5" w:rsidRPr="009D3EBA" w14:paraId="747E89C0"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01B883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Executive summary and decisions requested</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B44887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F34B7D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Strategy priorities and final synthesis</w:t>
            </w:r>
          </w:p>
        </w:tc>
      </w:tr>
      <w:tr w:rsidR="00357AF5" w:rsidRPr="009D3EBA" w14:paraId="61A03D42"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5777D3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Country diagnosis and binding constraints</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40C7BFB"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DFD187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1–4 and country profile</w:t>
            </w:r>
          </w:p>
        </w:tc>
      </w:tr>
      <w:tr w:rsidR="00357AF5" w:rsidRPr="009D3EBA" w14:paraId="066B427F"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5AF76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Economic mechanisms and development pathway</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BD0F504"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A547DC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2–5 and 11</w:t>
            </w:r>
          </w:p>
        </w:tc>
      </w:tr>
      <w:tr w:rsidR="00357AF5" w:rsidRPr="009D3EBA" w14:paraId="13A7E38F"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BE2C2E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Three strategic interventions and institutional design</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55AE2D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1,500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ABC44C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3–8 and individual memos</w:t>
            </w:r>
          </w:p>
        </w:tc>
      </w:tr>
      <w:tr w:rsidR="00357AF5" w:rsidRPr="009D3EBA" w14:paraId="32EB15AD"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AD1A73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Distribution, legitimacy, and social compact</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807A5CB"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700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702FEA"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2, 6, and 9</w:t>
            </w:r>
          </w:p>
        </w:tc>
      </w:tr>
      <w:tr w:rsidR="00357AF5" w:rsidRPr="009D3EBA" w14:paraId="79BE4324"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FAB566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Financing, sequencing, and implementation</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B1D9A7B"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800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9BC596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7, 8, and 10</w:t>
            </w:r>
          </w:p>
        </w:tc>
      </w:tr>
      <w:tr w:rsidR="00357AF5" w:rsidRPr="009D3EBA" w14:paraId="53E10FE2"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322B8E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External dependencies, scenarios, and evaluation</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61C8DA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072EC5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11–12 and decision log</w:t>
            </w:r>
          </w:p>
        </w:tc>
      </w:tr>
      <w:tr w:rsidR="00357AF5" w:rsidRPr="009D3EBA" w14:paraId="0637BB0C"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C2B21D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Total</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DBF6C5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6,000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3ABF08A" w14:textId="77777777" w:rsidR="00357AF5" w:rsidRPr="009D3EBA" w:rsidRDefault="00357AF5">
            <w:pPr>
              <w:spacing w:before="80" w:after="80" w:line="245" w:lineRule="auto"/>
              <w:rPr>
                <w:rFonts w:ascii="Gentium Plus" w:hAnsi="Gentium Plus" w:cs="Gentium Plus"/>
              </w:rPr>
            </w:pPr>
          </w:p>
        </w:tc>
      </w:tr>
    </w:tbl>
    <w:p w14:paraId="230F77D4" w14:textId="77777777" w:rsidR="00357AF5" w:rsidRPr="009D3EBA" w:rsidRDefault="00357AF5">
      <w:pPr>
        <w:spacing w:after="0"/>
        <w:rPr>
          <w:rFonts w:ascii="Gentium Plus" w:hAnsi="Gentium Plus" w:cs="Gentium Plus"/>
        </w:rPr>
      </w:pPr>
    </w:p>
    <w:p w14:paraId="2374C9E6" w14:textId="77777777" w:rsidR="00357AF5" w:rsidRPr="009D3EBA" w:rsidRDefault="00000000">
      <w:pPr>
        <w:rPr>
          <w:rFonts w:ascii="Gentium Plus" w:hAnsi="Gentium Plus" w:cs="Gentium Plus"/>
        </w:rPr>
      </w:pPr>
      <w:r w:rsidRPr="009D3EBA">
        <w:rPr>
          <w:rFonts w:ascii="Gentium Plus" w:hAnsi="Gentium Plus" w:cs="Gentium Plus"/>
        </w:rPr>
        <w:t>Every intervention must specify the mechanism, target population, responsible agency, coalition or political obstacle, resource requirement, sequencing, and measurable results. Include approximate costs and a credible fiscal envelope, with stated assumptions and ranges where evidence is weak. Distinguish what can be achieved within current administrative capacity from reforms needed before scaling. Show how entry and adoption choices interact with supplier concentration, workforce adjustment, and external access.</w:t>
      </w:r>
    </w:p>
    <w:p w14:paraId="527233C7" w14:textId="77777777" w:rsidR="00357AF5" w:rsidRPr="009D3EBA" w:rsidRDefault="00000000">
      <w:pPr>
        <w:rPr>
          <w:rFonts w:ascii="Gentium Plus" w:hAnsi="Gentium Plus" w:cs="Gentium Plus"/>
        </w:rPr>
      </w:pPr>
      <w:r w:rsidRPr="009D3EBA">
        <w:rPr>
          <w:rFonts w:ascii="Gentium Plus" w:hAnsi="Gentium Plus" w:cs="Gentium Plus"/>
        </w:rPr>
        <w:lastRenderedPageBreak/>
        <w:t>Use at least two meaningful country comparisons drawn from the class. Explain what can be transferred and what depends on different institutions or development levels. Include a baseline scenario and two adverse tests: one in which productivity or diffusion gains disappoint, and one in which external access is disrupted. Identify robust actions, contingent actions, and stop or revision triggers. The White Paper should be capable of supporting cabinet decisions without requiring certainty about AGI arrival dates.</w:t>
      </w:r>
    </w:p>
    <w:p w14:paraId="02392E1E" w14:textId="77777777" w:rsidR="00357AF5" w:rsidRPr="009D3EBA" w:rsidRDefault="00000000">
      <w:pPr>
        <w:rPr>
          <w:rFonts w:ascii="Gentium Plus" w:hAnsi="Gentium Plus" w:cs="Gentium Plus"/>
        </w:rPr>
      </w:pPr>
      <w:r w:rsidRPr="009D3EBA">
        <w:rPr>
          <w:rFonts w:ascii="Gentium Plus" w:hAnsi="Gentium Plus" w:cs="Gentium Plus"/>
        </w:rPr>
        <w:t>Submit the paper with its dated four-page country profile, source register, and a one-page contribution statement. The 6,000-word limit includes the executive summary, headings, tables, captions, and substantive notes; it excludes the title page, reference list, profile, source register, contribution statement, and AI-use declaration. Excluded appendices must document evidence, not conceal further policy argument. Aim for an executive summary that occupies no more than four pages, so final-session peer reading stays within the cap.</w:t>
      </w:r>
    </w:p>
    <w:p w14:paraId="66AAD9B0" w14:textId="77777777" w:rsidR="00357AF5" w:rsidRPr="009D3EBA" w:rsidRDefault="00000000">
      <w:pPr>
        <w:rPr>
          <w:rFonts w:ascii="Gentium Plus" w:hAnsi="Gentium Plus" w:cs="Gentium Plus"/>
        </w:rPr>
      </w:pPr>
      <w:r w:rsidRPr="009D3EBA">
        <w:rPr>
          <w:rFonts w:ascii="Gentium Plus" w:hAnsi="Gentium Plus" w:cs="Gentium Plus"/>
        </w:rPr>
        <w:t>Milestones are formative and reuse studio outputs: country question and profile in Week 1; task and evidence diagnosis in Week 3; provisional policy options in Week 5; synthesis of individual memos in Week 6; intervention and accountability design in Week 8; financed strategy outline in Week 10; complete working draft for the Week 12 stress test; final submission in Week 13. Maintain a common argument and a shared editor from Week 6 onward. Each student must contribute to both economic and political analysis and participate in the final defence.</w:t>
      </w:r>
    </w:p>
    <w:p w14:paraId="436E15E6" w14:textId="77777777" w:rsidR="00357AF5" w:rsidRPr="009D3EBA" w:rsidRDefault="00000000">
      <w:pPr>
        <w:rPr>
          <w:rFonts w:ascii="Gentium Plus" w:hAnsi="Gentium Plus" w:cs="Gentium Plus"/>
        </w:rPr>
      </w:pPr>
      <w:r w:rsidRPr="009D3EBA">
        <w:rPr>
          <w:rFonts w:ascii="Gentium Plus" w:hAnsi="Gentium Plus" w:cs="Gentium Plus"/>
        </w:rPr>
        <w:t>White Paper rubric: Country diagnosis and evidence, 20 percent; integration of economic and political mechanisms, 25 percent; strategic choices and coherence, 20 percent; institutional, political, and fiscal feasibility, 20 percent; scenarios and evaluation, 10 percent; clarity, attribution, and documented collaboration, 5 percent. A catalogue of technologies, an uncosted national wish list, or an assumed one-size-fits-all developmental state will not meet the assignment.</w:t>
      </w:r>
    </w:p>
    <w:p w14:paraId="714AE4AE" w14:textId="77777777" w:rsidR="00357AF5" w:rsidRPr="009D3EBA" w:rsidRDefault="00000000">
      <w:pPr>
        <w:pStyle w:val="Heading1"/>
        <w:pageBreakBefore/>
        <w:spacing w:before="200" w:after="100"/>
        <w:rPr>
          <w:rFonts w:ascii="Gentium Plus" w:hAnsi="Gentium Plus" w:cs="Gentium Plus"/>
          <w:b w:val="0"/>
          <w:bCs w:val="0"/>
        </w:rPr>
      </w:pPr>
      <w:r w:rsidRPr="009D3EBA">
        <w:rPr>
          <w:rFonts w:ascii="Gentium Plus" w:hAnsi="Gentium Plus" w:cs="Gentium Plus"/>
          <w:b w:val="0"/>
          <w:bCs w:val="0"/>
        </w:rPr>
        <w:lastRenderedPageBreak/>
        <w:t>Rationale for offering the course</w:t>
      </w:r>
    </w:p>
    <w:p w14:paraId="6133D607"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t>Urgency and policy relevance</w:t>
      </w:r>
    </w:p>
    <w:p w14:paraId="749D211E" w14:textId="42E4C9DB" w:rsidR="00447FA5" w:rsidRDefault="00447FA5">
      <w:pPr>
        <w:spacing w:after="100" w:line="245" w:lineRule="auto"/>
        <w:rPr>
          <w:rFonts w:ascii="Gentium Plus" w:hAnsi="Gentium Plus" w:cs="Gentium Plus"/>
          <w:sz w:val="21"/>
        </w:rPr>
      </w:pPr>
      <w:r>
        <w:rPr>
          <w:rFonts w:ascii="Gentium Plus" w:hAnsi="Gentium Plus" w:cs="Gentium Plus"/>
          <w:sz w:val="21"/>
        </w:rPr>
        <w:t>T</w:t>
      </w:r>
      <w:r w:rsidRPr="00447FA5">
        <w:rPr>
          <w:rFonts w:ascii="Gentium Plus" w:hAnsi="Gentium Plus" w:cs="Gentium Plus"/>
          <w:sz w:val="21"/>
        </w:rPr>
        <w:t>he Asian developmental state</w:t>
      </w:r>
      <w:r>
        <w:rPr>
          <w:rFonts w:ascii="Gentium Plus" w:hAnsi="Gentium Plus" w:cs="Gentium Plus"/>
          <w:sz w:val="21"/>
        </w:rPr>
        <w:t xml:space="preserve"> has </w:t>
      </w:r>
      <w:r w:rsidRPr="00447FA5">
        <w:rPr>
          <w:rFonts w:ascii="Gentium Plus" w:hAnsi="Gentium Plus" w:cs="Gentium Plus"/>
          <w:sz w:val="21"/>
        </w:rPr>
        <w:t>political legitimacy historically emerge from the delivery of economic objectives</w:t>
      </w:r>
      <w:r>
        <w:rPr>
          <w:rFonts w:ascii="Gentium Plus" w:hAnsi="Gentium Plus" w:cs="Gentium Plus"/>
          <w:sz w:val="21"/>
        </w:rPr>
        <w:t xml:space="preserve">.  This makes </w:t>
      </w:r>
      <w:r w:rsidRPr="00447FA5">
        <w:rPr>
          <w:rFonts w:ascii="Gentium Plus" w:hAnsi="Gentium Plus" w:cs="Gentium Plus"/>
          <w:sz w:val="21"/>
        </w:rPr>
        <w:t>particular</w:t>
      </w:r>
      <w:r>
        <w:rPr>
          <w:rFonts w:ascii="Gentium Plus" w:hAnsi="Gentium Plus" w:cs="Gentium Plus"/>
          <w:sz w:val="21"/>
        </w:rPr>
        <w:t>ly targeted and pressing the</w:t>
      </w:r>
      <w:r w:rsidRPr="00447FA5">
        <w:rPr>
          <w:rFonts w:ascii="Gentium Plus" w:hAnsi="Gentium Plus" w:cs="Gentium Plus"/>
          <w:sz w:val="21"/>
        </w:rPr>
        <w:t xml:space="preserve"> challenges that AI introduces</w:t>
      </w:r>
      <w:r>
        <w:rPr>
          <w:rFonts w:ascii="Gentium Plus" w:hAnsi="Gentium Plus" w:cs="Gentium Plus"/>
          <w:sz w:val="21"/>
        </w:rPr>
        <w:t xml:space="preserve"> for it </w:t>
      </w:r>
      <w:r w:rsidRPr="00447FA5">
        <w:rPr>
          <w:rFonts w:ascii="Gentium Plus" w:hAnsi="Gentium Plus" w:cs="Gentium Plus"/>
          <w:sz w:val="21"/>
        </w:rPr>
        <w:t>undermin</w:t>
      </w:r>
      <w:r>
        <w:rPr>
          <w:rFonts w:ascii="Gentium Plus" w:hAnsi="Gentium Plus" w:cs="Gentium Plus"/>
          <w:sz w:val="21"/>
        </w:rPr>
        <w:t>es</w:t>
      </w:r>
      <w:r w:rsidRPr="00447FA5">
        <w:rPr>
          <w:rFonts w:ascii="Gentium Plus" w:hAnsi="Gentium Plus" w:cs="Gentium Plus"/>
          <w:sz w:val="21"/>
        </w:rPr>
        <w:t xml:space="preserve"> the economic foundations of that political legitimacy.</w:t>
      </w:r>
      <w:r>
        <w:rPr>
          <w:rFonts w:ascii="Gentium Plus" w:hAnsi="Gentium Plus" w:cs="Gentium Plus"/>
          <w:sz w:val="21"/>
        </w:rPr>
        <w:t xml:space="preserve">  </w:t>
      </w:r>
    </w:p>
    <w:p w14:paraId="37585655" w14:textId="77777777" w:rsidR="00447FA5" w:rsidRDefault="00447FA5">
      <w:pPr>
        <w:spacing w:after="100" w:line="245" w:lineRule="auto"/>
        <w:rPr>
          <w:rFonts w:ascii="Gentium Plus" w:hAnsi="Gentium Plus" w:cs="Gentium Plus"/>
          <w:sz w:val="21"/>
        </w:rPr>
      </w:pPr>
    </w:p>
    <w:p w14:paraId="1CA6BD43" w14:textId="4B0C7103"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 xml:space="preserve">Asian governments must make investment, workforce, and procurement decisions before the long-run trajectory of AI is settled. The policy problem is already concrete: productive use depends on complementary capabilities, diffusion across firms, and the institutions that distribute gains and manage adjustment. The </w:t>
      </w:r>
      <w:proofErr w:type="gramStart"/>
      <w:r w:rsidRPr="009D3EBA">
        <w:rPr>
          <w:rFonts w:ascii="Gentium Plus" w:hAnsi="Gentium Plus" w:cs="Gentium Plus"/>
          <w:sz w:val="21"/>
        </w:rPr>
        <w:t>Library’s</w:t>
      </w:r>
      <w:proofErr w:type="gramEnd"/>
      <w:r w:rsidRPr="009D3EBA">
        <w:rPr>
          <w:rFonts w:ascii="Gentium Plus" w:hAnsi="Gentium Plus" w:cs="Gentium Plus"/>
          <w:sz w:val="21"/>
        </w:rPr>
        <w:t xml:space="preserve"> workplace study, occupational-exposure analysis, and regional development evidence allow students to distinguish demonstrated gains from potential effects. The NBER research agenda then supplies conditional questions about larger changes in growth, organisation, distribution, and public finance. [BLR; ILO; FJ; WB; BKA]</w:t>
      </w:r>
    </w:p>
    <w:p w14:paraId="43B76A56"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This combination gives the elective urgency without making technological inevitability its premise. Students learn to advise under uncertainty, compare alternatives, and identify decisions that remain useful when capabilities improve slowly or access becomes more expensive. Their final strategies address the state’s capacity to organise development, including the political conditions for sustaining its choices.</w:t>
      </w:r>
    </w:p>
    <w:p w14:paraId="6E774B84"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t xml:space="preserve">Fit with a public policy </w:t>
      </w:r>
      <w:proofErr w:type="gramStart"/>
      <w:r w:rsidRPr="009D3EBA">
        <w:rPr>
          <w:rFonts w:ascii="Gentium Plus" w:hAnsi="Gentium Plus" w:cs="Gentium Plus"/>
          <w:b w:val="0"/>
          <w:bCs w:val="0"/>
        </w:rPr>
        <w:t>Master’s</w:t>
      </w:r>
      <w:proofErr w:type="gramEnd"/>
      <w:r w:rsidRPr="009D3EBA">
        <w:rPr>
          <w:rFonts w:ascii="Gentium Plus" w:hAnsi="Gentium Plus" w:cs="Gentium Plus"/>
          <w:b w:val="0"/>
          <w:bCs w:val="0"/>
        </w:rPr>
        <w:t xml:space="preserve"> degree and LKYSPP</w:t>
      </w:r>
    </w:p>
    <w:p w14:paraId="719904D4"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 xml:space="preserve">The course develops the capacities expected of public policy graduates: translating theory into diagnosis, assessing evidence, comparing feasible interventions, negotiating conflicting interests, and writing for </w:t>
      </w:r>
      <w:proofErr w:type="gramStart"/>
      <w:r w:rsidRPr="009D3EBA">
        <w:rPr>
          <w:rFonts w:ascii="Gentium Plus" w:hAnsi="Gentium Plus" w:cs="Gentium Plus"/>
          <w:sz w:val="21"/>
        </w:rPr>
        <w:t>decision-makers</w:t>
      </w:r>
      <w:proofErr w:type="gramEnd"/>
      <w:r w:rsidRPr="009D3EBA">
        <w:rPr>
          <w:rFonts w:ascii="Gentium Plus" w:hAnsi="Gentium Plus" w:cs="Gentium Plus"/>
          <w:sz w:val="21"/>
        </w:rPr>
        <w:t>. Its individual memo tests personal analytical judgment; its country White Paper tests coordinated policy design. The studio provides repeated practice and feedback while containing the workload within one elective.</w:t>
      </w:r>
    </w:p>
    <w:p w14:paraId="165B3F37" w14:textId="7FD581E4"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The fit is particularly close at LKYSPP, whose MPP combines economics, political science, public management, and methods for policy analysis. The elective applies those foundations to a common development problem rather than adding a technical specialisation. Singapore provides a useful comparative case, while country teams ensure that its capabilities are not assumed to be typical of Asia. The design complements the project’s conception of PP5182: navigating international economic order provides context; this course examines the internal state capabilities and development arrangements required to respond to AI.</w:t>
      </w:r>
      <w:r w:rsidR="003C4BAA" w:rsidRPr="009D3EBA">
        <w:rPr>
          <w:rFonts w:ascii="Gentium Plus" w:hAnsi="Gentium Plus" w:cs="Gentium Plus"/>
        </w:rPr>
        <w:t xml:space="preserve"> </w:t>
      </w:r>
    </w:p>
    <w:p w14:paraId="4594E0BF"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t>Social science scope</w:t>
      </w:r>
    </w:p>
    <w:p w14:paraId="7B7EC8F7"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The object of study is the interaction of production, institutions, and political power. Students explain adoption incentives, relative costs, market structure, public goods, distributional coalitions, bureaucratic autonomy, legitimacy, and interstate dependence. Technical concepts are introduced only far enough to assess claims about economic capabilities and constraints. Legal rules, engineering choices, and computing systems enter when they alter policy incentives, accountability, or feasibility; the elective does not require professional training in those fields.</w:t>
      </w:r>
    </w:p>
    <w:p w14:paraId="49F093CE"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Economics and political science therefore have equal explanatory status. A technically plausible productivity gain is insufficient without an account of adoption, implementation, and distribution. A persuasive institutional narrative is insufficient without an economic mechanism and evidence about opportunity costs. Repeated paired-team critique and the common assignment rubrics make this integration assessable.</w:t>
      </w:r>
    </w:p>
    <w:p w14:paraId="2D632B37"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lastRenderedPageBreak/>
        <w:t>Asia and the developmental state</w:t>
      </w:r>
    </w:p>
    <w:p w14:paraId="507DAD9A"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 xml:space="preserve">Asia supplies the course’s central analytical problem. Developmental states historically coordinated investment, disciplined private beneficiaries, and built capabilities under </w:t>
      </w:r>
      <w:proofErr w:type="gramStart"/>
      <w:r w:rsidRPr="009D3EBA">
        <w:rPr>
          <w:rFonts w:ascii="Gentium Plus" w:hAnsi="Gentium Plus" w:cs="Gentium Plus"/>
          <w:sz w:val="21"/>
        </w:rPr>
        <w:t>particular domestic</w:t>
      </w:r>
      <w:proofErr w:type="gramEnd"/>
      <w:r w:rsidRPr="009D3EBA">
        <w:rPr>
          <w:rFonts w:ascii="Gentium Plus" w:hAnsi="Gentium Plus" w:cs="Gentium Plus"/>
          <w:sz w:val="21"/>
        </w:rPr>
        <w:t xml:space="preserve"> and international conditions. AI invites students to examine whether these arrangements can organise diffusion, manage concentrated technology suppliers, and sustain social development as tasks and comparative advantage change. Evans and Heller establish the historical and comparative foundation; the Korean and Chinese studies offer distinct contemporary propositions to test. [EH; B; H]</w:t>
      </w:r>
    </w:p>
    <w:p w14:paraId="0079D7DF"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The country approach preserves variation among advanced economies, large middle-income states, and societies with extensive informality or weak delivery capacity. A New Asian State is thus a question about feasible institutional evolution, not a single preferred model. The course’s organising test remains: does a topic or reading help explain why AI might require a fundamentally different Asian state, and what that state should do? The six recurring concepts, three-intervention limit, selected excerpts, and cumulative assignments keep that question manageable in one semester.</w:t>
      </w:r>
    </w:p>
    <w:p w14:paraId="5D5B4134"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Reading bibliography</w:t>
      </w:r>
    </w:p>
    <w:p w14:paraId="01521425" w14:textId="161F1BAB" w:rsidR="00357AF5" w:rsidRPr="009D3EBA" w:rsidRDefault="00000000">
      <w:pPr>
        <w:rPr>
          <w:rFonts w:ascii="Gentium Plus" w:hAnsi="Gentium Plus" w:cs="Gentium Plus"/>
        </w:rPr>
      </w:pPr>
      <w:r w:rsidRPr="009D3EBA">
        <w:rPr>
          <w:rFonts w:ascii="Gentium Plus" w:hAnsi="Gentium Plus" w:cs="Gentium Plus"/>
        </w:rPr>
        <w:t xml:space="preserve">EH. Evans, Peter, and Patrick Heller. 2019. “The State and Development.” Chapter 5 in Deepak Nayyar, ed., Asian Transformations: An Inquiry into the Development of Nations, pp. 109–135. Oxford University Press. DOI: 10.1093/oso/9780198844938.003.0005. </w:t>
      </w:r>
    </w:p>
    <w:p w14:paraId="44DB7907" w14:textId="5DBC805B" w:rsidR="00357AF5" w:rsidRPr="009D3EBA" w:rsidRDefault="00000000">
      <w:pPr>
        <w:rPr>
          <w:rFonts w:ascii="Gentium Plus" w:hAnsi="Gentium Plus" w:cs="Gentium Plus"/>
        </w:rPr>
      </w:pPr>
      <w:r w:rsidRPr="009D3EBA">
        <w:rPr>
          <w:rFonts w:ascii="Gentium Plus" w:hAnsi="Gentium Plus" w:cs="Gentium Plus"/>
        </w:rPr>
        <w:t xml:space="preserve">AR. Acemoglu, Daron, and Pascual Restrepo. 2018. Artificial Intelligence, Automation and Work. NBER Working Paper 24196, January. DOI: 10.3386/w24196. </w:t>
      </w:r>
    </w:p>
    <w:p w14:paraId="32BED41E" w14:textId="4D2755DA" w:rsidR="00357AF5" w:rsidRPr="009D3EBA" w:rsidRDefault="00000000">
      <w:pPr>
        <w:rPr>
          <w:rFonts w:ascii="Gentium Plus" w:hAnsi="Gentium Plus" w:cs="Gentium Plus"/>
        </w:rPr>
      </w:pPr>
      <w:r w:rsidRPr="009D3EBA">
        <w:rPr>
          <w:rFonts w:ascii="Gentium Plus" w:hAnsi="Gentium Plus" w:cs="Gentium Plus"/>
        </w:rPr>
        <w:t xml:space="preserve">BKA. Brynjolfsson, Erik, Anton Korinek, and Ajay K. Agrawal. 2025. A Research Agenda for the Economics of Transformative AI. NBER Working Paper 34256, September. DOI: 10.3386/w34256. </w:t>
      </w:r>
    </w:p>
    <w:p w14:paraId="5DDC4848" w14:textId="5711B794" w:rsidR="00357AF5" w:rsidRPr="009D3EBA" w:rsidRDefault="00000000">
      <w:pPr>
        <w:rPr>
          <w:rFonts w:ascii="Gentium Plus" w:hAnsi="Gentium Plus" w:cs="Gentium Plus"/>
        </w:rPr>
      </w:pPr>
      <w:r w:rsidRPr="009D3EBA">
        <w:rPr>
          <w:rFonts w:ascii="Gentium Plus" w:hAnsi="Gentium Plus" w:cs="Gentium Plus"/>
        </w:rPr>
        <w:t xml:space="preserve">BLR. Brynjolfsson, Erik, Danielle Li, and Lindsey Raymond. 2025. “Generative AI at Work.” The Quarterly Journal of Economics 140(2): 889–942. DOI: 10.1093/qje/qjae044. Advance access 4 February 2025; final issue May 2025. </w:t>
      </w:r>
    </w:p>
    <w:p w14:paraId="66CDD3A3" w14:textId="46CCC3DC" w:rsidR="00357AF5" w:rsidRPr="009D3EBA" w:rsidRDefault="00000000">
      <w:pPr>
        <w:rPr>
          <w:rFonts w:ascii="Gentium Plus" w:hAnsi="Gentium Plus" w:cs="Gentium Plus"/>
        </w:rPr>
      </w:pPr>
      <w:r w:rsidRPr="009D3EBA">
        <w:rPr>
          <w:rFonts w:ascii="Gentium Plus" w:hAnsi="Gentium Plus" w:cs="Gentium Plus"/>
        </w:rPr>
        <w:t xml:space="preserve">ILO. Gmyrek, Pawel, Janine Berg, Karol Kamiński, Filip Konopczyński, Agnieszka Ładna, Balint Nafradi, Konrad Rosłaniec, and Marek Troszyński. 2025. Generative AI and Jobs: A Refined Global Index of Occupational Exposure. ILO Working Paper 140, May. Geneva: International Labour Office. DOI: 10.54394/HETP0387. </w:t>
      </w:r>
    </w:p>
    <w:p w14:paraId="013CFA1F" w14:textId="2822B8A1" w:rsidR="00357AF5" w:rsidRPr="009D3EBA" w:rsidRDefault="00000000">
      <w:pPr>
        <w:rPr>
          <w:rFonts w:ascii="Gentium Plus" w:hAnsi="Gentium Plus" w:cs="Gentium Plus"/>
        </w:rPr>
      </w:pPr>
      <w:r w:rsidRPr="009D3EBA">
        <w:rPr>
          <w:rFonts w:ascii="Gentium Plus" w:hAnsi="Gentium Plus" w:cs="Gentium Plus"/>
        </w:rPr>
        <w:t xml:space="preserve">WB. World Bank. 2025. Digital Progress and Trends Report 2025: Strengthening AI Foundations. Washington, DC: World Bank. DOI: 10.1596/978-1-4648-2264-3. </w:t>
      </w:r>
    </w:p>
    <w:p w14:paraId="1B542BF0" w14:textId="242B31D0" w:rsidR="00357AF5" w:rsidRPr="009D3EBA" w:rsidRDefault="00000000">
      <w:pPr>
        <w:rPr>
          <w:rFonts w:ascii="Gentium Plus" w:hAnsi="Gentium Plus" w:cs="Gentium Plus"/>
        </w:rPr>
      </w:pPr>
      <w:r w:rsidRPr="009D3EBA">
        <w:rPr>
          <w:rFonts w:ascii="Gentium Plus" w:hAnsi="Gentium Plus" w:cs="Gentium Plus"/>
        </w:rPr>
        <w:t xml:space="preserve">FJ. Arias, Omar, Daisuke Fukuzawa, Duong Trung Le, and Aaditya Mattoo. 2025. Future Jobs: Robots, Artificial Intelligence, and Digital Platforms in East Asia and Pacific. East Asia and Pacific Development Studies. Washington, DC: World Bank. DOI: 10.1596/978-1-4648-2199-8. </w:t>
      </w:r>
    </w:p>
    <w:p w14:paraId="07266445" w14:textId="6C0FB097" w:rsidR="00357AF5" w:rsidRPr="009D3EBA" w:rsidRDefault="00000000">
      <w:pPr>
        <w:rPr>
          <w:rFonts w:ascii="Gentium Plus" w:hAnsi="Gentium Plus" w:cs="Gentium Plus"/>
        </w:rPr>
      </w:pPr>
      <w:r w:rsidRPr="009D3EBA">
        <w:rPr>
          <w:rFonts w:ascii="Gentium Plus" w:hAnsi="Gentium Plus" w:cs="Gentium Plus"/>
        </w:rPr>
        <w:t xml:space="preserve">J. Jones, Benjamin. 2025. Artificial Intelligence in Research and Development. NBER Working Paper 34312, October. DOI: 10.3386/w34312. </w:t>
      </w:r>
    </w:p>
    <w:p w14:paraId="66E14E05" w14:textId="30F6793B" w:rsidR="00357AF5" w:rsidRPr="009D3EBA" w:rsidRDefault="00000000">
      <w:pPr>
        <w:rPr>
          <w:rFonts w:ascii="Gentium Plus" w:hAnsi="Gentium Plus" w:cs="Gentium Plus"/>
        </w:rPr>
      </w:pPr>
      <w:r w:rsidRPr="009D3EBA">
        <w:rPr>
          <w:rFonts w:ascii="Gentium Plus" w:hAnsi="Gentium Plus" w:cs="Gentium Plus"/>
        </w:rPr>
        <w:t>AGG. Agrawal, Ajay K., Joshua S. Gans, and Avi Goldfarb. 2025. Genius on Demand: The Value of Transformative Artificial Intelligence. NBER Working Paper 34316, October. DOI: 10.3386/w34316.</w:t>
      </w:r>
    </w:p>
    <w:p w14:paraId="6C7AF8AF" w14:textId="7A95A752" w:rsidR="00357AF5" w:rsidRPr="009D3EBA" w:rsidRDefault="00000000">
      <w:pPr>
        <w:rPr>
          <w:rFonts w:ascii="Gentium Plus" w:hAnsi="Gentium Plus" w:cs="Gentium Plus"/>
        </w:rPr>
      </w:pPr>
      <w:r w:rsidRPr="009D3EBA">
        <w:rPr>
          <w:rFonts w:ascii="Gentium Plus" w:hAnsi="Gentium Plus" w:cs="Gentium Plus"/>
        </w:rPr>
        <w:t xml:space="preserve">HK. Hadfield, Gillian K., and Andrew Koh. 2025. An Economy of AI Agents. Version dated 3 September 2025; prepared for the NBER Handbook on the Economics of Transformative AI. arXiv:2509.01063v1, submitted 1 September 2025. </w:t>
      </w:r>
    </w:p>
    <w:p w14:paraId="44A33228" w14:textId="0529924F" w:rsidR="00357AF5" w:rsidRPr="009D3EBA" w:rsidRDefault="00000000">
      <w:pPr>
        <w:rPr>
          <w:rFonts w:ascii="Gentium Plus" w:hAnsi="Gentium Plus" w:cs="Gentium Plus"/>
        </w:rPr>
      </w:pPr>
      <w:r w:rsidRPr="009D3EBA">
        <w:rPr>
          <w:rFonts w:ascii="Gentium Plus" w:hAnsi="Gentium Plus" w:cs="Gentium Plus"/>
        </w:rPr>
        <w:t xml:space="preserve">ASM. Athey, Susan, and Fiona Scott Morton. 2025. Artificial Intelligence, Competition, and Welfare. NBER Working Paper 34444, November. DOI: 10.3386/w34444. </w:t>
      </w:r>
    </w:p>
    <w:p w14:paraId="43C8079E" w14:textId="42F2FF03" w:rsidR="00357AF5" w:rsidRPr="009D3EBA" w:rsidRDefault="00000000">
      <w:pPr>
        <w:rPr>
          <w:rFonts w:ascii="Gentium Plus" w:hAnsi="Gentium Plus" w:cs="Gentium Plus"/>
        </w:rPr>
      </w:pPr>
      <w:r w:rsidRPr="009D3EBA">
        <w:rPr>
          <w:rFonts w:ascii="Gentium Plus" w:hAnsi="Gentium Plus" w:cs="Gentium Plus"/>
        </w:rPr>
        <w:t xml:space="preserve">KL. Korinek, Anton, and Lee Lockwood. 2026. Public Finance in the Age of AI: A Primer. NBER Working Paper 34873, February. DOI: 10.3386/w34873. </w:t>
      </w:r>
    </w:p>
    <w:p w14:paraId="6BD8FF21" w14:textId="2109A73F" w:rsidR="00357AF5" w:rsidRPr="009D3EBA" w:rsidRDefault="00000000">
      <w:pPr>
        <w:rPr>
          <w:rFonts w:ascii="Gentium Plus" w:hAnsi="Gentium Plus" w:cs="Gentium Plus"/>
        </w:rPr>
      </w:pPr>
      <w:r w:rsidRPr="009D3EBA">
        <w:rPr>
          <w:rFonts w:ascii="Gentium Plus" w:hAnsi="Gentium Plus" w:cs="Gentium Plus"/>
        </w:rPr>
        <w:t xml:space="preserve">H. He, Tian. 2024. “East Asian Authoritarian Developmentalism in the Digital Era: China’s Techno-developmental State and the New Infrastructure Initiative amid Great Power Competition.” Asian Survey 64(6): 942–972. DOI: 10.1525/as.2024.2328247. </w:t>
      </w:r>
    </w:p>
    <w:p w14:paraId="7EC080CE" w14:textId="67E0D77C" w:rsidR="00357AF5" w:rsidRPr="009D3EBA" w:rsidRDefault="00000000">
      <w:pPr>
        <w:rPr>
          <w:rFonts w:ascii="Gentium Plus" w:hAnsi="Gentium Plus" w:cs="Gentium Plus"/>
        </w:rPr>
      </w:pPr>
      <w:r w:rsidRPr="009D3EBA">
        <w:rPr>
          <w:rFonts w:ascii="Gentium Plus" w:hAnsi="Gentium Plus" w:cs="Gentium Plus"/>
        </w:rPr>
        <w:t>B. Baek, Kyungmin. 2026. “From Developmental State to Platform State: The Case of South Korea’s AI Policy.” Asia Pacific Viewpoint, research note, advance article pp. 1–5. DOI: 10.1111/apv.70057.</w:t>
      </w:r>
    </w:p>
    <w:p w14:paraId="3A1A6DBA" w14:textId="1C841DD7" w:rsidR="00357AF5" w:rsidRPr="009D3EBA" w:rsidRDefault="00000000">
      <w:pPr>
        <w:rPr>
          <w:rFonts w:ascii="Gentium Plus" w:hAnsi="Gentium Plus" w:cs="Gentium Plus"/>
        </w:rPr>
      </w:pPr>
      <w:r w:rsidRPr="009D3EBA">
        <w:rPr>
          <w:rFonts w:ascii="Gentium Plus" w:hAnsi="Gentium Plus" w:cs="Gentium Plus"/>
        </w:rPr>
        <w:lastRenderedPageBreak/>
        <w:t xml:space="preserve">BK. Bokhari, Syed Asad Abbas. 2026. “Artificial intelligence, governance, and economic growth: Toward a new theory of digital developmentalism.” Social Sciences &amp; Humanities Open 13: 102842. DOI: 10.1016/j.ssaho.2026.102842. </w:t>
      </w:r>
    </w:p>
    <w:p w14:paraId="22F03B09" w14:textId="13797748" w:rsidR="00357AF5" w:rsidRPr="009D3EBA" w:rsidRDefault="00000000">
      <w:pPr>
        <w:rPr>
          <w:rFonts w:ascii="Gentium Plus" w:hAnsi="Gentium Plus" w:cs="Gentium Plus"/>
        </w:rPr>
      </w:pPr>
      <w:r w:rsidRPr="009D3EBA">
        <w:rPr>
          <w:rFonts w:ascii="Gentium Plus" w:hAnsi="Gentium Plus" w:cs="Gentium Plus"/>
        </w:rPr>
        <w:t xml:space="preserve">R. Roberts, Huw, Emmie Hine, Mariarosaria Taddeo, and Luciano Floridi. 2024. “Global AI governance: barriers and pathways forward.” International Affairs 100(3): 1275–1286. DOI: 10.1093/ia/iiae073. The </w:t>
      </w:r>
      <w:proofErr w:type="gramStart"/>
      <w:r w:rsidRPr="009D3EBA">
        <w:rPr>
          <w:rFonts w:ascii="Gentium Plus" w:hAnsi="Gentium Plus" w:cs="Gentium Plus"/>
        </w:rPr>
        <w:t>Library’s</w:t>
      </w:r>
      <w:proofErr w:type="gramEnd"/>
      <w:r w:rsidRPr="009D3EBA">
        <w:rPr>
          <w:rFonts w:ascii="Gentium Plus" w:hAnsi="Gentium Plus" w:cs="Gentium Plus"/>
        </w:rPr>
        <w:t xml:space="preserve"> advance PDF has placeholder journal pagination; assign PDF pp. 1–12.</w:t>
      </w:r>
    </w:p>
    <w:p w14:paraId="54E2B86D" w14:textId="3154FAED" w:rsidR="00357AF5" w:rsidRPr="009D3EBA" w:rsidRDefault="00000000">
      <w:pPr>
        <w:rPr>
          <w:rFonts w:ascii="Gentium Plus" w:hAnsi="Gentium Plus" w:cs="Gentium Plus"/>
        </w:rPr>
      </w:pPr>
      <w:r w:rsidRPr="009D3EBA">
        <w:rPr>
          <w:rFonts w:ascii="Gentium Plus" w:hAnsi="Gentium Plus" w:cs="Gentium Plus"/>
        </w:rPr>
        <w:t xml:space="preserve">GT. Goldfarb, Avi, and Daniel Trefler. 2018. AI and International Trade. NBER Working Paper 24254, January. DOI: 10.3386/w24254. Assign the working-paper pagination, pp. 6–10 and 16–20. </w:t>
      </w:r>
    </w:p>
    <w:p w14:paraId="18CA2077" w14:textId="35E1C525" w:rsidR="00357AF5" w:rsidRPr="009D3EBA" w:rsidRDefault="00000000">
      <w:pPr>
        <w:rPr>
          <w:rFonts w:ascii="Gentium Plus" w:hAnsi="Gentium Plus" w:cs="Gentium Plus"/>
        </w:rPr>
      </w:pPr>
      <w:r w:rsidRPr="009D3EBA">
        <w:rPr>
          <w:rFonts w:ascii="Gentium Plus" w:hAnsi="Gentium Plus" w:cs="Gentium Plus"/>
        </w:rPr>
        <w:t xml:space="preserve">FN. Farrell, Henry, and Abraham L. Newman. 2019. “Weaponized Interdependence: How Global Economic Networks Shape State Coercion.” International Security 44(1): 42–79. DOI: 10.1162/isec_a_00351. Assign pp. 49–58. </w:t>
      </w:r>
    </w:p>
    <w:p w14:paraId="1D4C3A2B"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Bibliographic and workload audit</w:t>
      </w:r>
    </w:p>
    <w:p w14:paraId="56CF8483" w14:textId="547B09D6" w:rsidR="00357AF5" w:rsidRPr="009D3EBA" w:rsidRDefault="00357AF5">
      <w:pPr>
        <w:rPr>
          <w:rFonts w:ascii="Gentium Plus" w:hAnsi="Gentium Plus" w:cs="Gentium Plus"/>
        </w:rPr>
      </w:pPr>
    </w:p>
    <w:tbl>
      <w:tblPr>
        <w:tblW w:w="0" w:type="auto"/>
        <w:jc w:val="center"/>
        <w:tblLayout w:type="fixed"/>
        <w:tblLook w:val="04A0" w:firstRow="1" w:lastRow="0" w:firstColumn="1" w:lastColumn="0" w:noHBand="0" w:noVBand="1"/>
      </w:tblPr>
      <w:tblGrid>
        <w:gridCol w:w="1008"/>
        <w:gridCol w:w="2088"/>
        <w:gridCol w:w="4392"/>
        <w:gridCol w:w="2174"/>
      </w:tblGrid>
      <w:tr w:rsidR="00357AF5" w:rsidRPr="009D3EBA" w14:paraId="6A83C256" w14:textId="77777777">
        <w:trPr>
          <w:cantSplit/>
          <w:tblHeader/>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721B6E6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Week</w:t>
            </w:r>
          </w:p>
        </w:tc>
        <w:tc>
          <w:tcPr>
            <w:tcW w:w="208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2166627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Core pages</w:t>
            </w:r>
          </w:p>
        </w:tc>
        <w:tc>
          <w:tcPr>
            <w:tcW w:w="4392"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6FDB75C5"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Empirical pages including packet</w:t>
            </w:r>
          </w:p>
        </w:tc>
        <w:tc>
          <w:tcPr>
            <w:tcW w:w="2174"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5141F5E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Total required</w:t>
            </w:r>
          </w:p>
        </w:tc>
      </w:tr>
      <w:tr w:rsidR="00357AF5" w:rsidRPr="009D3EBA" w14:paraId="13E1DEBC"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C33D2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C0DC7D3"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16</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7B7CE8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14</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17A1770"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30</w:t>
            </w:r>
          </w:p>
        </w:tc>
      </w:tr>
      <w:tr w:rsidR="00357AF5" w:rsidRPr="009D3EBA" w14:paraId="18576471"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B2A8ADE"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A1E45D0"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14</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668E3E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11</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0FBD64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25</w:t>
            </w:r>
          </w:p>
        </w:tc>
      </w:tr>
      <w:tr w:rsidR="00357AF5" w:rsidRPr="009D3EBA" w14:paraId="0FF9F094"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BB4FAF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90C031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DF2F7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24</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92DE013"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27</w:t>
            </w:r>
          </w:p>
        </w:tc>
      </w:tr>
      <w:tr w:rsidR="00357AF5" w:rsidRPr="009D3EBA" w14:paraId="561221DD"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28F0FAC"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4</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558EBE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12</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F5F2CD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20</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148848F"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32</w:t>
            </w:r>
          </w:p>
        </w:tc>
      </w:tr>
      <w:tr w:rsidR="00357AF5" w:rsidRPr="009D3EBA" w14:paraId="7BD72867"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0A9F2CE"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2D48DC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14</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F4F9C9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14</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37983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28</w:t>
            </w:r>
          </w:p>
        </w:tc>
      </w:tr>
      <w:tr w:rsidR="00357AF5" w:rsidRPr="009D3EBA" w14:paraId="7CDAC13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836011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6</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AD39037"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15059C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17</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2922D2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27</w:t>
            </w:r>
          </w:p>
        </w:tc>
      </w:tr>
      <w:tr w:rsidR="00357AF5" w:rsidRPr="009D3EBA" w14:paraId="2DB1E91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F32BCC8"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7</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8813D38"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8</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1164ADC"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19</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F42B8A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27</w:t>
            </w:r>
          </w:p>
        </w:tc>
      </w:tr>
      <w:tr w:rsidR="00357AF5" w:rsidRPr="009D3EBA" w14:paraId="03F8E756"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D488AE0"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8</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3047398"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9</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CD334E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16</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DA09174"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25</w:t>
            </w:r>
          </w:p>
        </w:tc>
      </w:tr>
      <w:tr w:rsidR="00357AF5" w:rsidRPr="009D3EBA" w14:paraId="20FD833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CF79B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9</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87CAF5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9</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25FFC1D"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13</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57DE7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22</w:t>
            </w:r>
          </w:p>
        </w:tc>
      </w:tr>
      <w:tr w:rsidR="00357AF5" w:rsidRPr="009D3EBA" w14:paraId="6CA3E1BA"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89EEF74"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4550A4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14</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D776D02"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12</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99D8FD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26</w:t>
            </w:r>
          </w:p>
        </w:tc>
      </w:tr>
      <w:tr w:rsidR="00357AF5" w:rsidRPr="009D3EBA" w14:paraId="47936B17"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617865E"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11</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F8AB04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699250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26</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C2E4ED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36</w:t>
            </w:r>
          </w:p>
        </w:tc>
      </w:tr>
      <w:tr w:rsidR="00357AF5" w:rsidRPr="009D3EBA" w14:paraId="610CB97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D803B3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12</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B6D132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22</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284E5B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9</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F6E2EF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31</w:t>
            </w:r>
          </w:p>
        </w:tc>
      </w:tr>
      <w:tr w:rsidR="00357AF5" w:rsidRPr="009D3EBA" w14:paraId="6BBC09D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034984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13</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CC2812F"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CE2B40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At most 20</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022379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At most 25</w:t>
            </w:r>
          </w:p>
        </w:tc>
      </w:tr>
    </w:tbl>
    <w:p w14:paraId="27D1DFA9" w14:textId="77777777" w:rsidR="00357AF5" w:rsidRPr="009D3EBA" w:rsidRDefault="00357AF5">
      <w:pPr>
        <w:spacing w:after="0"/>
        <w:rPr>
          <w:rFonts w:ascii="Gentium Plus" w:hAnsi="Gentium Plus" w:cs="Gentium Plus"/>
        </w:rPr>
      </w:pPr>
    </w:p>
    <w:p w14:paraId="397E218C" w14:textId="77777777" w:rsidR="00357AF5" w:rsidRPr="009D3EBA" w:rsidRDefault="00000000">
      <w:pPr>
        <w:rPr>
          <w:rFonts w:ascii="Gentium Plus" w:hAnsi="Gentium Plus" w:cs="Gentium Plus"/>
        </w:rPr>
      </w:pPr>
      <w:r w:rsidRPr="009D3EBA">
        <w:rPr>
          <w:rFonts w:ascii="Gentium Plus" w:hAnsi="Gentium Plus" w:cs="Gentium Plus"/>
        </w:rPr>
        <w:t>All 13 sessions allocate 30 minutes to student briefings, 45 to the instructor lecture, 10 to a break, and 95 to collaborative work and revision. Required reading never exceeds 36 pages. Optional reading can be ignored without disadvantage. The course description is exactly 100 words, counted with hyphenated compounds as single words. The two major submissions remain the individual 1,200-word memo in Week 6 and the cumulative team 6,000-word White Paper in Week 13.</w:t>
      </w:r>
    </w:p>
    <w:sectPr w:rsidR="00357AF5" w:rsidRPr="009D3EBA" w:rsidSect="00034616">
      <w:footerReference w:type="default" r:id="rId9"/>
      <w:pgSz w:w="11909" w:h="16834"/>
      <w:pgMar w:top="1008" w:right="1123" w:bottom="1008"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442545" w14:textId="77777777" w:rsidR="00BC45CA" w:rsidRDefault="00BC45CA">
      <w:pPr>
        <w:spacing w:after="0" w:line="240" w:lineRule="auto"/>
      </w:pPr>
      <w:r>
        <w:separator/>
      </w:r>
    </w:p>
  </w:endnote>
  <w:endnote w:type="continuationSeparator" w:id="0">
    <w:p w14:paraId="54893B26" w14:textId="77777777" w:rsidR="00BC45CA" w:rsidRDefault="00BC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Gentium Plus">
    <w:panose1 w:val="02000503060000020004"/>
    <w:charset w:val="00"/>
    <w:family w:val="auto"/>
    <w:pitch w:val="variable"/>
    <w:sig w:usb0="E00002FF" w:usb1="5200A1FB" w:usb2="02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DE23E" w14:textId="77777777" w:rsidR="00357AF5" w:rsidRDefault="00000000">
    <w:pPr>
      <w:pStyle w:val="Footer"/>
      <w:jc w:val="right"/>
    </w:pPr>
    <w:r>
      <w:rPr>
        <w:color w:val="505050"/>
        <w:sz w:val="18"/>
      </w:rPr>
      <w:t>PP518</w:t>
    </w:r>
    <w:proofErr w:type="gramStart"/>
    <w:r>
      <w:rPr>
        <w:color w:val="505050"/>
        <w:sz w:val="18"/>
      </w:rPr>
      <w:t>x  •</w:t>
    </w:r>
    <w:proofErr w:type="gramEnd"/>
    <w:r>
      <w:rPr>
        <w:color w:val="505050"/>
        <w:sz w:val="18"/>
      </w:rPr>
      <w:t xml:space="preserve">  </w:t>
    </w:r>
    <w:r>
      <w:fldChar w:fldCharType="begin"/>
    </w:r>
    <w:r>
      <w:instrText>PAGE</w:instrText>
    </w:r>
    <w:r>
      <w:fldChar w:fldCharType="separate"/>
    </w:r>
    <w:r w:rsidR="00B56E5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0F7084" w14:textId="77777777" w:rsidR="00BC45CA" w:rsidRDefault="00BC45CA">
      <w:pPr>
        <w:spacing w:after="0" w:line="240" w:lineRule="auto"/>
      </w:pPr>
      <w:r>
        <w:separator/>
      </w:r>
    </w:p>
  </w:footnote>
  <w:footnote w:type="continuationSeparator" w:id="0">
    <w:p w14:paraId="6DC6D7F0" w14:textId="77777777" w:rsidR="00BC45CA" w:rsidRDefault="00BC45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2767858">
    <w:abstractNumId w:val="8"/>
  </w:num>
  <w:num w:numId="2" w16cid:durableId="2053458646">
    <w:abstractNumId w:val="6"/>
  </w:num>
  <w:num w:numId="3" w16cid:durableId="2062240786">
    <w:abstractNumId w:val="5"/>
  </w:num>
  <w:num w:numId="4" w16cid:durableId="1231498838">
    <w:abstractNumId w:val="4"/>
  </w:num>
  <w:num w:numId="5" w16cid:durableId="693456490">
    <w:abstractNumId w:val="7"/>
  </w:num>
  <w:num w:numId="6" w16cid:durableId="213274522">
    <w:abstractNumId w:val="3"/>
  </w:num>
  <w:num w:numId="7" w16cid:durableId="148443456">
    <w:abstractNumId w:val="2"/>
  </w:num>
  <w:num w:numId="8" w16cid:durableId="1720933496">
    <w:abstractNumId w:val="1"/>
  </w:num>
  <w:num w:numId="9" w16cid:durableId="18869395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57AF5"/>
    <w:rsid w:val="003C4BAA"/>
    <w:rsid w:val="00447FA5"/>
    <w:rsid w:val="00550D7C"/>
    <w:rsid w:val="00626154"/>
    <w:rsid w:val="0083636F"/>
    <w:rsid w:val="00910293"/>
    <w:rsid w:val="009D3EBA"/>
    <w:rsid w:val="00A664F6"/>
    <w:rsid w:val="00AA1D8D"/>
    <w:rsid w:val="00B47730"/>
    <w:rsid w:val="00B56E5B"/>
    <w:rsid w:val="00BC45CA"/>
    <w:rsid w:val="00CB0664"/>
    <w:rsid w:val="00DD2C82"/>
    <w:rsid w:val="00E74D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E528C2"/>
  <w14:defaultImageDpi w14:val="300"/>
  <w15:docId w15:val="{468BFE0F-AAC4-6C4D-A4BC-158F64E59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RFYiUJY_R6igFAOAhGMHqGGlalmvgoUq"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18</Pages>
  <Words>5987</Words>
  <Characters>34128</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and the New Asian State: Remaking Political Economy</dc:title>
  <dc:subject>Master’s elective course design</dc:subject>
  <dc:creator>Danny Quah</dc:creator>
  <cp:keywords>AI, Asia, developmental state, political economy, syllabus</cp:keywords>
  <dc:description>generated by python-docx</dc:description>
  <cp:lastModifiedBy>Danny Quah</cp:lastModifiedBy>
  <cp:revision>9</cp:revision>
  <dcterms:created xsi:type="dcterms:W3CDTF">2026-10-10T02:48:00Z</dcterms:created>
  <dcterms:modified xsi:type="dcterms:W3CDTF">2026-10-10T08:42:00Z</dcterms:modified>
  <cp:category/>
</cp:coreProperties>
</file>