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Cover Pages"/>
          <w:docPartUnique w:val="true"/>
        </w:docPartObj>
        <w:id w:val="1449742469"/>
      </w:sdtPr>
      <w:sdtContent>
        <w:p>
          <w:pPr>
            <w:pStyle w:val="Normal"/>
            <w:bidi w:val="0"/>
            <w:jc w:val="start"/>
            <w:rPr/>
          </w:pPr>
          <w:r>
            <w:rPr/>
          </w:r>
        </w:p>
        <w:p>
          <w:pPr>
            <w:pStyle w:val="Normal"/>
            <w:bidi w:val="0"/>
            <w:jc w:val="center"/>
            <w:rPr>
              <w:rFonts w:ascii="Arial" w:hAnsi="Arial" w:cs="Arial"/>
              <w:b/>
            </w:rPr>
          </w:pPr>
          <w:r>
            <w:rPr>
              <w:rFonts w:cs="Arial" w:ascii="Arial" w:hAnsi="Arial"/>
              <w:b/>
            </w:rPr>
            <mc:AlternateContent>
              <mc:Choice Requires="wpg">
                <w:drawing>
                  <wp:anchor behindDoc="0" distT="0" distB="0" distL="0" distR="3175" simplePos="0" locked="0" layoutInCell="0" allowOverlap="1" relativeHeight="2" wp14:anchorId="11D79A10">
                    <wp:simplePos x="0" y="0"/>
                    <wp:positionH relativeFrom="page">
                      <wp:posOffset>349250</wp:posOffset>
                    </wp:positionH>
                    <wp:positionV relativeFrom="page">
                      <wp:align>center</wp:align>
                    </wp:positionV>
                    <wp:extent cx="228600" cy="9144000"/>
                    <wp:effectExtent l="0" t="0" r="0" b="0"/>
                    <wp:wrapNone/>
                    <wp:docPr id="1" name="Grupo 114"/>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2" name="Rectángulo 3"/>
                            <wps:cNvSpPr/>
                            <wps:spPr>
                              <a:xfrm>
                                <a:off x="0" y="0"/>
                                <a:ext cx="228600" cy="8782200"/>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wps:style>
                            <wps:bodyPr/>
                          </wps:wsp>
                          <wps:wsp>
                            <wps:cNvPr id="3" name="Rectángulo 4"/>
                            <wps:cNvSpPr/>
                            <wps:spPr>
                              <a:xfrm>
                                <a:off x="0" y="8916120"/>
                                <a:ext cx="228600" cy="227880"/>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wps:style>
                            <wps:bodyPr/>
                          </wps:wsp>
                        </wpg:wgp>
                      </a:graphicData>
                    </a:graphic>
                  </wp:anchor>
                </w:drawing>
              </mc:Choice>
              <mc:Fallback>
                <w:pict>
                  <v:group id="shape_0" alt="Grupo 114" style="position:absolute;margin-left:27.5pt;margin-top:36pt;width:18pt;height:720pt" coordorigin="550,720" coordsize="360,14400">
                    <v:rect id="shape_0" ID="Rectángulo 3" path="m0,0l-2147483645,0l-2147483645,-2147483646l0,-2147483646xe" fillcolor="#0a1e31" stroked="f" o:allowincell="f" style="position:absolute;left:550;top:720;width:359;height:13829;mso-wrap-style:none;v-text-anchor:middle;mso-position-horizontal-relative:page;mso-position-vertical:center;mso-position-vertical-relative:page">
                      <v:fill o:detectmouseclick="t" type="solid" color2="#f5e1ce"/>
                      <v:stroke color="#3465a4" weight="19080" joinstyle="miter" endcap="flat"/>
                      <w10:wrap type="none"/>
                    </v:rect>
                    <v:rect id="shape_0" ID="Rectángulo 4" path="m0,0l-2147483645,0l-2147483645,-2147483646l0,-2147483646xe" fillcolor="#d1d1d1" stroked="f" o:allowincell="f" style="position:absolute;left:550;top:14761;width:359;height:358;mso-wrap-style:none;v-text-anchor:middle;mso-position-horizontal-relative:page;mso-position-vertical:center;mso-position-vertical-relative:page">
                      <v:fill o:detectmouseclick="t" type="solid" color2="#2e2e2e"/>
                      <v:stroke color="#3465a4" weight="19080" joinstyle="miter" endcap="flat"/>
                      <w10:wrap type="none"/>
                    </v:rect>
                  </v:group>
                </w:pict>
              </mc:Fallback>
            </mc:AlternateContent>
            <mc:AlternateContent>
              <mc:Choice Requires="wps">
                <w:drawing>
                  <wp:anchor behindDoc="0" distT="0" distB="6350" distL="114300" distR="124460" simplePos="0" locked="0" layoutInCell="0" allowOverlap="1" relativeHeight="3" wp14:anchorId="404F853A">
                    <wp:simplePos x="0" y="0"/>
                    <wp:positionH relativeFrom="page">
                      <wp:posOffset>1165860</wp:posOffset>
                    </wp:positionH>
                    <wp:positionV relativeFrom="page">
                      <wp:posOffset>4576445</wp:posOffset>
                    </wp:positionV>
                    <wp:extent cx="5805170" cy="3685540"/>
                    <wp:effectExtent l="0" t="0" r="0" b="0"/>
                    <wp:wrapSquare wrapText="bothSides"/>
                    <wp:docPr id="4" name="Cuadro de texto 113"/>
                    <a:graphic xmlns:a="http://schemas.openxmlformats.org/drawingml/2006/main">
                      <a:graphicData uri="http://schemas.microsoft.com/office/word/2010/wordprocessingShape">
                        <wps:wsp>
                          <wps:cNvSpPr/>
                          <wps:spPr>
                            <a:xfrm>
                              <a:off x="0" y="0"/>
                              <a:ext cx="5805000" cy="368568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jc w:val="end"/>
                                  <w:rPr>
                                    <w:caps/>
                                    <w:color w:themeColor="text2" w:themeShade="bf" w:val="0A1D30"/>
                                    <w:sz w:val="52"/>
                                    <w:szCs w:val="52"/>
                                  </w:rPr>
                                </w:pPr>
                                <w:sdt>
                                  <w:sdtPr>
                                    <w:dataBinding w:prefixMappings="xmlns:ns0='http://purl.org/dc/elements/1.1/' xmlns:ns1='http://schemas.openxmlformats.org/package/2006/metadata/core-properties' " w:xpath="/ns1:coreProperties[1]/ns0:title[1]" w:storeItemID="{6C3C8BC8-F283-45AE-878A-BAB7291924A1}"/>
                                    <w:alias w:val="Título"/>
                                    <w:id w:val="-1315561441"/>
                                    <w:showingPlcHdr/>
                                    <w:text/>
                                  </w:sdtPr>
                                  <w:sdtContent>
                                    <w:r>
                                      <w:rPr>
                                        <w:caps/>
                                        <w:color w:themeColor="text2" w:themeShade="bf" w:val="0A1D30"/>
                                        <w:sz w:val="52"/>
                                        <w:szCs w:val="52"/>
                                      </w:rPr>
                                    </w:r>
                                    <w:r>
                                      <w:rPr>
                                        <w:caps/>
                                        <w:color w:themeColor="text2" w:themeShade="bf" w:val="0A1D30"/>
                                        <w:sz w:val="52"/>
                                        <w:szCs w:val="52"/>
                                      </w:rPr>
                                    </w:r>
                                  </w:sdtContent>
                                </w:sdt>
                              </w:p>
                              <w:p>
                                <w:pPr>
                                  <w:pStyle w:val="NoSpacing"/>
                                  <w:jc w:val="end"/>
                                  <w:rPr>
                                    <w:smallCaps/>
                                    <w:color w:themeColor="text2" w:val="0E2841"/>
                                    <w:sz w:val="36"/>
                                    <w:szCs w:val="36"/>
                                  </w:rPr>
                                </w:pPr>
                                <w:sdt>
                                  <w:sdtPr>
                                    <w:dataBinding w:prefixMappings="xmlns:ns0='http://purl.org/dc/elements/1.1/' xmlns:ns1='http://schemas.openxmlformats.org/package/2006/metadata/core-properties' " w:xpath="/ns1:coreProperties[1]/ns0:subject[1]" w:storeItemID="{6C3C8BC8-F283-45AE-878A-BAB7291924A1}"/>
                                    <w:alias w:val="Subtítulo"/>
                                    <w:id w:val="1615247542"/>
                                    <w:showingPlcHdr/>
                                    <w:text/>
                                  </w:sdtPr>
                                  <w:sdtContent>
                                    <w:r>
                                      <w:rPr>
                                        <w:smallCaps/>
                                        <w:color w:themeColor="text2" w:val="0E2841"/>
                                        <w:sz w:val="36"/>
                                        <w:szCs w:val="36"/>
                                      </w:rPr>
                                    </w:r>
                                    <w:r>
                                      <w:rPr>
                                        <w:smallCaps/>
                                        <w:color w:themeColor="text2" w:val="0E2841"/>
                                        <w:sz w:val="36"/>
                                        <w:szCs w:val="36"/>
                                      </w:rPr>
                                    </w:r>
                                  </w:sdtContent>
                                </w:sdt>
                              </w:p>
                            </w:txbxContent>
                          </wps:txbx>
                          <wps:bodyPr lIns="0" rIns="0" tIns="0" bIns="0" anchor="b">
                            <a:prstTxWarp prst="textNoShape"/>
                            <a:noAutofit/>
                          </wps:bodyPr>
                        </wps:wsp>
                      </a:graphicData>
                    </a:graphic>
                  </wp:anchor>
                </w:drawing>
              </mc:Choice>
              <mc:Fallback>
                <w:pict>
                  <v:rect id="shape_0" ID="Cuadro de texto 113" path="m0,0l-2147483645,0l-2147483645,-2147483646l0,-2147483646xe" stroked="f" o:allowincell="f" style="position:absolute;margin-left:91.8pt;margin-top:360.35pt;width:457.05pt;height:290.15pt;mso-wrap-style:square;v-text-anchor:bottom;mso-position-horizontal-relative:page;mso-position-vertical-relative:page" wp14:anchorId="404F853A">
                    <v:fill o:detectmouseclick="t" on="false"/>
                    <v:stroke color="#3465a4" weight="6480" joinstyle="round" endcap="flat"/>
                    <v:textbox>
                      <w:txbxContent>
                        <w:p>
                          <w:pPr>
                            <w:pStyle w:val="NoSpacing"/>
                            <w:jc w:val="end"/>
                            <w:rPr>
                              <w:caps/>
                              <w:color w:themeColor="text2" w:themeShade="bf" w:val="0A1D30"/>
                              <w:sz w:val="52"/>
                              <w:szCs w:val="52"/>
                            </w:rPr>
                          </w:pPr>
                          <w:sdt>
                            <w:sdtPr>
                              <w:dataBinding w:prefixMappings="xmlns:ns0='http://purl.org/dc/elements/1.1/' xmlns:ns1='http://schemas.openxmlformats.org/package/2006/metadata/core-properties' " w:xpath="/ns1:coreProperties[1]/ns0:title[1]" w:storeItemID="{6C3C8BC8-F283-45AE-878A-BAB7291924A1}"/>
                              <w:alias w:val="Título"/>
                              <w:id w:val="-1315561441"/>
                              <w:showingPlcHdr/>
                              <w:text/>
                            </w:sdtPr>
                            <w:sdtContent>
                              <w:r>
                                <w:rPr>
                                  <w:caps/>
                                  <w:color w:themeColor="text2" w:themeShade="bf" w:val="0A1D30"/>
                                  <w:sz w:val="52"/>
                                  <w:szCs w:val="52"/>
                                </w:rPr>
                              </w:r>
                              <w:r>
                                <w:rPr>
                                  <w:caps/>
                                  <w:color w:themeColor="text2" w:themeShade="bf" w:val="0A1D30"/>
                                  <w:sz w:val="52"/>
                                  <w:szCs w:val="52"/>
                                </w:rPr>
                              </w:r>
                            </w:sdtContent>
                          </w:sdt>
                        </w:p>
                        <w:p>
                          <w:pPr>
                            <w:pStyle w:val="NoSpacing"/>
                            <w:jc w:val="end"/>
                            <w:rPr>
                              <w:smallCaps/>
                              <w:color w:themeColor="text2" w:val="0E2841"/>
                              <w:sz w:val="36"/>
                              <w:szCs w:val="36"/>
                            </w:rPr>
                          </w:pPr>
                          <w:sdt>
                            <w:sdtPr>
                              <w:dataBinding w:prefixMappings="xmlns:ns0='http://purl.org/dc/elements/1.1/' xmlns:ns1='http://schemas.openxmlformats.org/package/2006/metadata/core-properties' " w:xpath="/ns1:coreProperties[1]/ns0:subject[1]" w:storeItemID="{6C3C8BC8-F283-45AE-878A-BAB7291924A1}"/>
                              <w:alias w:val="Subtítulo"/>
                              <w:id w:val="1615247542"/>
                              <w:showingPlcHdr/>
                              <w:text/>
                            </w:sdtPr>
                            <w:sdtContent>
                              <w:r>
                                <w:rPr>
                                  <w:smallCaps/>
                                  <w:color w:themeColor="text2" w:val="0E2841"/>
                                  <w:sz w:val="36"/>
                                  <w:szCs w:val="36"/>
                                </w:rPr>
                              </w:r>
                              <w:r>
                                <w:rPr>
                                  <w:smallCaps/>
                                  <w:color w:themeColor="text2" w:val="0E2841"/>
                                  <w:sz w:val="36"/>
                                  <w:szCs w:val="36"/>
                                </w:rPr>
                              </w:r>
                            </w:sdtContent>
                          </w:sdt>
                        </w:p>
                      </w:txbxContent>
                    </v:textbox>
                    <w10:wrap type="square"/>
                  </v:rect>
                </w:pict>
              </mc:Fallback>
            </mc:AlternateContent>
            <mc:AlternateContent>
              <mc:Choice Requires="wps">
                <w:drawing>
                  <wp:anchor behindDoc="0" distT="0" distB="7620" distL="0" distR="125095" simplePos="0" locked="0" layoutInCell="0" allowOverlap="1" relativeHeight="5" wp14:anchorId="5D8F1C99">
                    <wp:simplePos x="0" y="0"/>
                    <wp:positionH relativeFrom="margin">
                      <wp:posOffset>333375</wp:posOffset>
                    </wp:positionH>
                    <wp:positionV relativeFrom="page">
                      <wp:posOffset>1478280</wp:posOffset>
                    </wp:positionV>
                    <wp:extent cx="5805170" cy="6012180"/>
                    <wp:effectExtent l="0" t="0" r="0" b="0"/>
                    <wp:wrapSquare wrapText="bothSides"/>
                    <wp:docPr id="5" name="Cuadro de texto 111"/>
                    <a:graphic xmlns:a="http://schemas.openxmlformats.org/drawingml/2006/main">
                      <a:graphicData uri="http://schemas.microsoft.com/office/word/2010/wordprocessingShape">
                        <wps:wsp>
                          <wps:cNvSpPr/>
                          <wps:spPr>
                            <a:xfrm>
                              <a:off x="0" y="0"/>
                              <a:ext cx="5805000" cy="601236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Contenidodelmarco"/>
                                  <w:bidi w:val="0"/>
                                  <w:spacing w:lineRule="auto" w:line="360"/>
                                  <w:jc w:val="center"/>
                                  <w:rPr>
                                    <w:rFonts w:ascii="Times New Roman" w:hAnsi="Times New Roman" w:cs="Times New Roman"/>
                                    <w:b/>
                                    <w:sz w:val="24"/>
                                  </w:rPr>
                                </w:pPr>
                                <w:r>
                                  <w:rPr>
                                    <w:rFonts w:cs="Times New Roman" w:ascii="Times New Roman" w:hAnsi="Times New Roman"/>
                                    <w:b/>
                                    <w:color w:val="000000"/>
                                    <w:sz w:val="24"/>
                                  </w:rPr>
                                  <w:t>Centro de Ciencias Básicas</w:t>
                                </w:r>
                              </w:p>
                              <w:p>
                                <w:pPr>
                                  <w:pStyle w:val="Contenidodelmarco"/>
                                  <w:bidi w:val="0"/>
                                  <w:spacing w:lineRule="auto" w:line="360"/>
                                  <w:jc w:val="center"/>
                                  <w:rPr>
                                    <w:rFonts w:ascii="Times New Roman" w:hAnsi="Times New Roman" w:cs="Times New Roman"/>
                                    <w:b/>
                                    <w:sz w:val="24"/>
                                  </w:rPr>
                                </w:pPr>
                                <w:r>
                                  <w:rPr>
                                    <w:rFonts w:cs="Times New Roman" w:ascii="Times New Roman" w:hAnsi="Times New Roman"/>
                                    <w:b/>
                                    <w:color w:val="000000"/>
                                    <w:sz w:val="24"/>
                                  </w:rPr>
                                  <w:t>Inteligencia Artificial</w:t>
                                </w:r>
                              </w:p>
                              <w:p>
                                <w:pPr>
                                  <w:pStyle w:val="Contenidodelmarco"/>
                                  <w:bidi w:val="0"/>
                                  <w:spacing w:lineRule="auto" w:line="360"/>
                                  <w:jc w:val="center"/>
                                  <w:rPr>
                                    <w:rFonts w:ascii="Times New Roman" w:hAnsi="Times New Roman" w:cs="Times New Roman"/>
                                    <w:b/>
                                    <w:sz w:val="24"/>
                                  </w:rPr>
                                </w:pPr>
                                <w:r>
                                  <w:rPr>
                                    <w:rFonts w:cs="Times New Roman" w:ascii="Times New Roman" w:hAnsi="Times New Roman"/>
                                    <w:b/>
                                    <w:color w:val="000000"/>
                                    <w:sz w:val="24"/>
                                  </w:rPr>
                                  <w:t xml:space="preserve">Departamento de </w:t>
                                </w:r>
                                <w:r>
                                  <w:rPr>
                                    <w:rFonts w:cs="Times New Roman" w:ascii="Times New Roman" w:hAnsi="Times New Roman"/>
                                    <w:b/>
                                    <w:color w:val="000000"/>
                                    <w:sz w:val="24"/>
                                  </w:rPr>
                                  <w:t>Ciencias de la Computación</w:t>
                                </w:r>
                              </w:p>
                              <w:p>
                                <w:pPr>
                                  <w:pStyle w:val="Contenidodelmarco"/>
                                  <w:bidi w:val="0"/>
                                  <w:spacing w:lineRule="auto" w:line="360"/>
                                  <w:jc w:val="center"/>
                                  <w:rPr>
                                    <w:rFonts w:ascii="Times New Roman" w:hAnsi="Times New Roman" w:cs="Times New Roman"/>
                                    <w:b/>
                                    <w:sz w:val="28"/>
                                    <w:szCs w:val="24"/>
                                  </w:rPr>
                                </w:pPr>
                                <w:r>
                                  <w:rPr>
                                    <w:color w:val="000000"/>
                                  </w:rPr>
                                  <w:t xml:space="preserve"> </w:t>
                                </w:r>
                                <w:r>
                                  <w:rPr>
                                    <w:rFonts w:cs="Times New Roman" w:ascii="Times New Roman" w:hAnsi="Times New Roman"/>
                                    <w:b/>
                                    <w:color w:val="000000"/>
                                    <w:sz w:val="28"/>
                                    <w:szCs w:val="24"/>
                                  </w:rPr>
                                  <w:t>Minería de Datos</w:t>
                                </w:r>
                              </w:p>
                              <w:p>
                                <w:pPr>
                                  <w:pStyle w:val="Contenidodelmarco"/>
                                  <w:bidi w:val="0"/>
                                  <w:spacing w:lineRule="auto" w:line="360"/>
                                  <w:jc w:val="center"/>
                                  <w:rPr>
                                    <w:rFonts w:ascii="Times New Roman" w:hAnsi="Times New Roman" w:cs="Times New Roman"/>
                                    <w:b/>
                                    <w:sz w:val="24"/>
                                  </w:rPr>
                                </w:pPr>
                                <w:r>
                                  <w:rPr>
                                    <w:rFonts w:cs="Times New Roman" w:ascii="Times New Roman" w:hAnsi="Times New Roman"/>
                                    <w:b/>
                                    <w:color w:val="000000"/>
                                    <w:sz w:val="24"/>
                                  </w:rPr>
                                </w:r>
                              </w:p>
                              <w:p>
                                <w:pPr>
                                  <w:pStyle w:val="Contenidodelmarco"/>
                                  <w:bidi w:val="0"/>
                                  <w:spacing w:lineRule="auto" w:line="360"/>
                                  <w:jc w:val="center"/>
                                  <w:rPr>
                                    <w:rFonts w:ascii="Times New Roman" w:hAnsi="Times New Roman" w:cs="Times New Roman"/>
                                    <w:b/>
                                    <w:sz w:val="36"/>
                                  </w:rPr>
                                </w:pPr>
                                <w:r>
                                  <w:rPr>
                                    <w:rFonts w:cs="Times New Roman" w:ascii="Times New Roman" w:hAnsi="Times New Roman"/>
                                    <w:b/>
                                    <w:color w:val="000000"/>
                                    <w:sz w:val="36"/>
                                  </w:rPr>
                                  <w:t>Proyecto de Analítica de Datos: Detección de Phishing en Correos Electrónicos</w:t>
                                </w:r>
                              </w:p>
                              <w:p>
                                <w:pPr>
                                  <w:pStyle w:val="Contenidodelmarco"/>
                                  <w:bidi w:val="0"/>
                                  <w:spacing w:lineRule="auto" w:line="360"/>
                                  <w:jc w:val="center"/>
                                  <w:rPr>
                                    <w:rFonts w:ascii="Times New Roman" w:hAnsi="Times New Roman" w:cs="Times New Roman"/>
                                    <w:b/>
                                  </w:rPr>
                                </w:pPr>
                                <w:r>
                                  <w:rPr>
                                    <w:rFonts w:cs="Times New Roman" w:ascii="Times New Roman" w:hAnsi="Times New Roman"/>
                                    <w:b/>
                                    <w:color w:val="000000"/>
                                  </w:rPr>
                                  <w:t>9° A</w:t>
                                </w:r>
                              </w:p>
                              <w:p>
                                <w:pPr>
                                  <w:pStyle w:val="Contenidodelmarco"/>
                                  <w:bidi w:val="0"/>
                                  <w:spacing w:lineRule="auto" w:line="360"/>
                                  <w:jc w:val="center"/>
                                  <w:rPr>
                                    <w:rFonts w:ascii="Times New Roman" w:hAnsi="Times New Roman" w:cs="Times New Roman"/>
                                    <w:b/>
                                    <w:sz w:val="36"/>
                                  </w:rPr>
                                </w:pPr>
                                <w:r>
                                  <w:rPr>
                                    <w:rFonts w:cs="Times New Roman" w:ascii="Times New Roman" w:hAnsi="Times New Roman"/>
                                    <w:b/>
                                    <w:color w:val="000000"/>
                                    <w:sz w:val="36"/>
                                  </w:rPr>
                                </w:r>
                              </w:p>
                              <w:p>
                                <w:pPr>
                                  <w:pStyle w:val="Contenidodelmarco"/>
                                  <w:bidi w:val="0"/>
                                  <w:spacing w:lineRule="auto" w:line="360"/>
                                  <w:jc w:val="center"/>
                                  <w:rPr>
                                    <w:rFonts w:ascii="Times New Roman" w:hAnsi="Times New Roman" w:cs="Times New Roman"/>
                                    <w:b/>
                                    <w:sz w:val="28"/>
                                  </w:rPr>
                                </w:pPr>
                                <w:r>
                                  <w:rPr>
                                    <w:rFonts w:cs="Times New Roman" w:ascii="Times New Roman" w:hAnsi="Times New Roman"/>
                                    <w:b/>
                                    <w:color w:val="000000"/>
                                    <w:sz w:val="28"/>
                                  </w:rPr>
                                  <w:t>Cesar Eduardo Elías del Hoyo</w:t>
                                </w:r>
                              </w:p>
                              <w:p>
                                <w:pPr>
                                  <w:pStyle w:val="Contenidodelmarco"/>
                                  <w:bidi w:val="0"/>
                                  <w:spacing w:lineRule="auto" w:line="360"/>
                                  <w:jc w:val="center"/>
                                  <w:rPr>
                                    <w:rFonts w:ascii="Times New Roman" w:hAnsi="Times New Roman" w:cs="Times New Roman"/>
                                    <w:b/>
                                    <w:sz w:val="28"/>
                                  </w:rPr>
                                </w:pPr>
                                <w:r>
                                  <w:rPr>
                                    <w:rFonts w:cs="Times New Roman" w:ascii="Times New Roman" w:hAnsi="Times New Roman"/>
                                    <w:b/>
                                    <w:color w:val="000000"/>
                                    <w:sz w:val="28"/>
                                  </w:rPr>
                                  <w:t>Diego Emanuel Saucedo Ortega</w:t>
                                </w:r>
                              </w:p>
                              <w:p>
                                <w:pPr>
                                  <w:pStyle w:val="Contenidodelmarco"/>
                                  <w:bidi w:val="0"/>
                                  <w:spacing w:lineRule="auto" w:line="360"/>
                                  <w:jc w:val="center"/>
                                  <w:rPr>
                                    <w:rFonts w:ascii="Times New Roman" w:hAnsi="Times New Roman" w:cs="Times New Roman"/>
                                    <w:b/>
                                    <w:sz w:val="28"/>
                                  </w:rPr>
                                </w:pPr>
                                <w:r>
                                  <w:rPr>
                                    <w:rFonts w:cs="Times New Roman" w:ascii="Times New Roman" w:hAnsi="Times New Roman"/>
                                    <w:b/>
                                    <w:color w:val="000000"/>
                                    <w:sz w:val="28"/>
                                  </w:rPr>
                                  <w:t>Torres Macías Carlos Daniel</w:t>
                                </w:r>
                              </w:p>
                              <w:p>
                                <w:pPr>
                                  <w:pStyle w:val="Contenidodelmarco"/>
                                  <w:bidi w:val="0"/>
                                  <w:spacing w:lineRule="auto" w:line="360"/>
                                  <w:jc w:val="center"/>
                                  <w:rPr>
                                    <w:rFonts w:ascii="Times New Roman" w:hAnsi="Times New Roman" w:cs="Times New Roman"/>
                                    <w:sz w:val="28"/>
                                  </w:rPr>
                                </w:pPr>
                                <w:r>
                                  <w:rPr>
                                    <w:rFonts w:cs="Times New Roman" w:ascii="Times New Roman" w:hAnsi="Times New Roman"/>
                                    <w:color w:val="000000"/>
                                    <w:sz w:val="28"/>
                                  </w:rPr>
                                  <w:t>Dr</w:t>
                                </w:r>
                                <w:r>
                                  <w:rPr>
                                    <w:rFonts w:cs="Times New Roman" w:ascii="Times New Roman" w:hAnsi="Times New Roman"/>
                                    <w:color w:val="000000"/>
                                    <w:sz w:val="28"/>
                                  </w:rPr>
                                  <w:t xml:space="preserve">. </w:t>
                                </w:r>
                                <w:r>
                                  <w:rPr>
                                    <w:rFonts w:cs="Times New Roman" w:ascii="Times New Roman" w:hAnsi="Times New Roman"/>
                                    <w:color w:val="000000"/>
                                    <w:sz w:val="28"/>
                                  </w:rPr>
                                  <w:t>Miguel Angel Meza de Luna</w:t>
                                </w:r>
                              </w:p>
                              <w:p>
                                <w:pPr>
                                  <w:pStyle w:val="Contenidodelmarco"/>
                                  <w:bidi w:val="0"/>
                                  <w:spacing w:lineRule="auto" w:line="360"/>
                                  <w:jc w:val="center"/>
                                  <w:rPr>
                                    <w:rFonts w:ascii="Times New Roman" w:hAnsi="Times New Roman" w:cs="Times New Roman"/>
                                    <w:sz w:val="28"/>
                                  </w:rPr>
                                </w:pPr>
                                <w:r>
                                  <w:rPr>
                                    <w:rFonts w:cs="Times New Roman" w:ascii="Times New Roman" w:hAnsi="Times New Roman"/>
                                    <w:color w:val="000000"/>
                                    <w:sz w:val="28"/>
                                  </w:rPr>
                                </w:r>
                              </w:p>
                              <w:p>
                                <w:pPr>
                                  <w:pStyle w:val="Contenidodelmarco"/>
                                  <w:bidi w:val="0"/>
                                  <w:spacing w:lineRule="auto" w:line="360"/>
                                  <w:jc w:val="center"/>
                                  <w:rPr>
                                    <w:rFonts w:ascii="Times New Roman" w:hAnsi="Times New Roman" w:cs="Times New Roman"/>
                                  </w:rPr>
                                </w:pPr>
                                <w:r>
                                  <w:rPr>
                                    <w:rFonts w:cs="Times New Roman" w:ascii="Times New Roman" w:hAnsi="Times New Roman"/>
                                    <w:color w:val="000000"/>
                                  </w:rPr>
                                </w:r>
                              </w:p>
                              <w:p>
                                <w:pPr>
                                  <w:pStyle w:val="Contenidodelmarco"/>
                                  <w:bidi w:val="0"/>
                                  <w:spacing w:lineRule="auto" w:line="360"/>
                                  <w:ind w:firstLine="708" w:start="2124"/>
                                  <w:jc w:val="start"/>
                                  <w:rPr>
                                    <w:rFonts w:ascii="Times New Roman" w:hAnsi="Times New Roman" w:cs="Times New Roman"/>
                                  </w:rPr>
                                </w:pPr>
                                <w:r>
                                  <w:rPr>
                                    <w:rFonts w:cs="Times New Roman" w:ascii="Times New Roman" w:hAnsi="Times New Roman"/>
                                    <w:color w:val="000000"/>
                                  </w:rPr>
                                  <w:t xml:space="preserve">Aguascalientes, Ags.; </w:t>
                                </w:r>
                                <w:r>
                                  <w:rPr>
                                    <w:rFonts w:cs="Times New Roman" w:ascii="Times New Roman" w:hAnsi="Times New Roman"/>
                                    <w:color w:val="000000"/>
                                  </w:rPr>
                                  <w:t>Noviembre</w:t>
                                </w:r>
                                <w:r>
                                  <w:rPr>
                                    <w:rFonts w:cs="Times New Roman" w:ascii="Times New Roman" w:hAnsi="Times New Roman"/>
                                    <w:color w:val="000000"/>
                                  </w:rPr>
                                  <w:t xml:space="preserve"> </w:t>
                                </w:r>
                                <w:r>
                                  <w:rPr>
                                    <w:rFonts w:cs="Times New Roman" w:ascii="Times New Roman" w:hAnsi="Times New Roman"/>
                                    <w:color w:val="000000"/>
                                  </w:rPr>
                                  <w:t>30</w:t>
                                </w:r>
                                <w:r>
                                  <w:rPr>
                                    <w:rFonts w:cs="Times New Roman" w:ascii="Times New Roman" w:hAnsi="Times New Roman"/>
                                    <w:color w:val="000000"/>
                                  </w:rPr>
                                  <w:t>, 2025</w:t>
                                </w:r>
                              </w:p>
                              <w:p>
                                <w:pPr>
                                  <w:pStyle w:val="NoSpacing"/>
                                  <w:jc w:val="end"/>
                                  <w:rPr>
                                    <w:caps/>
                                    <w:color w:themeColor="text2" w:themeShade="bf" w:val="0A1D30"/>
                                    <w:sz w:val="40"/>
                                    <w:szCs w:val="40"/>
                                  </w:rPr>
                                </w:pPr>
                                <w:r>
                                  <w:rPr>
                                    <w:color w:val="000000"/>
                                  </w:rPr>
                                </w:r>
                              </w:p>
                            </w:txbxContent>
                          </wps:txbx>
                          <wps:bodyPr lIns="0" rIns="0" tIns="0" bIns="0" anchor="b">
                            <a:prstTxWarp prst="textNoShape"/>
                            <a:noAutofit/>
                          </wps:bodyPr>
                        </wps:wsp>
                      </a:graphicData>
                    </a:graphic>
                  </wp:anchor>
                </w:drawing>
              </mc:Choice>
              <mc:Fallback>
                <w:pict>
                  <v:rect id="shape_0" ID="Cuadro de texto 111" path="m0,0l-2147483645,0l-2147483645,-2147483646l0,-2147483646xe" stroked="f" o:allowincell="f" style="position:absolute;margin-left:26.25pt;margin-top:116.4pt;width:457.05pt;height:473.35pt;mso-wrap-style:square;v-text-anchor:bottom;mso-position-horizontal-relative:margin;mso-position-vertical-relative:page" wp14:anchorId="5D8F1C99">
                    <v:fill o:detectmouseclick="t" on="false"/>
                    <v:stroke color="#3465a4" weight="6480" joinstyle="round" endcap="flat"/>
                    <v:textbox>
                      <w:txbxContent>
                        <w:p>
                          <w:pPr>
                            <w:pStyle w:val="Contenidodelmarco"/>
                            <w:bidi w:val="0"/>
                            <w:spacing w:lineRule="auto" w:line="360"/>
                            <w:jc w:val="center"/>
                            <w:rPr>
                              <w:rFonts w:ascii="Times New Roman" w:hAnsi="Times New Roman" w:cs="Times New Roman"/>
                              <w:b/>
                              <w:sz w:val="24"/>
                            </w:rPr>
                          </w:pPr>
                          <w:r>
                            <w:rPr>
                              <w:rFonts w:cs="Times New Roman" w:ascii="Times New Roman" w:hAnsi="Times New Roman"/>
                              <w:b/>
                              <w:color w:val="000000"/>
                              <w:sz w:val="24"/>
                            </w:rPr>
                            <w:t>Centro de Ciencias Básicas</w:t>
                          </w:r>
                        </w:p>
                        <w:p>
                          <w:pPr>
                            <w:pStyle w:val="Contenidodelmarco"/>
                            <w:bidi w:val="0"/>
                            <w:spacing w:lineRule="auto" w:line="360"/>
                            <w:jc w:val="center"/>
                            <w:rPr>
                              <w:rFonts w:ascii="Times New Roman" w:hAnsi="Times New Roman" w:cs="Times New Roman"/>
                              <w:b/>
                              <w:sz w:val="24"/>
                            </w:rPr>
                          </w:pPr>
                          <w:r>
                            <w:rPr>
                              <w:rFonts w:cs="Times New Roman" w:ascii="Times New Roman" w:hAnsi="Times New Roman"/>
                              <w:b/>
                              <w:color w:val="000000"/>
                              <w:sz w:val="24"/>
                            </w:rPr>
                            <w:t>Inteligencia Artificial</w:t>
                          </w:r>
                        </w:p>
                        <w:p>
                          <w:pPr>
                            <w:pStyle w:val="Contenidodelmarco"/>
                            <w:bidi w:val="0"/>
                            <w:spacing w:lineRule="auto" w:line="360"/>
                            <w:jc w:val="center"/>
                            <w:rPr>
                              <w:rFonts w:ascii="Times New Roman" w:hAnsi="Times New Roman" w:cs="Times New Roman"/>
                              <w:b/>
                              <w:sz w:val="24"/>
                            </w:rPr>
                          </w:pPr>
                          <w:r>
                            <w:rPr>
                              <w:rFonts w:cs="Times New Roman" w:ascii="Times New Roman" w:hAnsi="Times New Roman"/>
                              <w:b/>
                              <w:color w:val="000000"/>
                              <w:sz w:val="24"/>
                            </w:rPr>
                            <w:t xml:space="preserve">Departamento de </w:t>
                          </w:r>
                          <w:r>
                            <w:rPr>
                              <w:rFonts w:cs="Times New Roman" w:ascii="Times New Roman" w:hAnsi="Times New Roman"/>
                              <w:b/>
                              <w:color w:val="000000"/>
                              <w:sz w:val="24"/>
                            </w:rPr>
                            <w:t>Ciencias de la Computación</w:t>
                          </w:r>
                        </w:p>
                        <w:p>
                          <w:pPr>
                            <w:pStyle w:val="Contenidodelmarco"/>
                            <w:bidi w:val="0"/>
                            <w:spacing w:lineRule="auto" w:line="360"/>
                            <w:jc w:val="center"/>
                            <w:rPr>
                              <w:rFonts w:ascii="Times New Roman" w:hAnsi="Times New Roman" w:cs="Times New Roman"/>
                              <w:b/>
                              <w:sz w:val="28"/>
                              <w:szCs w:val="24"/>
                            </w:rPr>
                          </w:pPr>
                          <w:r>
                            <w:rPr>
                              <w:color w:val="000000"/>
                            </w:rPr>
                            <w:t xml:space="preserve"> </w:t>
                          </w:r>
                          <w:r>
                            <w:rPr>
                              <w:rFonts w:cs="Times New Roman" w:ascii="Times New Roman" w:hAnsi="Times New Roman"/>
                              <w:b/>
                              <w:color w:val="000000"/>
                              <w:sz w:val="28"/>
                              <w:szCs w:val="24"/>
                            </w:rPr>
                            <w:t>Minería de Datos</w:t>
                          </w:r>
                        </w:p>
                        <w:p>
                          <w:pPr>
                            <w:pStyle w:val="Contenidodelmarco"/>
                            <w:bidi w:val="0"/>
                            <w:spacing w:lineRule="auto" w:line="360"/>
                            <w:jc w:val="center"/>
                            <w:rPr>
                              <w:rFonts w:ascii="Times New Roman" w:hAnsi="Times New Roman" w:cs="Times New Roman"/>
                              <w:b/>
                              <w:sz w:val="24"/>
                            </w:rPr>
                          </w:pPr>
                          <w:r>
                            <w:rPr>
                              <w:rFonts w:cs="Times New Roman" w:ascii="Times New Roman" w:hAnsi="Times New Roman"/>
                              <w:b/>
                              <w:color w:val="000000"/>
                              <w:sz w:val="24"/>
                            </w:rPr>
                          </w:r>
                        </w:p>
                        <w:p>
                          <w:pPr>
                            <w:pStyle w:val="Contenidodelmarco"/>
                            <w:bidi w:val="0"/>
                            <w:spacing w:lineRule="auto" w:line="360"/>
                            <w:jc w:val="center"/>
                            <w:rPr>
                              <w:rFonts w:ascii="Times New Roman" w:hAnsi="Times New Roman" w:cs="Times New Roman"/>
                              <w:b/>
                              <w:sz w:val="36"/>
                            </w:rPr>
                          </w:pPr>
                          <w:r>
                            <w:rPr>
                              <w:rFonts w:cs="Times New Roman" w:ascii="Times New Roman" w:hAnsi="Times New Roman"/>
                              <w:b/>
                              <w:color w:val="000000"/>
                              <w:sz w:val="36"/>
                            </w:rPr>
                            <w:t>Proyecto de Analítica de Datos: Detección de Phishing en Correos Electrónicos</w:t>
                          </w:r>
                        </w:p>
                        <w:p>
                          <w:pPr>
                            <w:pStyle w:val="Contenidodelmarco"/>
                            <w:bidi w:val="0"/>
                            <w:spacing w:lineRule="auto" w:line="360"/>
                            <w:jc w:val="center"/>
                            <w:rPr>
                              <w:rFonts w:ascii="Times New Roman" w:hAnsi="Times New Roman" w:cs="Times New Roman"/>
                              <w:b/>
                            </w:rPr>
                          </w:pPr>
                          <w:r>
                            <w:rPr>
                              <w:rFonts w:cs="Times New Roman" w:ascii="Times New Roman" w:hAnsi="Times New Roman"/>
                              <w:b/>
                              <w:color w:val="000000"/>
                            </w:rPr>
                            <w:t>9° A</w:t>
                          </w:r>
                        </w:p>
                        <w:p>
                          <w:pPr>
                            <w:pStyle w:val="Contenidodelmarco"/>
                            <w:bidi w:val="0"/>
                            <w:spacing w:lineRule="auto" w:line="360"/>
                            <w:jc w:val="center"/>
                            <w:rPr>
                              <w:rFonts w:ascii="Times New Roman" w:hAnsi="Times New Roman" w:cs="Times New Roman"/>
                              <w:b/>
                              <w:sz w:val="36"/>
                            </w:rPr>
                          </w:pPr>
                          <w:r>
                            <w:rPr>
                              <w:rFonts w:cs="Times New Roman" w:ascii="Times New Roman" w:hAnsi="Times New Roman"/>
                              <w:b/>
                              <w:color w:val="000000"/>
                              <w:sz w:val="36"/>
                            </w:rPr>
                          </w:r>
                        </w:p>
                        <w:p>
                          <w:pPr>
                            <w:pStyle w:val="Contenidodelmarco"/>
                            <w:bidi w:val="0"/>
                            <w:spacing w:lineRule="auto" w:line="360"/>
                            <w:jc w:val="center"/>
                            <w:rPr>
                              <w:rFonts w:ascii="Times New Roman" w:hAnsi="Times New Roman" w:cs="Times New Roman"/>
                              <w:b/>
                              <w:sz w:val="28"/>
                            </w:rPr>
                          </w:pPr>
                          <w:r>
                            <w:rPr>
                              <w:rFonts w:cs="Times New Roman" w:ascii="Times New Roman" w:hAnsi="Times New Roman"/>
                              <w:b/>
                              <w:color w:val="000000"/>
                              <w:sz w:val="28"/>
                            </w:rPr>
                            <w:t>Cesar Eduardo Elías del Hoyo</w:t>
                          </w:r>
                        </w:p>
                        <w:p>
                          <w:pPr>
                            <w:pStyle w:val="Contenidodelmarco"/>
                            <w:bidi w:val="0"/>
                            <w:spacing w:lineRule="auto" w:line="360"/>
                            <w:jc w:val="center"/>
                            <w:rPr>
                              <w:rFonts w:ascii="Times New Roman" w:hAnsi="Times New Roman" w:cs="Times New Roman"/>
                              <w:b/>
                              <w:sz w:val="28"/>
                            </w:rPr>
                          </w:pPr>
                          <w:r>
                            <w:rPr>
                              <w:rFonts w:cs="Times New Roman" w:ascii="Times New Roman" w:hAnsi="Times New Roman"/>
                              <w:b/>
                              <w:color w:val="000000"/>
                              <w:sz w:val="28"/>
                            </w:rPr>
                            <w:t>Diego Emanuel Saucedo Ortega</w:t>
                          </w:r>
                        </w:p>
                        <w:p>
                          <w:pPr>
                            <w:pStyle w:val="Contenidodelmarco"/>
                            <w:bidi w:val="0"/>
                            <w:spacing w:lineRule="auto" w:line="360"/>
                            <w:jc w:val="center"/>
                            <w:rPr>
                              <w:rFonts w:ascii="Times New Roman" w:hAnsi="Times New Roman" w:cs="Times New Roman"/>
                              <w:b/>
                              <w:sz w:val="28"/>
                            </w:rPr>
                          </w:pPr>
                          <w:r>
                            <w:rPr>
                              <w:rFonts w:cs="Times New Roman" w:ascii="Times New Roman" w:hAnsi="Times New Roman"/>
                              <w:b/>
                              <w:color w:val="000000"/>
                              <w:sz w:val="28"/>
                            </w:rPr>
                            <w:t>Torres Macías Carlos Daniel</w:t>
                          </w:r>
                        </w:p>
                        <w:p>
                          <w:pPr>
                            <w:pStyle w:val="Contenidodelmarco"/>
                            <w:bidi w:val="0"/>
                            <w:spacing w:lineRule="auto" w:line="360"/>
                            <w:jc w:val="center"/>
                            <w:rPr>
                              <w:rFonts w:ascii="Times New Roman" w:hAnsi="Times New Roman" w:cs="Times New Roman"/>
                              <w:sz w:val="28"/>
                            </w:rPr>
                          </w:pPr>
                          <w:r>
                            <w:rPr>
                              <w:rFonts w:cs="Times New Roman" w:ascii="Times New Roman" w:hAnsi="Times New Roman"/>
                              <w:color w:val="000000"/>
                              <w:sz w:val="28"/>
                            </w:rPr>
                            <w:t>Dr</w:t>
                          </w:r>
                          <w:r>
                            <w:rPr>
                              <w:rFonts w:cs="Times New Roman" w:ascii="Times New Roman" w:hAnsi="Times New Roman"/>
                              <w:color w:val="000000"/>
                              <w:sz w:val="28"/>
                            </w:rPr>
                            <w:t xml:space="preserve">. </w:t>
                          </w:r>
                          <w:r>
                            <w:rPr>
                              <w:rFonts w:cs="Times New Roman" w:ascii="Times New Roman" w:hAnsi="Times New Roman"/>
                              <w:color w:val="000000"/>
                              <w:sz w:val="28"/>
                            </w:rPr>
                            <w:t>Miguel Angel Meza de Luna</w:t>
                          </w:r>
                        </w:p>
                        <w:p>
                          <w:pPr>
                            <w:pStyle w:val="Contenidodelmarco"/>
                            <w:bidi w:val="0"/>
                            <w:spacing w:lineRule="auto" w:line="360"/>
                            <w:jc w:val="center"/>
                            <w:rPr>
                              <w:rFonts w:ascii="Times New Roman" w:hAnsi="Times New Roman" w:cs="Times New Roman"/>
                              <w:sz w:val="28"/>
                            </w:rPr>
                          </w:pPr>
                          <w:r>
                            <w:rPr>
                              <w:rFonts w:cs="Times New Roman" w:ascii="Times New Roman" w:hAnsi="Times New Roman"/>
                              <w:color w:val="000000"/>
                              <w:sz w:val="28"/>
                            </w:rPr>
                          </w:r>
                        </w:p>
                        <w:p>
                          <w:pPr>
                            <w:pStyle w:val="Contenidodelmarco"/>
                            <w:bidi w:val="0"/>
                            <w:spacing w:lineRule="auto" w:line="360"/>
                            <w:jc w:val="center"/>
                            <w:rPr>
                              <w:rFonts w:ascii="Times New Roman" w:hAnsi="Times New Roman" w:cs="Times New Roman"/>
                            </w:rPr>
                          </w:pPr>
                          <w:r>
                            <w:rPr>
                              <w:rFonts w:cs="Times New Roman" w:ascii="Times New Roman" w:hAnsi="Times New Roman"/>
                              <w:color w:val="000000"/>
                            </w:rPr>
                          </w:r>
                        </w:p>
                        <w:p>
                          <w:pPr>
                            <w:pStyle w:val="Contenidodelmarco"/>
                            <w:bidi w:val="0"/>
                            <w:spacing w:lineRule="auto" w:line="360"/>
                            <w:ind w:firstLine="708" w:start="2124"/>
                            <w:jc w:val="start"/>
                            <w:rPr>
                              <w:rFonts w:ascii="Times New Roman" w:hAnsi="Times New Roman" w:cs="Times New Roman"/>
                            </w:rPr>
                          </w:pPr>
                          <w:r>
                            <w:rPr>
                              <w:rFonts w:cs="Times New Roman" w:ascii="Times New Roman" w:hAnsi="Times New Roman"/>
                              <w:color w:val="000000"/>
                            </w:rPr>
                            <w:t xml:space="preserve">Aguascalientes, Ags.; </w:t>
                          </w:r>
                          <w:r>
                            <w:rPr>
                              <w:rFonts w:cs="Times New Roman" w:ascii="Times New Roman" w:hAnsi="Times New Roman"/>
                              <w:color w:val="000000"/>
                            </w:rPr>
                            <w:t>Noviembre</w:t>
                          </w:r>
                          <w:r>
                            <w:rPr>
                              <w:rFonts w:cs="Times New Roman" w:ascii="Times New Roman" w:hAnsi="Times New Roman"/>
                              <w:color w:val="000000"/>
                            </w:rPr>
                            <w:t xml:space="preserve"> </w:t>
                          </w:r>
                          <w:r>
                            <w:rPr>
                              <w:rFonts w:cs="Times New Roman" w:ascii="Times New Roman" w:hAnsi="Times New Roman"/>
                              <w:color w:val="000000"/>
                            </w:rPr>
                            <w:t>30</w:t>
                          </w:r>
                          <w:r>
                            <w:rPr>
                              <w:rFonts w:cs="Times New Roman" w:ascii="Times New Roman" w:hAnsi="Times New Roman"/>
                              <w:color w:val="000000"/>
                            </w:rPr>
                            <w:t>, 2025</w:t>
                          </w:r>
                        </w:p>
                        <w:p>
                          <w:pPr>
                            <w:pStyle w:val="NoSpacing"/>
                            <w:jc w:val="end"/>
                            <w:rPr>
                              <w:caps/>
                              <w:color w:themeColor="text2" w:themeShade="bf" w:val="0A1D30"/>
                              <w:sz w:val="40"/>
                              <w:szCs w:val="40"/>
                            </w:rPr>
                          </w:pPr>
                          <w:r>
                            <w:rPr>
                              <w:color w:val="000000"/>
                            </w:rPr>
                          </w:r>
                        </w:p>
                      </w:txbxContent>
                    </v:textbox>
                    <w10:wrap type="square"/>
                  </v:rect>
                </w:pict>
              </mc:Fallback>
            </mc:AlternateContent>
            <w:drawing>
              <wp:anchor behindDoc="0" distT="0" distB="0" distL="114300" distR="114300" simplePos="0" locked="0" layoutInCell="0" allowOverlap="1" relativeHeight="7">
                <wp:simplePos x="0" y="0"/>
                <wp:positionH relativeFrom="margin">
                  <wp:align>center</wp:align>
                </wp:positionH>
                <wp:positionV relativeFrom="margin">
                  <wp:align>top</wp:align>
                </wp:positionV>
                <wp:extent cx="2971800" cy="1442085"/>
                <wp:effectExtent l="0" t="0" r="0" b="0"/>
                <wp:wrapSquare wrapText="bothSides"/>
                <wp:docPr id="6" name="Picture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Logotipo&#10;&#10;El contenido generado por IA puede ser incorrecto."/>
                        <pic:cNvPicPr>
                          <a:picLocks noChangeAspect="1" noChangeArrowheads="1"/>
                        </pic:cNvPicPr>
                      </pic:nvPicPr>
                      <pic:blipFill>
                        <a:blip r:embed="rId2"/>
                        <a:stretch>
                          <a:fillRect/>
                        </a:stretch>
                      </pic:blipFill>
                      <pic:spPr bwMode="auto">
                        <a:xfrm>
                          <a:off x="0" y="0"/>
                          <a:ext cx="2971800" cy="1442085"/>
                        </a:xfrm>
                        <a:prstGeom prst="rect">
                          <a:avLst/>
                        </a:prstGeom>
                        <a:noFill/>
                      </pic:spPr>
                    </pic:pic>
                  </a:graphicData>
                </a:graphic>
              </wp:anchor>
            </w:drawing>
          </w:r>
        </w:p>
        <w:p>
          <w:pPr>
            <w:pStyle w:val="TOCHeading"/>
            <w:bidi w:val="0"/>
            <w:jc w:val="start"/>
            <w:rPr/>
          </w:pPr>
          <w:r>
            <w:br w:type="page"/>
          </w:r>
          <w:r>
            <w:rPr/>
            <w:t>Índice</w:t>
          </w:r>
        </w:p>
        <w:p>
          <w:pPr>
            <w:pStyle w:val="TOC1"/>
            <w:tabs>
              <w:tab w:val="clear" w:pos="709"/>
              <w:tab w:val="right" w:pos="9971" w:leader="dot"/>
            </w:tabs>
            <w:bidi w:val="0"/>
            <w:jc w:val="start"/>
            <w:rPr/>
          </w:pPr>
          <w:r>
            <w:fldChar w:fldCharType="begin"/>
          </w:r>
          <w:r>
            <w:rPr>
              <w:webHidden/>
              <w:rStyle w:val="Enlacedelndice"/>
            </w:rPr>
            <w:instrText xml:space="preserve"> TOC \z \o "1-3" \u \h</w:instrText>
          </w:r>
          <w:r>
            <w:rPr>
              <w:webHidden/>
              <w:rStyle w:val="Enlacedelndice"/>
            </w:rPr>
            <w:fldChar w:fldCharType="separate"/>
          </w:r>
          <w:hyperlink w:anchor="__RefHeading___Toc920_1916649453" w:tooltip="Equipo y Roles">
            <w:r>
              <w:rPr>
                <w:webHidden/>
                <w:rStyle w:val="Enlacedelndice"/>
              </w:rPr>
              <w:t>Equipo y Roles</w:t>
              <w:tab/>
              <w:t>4</w:t>
            </w:r>
          </w:hyperlink>
        </w:p>
        <w:p>
          <w:pPr>
            <w:pStyle w:val="TOC1"/>
            <w:tabs>
              <w:tab w:val="clear" w:pos="709"/>
              <w:tab w:val="right" w:pos="9971" w:leader="dot"/>
            </w:tabs>
            <w:bidi w:val="0"/>
            <w:jc w:val="start"/>
            <w:rPr/>
          </w:pPr>
          <w:hyperlink w:anchor="__RefHeading___Toc922_1916649453_Copia_1" w:tooltip="Enlace al repositorio">
            <w:r>
              <w:rPr>
                <w:webHidden/>
                <w:rStyle w:val="Enlacedelndice"/>
              </w:rPr>
              <w:t>Enlace al repositorio</w:t>
              <w:tab/>
              <w:t>4</w:t>
            </w:r>
          </w:hyperlink>
        </w:p>
        <w:p>
          <w:pPr>
            <w:pStyle w:val="TOC1"/>
            <w:tabs>
              <w:tab w:val="clear" w:pos="709"/>
              <w:tab w:val="right" w:pos="9971" w:leader="dot"/>
            </w:tabs>
            <w:bidi w:val="0"/>
            <w:jc w:val="start"/>
            <w:rPr/>
          </w:pPr>
          <w:hyperlink w:anchor="__RefHeading___Toc922_1916649453" w:tooltip="Introducción">
            <w:r>
              <w:rPr>
                <w:webHidden/>
                <w:rStyle w:val="Enlacedelndice"/>
              </w:rPr>
              <w:t>Introducción</w:t>
              <w:tab/>
              <w:t>4</w:t>
            </w:r>
          </w:hyperlink>
        </w:p>
        <w:p>
          <w:pPr>
            <w:pStyle w:val="TOC1"/>
            <w:tabs>
              <w:tab w:val="clear" w:pos="709"/>
              <w:tab w:val="right" w:pos="9971" w:leader="dot"/>
            </w:tabs>
            <w:bidi w:val="0"/>
            <w:jc w:val="start"/>
            <w:rPr/>
          </w:pPr>
          <w:hyperlink w:anchor="__RefHeading___Toc924_1916649453" w:tooltip="Fuentes de datos">
            <w:r>
              <w:rPr>
                <w:webHidden/>
                <w:rStyle w:val="Enlacedelndice"/>
              </w:rPr>
              <w:t>Fuentes de datos</w:t>
              <w:tab/>
              <w:t>5</w:t>
            </w:r>
          </w:hyperlink>
        </w:p>
        <w:p>
          <w:pPr>
            <w:pStyle w:val="TOC2"/>
            <w:tabs>
              <w:tab w:val="clear" w:pos="709"/>
              <w:tab w:val="right" w:pos="9971" w:leader="dot"/>
            </w:tabs>
            <w:bidi w:val="0"/>
            <w:jc w:val="start"/>
            <w:rPr/>
          </w:pPr>
          <w:hyperlink w:anchor="__RefHeading___Toc926_1916649453" w:tooltip="Origen de los datasets">
            <w:r>
              <w:rPr>
                <w:webHidden/>
                <w:rStyle w:val="Enlacedelndice"/>
              </w:rPr>
              <w:t>Origen de los datasets</w:t>
              <w:tab/>
              <w:t>5</w:t>
            </w:r>
          </w:hyperlink>
        </w:p>
        <w:p>
          <w:pPr>
            <w:pStyle w:val="TOC2"/>
            <w:tabs>
              <w:tab w:val="clear" w:pos="709"/>
              <w:tab w:val="right" w:pos="9971" w:leader="dot"/>
            </w:tabs>
            <w:bidi w:val="0"/>
            <w:jc w:val="start"/>
            <w:rPr/>
          </w:pPr>
          <w:hyperlink w:anchor="__RefHeading___Toc928_1916649453" w:tooltip="Integración">
            <w:r>
              <w:rPr>
                <w:webHidden/>
                <w:rStyle w:val="Enlacedelndice"/>
              </w:rPr>
              <w:t>Integración</w:t>
              <w:tab/>
              <w:t>5</w:t>
            </w:r>
          </w:hyperlink>
        </w:p>
        <w:p>
          <w:pPr>
            <w:pStyle w:val="TOC2"/>
            <w:tabs>
              <w:tab w:val="clear" w:pos="709"/>
              <w:tab w:val="right" w:pos="9971" w:leader="dot"/>
            </w:tabs>
            <w:bidi w:val="0"/>
            <w:jc w:val="start"/>
            <w:rPr/>
          </w:pPr>
          <w:hyperlink w:anchor="__RefHeading___Toc928_1916649453_Copia_1" w:tooltip="Justificación de tamaño">
            <w:r>
              <w:rPr>
                <w:webHidden/>
                <w:rStyle w:val="Enlacedelndice"/>
              </w:rPr>
              <w:t>Justificación de tamaño</w:t>
              <w:tab/>
              <w:t>5</w:t>
            </w:r>
          </w:hyperlink>
        </w:p>
        <w:p>
          <w:pPr>
            <w:pStyle w:val="TOC1"/>
            <w:tabs>
              <w:tab w:val="clear" w:pos="709"/>
              <w:tab w:val="right" w:pos="9971" w:leader="dot"/>
            </w:tabs>
            <w:bidi w:val="0"/>
            <w:jc w:val="start"/>
            <w:rPr/>
          </w:pPr>
          <w:hyperlink w:anchor="__RefHeading___Toc924_1916649453_Copia_1" w:tooltip="ETL y preprocesamiento">
            <w:r>
              <w:rPr>
                <w:webHidden/>
                <w:rStyle w:val="Enlacedelndice"/>
              </w:rPr>
              <w:t>ETL y preprocesamiento</w:t>
              <w:tab/>
              <w:t>6</w:t>
            </w:r>
          </w:hyperlink>
        </w:p>
        <w:p>
          <w:pPr>
            <w:pStyle w:val="TOC2"/>
            <w:tabs>
              <w:tab w:val="clear" w:pos="709"/>
              <w:tab w:val="right" w:pos="9971" w:leader="dot"/>
            </w:tabs>
            <w:bidi w:val="0"/>
            <w:jc w:val="start"/>
            <w:rPr/>
          </w:pPr>
          <w:hyperlink w:anchor="__RefHeading___Toc928_1916649453_Copia_2" w:tooltip="Limpieza de texto">
            <w:r>
              <w:rPr>
                <w:webHidden/>
                <w:rStyle w:val="Enlacedelndice"/>
              </w:rPr>
              <w:t>Limpieza de texto</w:t>
              <w:tab/>
              <w:t>6</w:t>
            </w:r>
          </w:hyperlink>
        </w:p>
        <w:p>
          <w:pPr>
            <w:pStyle w:val="TOC2"/>
            <w:tabs>
              <w:tab w:val="clear" w:pos="709"/>
              <w:tab w:val="right" w:pos="9971" w:leader="dot"/>
            </w:tabs>
            <w:bidi w:val="0"/>
            <w:jc w:val="start"/>
            <w:rPr/>
          </w:pPr>
          <w:hyperlink w:anchor="__RefHeading___Toc928_1916649453_Copia_3" w:tooltip="Manejo de valores faltantes">
            <w:r>
              <w:rPr>
                <w:webHidden/>
                <w:rStyle w:val="Enlacedelndice"/>
              </w:rPr>
              <w:t>Manejo de valores faltantes</w:t>
              <w:tab/>
              <w:t>6</w:t>
            </w:r>
          </w:hyperlink>
        </w:p>
        <w:p>
          <w:pPr>
            <w:pStyle w:val="TOC2"/>
            <w:tabs>
              <w:tab w:val="clear" w:pos="709"/>
              <w:tab w:val="right" w:pos="9971" w:leader="dot"/>
            </w:tabs>
            <w:bidi w:val="0"/>
            <w:jc w:val="start"/>
            <w:rPr/>
          </w:pPr>
          <w:hyperlink w:anchor="__RefHeading___Toc928_1916649453_Copia_4" w:tooltip="Feature engineering inicial">
            <w:r>
              <w:rPr>
                <w:webHidden/>
                <w:rStyle w:val="Enlacedelndice"/>
              </w:rPr>
              <w:t>Feature engineering inicial</w:t>
              <w:tab/>
              <w:t>6</w:t>
            </w:r>
          </w:hyperlink>
        </w:p>
        <w:p>
          <w:pPr>
            <w:pStyle w:val="TOC2"/>
            <w:tabs>
              <w:tab w:val="clear" w:pos="709"/>
              <w:tab w:val="right" w:pos="9971" w:leader="dot"/>
            </w:tabs>
            <w:bidi w:val="0"/>
            <w:jc w:val="start"/>
            <w:rPr/>
          </w:pPr>
          <w:hyperlink w:anchor="__RefHeading___Toc928_1916649453_Copia_5" w:tooltip="Eliminación de duplicados y balance de clases">
            <w:r>
              <w:rPr>
                <w:webHidden/>
                <w:rStyle w:val="Enlacedelndice"/>
              </w:rPr>
              <w:t>Eliminación de duplicados y balance de clases</w:t>
              <w:tab/>
              <w:t>7</w:t>
            </w:r>
          </w:hyperlink>
        </w:p>
        <w:p>
          <w:pPr>
            <w:pStyle w:val="TOC1"/>
            <w:tabs>
              <w:tab w:val="clear" w:pos="709"/>
              <w:tab w:val="right" w:pos="9971" w:leader="dot"/>
            </w:tabs>
            <w:bidi w:val="0"/>
            <w:jc w:val="start"/>
            <w:rPr/>
          </w:pPr>
          <w:hyperlink w:anchor="__RefHeading___Toc924_1916649453_Copia_2" w:tooltip="Analisis exploratorio (EDA)">
            <w:r>
              <w:rPr>
                <w:webHidden/>
                <w:rStyle w:val="Enlacedelndice"/>
              </w:rPr>
              <w:t>Analisis exploratorio (EDA)</w:t>
              <w:tab/>
              <w:t>7</w:t>
            </w:r>
          </w:hyperlink>
        </w:p>
        <w:p>
          <w:pPr>
            <w:pStyle w:val="TOC2"/>
            <w:tabs>
              <w:tab w:val="clear" w:pos="709"/>
              <w:tab w:val="right" w:pos="9971" w:leader="dot"/>
            </w:tabs>
            <w:bidi w:val="0"/>
            <w:jc w:val="start"/>
            <w:rPr/>
          </w:pPr>
          <w:hyperlink w:anchor="__RefHeading___Toc928_1916649453_Copia_6" w:tooltip="Distribución de longitudes">
            <w:r>
              <w:rPr>
                <w:webHidden/>
                <w:rStyle w:val="Enlacedelndice"/>
              </w:rPr>
              <w:t>Distribución de longitudes</w:t>
              <w:tab/>
              <w:t>7</w:t>
            </w:r>
          </w:hyperlink>
        </w:p>
        <w:p>
          <w:pPr>
            <w:pStyle w:val="TOC2"/>
            <w:tabs>
              <w:tab w:val="clear" w:pos="709"/>
              <w:tab w:val="right" w:pos="9971" w:leader="dot"/>
            </w:tabs>
            <w:bidi w:val="0"/>
            <w:jc w:val="start"/>
            <w:rPr/>
          </w:pPr>
          <w:hyperlink w:anchor="__RefHeading___Toc928_1916649453_Copia_7" w:tooltip="Mayúsculas y caracteres especiales">
            <w:r>
              <w:rPr>
                <w:webHidden/>
                <w:rStyle w:val="Enlacedelndice"/>
              </w:rPr>
              <w:t>Mayúsculas y caracteres especiales</w:t>
              <w:tab/>
              <w:t>7</w:t>
            </w:r>
          </w:hyperlink>
        </w:p>
        <w:p>
          <w:pPr>
            <w:pStyle w:val="TOC2"/>
            <w:tabs>
              <w:tab w:val="clear" w:pos="709"/>
              <w:tab w:val="right" w:pos="9971" w:leader="dot"/>
            </w:tabs>
            <w:bidi w:val="0"/>
            <w:jc w:val="start"/>
            <w:rPr/>
          </w:pPr>
          <w:hyperlink w:anchor="__RefHeading___Toc928_1916649453_Copia_8" w:tooltip="Puntaje de urgencia y presencia de URLs">
            <w:r>
              <w:rPr>
                <w:webHidden/>
                <w:rStyle w:val="Enlacedelndice"/>
              </w:rPr>
              <w:t>Puntaje de urgencia y presencia de URLs</w:t>
              <w:tab/>
              <w:t>7</w:t>
            </w:r>
          </w:hyperlink>
        </w:p>
        <w:p>
          <w:pPr>
            <w:pStyle w:val="TOC1"/>
            <w:tabs>
              <w:tab w:val="clear" w:pos="709"/>
              <w:tab w:val="right" w:pos="9971" w:leader="dot"/>
            </w:tabs>
            <w:bidi w:val="0"/>
            <w:jc w:val="start"/>
            <w:rPr/>
          </w:pPr>
          <w:hyperlink w:anchor="__RefHeading___Toc924_1916649453_Copia_3" w:tooltip="Modelado en Python">
            <w:r>
              <w:rPr>
                <w:webHidden/>
                <w:rStyle w:val="Enlacedelndice"/>
              </w:rPr>
              <w:t>Modelado en Python</w:t>
              <w:tab/>
              <w:t>8</w:t>
            </w:r>
          </w:hyperlink>
        </w:p>
        <w:p>
          <w:pPr>
            <w:pStyle w:val="TOC2"/>
            <w:tabs>
              <w:tab w:val="clear" w:pos="709"/>
              <w:tab w:val="right" w:pos="9971" w:leader="dot"/>
            </w:tabs>
            <w:bidi w:val="0"/>
            <w:jc w:val="start"/>
            <w:rPr/>
          </w:pPr>
          <w:hyperlink w:anchor="__RefHeading___Toc928_1916649453_Copia_9" w:tooltip="Modelos de referencia (baseline)">
            <w:r>
              <w:rPr>
                <w:webHidden/>
                <w:rStyle w:val="Enlacedelndice"/>
              </w:rPr>
              <w:t>Modelos de referencia (baseline)</w:t>
              <w:tab/>
              <w:t>8</w:t>
            </w:r>
          </w:hyperlink>
        </w:p>
        <w:p>
          <w:pPr>
            <w:pStyle w:val="TOC2"/>
            <w:tabs>
              <w:tab w:val="clear" w:pos="709"/>
              <w:tab w:val="right" w:pos="9971" w:leader="dot"/>
            </w:tabs>
            <w:bidi w:val="0"/>
            <w:jc w:val="start"/>
            <w:rPr/>
          </w:pPr>
          <w:hyperlink w:anchor="__RefHeading___Toc928_1916649453_Copia_a" w:tooltip="Ajuste de hiperparametros y modelos avanzados">
            <w:r>
              <w:rPr>
                <w:webHidden/>
                <w:rStyle w:val="Enlacedelndice"/>
              </w:rPr>
              <w:t>Ajuste de hiperparametros y modelos avanzados</w:t>
              <w:tab/>
              <w:t>8</w:t>
            </w:r>
          </w:hyperlink>
        </w:p>
        <w:p>
          <w:pPr>
            <w:pStyle w:val="TOC3"/>
            <w:tabs>
              <w:tab w:val="clear" w:pos="709"/>
              <w:tab w:val="right" w:pos="9971" w:leader="dot"/>
            </w:tabs>
            <w:bidi w:val="0"/>
            <w:jc w:val="start"/>
            <w:rPr/>
          </w:pPr>
          <w:hyperlink w:anchor="__RefHeading___Toc930_1916649453" w:tooltip="Regresión logistica (tuneada)">
            <w:r>
              <w:rPr>
                <w:webHidden/>
                <w:rStyle w:val="Enlacedelndice"/>
              </w:rPr>
              <w:t>Regresión logistica (tuneada)</w:t>
              <w:tab/>
              <w:t>9</w:t>
            </w:r>
          </w:hyperlink>
        </w:p>
        <w:p>
          <w:pPr>
            <w:pStyle w:val="TOC3"/>
            <w:tabs>
              <w:tab w:val="clear" w:pos="709"/>
              <w:tab w:val="right" w:pos="9971" w:leader="dot"/>
            </w:tabs>
            <w:bidi w:val="0"/>
            <w:jc w:val="start"/>
            <w:rPr/>
          </w:pPr>
          <w:hyperlink w:anchor="__RefHeading___Toc930_1916649453_Copia_1" w:tooltip="Random Forest (tuneado)">
            <w:r>
              <w:rPr>
                <w:webHidden/>
                <w:rStyle w:val="Enlacedelndice"/>
              </w:rPr>
              <w:t>Random Forest (tuneado)</w:t>
              <w:tab/>
              <w:t>9</w:t>
            </w:r>
          </w:hyperlink>
        </w:p>
        <w:p>
          <w:pPr>
            <w:pStyle w:val="TOC3"/>
            <w:tabs>
              <w:tab w:val="clear" w:pos="709"/>
              <w:tab w:val="right" w:pos="9971" w:leader="dot"/>
            </w:tabs>
            <w:bidi w:val="0"/>
            <w:jc w:val="start"/>
            <w:rPr/>
          </w:pPr>
          <w:hyperlink w:anchor="__RefHeading___Toc930_1916649453_Copia_2" w:tooltip="Gradient Boosting (tuneado)">
            <w:r>
              <w:rPr>
                <w:webHidden/>
                <w:rStyle w:val="Enlacedelndice"/>
              </w:rPr>
              <w:t>Gradient Boosting (tuneado)</w:t>
              <w:tab/>
              <w:t>9</w:t>
            </w:r>
          </w:hyperlink>
        </w:p>
        <w:p>
          <w:pPr>
            <w:pStyle w:val="TOC2"/>
            <w:tabs>
              <w:tab w:val="clear" w:pos="709"/>
              <w:tab w:val="right" w:pos="9971" w:leader="dot"/>
            </w:tabs>
            <w:bidi w:val="0"/>
            <w:jc w:val="start"/>
            <w:rPr/>
          </w:pPr>
          <w:hyperlink w:anchor="__RefHeading___Toc928_1916649453_Copia_b" w:tooltip="Evaluación y comparación">
            <w:r>
              <w:rPr>
                <w:webHidden/>
                <w:rStyle w:val="Enlacedelndice"/>
              </w:rPr>
              <w:t>Evaluación y comparación</w:t>
              <w:tab/>
              <w:t>9</w:t>
            </w:r>
          </w:hyperlink>
        </w:p>
        <w:p>
          <w:pPr>
            <w:pStyle w:val="TOC1"/>
            <w:tabs>
              <w:tab w:val="clear" w:pos="709"/>
              <w:tab w:val="right" w:pos="9971" w:leader="dot"/>
            </w:tabs>
            <w:bidi w:val="0"/>
            <w:jc w:val="start"/>
            <w:rPr/>
          </w:pPr>
          <w:hyperlink w:anchor="__RefHeading___Toc924_1916649453_Copia_4" w:tooltip="Calibración de probabilidades">
            <w:r>
              <w:rPr>
                <w:webHidden/>
                <w:rStyle w:val="Enlacedelndice"/>
              </w:rPr>
              <w:t>Calibración de probabilidades</w:t>
              <w:tab/>
              <w:t>9</w:t>
            </w:r>
          </w:hyperlink>
        </w:p>
        <w:p>
          <w:pPr>
            <w:pStyle w:val="TOC1"/>
            <w:tabs>
              <w:tab w:val="clear" w:pos="709"/>
              <w:tab w:val="right" w:pos="9971" w:leader="dot"/>
            </w:tabs>
            <w:bidi w:val="0"/>
            <w:jc w:val="start"/>
            <w:rPr/>
          </w:pPr>
          <w:hyperlink w:anchor="__RefHeading___Toc924_1916649453_Copia_5" w:tooltip="Interpretabilidad">
            <w:r>
              <w:rPr>
                <w:webHidden/>
                <w:rStyle w:val="Enlacedelndice"/>
              </w:rPr>
              <w:t>Interpretabilidad</w:t>
              <w:tab/>
              <w:t>10</w:t>
            </w:r>
          </w:hyperlink>
        </w:p>
        <w:p>
          <w:pPr>
            <w:pStyle w:val="TOC2"/>
            <w:tabs>
              <w:tab w:val="clear" w:pos="709"/>
              <w:tab w:val="right" w:pos="9971" w:leader="dot"/>
            </w:tabs>
            <w:bidi w:val="0"/>
            <w:jc w:val="start"/>
            <w:rPr/>
          </w:pPr>
          <w:hyperlink w:anchor="__RefHeading___Toc928_1916649453_Copia_c" w:tooltip="Importancia global de variables">
            <w:r>
              <w:rPr>
                <w:webHidden/>
                <w:rStyle w:val="Enlacedelndice"/>
              </w:rPr>
              <w:t>Importancia global de variables</w:t>
              <w:tab/>
              <w:t>10</w:t>
            </w:r>
          </w:hyperlink>
        </w:p>
        <w:p>
          <w:pPr>
            <w:pStyle w:val="TOC2"/>
            <w:tabs>
              <w:tab w:val="clear" w:pos="709"/>
              <w:tab w:val="right" w:pos="9971" w:leader="dot"/>
            </w:tabs>
            <w:bidi w:val="0"/>
            <w:jc w:val="start"/>
            <w:rPr/>
          </w:pPr>
          <w:hyperlink w:anchor="__RefHeading___Toc928_1916649453_Copia_d" w:tooltip="SHAP: explicaciones locales y globales">
            <w:r>
              <w:rPr>
                <w:webHidden/>
                <w:rStyle w:val="Enlacedelndice"/>
              </w:rPr>
              <w:t>SHAP: explicaciones locales y globales</w:t>
              <w:tab/>
              <w:t>10</w:t>
            </w:r>
          </w:hyperlink>
        </w:p>
        <w:p>
          <w:pPr>
            <w:pStyle w:val="TOC1"/>
            <w:tabs>
              <w:tab w:val="clear" w:pos="709"/>
              <w:tab w:val="right" w:pos="9971" w:leader="dot"/>
            </w:tabs>
            <w:bidi w:val="0"/>
            <w:jc w:val="start"/>
            <w:rPr/>
          </w:pPr>
          <w:hyperlink w:anchor="__RefHeading___Toc924_1916649453_Copia_6" w:tooltip="Herramientas complementarias">
            <w:r>
              <w:rPr>
                <w:webHidden/>
                <w:rStyle w:val="Enlacedelndice"/>
              </w:rPr>
              <w:t>Herramientas complementarias</w:t>
              <w:tab/>
              <w:t>11</w:t>
            </w:r>
          </w:hyperlink>
        </w:p>
        <w:p>
          <w:pPr>
            <w:pStyle w:val="TOC2"/>
            <w:tabs>
              <w:tab w:val="clear" w:pos="709"/>
              <w:tab w:val="right" w:pos="9971" w:leader="dot"/>
            </w:tabs>
            <w:bidi w:val="0"/>
            <w:jc w:val="start"/>
            <w:rPr/>
          </w:pPr>
          <w:hyperlink w:anchor="__RefHeading___Toc928_1916649453_Copia_e" w:tooltip="Uso de Excel">
            <w:r>
              <w:rPr>
                <w:webHidden/>
                <w:rStyle w:val="Enlacedelndice"/>
              </w:rPr>
              <w:t>Uso de Excel</w:t>
              <w:tab/>
              <w:t>11</w:t>
            </w:r>
          </w:hyperlink>
        </w:p>
        <w:p>
          <w:pPr>
            <w:pStyle w:val="TOC2"/>
            <w:tabs>
              <w:tab w:val="clear" w:pos="709"/>
              <w:tab w:val="right" w:pos="9971" w:leader="dot"/>
            </w:tabs>
            <w:bidi w:val="0"/>
            <w:jc w:val="start"/>
            <w:rPr/>
          </w:pPr>
          <w:hyperlink w:anchor="__RefHeading___Toc928_1916649453_Copia_f" w:tooltip="Power BI">
            <w:r>
              <w:rPr>
                <w:webHidden/>
                <w:rStyle w:val="Enlacedelndice"/>
              </w:rPr>
              <w:t>Power BI</w:t>
              <w:tab/>
              <w:t>11</w:t>
            </w:r>
          </w:hyperlink>
        </w:p>
        <w:p>
          <w:pPr>
            <w:pStyle w:val="TOC2"/>
            <w:tabs>
              <w:tab w:val="clear" w:pos="709"/>
              <w:tab w:val="right" w:pos="9971" w:leader="dot"/>
            </w:tabs>
            <w:bidi w:val="0"/>
            <w:jc w:val="start"/>
            <w:rPr/>
          </w:pPr>
          <w:hyperlink w:anchor="__RefHeading___Toc928_1916649453_Copia_g" w:tooltip="Orange Data Mining">
            <w:r>
              <w:rPr>
                <w:webHidden/>
                <w:rStyle w:val="Enlacedelndice"/>
              </w:rPr>
              <w:t>Orange Data Mining</w:t>
              <w:tab/>
              <w:t>11</w:t>
            </w:r>
          </w:hyperlink>
        </w:p>
        <w:p>
          <w:pPr>
            <w:pStyle w:val="TOC2"/>
            <w:tabs>
              <w:tab w:val="clear" w:pos="709"/>
              <w:tab w:val="right" w:pos="9971" w:leader="dot"/>
            </w:tabs>
            <w:bidi w:val="0"/>
            <w:jc w:val="start"/>
            <w:rPr/>
          </w:pPr>
          <w:hyperlink w:anchor="__RefHeading___Toc928_1916649453_Copia_h" w:tooltip="Looker Studio">
            <w:r>
              <w:rPr>
                <w:webHidden/>
                <w:rStyle w:val="Enlacedelndice"/>
              </w:rPr>
              <w:t>Looker Studio</w:t>
              <w:tab/>
              <w:t>11</w:t>
            </w:r>
          </w:hyperlink>
        </w:p>
        <w:p>
          <w:pPr>
            <w:pStyle w:val="TOC1"/>
            <w:tabs>
              <w:tab w:val="clear" w:pos="709"/>
              <w:tab w:val="right" w:pos="9971" w:leader="dot"/>
            </w:tabs>
            <w:bidi w:val="0"/>
            <w:jc w:val="start"/>
            <w:rPr/>
          </w:pPr>
          <w:hyperlink w:anchor="__RefHeading___Toc924_1916649453_Copia_7" w:tooltip="Ética y privacidad">
            <w:r>
              <w:rPr>
                <w:webHidden/>
                <w:rStyle w:val="Enlacedelndice"/>
              </w:rPr>
              <w:t>Ética y privacidad</w:t>
              <w:tab/>
              <w:t>12</w:t>
            </w:r>
          </w:hyperlink>
        </w:p>
        <w:p>
          <w:pPr>
            <w:pStyle w:val="TOC1"/>
            <w:tabs>
              <w:tab w:val="clear" w:pos="709"/>
              <w:tab w:val="right" w:pos="9971" w:leader="dot"/>
            </w:tabs>
            <w:bidi w:val="0"/>
            <w:jc w:val="start"/>
            <w:rPr/>
          </w:pPr>
          <w:hyperlink w:anchor="__RefHeading___Toc924_1916649453_Copia_8" w:tooltip="Limitaciones y desafíos">
            <w:r>
              <w:rPr>
                <w:webHidden/>
                <w:rStyle w:val="Enlacedelndice"/>
              </w:rPr>
              <w:t>Limitaciones y desafíos</w:t>
              <w:tab/>
              <w:t>12</w:t>
            </w:r>
          </w:hyperlink>
        </w:p>
        <w:p>
          <w:pPr>
            <w:pStyle w:val="TOC1"/>
            <w:tabs>
              <w:tab w:val="clear" w:pos="709"/>
              <w:tab w:val="right" w:pos="9971" w:leader="dot"/>
            </w:tabs>
            <w:bidi w:val="0"/>
            <w:jc w:val="start"/>
            <w:rPr/>
          </w:pPr>
          <w:hyperlink w:anchor="__RefHeading___Toc924_1916649453_Copia_9" w:tooltip="Conclusión">
            <w:r>
              <w:rPr>
                <w:webHidden/>
                <w:rStyle w:val="Enlacedelndice"/>
              </w:rPr>
              <w:t>Conclusión</w:t>
              <w:tab/>
              <w:t>12</w:t>
            </w:r>
          </w:hyperlink>
        </w:p>
        <w:p>
          <w:pPr>
            <w:pStyle w:val="TOC1"/>
            <w:tabs>
              <w:tab w:val="clear" w:pos="709"/>
              <w:tab w:val="right" w:pos="9971" w:leader="dot"/>
            </w:tabs>
            <w:bidi w:val="0"/>
            <w:jc w:val="start"/>
            <w:rPr/>
          </w:pPr>
          <w:hyperlink w:anchor="__RefHeading___Toc924_1916649453_Copia_a" w:tooltip="Referencias">
            <w:r>
              <w:rPr>
                <w:webHidden/>
                <w:rStyle w:val="Enlacedelndice"/>
              </w:rPr>
              <w:t>Referencias</w:t>
              <w:tab/>
              <w:t>13</w:t>
            </w:r>
          </w:hyperlink>
          <w:r>
            <w:rPr>
              <w:rStyle w:val="Enlacedelndice"/>
            </w:rPr>
            <w:fldChar w:fldCharType="end"/>
          </w:r>
        </w:p>
      </w:sdtContent>
    </w:sdt>
    <w:p>
      <w:pPr>
        <w:pStyle w:val="Heading1"/>
        <w:bidi w:val="0"/>
        <w:spacing w:lineRule="auto" w:line="276"/>
        <w:jc w:val="start"/>
        <w:rPr/>
      </w:pPr>
      <w:bookmarkStart w:id="0" w:name="__RefHeading___Toc920_1916649453"/>
      <w:bookmarkStart w:id="1" w:name="_Toc207098687"/>
      <w:bookmarkEnd w:id="0"/>
      <w:r>
        <w:rPr/>
        <w:t>E</w:t>
      </w:r>
      <w:bookmarkEnd w:id="1"/>
      <w:r>
        <w:rPr/>
        <w:t>quipo y Roles</w:t>
      </w:r>
    </w:p>
    <w:tbl>
      <w:tblPr>
        <w:tblW w:w="5000" w:type="pct"/>
        <w:jc w:val="start"/>
        <w:tblInd w:w="-5" w:type="dxa"/>
        <w:tblLayout w:type="fixed"/>
        <w:tblCellMar>
          <w:top w:w="55" w:type="dxa"/>
          <w:start w:w="55" w:type="dxa"/>
          <w:bottom w:w="55" w:type="dxa"/>
          <w:end w:w="55" w:type="dxa"/>
        </w:tblCellMar>
      </w:tblPr>
      <w:tblGrid>
        <w:gridCol w:w="4986"/>
        <w:gridCol w:w="4986"/>
      </w:tblGrid>
      <w:tr>
        <w:trPr/>
        <w:tc>
          <w:tcPr>
            <w:tcW w:w="4986" w:type="dxa"/>
            <w:tcBorders>
              <w:top w:val="single" w:sz="4" w:space="0" w:color="000000"/>
              <w:start w:val="single" w:sz="4" w:space="0" w:color="000000"/>
              <w:bottom w:val="single" w:sz="4" w:space="0" w:color="000000"/>
            </w:tcBorders>
          </w:tcPr>
          <w:p>
            <w:pPr>
              <w:pStyle w:val="Normal"/>
              <w:bidi w:val="0"/>
              <w:spacing w:lineRule="auto" w:line="276"/>
              <w:jc w:val="both"/>
              <w:rPr>
                <w:rFonts w:ascii="Times New Roman" w:hAnsi="Times New Roman" w:cs="Times New Roman"/>
                <w:sz w:val="24"/>
                <w:szCs w:val="24"/>
              </w:rPr>
            </w:pPr>
            <w:r>
              <w:rPr>
                <w:rFonts w:cs="Times New Roman" w:ascii="Times New Roman" w:hAnsi="Times New Roman"/>
                <w:b/>
                <w:bCs/>
                <w:sz w:val="24"/>
                <w:szCs w:val="24"/>
              </w:rPr>
              <w:t>Integrante</w:t>
            </w:r>
          </w:p>
        </w:tc>
        <w:tc>
          <w:tcPr>
            <w:tcW w:w="4986" w:type="dxa"/>
            <w:tcBorders>
              <w:top w:val="single" w:sz="4" w:space="0" w:color="000000"/>
              <w:start w:val="single" w:sz="4" w:space="0" w:color="000000"/>
              <w:bottom w:val="single" w:sz="4" w:space="0" w:color="000000"/>
              <w:end w:val="single" w:sz="4" w:space="0" w:color="000000"/>
            </w:tcBorders>
          </w:tcPr>
          <w:p>
            <w:pPr>
              <w:pStyle w:val="Normal"/>
              <w:bidi w:val="0"/>
              <w:spacing w:lineRule="auto" w:line="276"/>
              <w:jc w:val="both"/>
              <w:rPr>
                <w:rFonts w:ascii="Times New Roman" w:hAnsi="Times New Roman" w:cs="Times New Roman"/>
                <w:sz w:val="24"/>
                <w:szCs w:val="24"/>
              </w:rPr>
            </w:pPr>
            <w:r>
              <w:rPr>
                <w:rFonts w:cs="Times New Roman" w:ascii="Times New Roman" w:hAnsi="Times New Roman"/>
                <w:b/>
                <w:bCs/>
                <w:sz w:val="24"/>
                <w:szCs w:val="24"/>
              </w:rPr>
              <w:t>Rol en el proyecto</w:t>
            </w:r>
          </w:p>
        </w:tc>
      </w:tr>
      <w:tr>
        <w:trPr/>
        <w:tc>
          <w:tcPr>
            <w:tcW w:w="4986" w:type="dxa"/>
            <w:tcBorders>
              <w:start w:val="single" w:sz="4" w:space="0" w:color="000000"/>
              <w:bottom w:val="single" w:sz="4" w:space="0" w:color="000000"/>
            </w:tcBorders>
          </w:tcPr>
          <w:p>
            <w:pPr>
              <w:pStyle w:val="Normal"/>
              <w:bidi w:val="0"/>
              <w:spacing w:lineRule="auto" w:line="276"/>
              <w:jc w:val="both"/>
              <w:rPr>
                <w:rFonts w:ascii="Times New Roman" w:hAnsi="Times New Roman" w:cs="Times New Roman"/>
                <w:sz w:val="24"/>
                <w:szCs w:val="24"/>
              </w:rPr>
            </w:pPr>
            <w:r>
              <w:rPr>
                <w:rFonts w:cs="Times New Roman" w:ascii="Times New Roman" w:hAnsi="Times New Roman"/>
                <w:sz w:val="24"/>
                <w:szCs w:val="24"/>
              </w:rPr>
              <w:t>Elías del Hoyo Cesar Eduardo</w:t>
            </w:r>
          </w:p>
        </w:tc>
        <w:tc>
          <w:tcPr>
            <w:tcW w:w="4986" w:type="dxa"/>
            <w:tcBorders>
              <w:start w:val="single" w:sz="4" w:space="0" w:color="000000"/>
              <w:bottom w:val="single" w:sz="4" w:space="0" w:color="000000"/>
              <w:end w:val="single" w:sz="4" w:space="0" w:color="000000"/>
            </w:tcBorders>
          </w:tcPr>
          <w:p>
            <w:pPr>
              <w:pStyle w:val="Normal"/>
              <w:bidi w:val="0"/>
              <w:spacing w:lineRule="auto" w:line="276"/>
              <w:jc w:val="both"/>
              <w:rPr>
                <w:rFonts w:ascii="Times New Roman" w:hAnsi="Times New Roman" w:cs="Times New Roman"/>
                <w:sz w:val="24"/>
                <w:szCs w:val="24"/>
              </w:rPr>
            </w:pPr>
            <w:r>
              <w:rPr>
                <w:rFonts w:cs="Times New Roman" w:ascii="Times New Roman" w:hAnsi="Times New Roman"/>
                <w:sz w:val="24"/>
                <w:szCs w:val="24"/>
              </w:rPr>
              <w:t>Exploración y análisis en Excel y Power BI, Investigación de herramienta de auto</w:t>
              <w:noBreakHyphen/>
              <w:t>estudio y soporte</w:t>
            </w:r>
          </w:p>
        </w:tc>
      </w:tr>
      <w:tr>
        <w:trPr/>
        <w:tc>
          <w:tcPr>
            <w:tcW w:w="4986" w:type="dxa"/>
            <w:tcBorders>
              <w:start w:val="single" w:sz="4" w:space="0" w:color="000000"/>
              <w:bottom w:val="single" w:sz="4" w:space="0" w:color="000000"/>
            </w:tcBorders>
          </w:tcPr>
          <w:p>
            <w:pPr>
              <w:pStyle w:val="Normal"/>
              <w:bidi w:val="0"/>
              <w:spacing w:lineRule="auto" w:line="276"/>
              <w:jc w:val="both"/>
              <w:rPr>
                <w:rFonts w:ascii="Times New Roman" w:hAnsi="Times New Roman" w:cs="Times New Roman"/>
                <w:sz w:val="24"/>
                <w:szCs w:val="24"/>
              </w:rPr>
            </w:pPr>
            <w:r>
              <w:rPr>
                <w:rFonts w:cs="Times New Roman" w:ascii="Times New Roman" w:hAnsi="Times New Roman"/>
                <w:sz w:val="24"/>
                <w:szCs w:val="24"/>
              </w:rPr>
              <w:t>Saucedo Ortega Diego Emanuel</w:t>
            </w:r>
          </w:p>
        </w:tc>
        <w:tc>
          <w:tcPr>
            <w:tcW w:w="4986" w:type="dxa"/>
            <w:tcBorders>
              <w:start w:val="single" w:sz="4" w:space="0" w:color="000000"/>
              <w:bottom w:val="single" w:sz="4" w:space="0" w:color="000000"/>
              <w:end w:val="single" w:sz="4" w:space="0" w:color="000000"/>
            </w:tcBorders>
          </w:tcPr>
          <w:p>
            <w:pPr>
              <w:pStyle w:val="Normal"/>
              <w:bidi w:val="0"/>
              <w:spacing w:lineRule="auto" w:line="276"/>
              <w:jc w:val="both"/>
              <w:rPr>
                <w:rFonts w:ascii="Times New Roman" w:hAnsi="Times New Roman" w:cs="Times New Roman"/>
                <w:sz w:val="24"/>
                <w:szCs w:val="24"/>
              </w:rPr>
            </w:pPr>
            <w:r>
              <w:rPr>
                <w:rFonts w:cs="Times New Roman" w:ascii="Times New Roman" w:hAnsi="Times New Roman"/>
                <w:sz w:val="24"/>
                <w:szCs w:val="24"/>
              </w:rPr>
              <w:t>Integración y limpieza de datos (ETL), Interpretabilidad y análisis en Orange Data Mining</w:t>
            </w:r>
          </w:p>
        </w:tc>
      </w:tr>
      <w:tr>
        <w:trPr/>
        <w:tc>
          <w:tcPr>
            <w:tcW w:w="4986" w:type="dxa"/>
            <w:tcBorders>
              <w:start w:val="single" w:sz="4" w:space="0" w:color="000000"/>
              <w:bottom w:val="single" w:sz="4" w:space="0" w:color="000000"/>
            </w:tcBorders>
          </w:tcPr>
          <w:p>
            <w:pPr>
              <w:pStyle w:val="Normal"/>
              <w:bidi w:val="0"/>
              <w:spacing w:lineRule="auto" w:line="276"/>
              <w:jc w:val="both"/>
              <w:rPr>
                <w:rFonts w:ascii="Times New Roman" w:hAnsi="Times New Roman" w:cs="Times New Roman"/>
                <w:sz w:val="24"/>
                <w:szCs w:val="24"/>
              </w:rPr>
            </w:pPr>
            <w:r>
              <w:rPr>
                <w:rFonts w:cs="Times New Roman" w:ascii="Times New Roman" w:hAnsi="Times New Roman"/>
                <w:sz w:val="24"/>
                <w:szCs w:val="24"/>
              </w:rPr>
              <w:t>Torres Macías Carlos Daniel</w:t>
            </w:r>
          </w:p>
        </w:tc>
        <w:tc>
          <w:tcPr>
            <w:tcW w:w="4986" w:type="dxa"/>
            <w:tcBorders>
              <w:start w:val="single" w:sz="4" w:space="0" w:color="000000"/>
              <w:bottom w:val="single" w:sz="4" w:space="0" w:color="000000"/>
              <w:end w:val="single" w:sz="4" w:space="0" w:color="000000"/>
            </w:tcBorders>
          </w:tcPr>
          <w:p>
            <w:pPr>
              <w:pStyle w:val="Normal"/>
              <w:bidi w:val="0"/>
              <w:spacing w:lineRule="auto" w:line="276"/>
              <w:jc w:val="both"/>
              <w:rPr>
                <w:rFonts w:ascii="Times New Roman" w:hAnsi="Times New Roman" w:cs="Times New Roman"/>
                <w:sz w:val="24"/>
                <w:szCs w:val="24"/>
              </w:rPr>
            </w:pPr>
            <w:r>
              <w:rPr>
                <w:rFonts w:cs="Times New Roman" w:ascii="Times New Roman" w:hAnsi="Times New Roman"/>
                <w:sz w:val="24"/>
                <w:szCs w:val="24"/>
              </w:rPr>
              <w:t>Coordinación general y documentación, Modelado en Python y calibración</w:t>
            </w:r>
          </w:p>
        </w:tc>
      </w:tr>
    </w:tbl>
    <w:p>
      <w:pPr>
        <w:pStyle w:val="Heading1"/>
        <w:bidi w:val="0"/>
        <w:spacing w:lineRule="auto" w:line="276"/>
        <w:jc w:val="start"/>
        <w:rPr/>
      </w:pPr>
      <w:bookmarkStart w:id="2" w:name="__RefHeading___Toc922_1916649453_Copia_1"/>
      <w:bookmarkStart w:id="3" w:name="_Toc207098688_Copia_1"/>
      <w:bookmarkEnd w:id="2"/>
      <w:r>
        <w:rPr/>
        <w:t>E</w:t>
      </w:r>
      <w:bookmarkEnd w:id="3"/>
      <w:r>
        <w:rPr/>
        <w:t>nlace al repositorio</w:t>
      </w:r>
    </w:p>
    <w:p>
      <w:pPr>
        <w:pStyle w:val="Normal"/>
        <w:bidi w:val="0"/>
        <w:spacing w:lineRule="auto" w:line="276"/>
        <w:jc w:val="start"/>
        <w:rPr/>
      </w:pPr>
      <w:hyperlink r:id="rId3">
        <w:r>
          <w:rPr>
            <w:rStyle w:val="Hyperlink"/>
          </w:rPr>
          <w:t>https://github.com/DannyTM12/PhishingDataMining</w:t>
        </w:r>
      </w:hyperlink>
    </w:p>
    <w:p>
      <w:pPr>
        <w:pStyle w:val="Heading1"/>
        <w:bidi w:val="0"/>
        <w:spacing w:lineRule="auto" w:line="276"/>
        <w:jc w:val="start"/>
        <w:rPr/>
      </w:pPr>
      <w:bookmarkStart w:id="4" w:name="__RefHeading___Toc922_1916649453"/>
      <w:bookmarkStart w:id="5" w:name="_Toc207098688"/>
      <w:bookmarkEnd w:id="4"/>
      <w:r>
        <w:rPr/>
        <w:t>I</w:t>
      </w:r>
      <w:bookmarkEnd w:id="5"/>
      <w:r>
        <w:rPr/>
        <w:t>ntroducción</w:t>
      </w:r>
    </w:p>
    <w:p>
      <w:pPr>
        <w:pStyle w:val="BodyText"/>
        <w:bidi w:val="0"/>
        <w:spacing w:lineRule="auto" w:line="276"/>
        <w:jc w:val="both"/>
        <w:rPr>
          <w:rFonts w:ascii="Times New Roman" w:hAnsi="Times New Roman" w:cs="Times New Roman"/>
          <w:sz w:val="24"/>
          <w:szCs w:val="24"/>
        </w:rPr>
      </w:pPr>
      <w:r>
        <w:rPr>
          <w:rFonts w:cs="Times New Roman" w:ascii="Times New Roman" w:hAnsi="Times New Roman"/>
          <w:b w:val="false"/>
          <w:bCs w:val="false"/>
        </w:rPr>
        <w:t xml:space="preserve">El </w:t>
      </w:r>
      <w:r>
        <w:rPr>
          <w:rStyle w:val="Strong"/>
          <w:rFonts w:cs="Times New Roman" w:ascii="Times New Roman" w:hAnsi="Times New Roman"/>
          <w:b w:val="false"/>
          <w:bCs w:val="false"/>
        </w:rPr>
        <w:t>phishing</w:t>
      </w:r>
      <w:r>
        <w:rPr>
          <w:rFonts w:cs="Times New Roman" w:ascii="Times New Roman" w:hAnsi="Times New Roman"/>
          <w:b w:val="false"/>
          <w:bCs w:val="false"/>
        </w:rPr>
        <w:t xml:space="preserve"> es una de las amenazas más comunes en el correo electrónico. Consiste en mensajes fraudulentos que imitan a entidades legítimas para obtener información sensible mediante lenguaje urgente, enlaces engañosos o direcciones maliciosas. Para detectarlo, se emplean sistemas automatizados basados en </w:t>
      </w:r>
      <w:r>
        <w:rPr>
          <w:rStyle w:val="Strong"/>
          <w:rFonts w:cs="Times New Roman" w:ascii="Times New Roman" w:hAnsi="Times New Roman"/>
          <w:b w:val="false"/>
          <w:bCs w:val="false"/>
        </w:rPr>
        <w:t>aprendizaje supervisado</w:t>
      </w:r>
      <w:r>
        <w:rPr>
          <w:rFonts w:cs="Times New Roman" w:ascii="Times New Roman" w:hAnsi="Times New Roman"/>
          <w:b w:val="false"/>
          <w:bCs w:val="false"/>
        </w:rPr>
        <w:t>, donde modelos de clasificación aprenden a distinguir correos legítimos de fraudulentos. La elección del algoritmo y una evaluación rigurosa son esenciales para lograr precisión, interpretabilidad y robustez.</w:t>
      </w:r>
    </w:p>
    <w:p>
      <w:pPr>
        <w:pStyle w:val="BodyText"/>
        <w:bidi w:val="0"/>
        <w:jc w:val="both"/>
        <w:rPr>
          <w:rFonts w:ascii="Times New Roman" w:hAnsi="Times New Roman" w:cs="Times New Roman"/>
          <w:sz w:val="24"/>
        </w:rPr>
      </w:pPr>
      <w:r>
        <w:rPr>
          <w:rFonts w:cs="Times New Roman" w:ascii="Times New Roman" w:hAnsi="Times New Roman"/>
        </w:rPr>
        <w:t>En este proyecto se utilizaron tres enfoques principales:</w:t>
      </w:r>
    </w:p>
    <w:p>
      <w:pPr>
        <w:pStyle w:val="BodyText"/>
        <w:numPr>
          <w:ilvl w:val="0"/>
          <w:numId w:val="8"/>
        </w:numPr>
        <w:tabs>
          <w:tab w:val="clear" w:pos="709"/>
          <w:tab w:val="left" w:pos="709" w:leader="none"/>
        </w:tabs>
        <w:bidi w:val="0"/>
        <w:ind w:hanging="283" w:start="709"/>
        <w:jc w:val="both"/>
        <w:rPr>
          <w:rFonts w:ascii="Times New Roman" w:hAnsi="Times New Roman" w:cs="Times New Roman"/>
          <w:sz w:val="24"/>
        </w:rPr>
      </w:pPr>
      <w:r>
        <w:rPr>
          <w:rStyle w:val="Strong"/>
          <w:rFonts w:cs="Times New Roman" w:ascii="Times New Roman" w:hAnsi="Times New Roman"/>
        </w:rPr>
        <w:t>Regresión Logística</w:t>
      </w:r>
      <w:r>
        <w:rPr>
          <w:rFonts w:cs="Times New Roman" w:ascii="Times New Roman" w:hAnsi="Times New Roman"/>
        </w:rPr>
        <w:t>: modelo de clasificación binaria que estima la probabilidad de pertenecer a la clase positiva.</w:t>
      </w:r>
    </w:p>
    <w:p>
      <w:pPr>
        <w:pStyle w:val="BodyText"/>
        <w:numPr>
          <w:ilvl w:val="0"/>
          <w:numId w:val="8"/>
        </w:numPr>
        <w:tabs>
          <w:tab w:val="clear" w:pos="709"/>
          <w:tab w:val="left" w:pos="709" w:leader="none"/>
        </w:tabs>
        <w:bidi w:val="0"/>
        <w:ind w:hanging="283" w:start="709"/>
        <w:jc w:val="both"/>
        <w:rPr>
          <w:rFonts w:ascii="Times New Roman" w:hAnsi="Times New Roman" w:cs="Times New Roman"/>
          <w:sz w:val="24"/>
        </w:rPr>
      </w:pPr>
      <w:r>
        <w:rPr>
          <w:rStyle w:val="Strong"/>
          <w:rFonts w:cs="Times New Roman" w:ascii="Times New Roman" w:hAnsi="Times New Roman"/>
        </w:rPr>
        <w:t>Random Forest</w:t>
      </w:r>
      <w:r>
        <w:rPr>
          <w:rFonts w:cs="Times New Roman" w:ascii="Times New Roman" w:hAnsi="Times New Roman"/>
        </w:rPr>
        <w:t>: ensamble de múltiples árboles de decisión que reduce la varianza y mejora la exactitud.</w:t>
      </w:r>
    </w:p>
    <w:p>
      <w:pPr>
        <w:pStyle w:val="BodyText"/>
        <w:numPr>
          <w:ilvl w:val="0"/>
          <w:numId w:val="8"/>
        </w:numPr>
        <w:tabs>
          <w:tab w:val="clear" w:pos="709"/>
          <w:tab w:val="left" w:pos="709" w:leader="none"/>
        </w:tabs>
        <w:bidi w:val="0"/>
        <w:ind w:hanging="283" w:start="709"/>
        <w:jc w:val="both"/>
        <w:rPr>
          <w:rFonts w:ascii="Times New Roman" w:hAnsi="Times New Roman" w:cs="Times New Roman"/>
          <w:sz w:val="24"/>
        </w:rPr>
      </w:pPr>
      <w:r>
        <w:rPr>
          <w:rStyle w:val="Strong"/>
          <w:rFonts w:cs="Times New Roman" w:ascii="Times New Roman" w:hAnsi="Times New Roman"/>
        </w:rPr>
        <w:t>Gradient Boosting</w:t>
      </w:r>
      <w:r>
        <w:rPr>
          <w:rFonts w:cs="Times New Roman" w:ascii="Times New Roman" w:hAnsi="Times New Roman"/>
        </w:rPr>
        <w:t xml:space="preserve">: técnica donde cada modelo corrige los errores del anterior; el </w:t>
      </w:r>
      <w:r>
        <w:rPr>
          <w:rStyle w:val="Emphasis"/>
          <w:rFonts w:cs="Times New Roman" w:ascii="Times New Roman" w:hAnsi="Times New Roman"/>
        </w:rPr>
        <w:t>learning rate</w:t>
      </w:r>
      <w:r>
        <w:rPr>
          <w:rFonts w:cs="Times New Roman" w:ascii="Times New Roman" w:hAnsi="Times New Roman"/>
        </w:rPr>
        <w:t xml:space="preserve"> regula su contribución y previene el sobreajuste.</w:t>
      </w:r>
    </w:p>
    <w:p>
      <w:pPr>
        <w:pStyle w:val="BodyText"/>
        <w:bidi w:val="0"/>
        <w:jc w:val="both"/>
        <w:rPr>
          <w:rFonts w:ascii="Times New Roman" w:hAnsi="Times New Roman" w:cs="Times New Roman"/>
          <w:sz w:val="24"/>
        </w:rPr>
      </w:pPr>
      <w:r>
        <w:rPr>
          <w:rFonts w:cs="Times New Roman" w:ascii="Times New Roman" w:hAnsi="Times New Roman"/>
          <w:b w:val="false"/>
          <w:bCs w:val="false"/>
        </w:rPr>
        <w:t xml:space="preserve">Para evaluar los modelos se empleó </w:t>
      </w:r>
      <w:r>
        <w:rPr>
          <w:rStyle w:val="Strong"/>
          <w:rFonts w:cs="Times New Roman" w:ascii="Times New Roman" w:hAnsi="Times New Roman"/>
          <w:b w:val="false"/>
          <w:bCs w:val="false"/>
        </w:rPr>
        <w:t>k-fold cross-validation</w:t>
      </w:r>
      <w:r>
        <w:rPr>
          <w:rFonts w:cs="Times New Roman" w:ascii="Times New Roman" w:hAnsi="Times New Roman"/>
          <w:b w:val="false"/>
          <w:bCs w:val="false"/>
        </w:rPr>
        <w:t xml:space="preserve">, dividiendo el conjunto de entrenamiento en k particiones para obtener estimaciones más confiables y evitar sobreajuste. Este esquema se combinó con </w:t>
      </w:r>
      <w:r>
        <w:rPr>
          <w:rStyle w:val="Strong"/>
          <w:rFonts w:cs="Times New Roman" w:ascii="Times New Roman" w:hAnsi="Times New Roman"/>
          <w:b w:val="false"/>
          <w:bCs w:val="false"/>
        </w:rPr>
        <w:t>GridSearchCV</w:t>
      </w:r>
      <w:r>
        <w:rPr>
          <w:rFonts w:cs="Times New Roman" w:ascii="Times New Roman" w:hAnsi="Times New Roman"/>
          <w:b w:val="false"/>
          <w:bCs w:val="false"/>
        </w:rPr>
        <w:t xml:space="preserve"> para seleccionar hiperparámetros óptimos.</w:t>
      </w:r>
    </w:p>
    <w:p>
      <w:pPr>
        <w:pStyle w:val="BodyText"/>
        <w:bidi w:val="0"/>
        <w:jc w:val="both"/>
        <w:rPr>
          <w:rFonts w:ascii="Times New Roman" w:hAnsi="Times New Roman" w:cs="Times New Roman"/>
          <w:sz w:val="24"/>
        </w:rPr>
      </w:pPr>
      <w:r>
        <w:rPr>
          <w:rFonts w:cs="Times New Roman" w:ascii="Times New Roman" w:hAnsi="Times New Roman"/>
          <w:b w:val="false"/>
          <w:bCs w:val="false"/>
        </w:rPr>
        <w:t xml:space="preserve">Finalmente, se realizó </w:t>
      </w:r>
      <w:r>
        <w:rPr>
          <w:rStyle w:val="Strong"/>
          <w:rFonts w:cs="Times New Roman" w:ascii="Times New Roman" w:hAnsi="Times New Roman"/>
          <w:b w:val="false"/>
          <w:bCs w:val="false"/>
        </w:rPr>
        <w:t>calibración de probabilidades</w:t>
      </w:r>
      <w:r>
        <w:rPr>
          <w:rFonts w:cs="Times New Roman" w:ascii="Times New Roman" w:hAnsi="Times New Roman"/>
          <w:b w:val="false"/>
          <w:bCs w:val="false"/>
        </w:rPr>
        <w:t xml:space="preserve">, ya que algunos modelos no generan probabilidades confiables de pertenencia a la clase positiva. Con los métodos </w:t>
      </w:r>
      <w:r>
        <w:rPr>
          <w:rStyle w:val="Strong"/>
          <w:rFonts w:cs="Times New Roman" w:ascii="Times New Roman" w:hAnsi="Times New Roman"/>
          <w:b w:val="false"/>
          <w:bCs w:val="false"/>
        </w:rPr>
        <w:t>Platt</w:t>
      </w:r>
      <w:r>
        <w:rPr>
          <w:rFonts w:cs="Times New Roman" w:ascii="Times New Roman" w:hAnsi="Times New Roman"/>
          <w:b w:val="false"/>
          <w:bCs w:val="false"/>
        </w:rPr>
        <w:t xml:space="preserve"> e </w:t>
      </w:r>
      <w:r>
        <w:rPr>
          <w:rStyle w:val="Strong"/>
          <w:rFonts w:cs="Times New Roman" w:ascii="Times New Roman" w:hAnsi="Times New Roman"/>
          <w:b w:val="false"/>
          <w:bCs w:val="false"/>
        </w:rPr>
        <w:t>Isotónico</w:t>
      </w:r>
      <w:r>
        <w:rPr>
          <w:rFonts w:cs="Times New Roman" w:ascii="Times New Roman" w:hAnsi="Times New Roman"/>
          <w:b w:val="false"/>
          <w:bCs w:val="false"/>
        </w:rPr>
        <w:t xml:space="preserve">, y mediante el </w:t>
      </w:r>
      <w:r>
        <w:rPr>
          <w:rStyle w:val="Strong"/>
          <w:rFonts w:cs="Times New Roman" w:ascii="Times New Roman" w:hAnsi="Times New Roman"/>
          <w:b w:val="false"/>
          <w:bCs w:val="false"/>
        </w:rPr>
        <w:t>Brier score</w:t>
      </w:r>
      <w:r>
        <w:rPr>
          <w:rFonts w:cs="Times New Roman" w:ascii="Times New Roman" w:hAnsi="Times New Roman"/>
          <w:b w:val="false"/>
          <w:bCs w:val="false"/>
        </w:rPr>
        <w:t>, se ajustaron las predicciones para que reflejaran de forma más precisa la probabilidad real.</w:t>
      </w:r>
    </w:p>
    <w:p>
      <w:pPr>
        <w:pStyle w:val="BodyText"/>
        <w:bidi w:val="0"/>
        <w:spacing w:lineRule="auto" w:line="276"/>
        <w:jc w:val="both"/>
        <w:rPr>
          <w:rFonts w:ascii="Times New Roman" w:hAnsi="Times New Roman" w:cs="Times New Roman"/>
          <w:sz w:val="24"/>
          <w:szCs w:val="24"/>
        </w:rPr>
      </w:pPr>
      <w:r>
        <w:rPr>
          <w:rFonts w:cs="Times New Roman" w:ascii="Times New Roman" w:hAnsi="Times New Roman"/>
          <w:b w:val="false"/>
          <w:bCs w:val="false"/>
        </w:rPr>
      </w:r>
    </w:p>
    <w:p>
      <w:pPr>
        <w:pStyle w:val="Heading1"/>
        <w:bidi w:val="0"/>
        <w:spacing w:lineRule="auto" w:line="276"/>
        <w:jc w:val="start"/>
        <w:rPr/>
      </w:pPr>
      <w:bookmarkStart w:id="6" w:name="__RefHeading___Toc924_1916649453"/>
      <w:bookmarkStart w:id="7" w:name="_Toc207098689"/>
      <w:bookmarkEnd w:id="6"/>
      <w:r>
        <w:rPr/>
        <w:t>F</w:t>
      </w:r>
      <w:bookmarkEnd w:id="7"/>
      <w:r>
        <w:rPr/>
        <w:t>uentes de datos</w:t>
      </w:r>
    </w:p>
    <w:p>
      <w:pPr>
        <w:pStyle w:val="Heading2"/>
        <w:bidi w:val="0"/>
        <w:spacing w:lineRule="auto" w:line="276"/>
        <w:jc w:val="start"/>
        <w:rPr/>
      </w:pPr>
      <w:bookmarkStart w:id="8" w:name="__RefHeading___Toc926_1916649453"/>
      <w:bookmarkStart w:id="9" w:name="_Toc207098690"/>
      <w:bookmarkEnd w:id="8"/>
      <w:r>
        <w:rPr/>
        <w:t>O</w:t>
      </w:r>
      <w:bookmarkEnd w:id="9"/>
      <w:r>
        <w:rPr/>
        <w:t>rigen de los datasets</w:t>
      </w:r>
    </w:p>
    <w:p>
      <w:pPr>
        <w:pStyle w:val="BodyText"/>
        <w:bidi w:val="0"/>
        <w:spacing w:lineRule="auto" w:line="276"/>
        <w:jc w:val="both"/>
        <w:rPr>
          <w:rFonts w:ascii="Times New Roman" w:hAnsi="Times New Roman" w:cs="Times New Roman"/>
          <w:sz w:val="24"/>
          <w:szCs w:val="24"/>
        </w:rPr>
      </w:pPr>
      <w:r>
        <w:rPr>
          <w:rFonts w:cs="Times New Roman" w:ascii="Times New Roman" w:hAnsi="Times New Roman"/>
          <w:sz w:val="24"/>
          <w:szCs w:val="24"/>
        </w:rPr>
        <w:t>Con el fin de construir un conjunto heterogéneo y representativo se seleccionaron tres repositorios públicos de correos electrónicos:</w:t>
      </w:r>
    </w:p>
    <w:p>
      <w:pPr>
        <w:pStyle w:val="BodyText"/>
        <w:numPr>
          <w:ilvl w:val="0"/>
          <w:numId w:val="1"/>
        </w:numPr>
        <w:tabs>
          <w:tab w:val="clear" w:pos="709"/>
          <w:tab w:val="left" w:pos="709" w:leader="none"/>
        </w:tabs>
        <w:bidi w:val="0"/>
        <w:spacing w:lineRule="auto" w:line="276"/>
        <w:ind w:hanging="283" w:start="709"/>
        <w:jc w:val="both"/>
        <w:rPr>
          <w:rFonts w:ascii="Times New Roman" w:hAnsi="Times New Roman" w:cs="Times New Roman"/>
          <w:sz w:val="24"/>
        </w:rPr>
      </w:pPr>
      <w:r>
        <w:rPr>
          <w:rStyle w:val="Strong"/>
          <w:rFonts w:cs="Times New Roman" w:ascii="Times New Roman" w:hAnsi="Times New Roman"/>
        </w:rPr>
        <w:t>Na</w:t>
      </w:r>
      <w:r>
        <w:rPr>
          <w:rStyle w:val="Strong"/>
          <w:rFonts w:cs="Times New Roman" w:ascii="Times New Roman" w:hAnsi="Times New Roman"/>
        </w:rPr>
        <w:t>zario (Nazario.csv).</w:t>
      </w:r>
      <w:r>
        <w:rPr>
          <w:rFonts w:cs="Times New Roman" w:ascii="Times New Roman" w:hAnsi="Times New Roman"/>
        </w:rPr>
        <w:t xml:space="preserve"> Contiene correos marcados explícitamente como phishing. Se caracteriza por mensajes con asuntos alarmantes y enlaces maliciosos. Sus campos principales son </w:t>
      </w:r>
      <w:r>
        <w:rPr>
          <w:rStyle w:val="Textooriginal"/>
          <w:rFonts w:ascii="Times New Roman" w:hAnsi="Times New Roman"/>
        </w:rPr>
        <w:t>sender</w:t>
      </w:r>
      <w:r>
        <w:rPr>
          <w:rFonts w:cs="Times New Roman" w:ascii="Times New Roman" w:hAnsi="Times New Roman"/>
        </w:rPr>
        <w:t xml:space="preserve">, </w:t>
      </w:r>
      <w:r>
        <w:rPr>
          <w:rStyle w:val="Textooriginal"/>
          <w:rFonts w:ascii="Times New Roman" w:hAnsi="Times New Roman"/>
        </w:rPr>
        <w:t>receiver</w:t>
      </w:r>
      <w:r>
        <w:rPr>
          <w:rFonts w:cs="Times New Roman" w:ascii="Times New Roman" w:hAnsi="Times New Roman"/>
        </w:rPr>
        <w:t xml:space="preserve">, </w:t>
      </w:r>
      <w:r>
        <w:rPr>
          <w:rStyle w:val="Textooriginal"/>
          <w:rFonts w:ascii="Times New Roman" w:hAnsi="Times New Roman"/>
        </w:rPr>
        <w:t>subject</w:t>
      </w:r>
      <w:r>
        <w:rPr>
          <w:rFonts w:cs="Times New Roman" w:ascii="Times New Roman" w:hAnsi="Times New Roman"/>
        </w:rPr>
        <w:t xml:space="preserve">, </w:t>
      </w:r>
      <w:r>
        <w:rPr>
          <w:rStyle w:val="Textooriginal"/>
          <w:rFonts w:ascii="Times New Roman" w:hAnsi="Times New Roman"/>
        </w:rPr>
        <w:t>body.</w:t>
      </w:r>
    </w:p>
    <w:p>
      <w:pPr>
        <w:pStyle w:val="BodyText"/>
        <w:numPr>
          <w:ilvl w:val="0"/>
          <w:numId w:val="1"/>
        </w:numPr>
        <w:tabs>
          <w:tab w:val="clear" w:pos="709"/>
          <w:tab w:val="left" w:pos="709" w:leader="none"/>
        </w:tabs>
        <w:bidi w:val="0"/>
        <w:spacing w:lineRule="auto" w:line="276"/>
        <w:ind w:hanging="283" w:start="709"/>
        <w:jc w:val="both"/>
        <w:rPr>
          <w:rFonts w:ascii="Times New Roman" w:hAnsi="Times New Roman" w:cs="Times New Roman"/>
          <w:sz w:val="24"/>
        </w:rPr>
      </w:pPr>
      <w:r>
        <w:rPr>
          <w:rStyle w:val="Strong"/>
          <w:rFonts w:cs="Times New Roman" w:ascii="Times New Roman" w:hAnsi="Times New Roman"/>
        </w:rPr>
        <w:t>Nigerian Fraud (Nigerian_Fraud.csv).</w:t>
      </w:r>
      <w:r>
        <w:rPr>
          <w:rFonts w:cs="Times New Roman" w:ascii="Times New Roman" w:hAnsi="Times New Roman"/>
        </w:rPr>
        <w:t xml:space="preserve"> Recopila el conocido esquema del “príncipe nigeriano”. También incluye campos de emisor, receptor, asunto y cuerpo.</w:t>
      </w:r>
    </w:p>
    <w:p>
      <w:pPr>
        <w:pStyle w:val="BodyText"/>
        <w:numPr>
          <w:ilvl w:val="0"/>
          <w:numId w:val="1"/>
        </w:numPr>
        <w:tabs>
          <w:tab w:val="clear" w:pos="709"/>
          <w:tab w:val="left" w:pos="709" w:leader="none"/>
        </w:tabs>
        <w:bidi w:val="0"/>
        <w:spacing w:lineRule="auto" w:line="276"/>
        <w:ind w:hanging="283" w:start="709"/>
        <w:jc w:val="both"/>
        <w:rPr/>
      </w:pPr>
      <w:r>
        <w:rPr>
          <w:rStyle w:val="Strong"/>
          <w:rFonts w:cs="Times New Roman" w:ascii="Times New Roman" w:hAnsi="Times New Roman"/>
        </w:rPr>
        <w:t>SpamAssassin (SpamAssassin.csv).</w:t>
      </w:r>
      <w:r>
        <w:rPr>
          <w:rFonts w:cs="Times New Roman" w:ascii="Times New Roman" w:hAnsi="Times New Roman"/>
        </w:rPr>
        <w:t xml:space="preserve"> Es un corpus público con correos legítimos (ham) y spam. A diferencia de los anteriores, contiene mensajes no maliciosos (label 0) y mensajes spam genéricos (label 1).</w:t>
      </w:r>
    </w:p>
    <w:p>
      <w:pPr>
        <w:pStyle w:val="Heading2"/>
        <w:bidi w:val="0"/>
        <w:spacing w:lineRule="auto" w:line="276"/>
        <w:jc w:val="start"/>
        <w:rPr/>
      </w:pPr>
      <w:bookmarkStart w:id="10" w:name="__RefHeading___Toc928_1916649453"/>
      <w:bookmarkStart w:id="11" w:name="_Toc207098691"/>
      <w:bookmarkEnd w:id="10"/>
      <w:r>
        <w:rPr/>
        <w:t>I</w:t>
      </w:r>
      <w:bookmarkEnd w:id="11"/>
      <w:r>
        <w:rPr/>
        <w:t>ntegración</w:t>
      </w:r>
    </w:p>
    <w:p>
      <w:pPr>
        <w:pStyle w:val="BodyText"/>
        <w:bidi w:val="0"/>
        <w:spacing w:lineRule="auto" w:line="276"/>
        <w:jc w:val="both"/>
        <w:rPr>
          <w:rFonts w:ascii="Times New Roman" w:hAnsi="Times New Roman" w:cs="Times New Roman"/>
          <w:sz w:val="24"/>
          <w:szCs w:val="24"/>
        </w:rPr>
      </w:pPr>
      <w:r>
        <w:rPr>
          <w:rFonts w:eastAsia="Times New Roman" w:cs="Times New Roman" w:ascii="Times New Roman" w:hAnsi="Times New Roman"/>
          <w:sz w:val="24"/>
          <w:szCs w:val="24"/>
        </w:rPr>
        <w:t xml:space="preserve">Los tres archivos se cargaron como </w:t>
      </w:r>
      <w:r>
        <w:rPr>
          <w:rStyle w:val="Textooriginal"/>
          <w:rFonts w:eastAsia="Times New Roman" w:ascii="Times New Roman" w:hAnsi="Times New Roman"/>
          <w:sz w:val="24"/>
          <w:szCs w:val="24"/>
        </w:rPr>
        <w:t>DataFrame</w:t>
      </w:r>
      <w:r>
        <w:rPr>
          <w:rFonts w:eastAsia="Times New Roman" w:cs="Times New Roman" w:ascii="Times New Roman" w:hAnsi="Times New Roman"/>
          <w:sz w:val="24"/>
          <w:szCs w:val="24"/>
        </w:rPr>
        <w:t xml:space="preserve"> de pandas y se añadió una columna </w:t>
      </w:r>
      <w:r>
        <w:rPr>
          <w:rStyle w:val="Textooriginal"/>
          <w:rFonts w:eastAsia="Times New Roman" w:ascii="Times New Roman" w:hAnsi="Times New Roman"/>
          <w:sz w:val="24"/>
          <w:szCs w:val="24"/>
        </w:rPr>
        <w:t>origen</w:t>
      </w:r>
      <w:r>
        <w:rPr>
          <w:rFonts w:eastAsia="Times New Roman" w:cs="Times New Roman" w:ascii="Times New Roman" w:hAnsi="Times New Roman"/>
          <w:sz w:val="24"/>
          <w:szCs w:val="24"/>
        </w:rPr>
        <w:t xml:space="preserve"> para conservar el nombre del dataset de procedenci</w:t>
      </w:r>
      <w:r>
        <w:rPr>
          <w:rFonts w:eastAsia="Times New Roman" w:cs="Times New Roman" w:ascii="Times New Roman" w:hAnsi="Times New Roman"/>
          <w:sz w:val="24"/>
          <w:szCs w:val="24"/>
        </w:rPr>
        <w:t>a</w:t>
      </w:r>
      <w:r>
        <w:rPr>
          <w:rFonts w:eastAsia="Times New Roman" w:cs="Times New Roman" w:ascii="Times New Roman" w:hAnsi="Times New Roman"/>
          <w:sz w:val="24"/>
          <w:szCs w:val="24"/>
        </w:rPr>
        <w:t xml:space="preserve">. Posteriormente se concatenaron verticalmente mediante </w:t>
      </w:r>
      <w:r>
        <w:rPr>
          <w:rStyle w:val="Textooriginal"/>
          <w:rFonts w:eastAsia="Times New Roman" w:ascii="Times New Roman" w:hAnsi="Times New Roman"/>
          <w:sz w:val="24"/>
          <w:szCs w:val="24"/>
        </w:rPr>
        <w:t>pd.concat</w:t>
      </w:r>
      <w:r>
        <w:rPr>
          <w:rFonts w:eastAsia="Times New Roman" w:cs="Times New Roman" w:ascii="Times New Roman" w:hAnsi="Times New Roman"/>
          <w:sz w:val="24"/>
          <w:szCs w:val="24"/>
        </w:rPr>
        <w:t xml:space="preserve">, generando un único dataset </w:t>
      </w:r>
      <w:r>
        <w:rPr>
          <w:rFonts w:eastAsia="Times New Roman" w:cs="Times New Roman" w:ascii="Times New Roman" w:hAnsi="Times New Roman"/>
          <w:b w:val="false"/>
          <w:bCs w:val="false"/>
          <w:sz w:val="24"/>
          <w:szCs w:val="24"/>
        </w:rPr>
        <w:t xml:space="preserve">de </w:t>
      </w:r>
      <w:r>
        <w:rPr>
          <w:rStyle w:val="Strong"/>
          <w:rFonts w:eastAsia="Times New Roman" w:cs="Times New Roman" w:ascii="Times New Roman" w:hAnsi="Times New Roman"/>
          <w:b w:val="false"/>
          <w:bCs w:val="false"/>
          <w:sz w:val="24"/>
          <w:szCs w:val="24"/>
        </w:rPr>
        <w:t>10 706 filas</w:t>
      </w:r>
      <w:r>
        <w:rPr>
          <w:rFonts w:eastAsia="Times New Roman" w:cs="Times New Roman" w:ascii="Times New Roman" w:hAnsi="Times New Roman"/>
          <w:b w:val="false"/>
          <w:bCs w:val="false"/>
          <w:sz w:val="24"/>
          <w:szCs w:val="24"/>
        </w:rPr>
        <w:t xml:space="preserve">. La heterogeneidad se manifiesta en la </w:t>
      </w:r>
      <w:r>
        <w:rPr>
          <w:rStyle w:val="Strong"/>
          <w:rFonts w:eastAsia="Times New Roman" w:cs="Times New Roman" w:ascii="Times New Roman" w:hAnsi="Times New Roman"/>
          <w:b w:val="false"/>
          <w:bCs w:val="false"/>
          <w:sz w:val="24"/>
          <w:szCs w:val="24"/>
        </w:rPr>
        <w:t xml:space="preserve">variedad de columnas. </w:t>
      </w:r>
      <w:r>
        <w:rPr>
          <w:rFonts w:eastAsia="Times New Roman" w:cs="Times New Roman" w:ascii="Times New Roman" w:hAnsi="Times New Roman"/>
          <w:b w:val="false"/>
          <w:bCs w:val="false"/>
          <w:sz w:val="24"/>
          <w:szCs w:val="24"/>
        </w:rPr>
        <w:t>De forma general, las columnas</w:t>
      </w:r>
      <w:r>
        <w:rPr>
          <w:rFonts w:eastAsia="Times New Roman" w:cs="Times New Roman" w:ascii="Times New Roman" w:hAnsi="Times New Roman"/>
          <w:sz w:val="24"/>
          <w:szCs w:val="24"/>
        </w:rPr>
        <w:t xml:space="preserve"> principales de la tabla integrada fueron:</w:t>
      </w:r>
    </w:p>
    <w:p>
      <w:pPr>
        <w:pStyle w:val="BodyText"/>
        <w:numPr>
          <w:ilvl w:val="0"/>
          <w:numId w:val="2"/>
        </w:numPr>
        <w:tabs>
          <w:tab w:val="clear" w:pos="709"/>
          <w:tab w:val="left" w:pos="709" w:leader="none"/>
        </w:tabs>
        <w:bidi w:val="0"/>
        <w:spacing w:lineRule="auto" w:line="276"/>
        <w:ind w:hanging="283" w:start="709"/>
        <w:jc w:val="both"/>
        <w:rPr>
          <w:rFonts w:ascii="Times New Roman" w:hAnsi="Times New Roman" w:cs="Times New Roman"/>
          <w:sz w:val="24"/>
        </w:rPr>
      </w:pPr>
      <w:r>
        <w:rPr>
          <w:rStyle w:val="Textooriginal"/>
          <w:rFonts w:eastAsia="Times New Roman" w:ascii="Times New Roman" w:hAnsi="Times New Roman"/>
          <w:sz w:val="24"/>
          <w:szCs w:val="24"/>
        </w:rPr>
        <w:t>sender</w:t>
      </w:r>
      <w:r>
        <w:rPr>
          <w:rFonts w:eastAsia="Times New Roman" w:cs="Times New Roman" w:ascii="Times New Roman" w:hAnsi="Times New Roman"/>
          <w:sz w:val="24"/>
          <w:szCs w:val="24"/>
        </w:rPr>
        <w:t>: correo o nombre del emisor.</w:t>
      </w:r>
    </w:p>
    <w:p>
      <w:pPr>
        <w:pStyle w:val="BodyText"/>
        <w:numPr>
          <w:ilvl w:val="0"/>
          <w:numId w:val="2"/>
        </w:numPr>
        <w:tabs>
          <w:tab w:val="clear" w:pos="709"/>
          <w:tab w:val="left" w:pos="709" w:leader="none"/>
        </w:tabs>
        <w:bidi w:val="0"/>
        <w:spacing w:lineRule="auto" w:line="276"/>
        <w:ind w:hanging="283" w:start="709"/>
        <w:jc w:val="both"/>
        <w:rPr>
          <w:rFonts w:ascii="Times New Roman" w:hAnsi="Times New Roman" w:cs="Times New Roman"/>
          <w:sz w:val="24"/>
        </w:rPr>
      </w:pPr>
      <w:r>
        <w:rPr>
          <w:rStyle w:val="Textooriginal"/>
          <w:rFonts w:eastAsia="Times New Roman" w:ascii="Times New Roman" w:hAnsi="Times New Roman"/>
          <w:sz w:val="24"/>
          <w:szCs w:val="24"/>
        </w:rPr>
        <w:t>receiver</w:t>
      </w:r>
      <w:r>
        <w:rPr>
          <w:rFonts w:eastAsia="Times New Roman" w:cs="Times New Roman" w:ascii="Times New Roman" w:hAnsi="Times New Roman"/>
          <w:sz w:val="24"/>
          <w:szCs w:val="24"/>
        </w:rPr>
        <w:t>: dirección de correo destino.</w:t>
      </w:r>
    </w:p>
    <w:p>
      <w:pPr>
        <w:pStyle w:val="BodyText"/>
        <w:numPr>
          <w:ilvl w:val="0"/>
          <w:numId w:val="2"/>
        </w:numPr>
        <w:tabs>
          <w:tab w:val="clear" w:pos="709"/>
          <w:tab w:val="left" w:pos="709" w:leader="none"/>
        </w:tabs>
        <w:bidi w:val="0"/>
        <w:spacing w:lineRule="auto" w:line="276"/>
        <w:ind w:hanging="283" w:start="709"/>
        <w:jc w:val="both"/>
        <w:rPr>
          <w:rFonts w:ascii="Times New Roman" w:hAnsi="Times New Roman" w:cs="Times New Roman"/>
          <w:sz w:val="24"/>
        </w:rPr>
      </w:pPr>
      <w:r>
        <w:rPr>
          <w:rStyle w:val="Textooriginal"/>
          <w:rFonts w:eastAsia="Times New Roman" w:ascii="Times New Roman" w:hAnsi="Times New Roman"/>
          <w:sz w:val="24"/>
          <w:szCs w:val="24"/>
        </w:rPr>
        <w:t>subject</w:t>
      </w:r>
      <w:r>
        <w:rPr>
          <w:rFonts w:eastAsia="Times New Roman" w:cs="Times New Roman" w:ascii="Times New Roman" w:hAnsi="Times New Roman"/>
          <w:sz w:val="24"/>
          <w:szCs w:val="24"/>
        </w:rPr>
        <w:t xml:space="preserve"> y </w:t>
      </w:r>
      <w:r>
        <w:rPr>
          <w:rStyle w:val="Textooriginal"/>
          <w:rFonts w:eastAsia="Times New Roman" w:ascii="Times New Roman" w:hAnsi="Times New Roman"/>
          <w:sz w:val="24"/>
          <w:szCs w:val="24"/>
        </w:rPr>
        <w:t>body</w:t>
      </w:r>
      <w:r>
        <w:rPr>
          <w:rFonts w:eastAsia="Times New Roman" w:cs="Times New Roman" w:ascii="Times New Roman" w:hAnsi="Times New Roman"/>
          <w:sz w:val="24"/>
          <w:szCs w:val="24"/>
        </w:rPr>
        <w:t>: asunto y cuerpo del mensaje en texto libre.</w:t>
      </w:r>
    </w:p>
    <w:p>
      <w:pPr>
        <w:pStyle w:val="BodyText"/>
        <w:numPr>
          <w:ilvl w:val="0"/>
          <w:numId w:val="2"/>
        </w:numPr>
        <w:tabs>
          <w:tab w:val="clear" w:pos="709"/>
          <w:tab w:val="left" w:pos="709" w:leader="none"/>
        </w:tabs>
        <w:bidi w:val="0"/>
        <w:spacing w:lineRule="auto" w:line="276"/>
        <w:ind w:hanging="283" w:start="709"/>
        <w:jc w:val="both"/>
        <w:rPr>
          <w:rFonts w:ascii="Times New Roman" w:hAnsi="Times New Roman" w:cs="Times New Roman"/>
          <w:sz w:val="24"/>
        </w:rPr>
      </w:pPr>
      <w:r>
        <w:rPr>
          <w:rStyle w:val="Textooriginal"/>
          <w:rFonts w:eastAsia="Times New Roman" w:ascii="Times New Roman" w:hAnsi="Times New Roman"/>
          <w:sz w:val="24"/>
          <w:szCs w:val="24"/>
        </w:rPr>
        <w:t>date</w:t>
      </w:r>
      <w:r>
        <w:rPr>
          <w:rFonts w:eastAsia="Times New Roman" w:cs="Times New Roman" w:ascii="Times New Roman" w:hAnsi="Times New Roman"/>
          <w:sz w:val="24"/>
          <w:szCs w:val="24"/>
        </w:rPr>
        <w:t>: fecha (cuando estaba disponible).</w:t>
      </w:r>
    </w:p>
    <w:p>
      <w:pPr>
        <w:pStyle w:val="BodyText"/>
        <w:numPr>
          <w:ilvl w:val="0"/>
          <w:numId w:val="2"/>
        </w:numPr>
        <w:tabs>
          <w:tab w:val="clear" w:pos="709"/>
          <w:tab w:val="left" w:pos="709" w:leader="none"/>
        </w:tabs>
        <w:bidi w:val="0"/>
        <w:spacing w:lineRule="auto" w:line="276"/>
        <w:ind w:hanging="283" w:start="709"/>
        <w:jc w:val="both"/>
        <w:rPr>
          <w:rFonts w:ascii="Times New Roman" w:hAnsi="Times New Roman" w:cs="Times New Roman"/>
          <w:sz w:val="24"/>
        </w:rPr>
      </w:pPr>
      <w:r>
        <w:rPr>
          <w:rStyle w:val="Textooriginal"/>
          <w:rFonts w:eastAsia="Times New Roman" w:ascii="Times New Roman" w:hAnsi="Times New Roman"/>
          <w:sz w:val="24"/>
          <w:szCs w:val="24"/>
        </w:rPr>
        <w:t>label</w:t>
      </w:r>
      <w:r>
        <w:rPr>
          <w:rFonts w:eastAsia="Times New Roman" w:cs="Times New Roman" w:ascii="Times New Roman" w:hAnsi="Times New Roman"/>
          <w:sz w:val="24"/>
          <w:szCs w:val="24"/>
        </w:rPr>
        <w:t>: indicador binario (0 = ham, 1 = phishing/spam).</w:t>
      </w:r>
    </w:p>
    <w:p>
      <w:pPr>
        <w:pStyle w:val="BodyText"/>
        <w:numPr>
          <w:ilvl w:val="0"/>
          <w:numId w:val="2"/>
        </w:numPr>
        <w:tabs>
          <w:tab w:val="clear" w:pos="709"/>
          <w:tab w:val="left" w:pos="709" w:leader="none"/>
        </w:tabs>
        <w:bidi w:val="0"/>
        <w:spacing w:lineRule="auto" w:line="276"/>
        <w:ind w:hanging="283" w:start="709"/>
        <w:jc w:val="both"/>
        <w:rPr/>
      </w:pPr>
      <w:r>
        <w:rPr>
          <w:rStyle w:val="Textooriginal"/>
          <w:rFonts w:eastAsia="Times New Roman" w:ascii="Times New Roman" w:hAnsi="Times New Roman"/>
          <w:sz w:val="24"/>
          <w:szCs w:val="24"/>
        </w:rPr>
        <w:t>origen</w:t>
      </w:r>
      <w:r>
        <w:rPr>
          <w:rFonts w:eastAsia="Times New Roman" w:cs="Times New Roman" w:ascii="Times New Roman" w:hAnsi="Times New Roman"/>
          <w:sz w:val="24"/>
          <w:szCs w:val="24"/>
        </w:rPr>
        <w:t>: identificador del dataset original.</w:t>
      </w:r>
    </w:p>
    <w:p>
      <w:pPr>
        <w:pStyle w:val="Heading2"/>
        <w:bidi w:val="0"/>
        <w:spacing w:lineRule="auto" w:line="276"/>
        <w:jc w:val="start"/>
        <w:rPr/>
      </w:pPr>
      <w:bookmarkStart w:id="12" w:name="__RefHeading___Toc928_1916649453_Copia_1"/>
      <w:bookmarkStart w:id="13" w:name="_Toc207098691_Copia_1"/>
      <w:bookmarkEnd w:id="12"/>
      <w:r>
        <w:rPr/>
        <w:t>J</w:t>
      </w:r>
      <w:bookmarkEnd w:id="13"/>
      <w:r>
        <w:rPr/>
        <w:t>ustificación de tamaño</w:t>
      </w:r>
    </w:p>
    <w:p>
      <w:pPr>
        <w:pStyle w:val="BodyText"/>
        <w:bidi w:val="0"/>
        <w:spacing w:lineRule="auto" w:line="276"/>
        <w:jc w:val="both"/>
        <w:rPr/>
      </w:pPr>
      <w:r>
        <w:rPr>
          <w:b w:val="false"/>
          <w:bCs w:val="false"/>
        </w:rPr>
        <w:t xml:space="preserve">La rúbrica pedía un mínimo de 50 000 filas para equipos de 3 a 4 integrantes; sin embargo, tras una búsqueda exhaustiva en Kaggle, GitHub y repositorios públicos se constató que </w:t>
      </w:r>
      <w:r>
        <w:rPr>
          <w:rStyle w:val="Strong"/>
          <w:b w:val="false"/>
          <w:bCs w:val="false"/>
        </w:rPr>
        <w:t>no existen corpus hispano</w:t>
        <w:noBreakHyphen/>
        <w:t>hablantes de phishing con esa cantidad de registros</w:t>
      </w:r>
      <w:r>
        <w:rPr>
          <w:b w:val="false"/>
          <w:bCs w:val="false"/>
        </w:rPr>
        <w:t xml:space="preserve">. Los tres datasets utilizados representan algunos de los corpus más citados en la literatura de phishing. El </w:t>
      </w:r>
      <w:r>
        <w:rPr>
          <w:rStyle w:val="Emphasis"/>
          <w:b w:val="false"/>
          <w:bCs w:val="false"/>
        </w:rPr>
        <w:t>dataset</w:t>
      </w:r>
      <w:r>
        <w:rPr>
          <w:b w:val="false"/>
          <w:bCs w:val="false"/>
        </w:rPr>
        <w:t xml:space="preserve"> de SpamAssassin aporta la mayor parte de correos legítimos, pero su integración con los otros dos no alcanza el umbral solicitado. Para incrementar la base de datos se exploraron datos sintéticos (generando correos mediante plantillas), pero se descartaron por el riesgo de introducir patrones artificiales que sesgaran los modelos. Finalmente, se optó por trabajar con </w:t>
      </w:r>
      <w:r>
        <w:rPr>
          <w:rStyle w:val="Strong"/>
          <w:b w:val="false"/>
          <w:bCs w:val="false"/>
        </w:rPr>
        <w:t>10 706 correos</w:t>
      </w:r>
      <w:r>
        <w:rPr>
          <w:b w:val="false"/>
          <w:bCs w:val="false"/>
        </w:rPr>
        <w:t>, justificando que se trata de mensajes reales y diversos.</w:t>
      </w:r>
    </w:p>
    <w:p>
      <w:pPr>
        <w:pStyle w:val="Heading1"/>
        <w:bidi w:val="0"/>
        <w:spacing w:lineRule="auto" w:line="276"/>
        <w:jc w:val="start"/>
        <w:rPr/>
      </w:pPr>
      <w:bookmarkStart w:id="14" w:name="__RefHeading___Toc924_1916649453_Copia_1"/>
      <w:bookmarkEnd w:id="14"/>
      <w:r>
        <w:rPr/>
        <w:t>ETL y preprocesamiento</w:t>
      </w:r>
    </w:p>
    <w:p>
      <w:pPr>
        <w:pStyle w:val="Heading2"/>
        <w:bidi w:val="0"/>
        <w:spacing w:lineRule="auto" w:line="276"/>
        <w:jc w:val="start"/>
        <w:rPr/>
      </w:pPr>
      <w:bookmarkStart w:id="15" w:name="__RefHeading___Toc928_1916649453_Copia_2"/>
      <w:bookmarkEnd w:id="15"/>
      <w:r>
        <w:rPr/>
        <w:t>Limpieza de texto</w:t>
      </w:r>
    </w:p>
    <w:p>
      <w:pPr>
        <w:pStyle w:val="BodyText"/>
        <w:bidi w:val="0"/>
        <w:spacing w:lineRule="auto" w:line="276"/>
        <w:jc w:val="both"/>
        <w:rPr/>
      </w:pPr>
      <w:r>
        <w:rPr>
          <w:rFonts w:ascii="Times New Roman" w:hAnsi="Times New Roman"/>
        </w:rPr>
        <w:t xml:space="preserve">El primer paso consistió en normalizar las columnas textuales </w:t>
      </w:r>
      <w:r>
        <w:rPr>
          <w:rStyle w:val="Textooriginal"/>
          <w:rFonts w:ascii="Times New Roman" w:hAnsi="Times New Roman"/>
        </w:rPr>
        <w:t>sender</w:t>
      </w:r>
      <w:r>
        <w:rPr>
          <w:rFonts w:ascii="Times New Roman" w:hAnsi="Times New Roman"/>
        </w:rPr>
        <w:t xml:space="preserve">, </w:t>
      </w:r>
      <w:r>
        <w:rPr>
          <w:rStyle w:val="Textooriginal"/>
          <w:rFonts w:ascii="Times New Roman" w:hAnsi="Times New Roman"/>
        </w:rPr>
        <w:t>receiver</w:t>
      </w:r>
      <w:r>
        <w:rPr>
          <w:rFonts w:ascii="Times New Roman" w:hAnsi="Times New Roman"/>
        </w:rPr>
        <w:t xml:space="preserve">, </w:t>
      </w:r>
      <w:r>
        <w:rPr>
          <w:rStyle w:val="Textooriginal"/>
          <w:rFonts w:ascii="Times New Roman" w:hAnsi="Times New Roman"/>
        </w:rPr>
        <w:t>subject</w:t>
      </w:r>
      <w:r>
        <w:rPr>
          <w:rFonts w:ascii="Times New Roman" w:hAnsi="Times New Roman"/>
        </w:rPr>
        <w:t xml:space="preserve"> y </w:t>
      </w:r>
      <w:r>
        <w:rPr>
          <w:rStyle w:val="Textooriginal"/>
          <w:rFonts w:ascii="Times New Roman" w:hAnsi="Times New Roman"/>
        </w:rPr>
        <w:t>body</w:t>
      </w:r>
      <w:r>
        <w:rPr>
          <w:rFonts w:ascii="Times New Roman" w:hAnsi="Times New Roman"/>
        </w:rPr>
        <w:t xml:space="preserve">. Se transformó cualquier valor no textual a cadena, se eliminaron espacios múltiples, se reemplazaron los saltos de línea por espacios y se utilizó </w:t>
      </w:r>
      <w:r>
        <w:rPr>
          <w:rStyle w:val="Textooriginal"/>
          <w:rFonts w:ascii="Times New Roman" w:hAnsi="Times New Roman"/>
        </w:rPr>
        <w:t>strip()</w:t>
      </w:r>
      <w:r>
        <w:rPr>
          <w:rFonts w:ascii="Times New Roman" w:hAnsi="Times New Roman"/>
        </w:rPr>
        <w:t xml:space="preserve"> para eliminar espacios al inicio y final. Con ello se redujo el ruido y se facilitaron posteriores análisis.</w:t>
      </w:r>
    </w:p>
    <w:p>
      <w:pPr>
        <w:pStyle w:val="Heading2"/>
        <w:bidi w:val="0"/>
        <w:spacing w:lineRule="auto" w:line="276"/>
        <w:jc w:val="start"/>
        <w:rPr/>
      </w:pPr>
      <w:bookmarkStart w:id="16" w:name="__RefHeading___Toc928_1916649453_Copia_3"/>
      <w:bookmarkEnd w:id="16"/>
      <w:r>
        <w:rPr/>
        <w:t>Manejo de valores faltantes</w:t>
      </w:r>
    </w:p>
    <w:p>
      <w:pPr>
        <w:pStyle w:val="BodyText"/>
        <w:bidi w:val="0"/>
        <w:spacing w:lineRule="auto" w:line="276"/>
        <w:jc w:val="both"/>
        <w:rPr/>
      </w:pPr>
      <w:r>
        <w:rPr>
          <w:rFonts w:ascii="Times New Roman" w:hAnsi="Times New Roman"/>
          <w:b w:val="false"/>
          <w:bCs w:val="false"/>
        </w:rPr>
        <w:t xml:space="preserve">Algunas columnas presentaron </w:t>
      </w:r>
      <w:r>
        <w:rPr>
          <w:rStyle w:val="Strong"/>
          <w:rFonts w:ascii="Times New Roman" w:hAnsi="Times New Roman"/>
          <w:b w:val="false"/>
          <w:bCs w:val="false"/>
        </w:rPr>
        <w:t>valores nulos</w:t>
      </w:r>
      <w:r>
        <w:rPr>
          <w:rFonts w:ascii="Times New Roman" w:hAnsi="Times New Roman"/>
          <w:b w:val="false"/>
          <w:bCs w:val="false"/>
        </w:rPr>
        <w:t xml:space="preserve">. Para evitar la pérdida de información se definieron reglas de imputación sencillas: </w:t>
      </w:r>
      <w:r>
        <w:rPr>
          <w:rStyle w:val="Textooriginal"/>
          <w:rFonts w:ascii="Times New Roman" w:hAnsi="Times New Roman"/>
          <w:b w:val="false"/>
          <w:bCs w:val="false"/>
        </w:rPr>
        <w:t>sender</w:t>
      </w:r>
      <w:r>
        <w:rPr>
          <w:rFonts w:ascii="Times New Roman" w:hAnsi="Times New Roman"/>
          <w:b w:val="false"/>
          <w:bCs w:val="false"/>
        </w:rPr>
        <w:t xml:space="preserve"> y </w:t>
      </w:r>
      <w:r>
        <w:rPr>
          <w:rStyle w:val="Textooriginal"/>
          <w:rFonts w:ascii="Times New Roman" w:hAnsi="Times New Roman"/>
          <w:b w:val="false"/>
          <w:bCs w:val="false"/>
        </w:rPr>
        <w:t>receiver</w:t>
      </w:r>
      <w:r>
        <w:rPr>
          <w:rFonts w:ascii="Times New Roman" w:hAnsi="Times New Roman"/>
          <w:b w:val="false"/>
          <w:bCs w:val="false"/>
        </w:rPr>
        <w:t xml:space="preserve"> se rellenaron con </w:t>
      </w:r>
      <w:r>
        <w:rPr>
          <w:rStyle w:val="Strong"/>
          <w:rFonts w:ascii="Times New Roman" w:hAnsi="Times New Roman"/>
          <w:b w:val="false"/>
          <w:bCs w:val="false"/>
        </w:rPr>
        <w:t>“unknown_sender”</w:t>
      </w:r>
      <w:r>
        <w:rPr>
          <w:rFonts w:ascii="Times New Roman" w:hAnsi="Times New Roman"/>
          <w:b w:val="false"/>
          <w:bCs w:val="false"/>
        </w:rPr>
        <w:t xml:space="preserve"> y </w:t>
      </w:r>
      <w:r>
        <w:rPr>
          <w:rStyle w:val="Strong"/>
          <w:rFonts w:ascii="Times New Roman" w:hAnsi="Times New Roman"/>
          <w:b w:val="false"/>
          <w:bCs w:val="false"/>
        </w:rPr>
        <w:t>“unknown_receiver”</w:t>
      </w:r>
      <w:r>
        <w:rPr>
          <w:rFonts w:ascii="Times New Roman" w:hAnsi="Times New Roman"/>
          <w:b w:val="false"/>
          <w:bCs w:val="false"/>
        </w:rPr>
        <w:t xml:space="preserve"> respectivamente, </w:t>
      </w:r>
      <w:r>
        <w:rPr>
          <w:rStyle w:val="Textooriginal"/>
          <w:rFonts w:ascii="Times New Roman" w:hAnsi="Times New Roman"/>
          <w:b w:val="false"/>
          <w:bCs w:val="false"/>
        </w:rPr>
        <w:t>subject</w:t>
      </w:r>
      <w:r>
        <w:rPr>
          <w:rFonts w:ascii="Times New Roman" w:hAnsi="Times New Roman"/>
          <w:b w:val="false"/>
          <w:bCs w:val="false"/>
        </w:rPr>
        <w:t xml:space="preserve"> con </w:t>
      </w:r>
      <w:r>
        <w:rPr>
          <w:rStyle w:val="Strong"/>
          <w:rFonts w:ascii="Times New Roman" w:hAnsi="Times New Roman"/>
          <w:b w:val="false"/>
          <w:bCs w:val="false"/>
        </w:rPr>
        <w:t>“no_subject”</w:t>
      </w:r>
      <w:r>
        <w:rPr>
          <w:rFonts w:ascii="Times New Roman" w:hAnsi="Times New Roman"/>
          <w:b w:val="false"/>
          <w:bCs w:val="false"/>
        </w:rPr>
        <w:t xml:space="preserve">, </w:t>
      </w:r>
      <w:r>
        <w:rPr>
          <w:rStyle w:val="Textooriginal"/>
          <w:rFonts w:ascii="Times New Roman" w:hAnsi="Times New Roman"/>
          <w:b w:val="false"/>
          <w:bCs w:val="false"/>
        </w:rPr>
        <w:t>body</w:t>
      </w:r>
      <w:r>
        <w:rPr>
          <w:rFonts w:ascii="Times New Roman" w:hAnsi="Times New Roman"/>
          <w:b w:val="false"/>
          <w:bCs w:val="false"/>
        </w:rPr>
        <w:t xml:space="preserve"> con cadena vacía y </w:t>
      </w:r>
      <w:r>
        <w:rPr>
          <w:rStyle w:val="Textooriginal"/>
          <w:rFonts w:ascii="Times New Roman" w:hAnsi="Times New Roman"/>
          <w:b w:val="false"/>
          <w:bCs w:val="false"/>
        </w:rPr>
        <w:t>date</w:t>
      </w:r>
      <w:r>
        <w:rPr>
          <w:rFonts w:ascii="Times New Roman" w:hAnsi="Times New Roman"/>
          <w:b w:val="false"/>
          <w:bCs w:val="false"/>
        </w:rPr>
        <w:t xml:space="preserve"> con </w:t>
      </w:r>
      <w:r>
        <w:rPr>
          <w:rStyle w:val="Strong"/>
          <w:rFonts w:ascii="Times New Roman" w:hAnsi="Times New Roman"/>
          <w:b w:val="false"/>
          <w:bCs w:val="false"/>
        </w:rPr>
        <w:t>“unknown_date”</w:t>
      </w:r>
      <w:r>
        <w:rPr>
          <w:rFonts w:ascii="Times New Roman" w:hAnsi="Times New Roman"/>
          <w:b w:val="false"/>
          <w:bCs w:val="false"/>
        </w:rPr>
        <w:t>. Se prefirió imputar con valores explícitos en lugar de eliminar filas, dado el reducido tamaño del dataset.</w:t>
      </w:r>
    </w:p>
    <w:p>
      <w:pPr>
        <w:pStyle w:val="Heading2"/>
        <w:bidi w:val="0"/>
        <w:spacing w:lineRule="auto" w:line="276"/>
        <w:jc w:val="start"/>
        <w:rPr/>
      </w:pPr>
      <w:bookmarkStart w:id="17" w:name="__RefHeading___Toc928_1916649453_Copia_4"/>
      <w:bookmarkEnd w:id="17"/>
      <w:r>
        <w:rPr/>
        <w:t>Feature engineering inicial</w:t>
      </w:r>
    </w:p>
    <w:p>
      <w:pPr>
        <w:pStyle w:val="BodyText"/>
        <w:bidi w:val="0"/>
        <w:spacing w:lineRule="auto" w:line="276"/>
        <w:jc w:val="start"/>
        <w:rPr>
          <w:rFonts w:ascii="Times New Roman" w:hAnsi="Times New Roman"/>
        </w:rPr>
      </w:pPr>
      <w:r>
        <w:rPr>
          <w:rFonts w:ascii="Times New Roman" w:hAnsi="Times New Roman"/>
        </w:rPr>
        <w:t>Durante el análisis exploratorio se generaron variables numéricas simples relacionadas con la longitud y composición de los textos. Las principales características extraídas fueron:</w:t>
      </w:r>
    </w:p>
    <w:p>
      <w:pPr>
        <w:pStyle w:val="BodyText"/>
        <w:numPr>
          <w:ilvl w:val="0"/>
          <w:numId w:val="3"/>
        </w:numPr>
        <w:tabs>
          <w:tab w:val="clear" w:pos="709"/>
          <w:tab w:val="left" w:pos="709" w:leader="none"/>
        </w:tabs>
        <w:bidi w:val="0"/>
        <w:spacing w:lineRule="auto" w:line="276"/>
        <w:ind w:hanging="283" w:start="709"/>
        <w:jc w:val="start"/>
        <w:rPr/>
      </w:pPr>
      <w:r>
        <w:rPr>
          <w:rStyle w:val="Strong"/>
          <w:rFonts w:ascii="Times New Roman" w:hAnsi="Times New Roman"/>
        </w:rPr>
        <w:t>subject_len y body_len:</w:t>
      </w:r>
      <w:r>
        <w:rPr>
          <w:rFonts w:ascii="Times New Roman" w:hAnsi="Times New Roman"/>
        </w:rPr>
        <w:t xml:space="preserve"> longitud en caracteres del asunto y del cuerpo.</w:t>
      </w:r>
    </w:p>
    <w:p>
      <w:pPr>
        <w:pStyle w:val="BodyText"/>
        <w:numPr>
          <w:ilvl w:val="0"/>
          <w:numId w:val="3"/>
        </w:numPr>
        <w:tabs>
          <w:tab w:val="clear" w:pos="709"/>
          <w:tab w:val="left" w:pos="709" w:leader="none"/>
        </w:tabs>
        <w:bidi w:val="0"/>
        <w:spacing w:lineRule="auto" w:line="276"/>
        <w:ind w:hanging="283" w:start="709"/>
        <w:jc w:val="start"/>
        <w:rPr/>
      </w:pPr>
      <w:r>
        <w:rPr>
          <w:rStyle w:val="Strong"/>
          <w:rFonts w:ascii="Times New Roman" w:hAnsi="Times New Roman"/>
        </w:rPr>
        <w:t>subject_words y body_words:</w:t>
      </w:r>
      <w:r>
        <w:rPr>
          <w:rFonts w:ascii="Times New Roman" w:hAnsi="Times New Roman"/>
        </w:rPr>
        <w:t xml:space="preserve"> número de palabras en asunto y cuerpo.</w:t>
      </w:r>
    </w:p>
    <w:p>
      <w:pPr>
        <w:pStyle w:val="BodyText"/>
        <w:numPr>
          <w:ilvl w:val="0"/>
          <w:numId w:val="3"/>
        </w:numPr>
        <w:tabs>
          <w:tab w:val="clear" w:pos="709"/>
          <w:tab w:val="left" w:pos="709" w:leader="none"/>
        </w:tabs>
        <w:bidi w:val="0"/>
        <w:spacing w:lineRule="auto" w:line="276"/>
        <w:ind w:hanging="283" w:start="709"/>
        <w:jc w:val="start"/>
        <w:rPr/>
      </w:pPr>
      <w:r>
        <w:rPr>
          <w:rStyle w:val="Strong"/>
          <w:rFonts w:ascii="Times New Roman" w:hAnsi="Times New Roman"/>
        </w:rPr>
        <w:t>subject_upper y body_upper:</w:t>
      </w:r>
      <w:r>
        <w:rPr>
          <w:rFonts w:ascii="Times New Roman" w:hAnsi="Times New Roman"/>
        </w:rPr>
        <w:t xml:space="preserve"> proporción de letras mayúsculas respecto al total de caracteres (indicador de tono urgente o agresivo).</w:t>
      </w:r>
    </w:p>
    <w:p>
      <w:pPr>
        <w:pStyle w:val="BodyText"/>
        <w:numPr>
          <w:ilvl w:val="0"/>
          <w:numId w:val="3"/>
        </w:numPr>
        <w:tabs>
          <w:tab w:val="clear" w:pos="709"/>
          <w:tab w:val="left" w:pos="709" w:leader="none"/>
        </w:tabs>
        <w:bidi w:val="0"/>
        <w:spacing w:lineRule="auto" w:line="276"/>
        <w:ind w:hanging="283" w:start="709"/>
        <w:jc w:val="start"/>
        <w:rPr/>
      </w:pPr>
      <w:r>
        <w:rPr>
          <w:rStyle w:val="Strong"/>
          <w:rFonts w:ascii="Times New Roman" w:hAnsi="Times New Roman"/>
        </w:rPr>
        <w:t>digits_count:</w:t>
      </w:r>
      <w:r>
        <w:rPr>
          <w:rFonts w:ascii="Times New Roman" w:hAnsi="Times New Roman"/>
        </w:rPr>
        <w:t xml:space="preserve"> cantidad de dígitos en el cuerpo (por ejemplo, números de cuenta o montos).</w:t>
      </w:r>
    </w:p>
    <w:p>
      <w:pPr>
        <w:pStyle w:val="BodyText"/>
        <w:numPr>
          <w:ilvl w:val="0"/>
          <w:numId w:val="3"/>
        </w:numPr>
        <w:tabs>
          <w:tab w:val="clear" w:pos="709"/>
          <w:tab w:val="left" w:pos="709" w:leader="none"/>
        </w:tabs>
        <w:bidi w:val="0"/>
        <w:spacing w:lineRule="auto" w:line="276"/>
        <w:ind w:hanging="283" w:start="709"/>
        <w:jc w:val="start"/>
        <w:rPr/>
      </w:pPr>
      <w:r>
        <w:rPr>
          <w:rStyle w:val="Strong"/>
          <w:rFonts w:ascii="Times New Roman" w:hAnsi="Times New Roman"/>
        </w:rPr>
        <w:t>special_chars:</w:t>
      </w:r>
      <w:r>
        <w:rPr>
          <w:rFonts w:ascii="Times New Roman" w:hAnsi="Times New Roman"/>
        </w:rPr>
        <w:t xml:space="preserve"> número de caracteres especiales como </w:t>
      </w:r>
      <w:r>
        <w:rPr>
          <w:rStyle w:val="Textooriginal"/>
          <w:rFonts w:ascii="Times New Roman" w:hAnsi="Times New Roman"/>
        </w:rPr>
        <w:t>!</w:t>
      </w:r>
      <w:r>
        <w:rPr>
          <w:rFonts w:ascii="Times New Roman" w:hAnsi="Times New Roman"/>
        </w:rPr>
        <w:t xml:space="preserve">, </w:t>
      </w:r>
      <w:r>
        <w:rPr>
          <w:rStyle w:val="Textooriginal"/>
          <w:rFonts w:ascii="Times New Roman" w:hAnsi="Times New Roman"/>
        </w:rPr>
        <w:t>?</w:t>
      </w:r>
      <w:r>
        <w:rPr>
          <w:rFonts w:ascii="Times New Roman" w:hAnsi="Times New Roman"/>
        </w:rPr>
        <w:t xml:space="preserve">, </w:t>
      </w:r>
      <w:r>
        <w:rPr>
          <w:rStyle w:val="Textooriginal"/>
          <w:rFonts w:ascii="Times New Roman" w:hAnsi="Times New Roman"/>
        </w:rPr>
        <w:t>#</w:t>
      </w:r>
      <w:r>
        <w:rPr>
          <w:rFonts w:ascii="Times New Roman" w:hAnsi="Times New Roman"/>
        </w:rPr>
        <w:t xml:space="preserve">, </w:t>
      </w:r>
      <w:r>
        <w:rPr>
          <w:rStyle w:val="Textooriginal"/>
          <w:rFonts w:ascii="Times New Roman" w:hAnsi="Times New Roman"/>
        </w:rPr>
        <w:t>$</w:t>
      </w:r>
      <w:r>
        <w:rPr>
          <w:rFonts w:ascii="Times New Roman" w:hAnsi="Times New Roman"/>
        </w:rPr>
        <w:t xml:space="preserve"> y otros símbolos comunes en mensajes fraudulentos.</w:t>
      </w:r>
    </w:p>
    <w:p>
      <w:pPr>
        <w:pStyle w:val="BodyText"/>
        <w:numPr>
          <w:ilvl w:val="0"/>
          <w:numId w:val="3"/>
        </w:numPr>
        <w:tabs>
          <w:tab w:val="clear" w:pos="709"/>
          <w:tab w:val="left" w:pos="709" w:leader="none"/>
        </w:tabs>
        <w:bidi w:val="0"/>
        <w:spacing w:lineRule="auto" w:line="276"/>
        <w:ind w:hanging="283" w:start="709"/>
        <w:jc w:val="start"/>
        <w:rPr/>
      </w:pPr>
      <w:r>
        <w:rPr>
          <w:rStyle w:val="Strong"/>
          <w:rFonts w:ascii="Times New Roman" w:hAnsi="Times New Roman"/>
        </w:rPr>
        <w:t>urgency_score:</w:t>
      </w:r>
      <w:r>
        <w:rPr>
          <w:rFonts w:ascii="Times New Roman" w:hAnsi="Times New Roman"/>
        </w:rPr>
        <w:t xml:space="preserve"> conteo de palabras asociadas a urgencia (por ejemplo, “urgent”, “immediately”, “now”, “important”, “winner”), normalizado entre 0 y 1.</w:t>
      </w:r>
    </w:p>
    <w:p>
      <w:pPr>
        <w:pStyle w:val="BodyText"/>
        <w:numPr>
          <w:ilvl w:val="0"/>
          <w:numId w:val="3"/>
        </w:numPr>
        <w:tabs>
          <w:tab w:val="clear" w:pos="709"/>
          <w:tab w:val="left" w:pos="709" w:leader="none"/>
        </w:tabs>
        <w:bidi w:val="0"/>
        <w:spacing w:lineRule="auto" w:line="276"/>
        <w:ind w:hanging="283" w:start="709"/>
        <w:jc w:val="start"/>
        <w:rPr/>
      </w:pPr>
      <w:r>
        <w:rPr>
          <w:rStyle w:val="Strong"/>
          <w:rFonts w:ascii="Times New Roman" w:hAnsi="Times New Roman"/>
        </w:rPr>
        <w:t>email_count y url_count:</w:t>
      </w:r>
      <w:r>
        <w:rPr>
          <w:rFonts w:ascii="Times New Roman" w:hAnsi="Times New Roman"/>
        </w:rPr>
        <w:t xml:space="preserve"> conteo de direcciones de correo y URLs identificadas mediante expresiones regulares.</w:t>
      </w:r>
    </w:p>
    <w:p>
      <w:pPr>
        <w:pStyle w:val="BodyText"/>
        <w:numPr>
          <w:ilvl w:val="0"/>
          <w:numId w:val="3"/>
        </w:numPr>
        <w:tabs>
          <w:tab w:val="clear" w:pos="709"/>
          <w:tab w:val="left" w:pos="709" w:leader="none"/>
        </w:tabs>
        <w:bidi w:val="0"/>
        <w:spacing w:lineRule="auto" w:line="276"/>
        <w:ind w:hanging="283" w:start="709"/>
        <w:jc w:val="start"/>
        <w:rPr/>
      </w:pPr>
      <w:r>
        <w:rPr>
          <w:rStyle w:val="Strong"/>
          <w:rFonts w:ascii="Times New Roman" w:hAnsi="Times New Roman"/>
        </w:rPr>
        <w:t>urls:</w:t>
      </w:r>
      <w:r>
        <w:rPr>
          <w:rFonts w:ascii="Times New Roman" w:hAnsi="Times New Roman"/>
        </w:rPr>
        <w:t xml:space="preserve"> número de enlaces únicos extraídos del cuerpo.</w:t>
      </w:r>
    </w:p>
    <w:p>
      <w:pPr>
        <w:pStyle w:val="BodyText"/>
        <w:bidi w:val="0"/>
        <w:spacing w:lineRule="auto" w:line="276"/>
        <w:jc w:val="both"/>
        <w:rPr>
          <w:rFonts w:ascii="Times New Roman" w:hAnsi="Times New Roman"/>
        </w:rPr>
      </w:pPr>
      <w:r>
        <w:rPr>
          <w:rFonts w:ascii="Times New Roman" w:hAnsi="Times New Roman"/>
        </w:rPr>
        <w:t xml:space="preserve">Estas variables numéricas se calcularon utilizando funciones de Python y expresiones regulares. El objetivo era ofrecer a los modelos de </w:t>
      </w:r>
      <w:r>
        <w:rPr>
          <w:rFonts w:ascii="Times New Roman" w:hAnsi="Times New Roman"/>
          <w:b w:val="false"/>
          <w:bCs w:val="false"/>
        </w:rPr>
        <w:t>clasificación</w:t>
      </w:r>
      <w:r>
        <w:rPr>
          <w:rFonts w:ascii="Times New Roman" w:hAnsi="Times New Roman"/>
        </w:rPr>
        <w:t xml:space="preserve"> señales claras de patrones típicos de phishing (como el uso excesivo de mayúsculas, muchos enlaces o vocabulario alarmista).</w:t>
      </w:r>
    </w:p>
    <w:p>
      <w:pPr>
        <w:pStyle w:val="Heading2"/>
        <w:bidi w:val="0"/>
        <w:spacing w:lineRule="auto" w:line="276"/>
        <w:jc w:val="start"/>
        <w:rPr/>
      </w:pPr>
      <w:bookmarkStart w:id="18" w:name="__RefHeading___Toc928_1916649453_Copia_5"/>
      <w:bookmarkEnd w:id="18"/>
      <w:r>
        <w:rPr/>
        <w:t>Eliminación de duplicados y balance de clases</w:t>
      </w:r>
    </w:p>
    <w:p>
      <w:pPr>
        <w:pStyle w:val="BodyText"/>
        <w:bidi w:val="0"/>
        <w:spacing w:lineRule="auto" w:line="276"/>
        <w:jc w:val="both"/>
        <w:rPr/>
      </w:pPr>
      <w:r>
        <w:rPr>
          <w:rFonts w:ascii="Times New Roman" w:hAnsi="Times New Roman"/>
          <w:b w:val="false"/>
          <w:bCs w:val="false"/>
        </w:rPr>
        <w:t xml:space="preserve">Además de la limpieza, se revisó la existencia de </w:t>
      </w:r>
      <w:r>
        <w:rPr>
          <w:rStyle w:val="Strong"/>
          <w:rFonts w:ascii="Times New Roman" w:hAnsi="Times New Roman"/>
          <w:b w:val="false"/>
          <w:bCs w:val="false"/>
        </w:rPr>
        <w:t>duplicados</w:t>
      </w:r>
      <w:r>
        <w:rPr>
          <w:rFonts w:ascii="Times New Roman" w:hAnsi="Times New Roman"/>
          <w:b w:val="false"/>
          <w:bCs w:val="false"/>
        </w:rPr>
        <w:t xml:space="preserve">. Se eliminaron filas duplicadas en su totalidad y también se eliminaron correos con cuerpos idénticos pero asuntos distintos para evitar inflar la cantidad de mensajes similares. El </w:t>
      </w:r>
      <w:r>
        <w:rPr>
          <w:rFonts w:ascii="Times New Roman" w:hAnsi="Times New Roman"/>
          <w:b w:val="false"/>
          <w:bCs w:val="false"/>
        </w:rPr>
        <w:t>análisis</w:t>
      </w:r>
      <w:r>
        <w:rPr>
          <w:rFonts w:ascii="Times New Roman" w:hAnsi="Times New Roman"/>
          <w:b w:val="false"/>
          <w:bCs w:val="false"/>
        </w:rPr>
        <w:t xml:space="preserve"> de la variable </w:t>
      </w:r>
      <w:r>
        <w:rPr>
          <w:rStyle w:val="Textooriginal"/>
          <w:rFonts w:ascii="Times New Roman" w:hAnsi="Times New Roman"/>
          <w:b w:val="false"/>
          <w:bCs w:val="false"/>
        </w:rPr>
        <w:t>label</w:t>
      </w:r>
      <w:r>
        <w:rPr>
          <w:rFonts w:ascii="Times New Roman" w:hAnsi="Times New Roman"/>
          <w:b w:val="false"/>
          <w:bCs w:val="false"/>
        </w:rPr>
        <w:t xml:space="preserve"> mostró un </w:t>
      </w:r>
      <w:r>
        <w:rPr>
          <w:rStyle w:val="Strong"/>
          <w:rFonts w:ascii="Times New Roman" w:hAnsi="Times New Roman"/>
          <w:b w:val="false"/>
          <w:bCs w:val="false"/>
        </w:rPr>
        <w:t>desequilibrio moderado</w:t>
      </w:r>
      <w:r>
        <w:rPr>
          <w:rFonts w:ascii="Times New Roman" w:hAnsi="Times New Roman"/>
          <w:b w:val="false"/>
          <w:bCs w:val="false"/>
        </w:rPr>
        <w:t xml:space="preserve">: aproximadamente </w:t>
      </w:r>
      <w:r>
        <w:rPr>
          <w:rStyle w:val="Strong"/>
          <w:rFonts w:ascii="Times New Roman" w:hAnsi="Times New Roman"/>
          <w:b w:val="false"/>
          <w:bCs w:val="false"/>
        </w:rPr>
        <w:t>62 % de los registros correspondían a phishing/spam</w:t>
      </w:r>
      <w:r>
        <w:rPr>
          <w:rFonts w:ascii="Times New Roman" w:hAnsi="Times New Roman"/>
          <w:b w:val="false"/>
          <w:bCs w:val="false"/>
        </w:rPr>
        <w:t xml:space="preserve"> y </w:t>
      </w:r>
      <w:r>
        <w:rPr>
          <w:rStyle w:val="Strong"/>
          <w:rFonts w:ascii="Times New Roman" w:hAnsi="Times New Roman"/>
          <w:b w:val="false"/>
          <w:bCs w:val="false"/>
        </w:rPr>
        <w:t>38 % a correos legítimos</w:t>
      </w:r>
      <w:r>
        <w:rPr>
          <w:rFonts w:ascii="Times New Roman" w:hAnsi="Times New Roman"/>
          <w:b w:val="false"/>
          <w:bCs w:val="false"/>
        </w:rPr>
        <w:t xml:space="preserve"> (ham). </w:t>
      </w:r>
    </w:p>
    <w:p>
      <w:pPr>
        <w:pStyle w:val="Heading1"/>
        <w:bidi w:val="0"/>
        <w:spacing w:lineRule="auto" w:line="276"/>
        <w:jc w:val="start"/>
        <w:rPr/>
      </w:pPr>
      <w:bookmarkStart w:id="19" w:name="__RefHeading___Toc924_1916649453_Copia_2"/>
      <w:bookmarkEnd w:id="19"/>
      <w:r>
        <w:rPr/>
        <w:t>Analisis exploratorio (EDA)</w:t>
      </w:r>
    </w:p>
    <w:p>
      <w:pPr>
        <w:pStyle w:val="BodyText"/>
        <w:bidi w:val="0"/>
        <w:spacing w:lineRule="auto" w:line="276"/>
        <w:jc w:val="both"/>
        <w:rPr/>
      </w:pPr>
      <w:bookmarkStart w:id="20" w:name="__RefHeading___Toc924_1916649453_Copia_2"/>
      <w:bookmarkEnd w:id="20"/>
      <w:r>
        <w:rPr>
          <w:rFonts w:ascii="times new roman" w:hAnsi="times new roman"/>
          <w:b w:val="false"/>
          <w:bCs w:val="false"/>
        </w:rPr>
        <w:t xml:space="preserve">El EDA se realizó inicialmente en </w:t>
      </w:r>
      <w:r>
        <w:rPr>
          <w:rStyle w:val="Strong"/>
          <w:rFonts w:ascii="times new roman" w:hAnsi="times new roman"/>
          <w:b w:val="false"/>
          <w:bCs w:val="false"/>
        </w:rPr>
        <w:t>Excel</w:t>
      </w:r>
      <w:r>
        <w:rPr>
          <w:rFonts w:ascii="times new roman" w:hAnsi="times new roman"/>
          <w:b w:val="false"/>
          <w:bCs w:val="false"/>
        </w:rPr>
        <w:t xml:space="preserve"> para un muestreo rápido de los datos y la construcción de tablas dinámicas, y luego en Python. En Excel se identificaron outliers en las variables de longitud y se exploró la distribución de </w:t>
      </w:r>
      <w:r>
        <w:rPr>
          <w:rStyle w:val="Textooriginal"/>
          <w:rFonts w:ascii="times new roman" w:hAnsi="times new roman"/>
          <w:b w:val="false"/>
          <w:bCs w:val="false"/>
        </w:rPr>
        <w:t>sender</w:t>
      </w:r>
      <w:r>
        <w:rPr>
          <w:rFonts w:ascii="times new roman" w:hAnsi="times new roman"/>
          <w:b w:val="false"/>
          <w:bCs w:val="false"/>
        </w:rPr>
        <w:t xml:space="preserve"> </w:t>
      </w:r>
      <w:r>
        <w:rPr>
          <w:rFonts w:ascii="times new roman" w:hAnsi="times new roman"/>
          <w:b w:val="false"/>
          <w:bCs w:val="false"/>
        </w:rPr>
        <w:t>para</w:t>
      </w:r>
      <w:r>
        <w:rPr>
          <w:rFonts w:ascii="times new roman" w:hAnsi="times new roman"/>
          <w:b w:val="false"/>
          <w:bCs w:val="false"/>
        </w:rPr>
        <w:t xml:space="preserve"> detectar emisores frecuentes. Posteriormente, se desarrollaron notebooks de Python (presentados en los archivos </w:t>
      </w:r>
      <w:r>
        <w:rPr>
          <w:rStyle w:val="Textooriginal"/>
          <w:rFonts w:ascii="times new roman" w:hAnsi="times new roman"/>
          <w:b w:val="false"/>
          <w:bCs w:val="false"/>
        </w:rPr>
        <w:t>EDA.ipynb</w:t>
      </w:r>
      <w:r>
        <w:rPr>
          <w:rFonts w:ascii="times new roman" w:hAnsi="times new roman"/>
          <w:b w:val="false"/>
          <w:bCs w:val="false"/>
        </w:rPr>
        <w:t xml:space="preserve"> y </w:t>
      </w:r>
      <w:r>
        <w:rPr>
          <w:rStyle w:val="Textooriginal"/>
          <w:rFonts w:ascii="times new roman" w:hAnsi="times new roman"/>
          <w:b w:val="false"/>
          <w:bCs w:val="false"/>
        </w:rPr>
        <w:t>Cleaning_FeatureEngineering.ipynb</w:t>
      </w:r>
      <w:r>
        <w:rPr>
          <w:rFonts w:ascii="times new roman" w:hAnsi="times new roman"/>
          <w:b w:val="false"/>
          <w:bCs w:val="false"/>
        </w:rPr>
        <w:t>) para profundizar en la exploración. Los principales hallazgos fueron:</w:t>
      </w:r>
    </w:p>
    <w:p>
      <w:pPr>
        <w:pStyle w:val="Heading2"/>
        <w:bidi w:val="0"/>
        <w:spacing w:lineRule="auto" w:line="276"/>
        <w:jc w:val="start"/>
        <w:rPr/>
      </w:pPr>
      <w:bookmarkStart w:id="21" w:name="__RefHeading___Toc928_1916649453_Copia_6"/>
      <w:bookmarkEnd w:id="21"/>
      <w:r>
        <w:rPr/>
        <w:t>Distribución de longitudes</w:t>
      </w:r>
    </w:p>
    <w:p>
      <w:pPr>
        <w:pStyle w:val="Normal"/>
        <w:bidi w:val="0"/>
        <w:spacing w:lineRule="auto" w:line="276"/>
        <w:jc w:val="both"/>
        <w:rPr>
          <w:rFonts w:ascii="Times New Roman" w:hAnsi="Times New Roman" w:cs="Times New Roman"/>
          <w:sz w:val="24"/>
          <w:szCs w:val="24"/>
        </w:rPr>
      </w:pPr>
      <w:r>
        <w:rPr>
          <w:rFonts w:cs="Times New Roman" w:ascii="Times New Roman" w:hAnsi="Times New Roman"/>
          <w:b w:val="false"/>
          <w:bCs w:val="false"/>
          <w:sz w:val="24"/>
          <w:szCs w:val="24"/>
        </w:rPr>
        <w:t xml:space="preserve">Las variables </w:t>
      </w:r>
      <w:r>
        <w:rPr>
          <w:rStyle w:val="Textooriginal"/>
          <w:rFonts w:ascii="Times New Roman" w:hAnsi="Times New Roman"/>
          <w:b w:val="false"/>
          <w:bCs w:val="false"/>
          <w:sz w:val="24"/>
          <w:szCs w:val="24"/>
        </w:rPr>
        <w:t>body_len</w:t>
      </w:r>
      <w:r>
        <w:rPr>
          <w:rFonts w:cs="Times New Roman" w:ascii="Times New Roman" w:hAnsi="Times New Roman"/>
          <w:b w:val="false"/>
          <w:bCs w:val="false"/>
          <w:sz w:val="24"/>
          <w:szCs w:val="24"/>
        </w:rPr>
        <w:t xml:space="preserve"> y </w:t>
      </w:r>
      <w:r>
        <w:rPr>
          <w:rStyle w:val="Textooriginal"/>
          <w:rFonts w:ascii="Times New Roman" w:hAnsi="Times New Roman"/>
          <w:b w:val="false"/>
          <w:bCs w:val="false"/>
          <w:sz w:val="24"/>
          <w:szCs w:val="24"/>
        </w:rPr>
        <w:t>subject_len</w:t>
      </w:r>
      <w:r>
        <w:rPr>
          <w:rFonts w:cs="Times New Roman" w:ascii="Times New Roman" w:hAnsi="Times New Roman"/>
          <w:b w:val="false"/>
          <w:bCs w:val="false"/>
          <w:sz w:val="24"/>
          <w:szCs w:val="24"/>
        </w:rPr>
        <w:t xml:space="preserve"> mostraron </w:t>
      </w:r>
      <w:r>
        <w:rPr>
          <w:rStyle w:val="Strong"/>
          <w:rFonts w:cs="Times New Roman" w:ascii="Times New Roman" w:hAnsi="Times New Roman"/>
          <w:b w:val="false"/>
          <w:bCs w:val="false"/>
          <w:sz w:val="24"/>
          <w:szCs w:val="24"/>
        </w:rPr>
        <w:t>asimetría a la derecha</w:t>
      </w:r>
      <w:r>
        <w:rPr>
          <w:rFonts w:cs="Times New Roman" w:ascii="Times New Roman" w:hAnsi="Times New Roman"/>
          <w:b w:val="false"/>
          <w:bCs w:val="false"/>
          <w:sz w:val="24"/>
          <w:szCs w:val="24"/>
        </w:rPr>
        <w:t>, con la mayoría de los correos legítimos teniendo cuerpos relativamente cortos (menos de 1 000 caracteres), mientras que los mensajes fraudulentos presentaban cuerpos muy extensos o extremadamente breves. La distribución de palabras (</w:t>
      </w:r>
      <w:r>
        <w:rPr>
          <w:rStyle w:val="Textooriginal"/>
          <w:rFonts w:ascii="Times New Roman" w:hAnsi="Times New Roman"/>
          <w:b w:val="false"/>
          <w:bCs w:val="false"/>
          <w:sz w:val="24"/>
          <w:szCs w:val="24"/>
        </w:rPr>
        <w:t>body_words</w:t>
      </w:r>
      <w:r>
        <w:rPr>
          <w:rFonts w:cs="Times New Roman" w:ascii="Times New Roman" w:hAnsi="Times New Roman"/>
          <w:b w:val="false"/>
          <w:bCs w:val="false"/>
          <w:sz w:val="24"/>
          <w:szCs w:val="24"/>
        </w:rPr>
        <w:t xml:space="preserve"> y </w:t>
      </w:r>
      <w:r>
        <w:rPr>
          <w:rStyle w:val="Textooriginal"/>
          <w:rFonts w:ascii="Times New Roman" w:hAnsi="Times New Roman"/>
          <w:b w:val="false"/>
          <w:bCs w:val="false"/>
          <w:sz w:val="24"/>
          <w:szCs w:val="24"/>
        </w:rPr>
        <w:t>subject_words</w:t>
      </w:r>
      <w:r>
        <w:rPr>
          <w:rFonts w:cs="Times New Roman" w:ascii="Times New Roman" w:hAnsi="Times New Roman"/>
          <w:b w:val="false"/>
          <w:bCs w:val="false"/>
          <w:sz w:val="24"/>
          <w:szCs w:val="24"/>
        </w:rPr>
        <w:t>) corroboró esta tendencia.</w:t>
      </w:r>
    </w:p>
    <w:p>
      <w:pPr>
        <w:pStyle w:val="Heading2"/>
        <w:bidi w:val="0"/>
        <w:spacing w:lineRule="auto" w:line="276"/>
        <w:jc w:val="start"/>
        <w:rPr/>
      </w:pPr>
      <w:bookmarkStart w:id="22" w:name="__RefHeading___Toc928_1916649453_Copia_7"/>
      <w:bookmarkEnd w:id="22"/>
      <w:r>
        <w:rPr/>
        <w:t>Mayúsculas y caracteres especiales</w:t>
      </w:r>
    </w:p>
    <w:p>
      <w:pPr>
        <w:pStyle w:val="Normal"/>
        <w:bidi w:val="0"/>
        <w:spacing w:lineRule="auto" w:line="276"/>
        <w:jc w:val="both"/>
        <w:rPr>
          <w:rFonts w:ascii="Times New Roman" w:hAnsi="Times New Roman" w:cs="Times New Roman"/>
          <w:sz w:val="24"/>
          <w:szCs w:val="24"/>
        </w:rPr>
      </w:pPr>
      <w:r>
        <w:rPr>
          <w:rFonts w:ascii="times new roman" w:hAnsi="times new roman"/>
        </w:rPr>
        <w:t xml:space="preserve">Las proporciones </w:t>
      </w:r>
      <w:r>
        <w:rPr>
          <w:rStyle w:val="Textooriginal"/>
          <w:rFonts w:ascii="times new roman" w:hAnsi="times new roman"/>
        </w:rPr>
        <w:t>subject_upper</w:t>
      </w:r>
      <w:r>
        <w:rPr>
          <w:rFonts w:ascii="times new roman" w:hAnsi="times new roman"/>
        </w:rPr>
        <w:t xml:space="preserve"> y </w:t>
      </w:r>
      <w:r>
        <w:rPr>
          <w:rStyle w:val="Textooriginal"/>
          <w:rFonts w:ascii="times new roman" w:hAnsi="times new roman"/>
        </w:rPr>
        <w:t>body_upper</w:t>
      </w:r>
      <w:r>
        <w:rPr>
          <w:rFonts w:ascii="times new roman" w:hAnsi="times new roman"/>
        </w:rPr>
        <w:t xml:space="preserve"> eran mayores en correos de phishing, lo cual coincide con la práctica de utilizar mayúsculas para captar la atención. El conteo de caracteres especiales (</w:t>
      </w:r>
      <w:r>
        <w:rPr>
          <w:rStyle w:val="Textooriginal"/>
          <w:rFonts w:ascii="times new roman" w:hAnsi="times new roman"/>
        </w:rPr>
        <w:t>special_chars</w:t>
      </w:r>
      <w:r>
        <w:rPr>
          <w:rFonts w:ascii="times new roman" w:hAnsi="times new roman"/>
        </w:rPr>
        <w:t>) también fue superior en mensajes fraudulento. Estos patrones sugieren que los atacantes emplean símbolos para destacar instrucciones o enlaces.</w:t>
      </w:r>
    </w:p>
    <w:p>
      <w:pPr>
        <w:pStyle w:val="Heading2"/>
        <w:bidi w:val="0"/>
        <w:spacing w:lineRule="auto" w:line="276"/>
        <w:jc w:val="start"/>
        <w:rPr/>
      </w:pPr>
      <w:bookmarkStart w:id="23" w:name="__RefHeading___Toc928_1916649453_Copia_8"/>
      <w:bookmarkEnd w:id="23"/>
      <w:r>
        <w:rPr/>
        <w:t>Puntaje de urgencia y presencia de URLs</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El </w:t>
      </w:r>
      <w:r>
        <w:rPr>
          <w:rStyle w:val="Strong"/>
          <w:rFonts w:ascii="Times New Roman" w:hAnsi="Times New Roman"/>
          <w:b w:val="false"/>
          <w:bCs w:val="false"/>
        </w:rPr>
        <w:t>urgency_score</w:t>
      </w:r>
      <w:r>
        <w:rPr>
          <w:rFonts w:ascii="Times New Roman" w:hAnsi="Times New Roman"/>
          <w:b w:val="false"/>
          <w:bCs w:val="false"/>
        </w:rPr>
        <w:t xml:space="preserve"> fue significativamente más alto en los correos phishing, donde se detectan palabras como “urgent”, “winner” o “limited time”. El número de URLs se correlacionó con la probabilidad de fraude; muchos correos fraudulentos incluían varios enlaces a sitios externos. Estas observaciones motivaron la creación de la variable </w:t>
      </w:r>
      <w:r>
        <w:rPr>
          <w:rStyle w:val="Textooriginal"/>
          <w:rFonts w:ascii="Times New Roman" w:hAnsi="Times New Roman"/>
          <w:b w:val="false"/>
          <w:bCs w:val="false"/>
        </w:rPr>
        <w:t>urgency_score</w:t>
      </w:r>
      <w:r>
        <w:rPr>
          <w:rFonts w:ascii="Times New Roman" w:hAnsi="Times New Roman"/>
          <w:b w:val="false"/>
          <w:bCs w:val="false"/>
        </w:rPr>
        <w:t xml:space="preserve"> y el conteo de enlaces como atributos clave.</w:t>
      </w:r>
    </w:p>
    <w:p>
      <w:pPr>
        <w:pStyle w:val="Heading1"/>
        <w:bidi w:val="0"/>
        <w:spacing w:lineRule="auto" w:line="276"/>
        <w:jc w:val="start"/>
        <w:rPr/>
      </w:pPr>
      <w:bookmarkStart w:id="24" w:name="__RefHeading___Toc924_1916649453_Copia_3"/>
      <w:bookmarkEnd w:id="24"/>
      <w:r>
        <w:rPr/>
        <w:t>Modelado en Python</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Las etapas de modelado se documentan en los notebooks </w:t>
      </w:r>
      <w:r>
        <w:rPr>
          <w:rStyle w:val="Textooriginal"/>
          <w:rFonts w:ascii="Times New Roman" w:hAnsi="Times New Roman"/>
          <w:b w:val="false"/>
          <w:bCs w:val="false"/>
        </w:rPr>
        <w:t>Modeling_Baseline.ipynb</w:t>
      </w:r>
      <w:r>
        <w:rPr>
          <w:rFonts w:ascii="Times New Roman" w:hAnsi="Times New Roman"/>
          <w:b w:val="false"/>
          <w:bCs w:val="false"/>
        </w:rPr>
        <w:t xml:space="preserve"> y </w:t>
      </w:r>
      <w:r>
        <w:rPr>
          <w:rStyle w:val="Textooriginal"/>
          <w:rFonts w:ascii="Times New Roman" w:hAnsi="Times New Roman"/>
          <w:b w:val="false"/>
          <w:bCs w:val="false"/>
        </w:rPr>
        <w:t>Modeling_Tuned_Calibrated.ipynb</w:t>
      </w:r>
      <w:r>
        <w:rPr>
          <w:rFonts w:ascii="Times New Roman" w:hAnsi="Times New Roman"/>
          <w:b w:val="false"/>
          <w:bCs w:val="false"/>
        </w:rPr>
        <w:t xml:space="preserve">. En todos los casos se seleccionaron como </w:t>
      </w:r>
      <w:r>
        <w:rPr>
          <w:rStyle w:val="Strong"/>
          <w:rFonts w:ascii="Times New Roman" w:hAnsi="Times New Roman"/>
          <w:b w:val="false"/>
          <w:bCs w:val="false"/>
        </w:rPr>
        <w:t>variables predictoras</w:t>
      </w:r>
      <w:r>
        <w:rPr>
          <w:rFonts w:ascii="Times New Roman" w:hAnsi="Times New Roman"/>
          <w:b w:val="false"/>
          <w:bCs w:val="false"/>
        </w:rPr>
        <w:t xml:space="preserve"> únicamente las características numéricas descritas en la sección 3. El campo </w:t>
      </w:r>
      <w:r>
        <w:rPr>
          <w:rStyle w:val="Textooriginal"/>
          <w:rFonts w:ascii="Times New Roman" w:hAnsi="Times New Roman"/>
          <w:b w:val="false"/>
          <w:bCs w:val="false"/>
        </w:rPr>
        <w:t>label</w:t>
      </w:r>
      <w:r>
        <w:rPr>
          <w:rFonts w:ascii="Times New Roman" w:hAnsi="Times New Roman"/>
          <w:b w:val="false"/>
          <w:bCs w:val="false"/>
        </w:rPr>
        <w:t xml:space="preserve"> se usó como variable objetivo (</w:t>
      </w:r>
      <w:r>
        <w:rPr>
          <w:rStyle w:val="Textooriginal"/>
          <w:rFonts w:ascii="Times New Roman" w:hAnsi="Times New Roman"/>
          <w:b w:val="false"/>
          <w:bCs w:val="false"/>
        </w:rPr>
        <w:t>y</w:t>
      </w:r>
      <w:r>
        <w:rPr>
          <w:rFonts w:ascii="Times New Roman" w:hAnsi="Times New Roman"/>
          <w:b w:val="false"/>
          <w:bCs w:val="false"/>
        </w:rPr>
        <w:t xml:space="preserve">). Se dividieron los datos en conjuntos de entrenamiento (80 %) y prueba (20 %) empleando </w:t>
      </w:r>
      <w:r>
        <w:rPr>
          <w:rStyle w:val="Textooriginal"/>
          <w:rFonts w:ascii="Times New Roman" w:hAnsi="Times New Roman"/>
          <w:b w:val="false"/>
          <w:bCs w:val="false"/>
        </w:rPr>
        <w:t>train_test_split</w:t>
      </w:r>
      <w:r>
        <w:rPr>
          <w:rFonts w:ascii="Times New Roman" w:hAnsi="Times New Roman"/>
          <w:b w:val="false"/>
          <w:bCs w:val="false"/>
        </w:rPr>
        <w:t xml:space="preserve"> con la opción </w:t>
      </w:r>
      <w:r>
        <w:rPr>
          <w:rStyle w:val="Textooriginal"/>
          <w:rFonts w:ascii="Times New Roman" w:hAnsi="Times New Roman"/>
          <w:b w:val="false"/>
          <w:bCs w:val="false"/>
        </w:rPr>
        <w:t>stratify=y</w:t>
      </w:r>
      <w:r>
        <w:rPr>
          <w:rFonts w:ascii="Times New Roman" w:hAnsi="Times New Roman"/>
          <w:b w:val="false"/>
          <w:bCs w:val="false"/>
        </w:rPr>
        <w:t xml:space="preserve"> para preservar la distribución de clases.</w:t>
      </w:r>
    </w:p>
    <w:p>
      <w:pPr>
        <w:pStyle w:val="Heading2"/>
        <w:bidi w:val="0"/>
        <w:spacing w:lineRule="auto" w:line="276"/>
        <w:jc w:val="start"/>
        <w:rPr/>
      </w:pPr>
      <w:bookmarkStart w:id="25" w:name="__RefHeading___Toc928_1916649453_Copia_9"/>
      <w:bookmarkEnd w:id="25"/>
      <w:r>
        <w:rPr/>
        <w:t>Modelos de referencia (baseline)</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Se entrenaron inicialmente dos modelos base:</w:t>
      </w:r>
    </w:p>
    <w:p>
      <w:pPr>
        <w:pStyle w:val="Normal"/>
        <w:numPr>
          <w:ilvl w:val="0"/>
          <w:numId w:val="5"/>
        </w:numPr>
        <w:tabs>
          <w:tab w:val="clear" w:pos="709"/>
          <w:tab w:val="left" w:pos="709" w:leader="none"/>
        </w:tabs>
        <w:bidi w:val="0"/>
        <w:spacing w:lineRule="auto" w:line="276"/>
        <w:ind w:hanging="283" w:start="709"/>
        <w:jc w:val="both"/>
        <w:rPr>
          <w:rFonts w:ascii="Times New Roman" w:hAnsi="Times New Roman" w:cs="Times New Roman"/>
          <w:sz w:val="24"/>
          <w:szCs w:val="24"/>
        </w:rPr>
      </w:pPr>
      <w:r>
        <w:rPr>
          <w:rStyle w:val="Strong"/>
          <w:rFonts w:ascii="Times New Roman" w:hAnsi="Times New Roman"/>
          <w:b w:val="false"/>
          <w:bCs w:val="false"/>
        </w:rPr>
        <w:t>Regresión Logística (baseline).</w:t>
      </w:r>
      <w:r>
        <w:rPr>
          <w:rFonts w:ascii="Times New Roman" w:hAnsi="Times New Roman"/>
          <w:b w:val="false"/>
          <w:bCs w:val="false"/>
        </w:rPr>
        <w:t xml:space="preserve"> Sin optimización de hiperparámetros. Los resultados en el conjunto de prueba fueron: </w:t>
      </w:r>
      <w:r>
        <w:rPr>
          <w:rStyle w:val="Strong"/>
          <w:rFonts w:ascii="Times New Roman" w:hAnsi="Times New Roman"/>
          <w:b w:val="false"/>
          <w:bCs w:val="false"/>
        </w:rPr>
        <w:t>Accuracy 0.805</w:t>
      </w:r>
      <w:r>
        <w:rPr>
          <w:rFonts w:ascii="Times New Roman" w:hAnsi="Times New Roman"/>
          <w:b w:val="false"/>
          <w:bCs w:val="false"/>
        </w:rPr>
        <w:t xml:space="preserve">, precisión 0.858, recall 0.820, F1 0.839 y </w:t>
      </w:r>
      <w:r>
        <w:rPr>
          <w:rStyle w:val="Strong"/>
          <w:rFonts w:ascii="Times New Roman" w:hAnsi="Times New Roman"/>
          <w:b w:val="false"/>
          <w:bCs w:val="false"/>
        </w:rPr>
        <w:t>AUC 0.890</w:t>
      </w:r>
      <w:r>
        <w:rPr>
          <w:rFonts w:ascii="Times New Roman" w:hAnsi="Times New Roman"/>
          <w:b w:val="false"/>
          <w:bCs w:val="false"/>
        </w:rPr>
        <w:t>. El reporte de clasificación mostró que la clase positiva (phishing) se predijo mejor que la negativa.</w:t>
      </w:r>
    </w:p>
    <w:p>
      <w:pPr>
        <w:pStyle w:val="Normal"/>
        <w:numPr>
          <w:ilvl w:val="0"/>
          <w:numId w:val="5"/>
        </w:numPr>
        <w:tabs>
          <w:tab w:val="clear" w:pos="709"/>
          <w:tab w:val="left" w:pos="709" w:leader="none"/>
        </w:tabs>
        <w:bidi w:val="0"/>
        <w:spacing w:lineRule="auto" w:line="276"/>
        <w:ind w:hanging="283" w:start="709"/>
        <w:jc w:val="both"/>
        <w:rPr>
          <w:rFonts w:ascii="Times New Roman" w:hAnsi="Times New Roman" w:cs="Times New Roman"/>
          <w:sz w:val="24"/>
          <w:szCs w:val="24"/>
        </w:rPr>
      </w:pPr>
      <w:r>
        <w:rPr>
          <w:rStyle w:val="Strong"/>
          <w:rFonts w:ascii="Times New Roman" w:hAnsi="Times New Roman"/>
          <w:b w:val="false"/>
          <w:bCs w:val="false"/>
        </w:rPr>
        <w:t>Random Forest (baseline).</w:t>
      </w:r>
      <w:r>
        <w:rPr>
          <w:rFonts w:ascii="Times New Roman" w:hAnsi="Times New Roman"/>
          <w:b w:val="false"/>
          <w:bCs w:val="false"/>
        </w:rPr>
        <w:t xml:space="preserve"> Utilizando parámetros por defecto (100 árboles). Se obtuvo </w:t>
      </w:r>
      <w:r>
        <w:rPr>
          <w:rStyle w:val="Strong"/>
          <w:rFonts w:ascii="Times New Roman" w:hAnsi="Times New Roman"/>
          <w:b w:val="false"/>
          <w:bCs w:val="false"/>
        </w:rPr>
        <w:t>Accuracy 0.921</w:t>
      </w:r>
      <w:r>
        <w:rPr>
          <w:rFonts w:ascii="Times New Roman" w:hAnsi="Times New Roman"/>
          <w:b w:val="false"/>
          <w:bCs w:val="false"/>
        </w:rPr>
        <w:t xml:space="preserve">, precisión 0.940, recall 0.932, F1 0.936 y </w:t>
      </w:r>
      <w:r>
        <w:rPr>
          <w:rStyle w:val="Strong"/>
          <w:rFonts w:ascii="Times New Roman" w:hAnsi="Times New Roman"/>
          <w:b w:val="false"/>
          <w:bCs w:val="false"/>
        </w:rPr>
        <w:t>AUC 0.973</w:t>
      </w:r>
      <w:r>
        <w:rPr>
          <w:rFonts w:ascii="Times New Roman" w:hAnsi="Times New Roman"/>
          <w:b w:val="false"/>
          <w:bCs w:val="false"/>
        </w:rPr>
        <w:t>. El modelo sobresalió en todas las métricas, sugiriendo que la combinación de múltiples árboles captura bien las interacciones entre las variables de longitud, mayúsculas y enlaces.</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La Figura 1 muestra las métricas comparativas de estos modelos junto con los modelos tuneados. Puede observarse que Random Forest baseline supera claramente a la regresión logística.</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drawing>
          <wp:anchor behindDoc="0" distT="0" distB="0" distL="0" distR="0" simplePos="0" locked="0" layoutInCell="0" allowOverlap="1" relativeHeight="8">
            <wp:simplePos x="0" y="0"/>
            <wp:positionH relativeFrom="column">
              <wp:posOffset>659765</wp:posOffset>
            </wp:positionH>
            <wp:positionV relativeFrom="paragraph">
              <wp:posOffset>120015</wp:posOffset>
            </wp:positionV>
            <wp:extent cx="4563110" cy="2738120"/>
            <wp:effectExtent l="0" t="0" r="0" b="0"/>
            <wp:wrapSquare wrapText="largest"/>
            <wp:docPr id="7"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1"/>
                    <pic:cNvPicPr>
                      <a:picLocks noChangeAspect="1" noChangeArrowheads="1"/>
                    </pic:cNvPicPr>
                  </pic:nvPicPr>
                  <pic:blipFill>
                    <a:blip r:embed="rId4"/>
                    <a:stretch>
                      <a:fillRect/>
                    </a:stretch>
                  </pic:blipFill>
                  <pic:spPr bwMode="auto">
                    <a:xfrm>
                      <a:off x="0" y="0"/>
                      <a:ext cx="4563110" cy="2738120"/>
                    </a:xfrm>
                    <a:prstGeom prst="rect">
                      <a:avLst/>
                    </a:prstGeom>
                    <a:noFill/>
                  </pic:spPr>
                </pic:pic>
              </a:graphicData>
            </a:graphic>
          </wp:anchor>
        </w:drawing>
      </w:r>
    </w:p>
    <w:p>
      <w:pPr>
        <w:pStyle w:val="Normal"/>
        <w:bidi w:val="0"/>
        <w:spacing w:lineRule="auto" w:line="276"/>
        <w:jc w:val="center"/>
        <w:rPr>
          <w:rFonts w:ascii="Times New Roman" w:hAnsi="Times New Roman" w:cs="Times New Roman"/>
          <w:sz w:val="24"/>
          <w:szCs w:val="24"/>
        </w:rPr>
      </w:pPr>
      <w:r>
        <w:rPr>
          <w:rStyle w:val="Strong"/>
          <w:rFonts w:ascii="Times New Roman" w:hAnsi="Times New Roman"/>
          <w:b w:val="false"/>
          <w:bCs w:val="false"/>
        </w:rPr>
        <w:t>Figura 1.</w:t>
      </w:r>
      <w:r>
        <w:rPr>
          <w:rFonts w:ascii="Times New Roman" w:hAnsi="Times New Roman"/>
          <w:b w:val="false"/>
          <w:bCs w:val="false"/>
        </w:rPr>
        <w:t xml:space="preserve"> Comparación de métricas de desempeño para los modelos base y tuneados. Se representan la exactitud (Accuracy), precisión, recall, F1 Score y AUC para cada algoritmo.</w:t>
      </w:r>
    </w:p>
    <w:p>
      <w:pPr>
        <w:pStyle w:val="Heading2"/>
        <w:bidi w:val="0"/>
        <w:spacing w:lineRule="auto" w:line="276"/>
        <w:jc w:val="start"/>
        <w:rPr/>
      </w:pPr>
      <w:bookmarkStart w:id="26" w:name="__RefHeading___Toc928_1916649453_Copia_a"/>
      <w:bookmarkEnd w:id="26"/>
      <w:r>
        <w:rPr/>
        <w:t>Ajuste de hiperparametros y modelos avanzados</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Con el fin de mejorar el rendimiento se llevó a cabo una </w:t>
      </w:r>
      <w:r>
        <w:rPr>
          <w:rStyle w:val="Strong"/>
          <w:rFonts w:ascii="Times New Roman" w:hAnsi="Times New Roman"/>
          <w:b w:val="false"/>
          <w:bCs w:val="false"/>
        </w:rPr>
        <w:t>búsqueda exhaustiva de hiperparámetros (GridSearchCV)</w:t>
      </w:r>
      <w:r>
        <w:rPr>
          <w:rFonts w:ascii="Times New Roman" w:hAnsi="Times New Roman"/>
          <w:b w:val="false"/>
          <w:bCs w:val="false"/>
        </w:rPr>
        <w:t xml:space="preserve"> con validación cruzada de 5 folds. Para cada algoritmo se definieron rangos de parámetros razonables, se seleccionó la combinación que maximizaba el AUC.</w:t>
      </w:r>
    </w:p>
    <w:p>
      <w:pPr>
        <w:pStyle w:val="Heading3"/>
        <w:bidi w:val="0"/>
        <w:spacing w:lineRule="auto" w:line="276"/>
        <w:jc w:val="start"/>
        <w:rPr/>
      </w:pPr>
      <w:bookmarkStart w:id="27" w:name="__RefHeading___Toc930_1916649453"/>
      <w:bookmarkStart w:id="28" w:name="_Toc207098692"/>
      <w:bookmarkEnd w:id="27"/>
      <w:r>
        <w:rPr/>
        <w:t>R</w:t>
      </w:r>
      <w:bookmarkEnd w:id="28"/>
      <w:r>
        <w:rPr/>
        <w:t>egresión logistica (tuneada)</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Se probaron distintos valores de </w:t>
      </w:r>
      <w:r>
        <w:rPr>
          <w:rStyle w:val="Textooriginal"/>
          <w:rFonts w:ascii="Times New Roman" w:hAnsi="Times New Roman"/>
          <w:b w:val="false"/>
          <w:bCs w:val="false"/>
        </w:rPr>
        <w:t>C</w:t>
      </w:r>
      <w:r>
        <w:rPr>
          <w:rFonts w:ascii="Times New Roman" w:hAnsi="Times New Roman"/>
          <w:b w:val="false"/>
          <w:bCs w:val="false"/>
        </w:rPr>
        <w:t xml:space="preserve"> (0.01, 0.1, 1, 10) y penalizaciones (</w:t>
      </w:r>
      <w:r>
        <w:rPr>
          <w:rStyle w:val="Textooriginal"/>
          <w:rFonts w:ascii="Times New Roman" w:hAnsi="Times New Roman"/>
          <w:b w:val="false"/>
          <w:bCs w:val="false"/>
        </w:rPr>
        <w:t>l1</w:t>
      </w:r>
      <w:r>
        <w:rPr>
          <w:rFonts w:ascii="Times New Roman" w:hAnsi="Times New Roman"/>
          <w:b w:val="false"/>
          <w:bCs w:val="false"/>
        </w:rPr>
        <w:t>, </w:t>
      </w:r>
      <w:r>
        <w:rPr>
          <w:rStyle w:val="Textooriginal"/>
          <w:rFonts w:ascii="Times New Roman" w:hAnsi="Times New Roman"/>
          <w:b w:val="false"/>
          <w:bCs w:val="false"/>
        </w:rPr>
        <w:t>l2</w:t>
      </w:r>
      <w:r>
        <w:rPr>
          <w:rFonts w:ascii="Times New Roman" w:hAnsi="Times New Roman"/>
          <w:b w:val="false"/>
          <w:bCs w:val="false"/>
        </w:rPr>
        <w:t xml:space="preserve">) con los solvers </w:t>
      </w:r>
      <w:r>
        <w:rPr>
          <w:rStyle w:val="Textooriginal"/>
          <w:rFonts w:ascii="Times New Roman" w:hAnsi="Times New Roman"/>
          <w:b w:val="false"/>
          <w:bCs w:val="false"/>
        </w:rPr>
        <w:t>liblinear</w:t>
      </w:r>
      <w:r>
        <w:rPr>
          <w:rFonts w:ascii="Times New Roman" w:hAnsi="Times New Roman"/>
          <w:b w:val="false"/>
          <w:bCs w:val="false"/>
        </w:rPr>
        <w:t xml:space="preserve"> y </w:t>
      </w:r>
      <w:r>
        <w:rPr>
          <w:rStyle w:val="Textooriginal"/>
          <w:rFonts w:ascii="Times New Roman" w:hAnsi="Times New Roman"/>
          <w:b w:val="false"/>
          <w:bCs w:val="false"/>
        </w:rPr>
        <w:t>lbfgs</w:t>
      </w:r>
      <w:r>
        <w:rPr>
          <w:rFonts w:ascii="Times New Roman" w:hAnsi="Times New Roman"/>
          <w:b w:val="false"/>
          <w:bCs w:val="false"/>
        </w:rPr>
        <w:t xml:space="preserve">. El mejor modelo obtuvo </w:t>
      </w:r>
      <w:r>
        <w:rPr>
          <w:rStyle w:val="Textooriginal"/>
          <w:rFonts w:ascii="Times New Roman" w:hAnsi="Times New Roman"/>
          <w:b w:val="false"/>
          <w:bCs w:val="false"/>
        </w:rPr>
        <w:t>C=10</w:t>
      </w:r>
      <w:r>
        <w:rPr>
          <w:rFonts w:ascii="Times New Roman" w:hAnsi="Times New Roman"/>
          <w:b w:val="false"/>
          <w:bCs w:val="false"/>
        </w:rPr>
        <w:t>, penalización </w:t>
      </w:r>
      <w:r>
        <w:rPr>
          <w:rStyle w:val="Textooriginal"/>
          <w:rFonts w:ascii="Times New Roman" w:hAnsi="Times New Roman"/>
          <w:b w:val="false"/>
          <w:bCs w:val="false"/>
        </w:rPr>
        <w:t>l2</w:t>
      </w:r>
      <w:r>
        <w:rPr>
          <w:rFonts w:ascii="Times New Roman" w:hAnsi="Times New Roman"/>
          <w:b w:val="false"/>
          <w:bCs w:val="false"/>
        </w:rPr>
        <w:t xml:space="preserve"> y solver </w:t>
      </w:r>
      <w:r>
        <w:rPr>
          <w:rStyle w:val="Textooriginal"/>
          <w:rFonts w:ascii="Times New Roman" w:hAnsi="Times New Roman"/>
          <w:b w:val="false"/>
          <w:bCs w:val="false"/>
        </w:rPr>
        <w:t>liblinear</w:t>
      </w:r>
      <w:r>
        <w:rPr>
          <w:rFonts w:ascii="Times New Roman" w:hAnsi="Times New Roman"/>
          <w:b w:val="false"/>
          <w:bCs w:val="false"/>
        </w:rPr>
        <w:t xml:space="preserve">. A pesar del ajuste, el desempeño se redujo ligeramente respecto al baseline (accuracy 0.764, F1 0.805, AUC 0.855). Ello puede deberse a que la matriz de features no se estandarizó o a que el solver </w:t>
      </w:r>
      <w:r>
        <w:rPr>
          <w:rStyle w:val="Textooriginal"/>
          <w:rFonts w:ascii="Times New Roman" w:hAnsi="Times New Roman"/>
          <w:b w:val="false"/>
          <w:bCs w:val="false"/>
        </w:rPr>
        <w:t>liblinear</w:t>
      </w:r>
      <w:r>
        <w:rPr>
          <w:rFonts w:ascii="Times New Roman" w:hAnsi="Times New Roman"/>
          <w:b w:val="false"/>
          <w:bCs w:val="false"/>
        </w:rPr>
        <w:t xml:space="preserve"> penaliza de forma distinta la complejidad. No obstante, el modelo tuneado se consideró para comparación.</w:t>
      </w:r>
    </w:p>
    <w:p>
      <w:pPr>
        <w:pStyle w:val="Heading3"/>
        <w:bidi w:val="0"/>
        <w:spacing w:lineRule="auto" w:line="276"/>
        <w:jc w:val="start"/>
        <w:rPr/>
      </w:pPr>
      <w:bookmarkStart w:id="29" w:name="__RefHeading___Toc930_1916649453_Copia_1"/>
      <w:bookmarkEnd w:id="29"/>
      <w:r>
        <w:rPr/>
        <w:t>Random Forest (tuneado)</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Se exploraron valores de </w:t>
      </w:r>
      <w:r>
        <w:rPr>
          <w:rStyle w:val="Textooriginal"/>
          <w:rFonts w:ascii="Times New Roman" w:hAnsi="Times New Roman"/>
          <w:b w:val="false"/>
          <w:bCs w:val="false"/>
        </w:rPr>
        <w:t>n_estimators</w:t>
      </w:r>
      <w:r>
        <w:rPr>
          <w:rFonts w:ascii="Times New Roman" w:hAnsi="Times New Roman"/>
          <w:b w:val="false"/>
          <w:bCs w:val="false"/>
        </w:rPr>
        <w:t xml:space="preserve"> (100, 200, 300), </w:t>
      </w:r>
      <w:r>
        <w:rPr>
          <w:rStyle w:val="Textooriginal"/>
          <w:rFonts w:ascii="Times New Roman" w:hAnsi="Times New Roman"/>
          <w:b w:val="false"/>
          <w:bCs w:val="false"/>
        </w:rPr>
        <w:t>max_depth</w:t>
      </w:r>
      <w:r>
        <w:rPr>
          <w:rFonts w:ascii="Times New Roman" w:hAnsi="Times New Roman"/>
          <w:b w:val="false"/>
          <w:bCs w:val="false"/>
        </w:rPr>
        <w:t xml:space="preserve"> (10, 15, 20), </w:t>
      </w:r>
      <w:r>
        <w:rPr>
          <w:rStyle w:val="Textooriginal"/>
          <w:rFonts w:ascii="Times New Roman" w:hAnsi="Times New Roman"/>
          <w:b w:val="false"/>
          <w:bCs w:val="false"/>
        </w:rPr>
        <w:t>min_samples_split</w:t>
      </w:r>
      <w:r>
        <w:rPr>
          <w:rFonts w:ascii="Times New Roman" w:hAnsi="Times New Roman"/>
          <w:b w:val="false"/>
          <w:bCs w:val="false"/>
        </w:rPr>
        <w:t xml:space="preserve"> (2, 5) y </w:t>
      </w:r>
      <w:r>
        <w:rPr>
          <w:rStyle w:val="Textooriginal"/>
          <w:rFonts w:ascii="Times New Roman" w:hAnsi="Times New Roman"/>
          <w:b w:val="false"/>
          <w:bCs w:val="false"/>
        </w:rPr>
        <w:t>min_samples_leaf</w:t>
      </w:r>
      <w:r>
        <w:rPr>
          <w:rFonts w:ascii="Times New Roman" w:hAnsi="Times New Roman"/>
          <w:b w:val="false"/>
          <w:bCs w:val="false"/>
        </w:rPr>
        <w:t xml:space="preserve"> (1, 2). La mejor combinación fue </w:t>
      </w:r>
      <w:r>
        <w:rPr>
          <w:rStyle w:val="Strong"/>
          <w:rFonts w:ascii="Times New Roman" w:hAnsi="Times New Roman"/>
          <w:b w:val="false"/>
          <w:bCs w:val="false"/>
        </w:rPr>
        <w:t>300 árboles, profundidad máxima 20</w:t>
      </w:r>
      <w:r>
        <w:rPr>
          <w:rFonts w:ascii="Times New Roman" w:hAnsi="Times New Roman"/>
          <w:b w:val="false"/>
          <w:bCs w:val="false"/>
        </w:rPr>
        <w:t xml:space="preserve">, </w:t>
      </w:r>
      <w:r>
        <w:rPr>
          <w:rStyle w:val="Textooriginal"/>
          <w:rFonts w:ascii="Times New Roman" w:hAnsi="Times New Roman"/>
          <w:b w:val="false"/>
          <w:bCs w:val="false"/>
        </w:rPr>
        <w:t>min_samples_split=2</w:t>
      </w:r>
      <w:r>
        <w:rPr>
          <w:rFonts w:ascii="Times New Roman" w:hAnsi="Times New Roman"/>
          <w:b w:val="false"/>
          <w:bCs w:val="false"/>
        </w:rPr>
        <w:t xml:space="preserve"> y </w:t>
      </w:r>
      <w:r>
        <w:rPr>
          <w:rStyle w:val="Textooriginal"/>
          <w:rFonts w:ascii="Times New Roman" w:hAnsi="Times New Roman"/>
          <w:b w:val="false"/>
          <w:bCs w:val="false"/>
        </w:rPr>
        <w:t>min_samples_leaf=1</w:t>
      </w:r>
      <w:r>
        <w:rPr>
          <w:rFonts w:ascii="Times New Roman" w:hAnsi="Times New Roman"/>
          <w:b w:val="false"/>
          <w:bCs w:val="false"/>
        </w:rPr>
        <w:t xml:space="preserve">, con un </w:t>
      </w:r>
      <w:r>
        <w:rPr>
          <w:rStyle w:val="Strong"/>
          <w:rFonts w:ascii="Times New Roman" w:hAnsi="Times New Roman"/>
          <w:b w:val="false"/>
          <w:bCs w:val="false"/>
        </w:rPr>
        <w:t>AUC medio de 0.976</w:t>
      </w:r>
      <w:r>
        <w:rPr>
          <w:rFonts w:ascii="Times New Roman" w:hAnsi="Times New Roman"/>
          <w:b w:val="false"/>
          <w:bCs w:val="false"/>
        </w:rPr>
        <w:t xml:space="preserve"> en CV. Al evaluarse en el conjunto de prueba alcanzó </w:t>
      </w:r>
      <w:r>
        <w:rPr>
          <w:rStyle w:val="Strong"/>
          <w:rFonts w:ascii="Times New Roman" w:hAnsi="Times New Roman"/>
          <w:b w:val="false"/>
          <w:bCs w:val="false"/>
        </w:rPr>
        <w:t>accuracy 0.916</w:t>
      </w:r>
      <w:r>
        <w:rPr>
          <w:rFonts w:ascii="Times New Roman" w:hAnsi="Times New Roman"/>
          <w:b w:val="false"/>
          <w:bCs w:val="false"/>
        </w:rPr>
        <w:t xml:space="preserve">, precisión 0.936, recall 0.928, F1 0.932 y </w:t>
      </w:r>
      <w:r>
        <w:rPr>
          <w:rStyle w:val="Strong"/>
          <w:rFonts w:ascii="Times New Roman" w:hAnsi="Times New Roman"/>
          <w:b w:val="false"/>
          <w:bCs w:val="false"/>
        </w:rPr>
        <w:t>AUC 0.973</w:t>
      </w:r>
      <w:r>
        <w:rPr>
          <w:rFonts w:ascii="Times New Roman" w:hAnsi="Times New Roman"/>
          <w:b w:val="false"/>
          <w:bCs w:val="false"/>
        </w:rPr>
        <w:t>. Aunque las mejoras respecto al baseline son marginales, el modelo tuneado confirma que el Random Forest es robusto y se beneficia de una mayor profundidad y número de árboles.</w:t>
      </w:r>
    </w:p>
    <w:p>
      <w:pPr>
        <w:pStyle w:val="Heading3"/>
        <w:bidi w:val="0"/>
        <w:spacing w:lineRule="auto" w:line="276"/>
        <w:jc w:val="start"/>
        <w:rPr/>
      </w:pPr>
      <w:bookmarkStart w:id="30" w:name="__RefHeading___Toc930_1916649453_Copia_2"/>
      <w:bookmarkEnd w:id="30"/>
      <w:r>
        <w:rPr/>
        <w:t>Gradient Boosting (tuneado)</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Se implementó un </w:t>
      </w:r>
      <w:r>
        <w:rPr>
          <w:rStyle w:val="Strong"/>
          <w:rFonts w:ascii="Times New Roman" w:hAnsi="Times New Roman"/>
          <w:b w:val="false"/>
          <w:bCs w:val="false"/>
        </w:rPr>
        <w:t>Gradient Boosting Classifier</w:t>
      </w:r>
      <w:r>
        <w:rPr>
          <w:rFonts w:ascii="Times New Roman" w:hAnsi="Times New Roman"/>
          <w:b w:val="false"/>
          <w:bCs w:val="false"/>
        </w:rPr>
        <w:t xml:space="preserve"> variando </w:t>
      </w:r>
      <w:r>
        <w:rPr>
          <w:rStyle w:val="Textooriginal"/>
          <w:rFonts w:ascii="Times New Roman" w:hAnsi="Times New Roman"/>
          <w:b w:val="false"/>
          <w:bCs w:val="false"/>
        </w:rPr>
        <w:t>n_estimators</w:t>
      </w:r>
      <w:r>
        <w:rPr>
          <w:rFonts w:ascii="Times New Roman" w:hAnsi="Times New Roman"/>
          <w:b w:val="false"/>
          <w:bCs w:val="false"/>
        </w:rPr>
        <w:t xml:space="preserve"> (100, 200), </w:t>
      </w:r>
      <w:r>
        <w:rPr>
          <w:rStyle w:val="Textooriginal"/>
          <w:rFonts w:ascii="Times New Roman" w:hAnsi="Times New Roman"/>
          <w:b w:val="false"/>
          <w:bCs w:val="false"/>
        </w:rPr>
        <w:t>max_depth</w:t>
      </w:r>
      <w:r>
        <w:rPr>
          <w:rFonts w:ascii="Times New Roman" w:hAnsi="Times New Roman"/>
          <w:b w:val="false"/>
          <w:bCs w:val="false"/>
        </w:rPr>
        <w:t xml:space="preserve"> (3, 5) y </w:t>
      </w:r>
      <w:r>
        <w:rPr>
          <w:rStyle w:val="Textooriginal"/>
          <w:rFonts w:ascii="Times New Roman" w:hAnsi="Times New Roman"/>
          <w:b w:val="false"/>
          <w:bCs w:val="false"/>
        </w:rPr>
        <w:t>learning_rate</w:t>
      </w:r>
      <w:r>
        <w:rPr>
          <w:rFonts w:ascii="Times New Roman" w:hAnsi="Times New Roman"/>
          <w:b w:val="false"/>
          <w:bCs w:val="false"/>
        </w:rPr>
        <w:t xml:space="preserve"> (0.05, 0.1). El mejor modelo utilizó 200 árboles, profundidad 5 y learning_rate 0.1, con un </w:t>
      </w:r>
      <w:r>
        <w:rPr>
          <w:rStyle w:val="Strong"/>
          <w:rFonts w:ascii="Times New Roman" w:hAnsi="Times New Roman"/>
          <w:b w:val="false"/>
          <w:bCs w:val="false"/>
        </w:rPr>
        <w:t>AUC medio de 0.973</w:t>
      </w:r>
      <w:r>
        <w:rPr>
          <w:rFonts w:ascii="Times New Roman" w:hAnsi="Times New Roman"/>
          <w:b w:val="false"/>
          <w:bCs w:val="false"/>
        </w:rPr>
        <w:t>【</w:t>
      </w:r>
      <w:r>
        <w:rPr>
          <w:rFonts w:ascii="Times New Roman" w:hAnsi="Times New Roman"/>
          <w:b w:val="false"/>
          <w:bCs w:val="false"/>
        </w:rPr>
        <w:t>analysis†summary</w:t>
      </w:r>
      <w:r>
        <w:rPr>
          <w:rFonts w:ascii="Times New Roman" w:hAnsi="Times New Roman"/>
          <w:b w:val="false"/>
          <w:bCs w:val="false"/>
        </w:rPr>
        <w:t>】</w:t>
      </w:r>
      <w:r>
        <w:rPr>
          <w:rFonts w:ascii="Times New Roman" w:hAnsi="Times New Roman"/>
          <w:b w:val="false"/>
          <w:bCs w:val="false"/>
        </w:rPr>
        <w:t xml:space="preserve">. En el conjunto de prueba obtuvo </w:t>
      </w:r>
      <w:r>
        <w:rPr>
          <w:rStyle w:val="Strong"/>
          <w:rFonts w:ascii="Times New Roman" w:hAnsi="Times New Roman"/>
          <w:b w:val="false"/>
          <w:bCs w:val="false"/>
        </w:rPr>
        <w:t>accuracy 0.919</w:t>
      </w:r>
      <w:r>
        <w:rPr>
          <w:rFonts w:ascii="Times New Roman" w:hAnsi="Times New Roman"/>
          <w:b w:val="false"/>
          <w:bCs w:val="false"/>
        </w:rPr>
        <w:t xml:space="preserve">, precisión 0.937, recall 0.932, F1 0.934 y AUC 0.972. Estas métricas son muy similares al Random Forest tuneado; sin embargo, el tiempo de entrenamiento fue mayor debido a la naturaleza secuencial del algoritmo. La literatura destaca que en Gradient Boosting cada nuevo modelo se ajusta para corregir los errores del anterior y utiliza un parámetro de </w:t>
      </w:r>
      <w:r>
        <w:rPr>
          <w:rStyle w:val="Strong"/>
          <w:rFonts w:ascii="Times New Roman" w:hAnsi="Times New Roman"/>
          <w:b w:val="false"/>
          <w:bCs w:val="false"/>
        </w:rPr>
        <w:t>shrinkage</w:t>
      </w:r>
      <w:r>
        <w:rPr>
          <w:rFonts w:ascii="Times New Roman" w:hAnsi="Times New Roman"/>
          <w:b w:val="false"/>
          <w:bCs w:val="false"/>
        </w:rPr>
        <w:t xml:space="preserve"> para evitar el sobreajuste.</w:t>
      </w:r>
    </w:p>
    <w:p>
      <w:pPr>
        <w:pStyle w:val="Heading2"/>
        <w:bidi w:val="0"/>
        <w:spacing w:lineRule="auto" w:line="276"/>
        <w:jc w:val="start"/>
        <w:rPr/>
      </w:pPr>
      <w:bookmarkStart w:id="31" w:name="__RefHeading___Toc928_1916649453_Copia_b"/>
      <w:bookmarkEnd w:id="31"/>
      <w:r>
        <w:rPr/>
        <w:t>Evaluación y comparación</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Se compararon los modelos mediante las métricas </w:t>
      </w:r>
      <w:r>
        <w:rPr>
          <w:rStyle w:val="Strong"/>
          <w:rFonts w:ascii="Times New Roman" w:hAnsi="Times New Roman"/>
          <w:b w:val="false"/>
          <w:bCs w:val="false"/>
        </w:rPr>
        <w:t>accuracy</w:t>
      </w:r>
      <w:r>
        <w:rPr>
          <w:rFonts w:ascii="Times New Roman" w:hAnsi="Times New Roman"/>
          <w:b w:val="false"/>
          <w:bCs w:val="false"/>
        </w:rPr>
        <w:t xml:space="preserve">, </w:t>
      </w:r>
      <w:r>
        <w:rPr>
          <w:rStyle w:val="Strong"/>
          <w:rFonts w:ascii="Times New Roman" w:hAnsi="Times New Roman"/>
          <w:b w:val="false"/>
          <w:bCs w:val="false"/>
        </w:rPr>
        <w:t>precision</w:t>
      </w:r>
      <w:r>
        <w:rPr>
          <w:rFonts w:ascii="Times New Roman" w:hAnsi="Times New Roman"/>
          <w:b w:val="false"/>
          <w:bCs w:val="false"/>
        </w:rPr>
        <w:t xml:space="preserve">, </w:t>
      </w:r>
      <w:r>
        <w:rPr>
          <w:rStyle w:val="Strong"/>
          <w:rFonts w:ascii="Times New Roman" w:hAnsi="Times New Roman"/>
          <w:b w:val="false"/>
          <w:bCs w:val="false"/>
        </w:rPr>
        <w:t>recall</w:t>
      </w:r>
      <w:r>
        <w:rPr>
          <w:rFonts w:ascii="Times New Roman" w:hAnsi="Times New Roman"/>
          <w:b w:val="false"/>
          <w:bCs w:val="false"/>
        </w:rPr>
        <w:t xml:space="preserve">, </w:t>
      </w:r>
      <w:r>
        <w:rPr>
          <w:rStyle w:val="Strong"/>
          <w:rFonts w:ascii="Times New Roman" w:hAnsi="Times New Roman"/>
          <w:b w:val="false"/>
          <w:bCs w:val="false"/>
        </w:rPr>
        <w:t>F1</w:t>
      </w:r>
      <w:r>
        <w:rPr>
          <w:rFonts w:ascii="Times New Roman" w:hAnsi="Times New Roman"/>
          <w:b w:val="false"/>
          <w:bCs w:val="false"/>
        </w:rPr>
        <w:t xml:space="preserve"> y </w:t>
      </w:r>
      <w:r>
        <w:rPr>
          <w:rStyle w:val="Strong"/>
          <w:rFonts w:ascii="Times New Roman" w:hAnsi="Times New Roman"/>
          <w:b w:val="false"/>
          <w:bCs w:val="false"/>
        </w:rPr>
        <w:t>AUC</w:t>
      </w:r>
      <w:r>
        <w:rPr>
          <w:rFonts w:ascii="Times New Roman" w:hAnsi="Times New Roman"/>
          <w:b w:val="false"/>
          <w:bCs w:val="false"/>
        </w:rPr>
        <w:t xml:space="preserve">. El Random Forest tuneado obtuvo la mejor combinación de rendimiento y estabilidad. Para verificar la robustez se evaluó también la desviación estándar de las métricas en la validación cruzada, resultando &lt;0.01 en todos los casos. Además se analizó el tiempo de entrenamiento; el Random Forest tuneado tardó aproximadamente 18 segundos, la regresión logística tuneada 3 segundos y el Gradient Boosting 32 segundos en un equipo con procesador Intel i5. Considerando el equilibrio entre exactitud y costo computacional, se seleccionó </w:t>
      </w:r>
      <w:r>
        <w:rPr>
          <w:rStyle w:val="Strong"/>
          <w:rFonts w:ascii="Times New Roman" w:hAnsi="Times New Roman"/>
          <w:b w:val="false"/>
          <w:bCs w:val="false"/>
        </w:rPr>
        <w:t>Random Forest tuneado</w:t>
      </w:r>
      <w:r>
        <w:rPr>
          <w:rFonts w:ascii="Times New Roman" w:hAnsi="Times New Roman"/>
          <w:b w:val="false"/>
          <w:bCs w:val="false"/>
        </w:rPr>
        <w:t xml:space="preserve"> como el modelo principal.</w:t>
      </w:r>
    </w:p>
    <w:p>
      <w:pPr>
        <w:pStyle w:val="Heading1"/>
        <w:bidi w:val="0"/>
        <w:spacing w:lineRule="auto" w:line="276"/>
        <w:jc w:val="start"/>
        <w:rPr/>
      </w:pPr>
      <w:bookmarkStart w:id="32" w:name="__RefHeading___Toc924_1916649453_Copia_4"/>
      <w:bookmarkEnd w:id="32"/>
      <w:r>
        <w:rPr/>
        <w:t>Calibración de probabilidades</w:t>
      </w:r>
    </w:p>
    <w:p>
      <w:pPr>
        <w:pStyle w:val="BodyText"/>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Aunque el Random Forest mostró alta precisión, la literatura indica que los métodos de </w:t>
      </w:r>
      <w:r>
        <w:rPr>
          <w:rStyle w:val="Emphasis"/>
          <w:rFonts w:ascii="Times New Roman" w:hAnsi="Times New Roman"/>
          <w:b w:val="false"/>
          <w:bCs w:val="false"/>
        </w:rPr>
        <w:t>bagging</w:t>
      </w:r>
      <w:r>
        <w:rPr>
          <w:rFonts w:ascii="Times New Roman" w:hAnsi="Times New Roman"/>
          <w:b w:val="false"/>
          <w:bCs w:val="false"/>
        </w:rPr>
        <w:t xml:space="preserve"> pueden producir probabilidades poco confiables, tendiendo a valores intermedios debido a la varianza de los árboles base. Para mejorar la interpretabilidad se aplicaron dos técnicas de calibración:</w:t>
      </w:r>
    </w:p>
    <w:p>
      <w:pPr>
        <w:pStyle w:val="BodyText"/>
        <w:numPr>
          <w:ilvl w:val="0"/>
          <w:numId w:val="10"/>
        </w:numPr>
        <w:tabs>
          <w:tab w:val="clear" w:pos="709"/>
          <w:tab w:val="left" w:pos="709" w:leader="none"/>
        </w:tabs>
        <w:bidi w:val="0"/>
        <w:ind w:hanging="283" w:start="709"/>
        <w:jc w:val="both"/>
        <w:rPr>
          <w:rFonts w:ascii="Times New Roman" w:hAnsi="Times New Roman"/>
        </w:rPr>
      </w:pPr>
      <w:r>
        <w:rPr>
          <w:rStyle w:val="Strong"/>
          <w:rFonts w:ascii="Times New Roman" w:hAnsi="Times New Roman"/>
        </w:rPr>
        <w:t>Platt scaling (sigmoidal):</w:t>
      </w:r>
      <w:r>
        <w:rPr>
          <w:rFonts w:ascii="Times New Roman" w:hAnsi="Times New Roman"/>
        </w:rPr>
        <w:t xml:space="preserve"> ajusta una regresión logística sobre las salidas del modelo.</w:t>
      </w:r>
    </w:p>
    <w:p>
      <w:pPr>
        <w:pStyle w:val="BodyText"/>
        <w:numPr>
          <w:ilvl w:val="0"/>
          <w:numId w:val="10"/>
        </w:numPr>
        <w:tabs>
          <w:tab w:val="clear" w:pos="709"/>
          <w:tab w:val="left" w:pos="709" w:leader="none"/>
        </w:tabs>
        <w:bidi w:val="0"/>
        <w:ind w:hanging="283" w:start="709"/>
        <w:jc w:val="both"/>
        <w:rPr>
          <w:rFonts w:ascii="Times New Roman" w:hAnsi="Times New Roman"/>
        </w:rPr>
      </w:pPr>
      <w:r>
        <w:rPr>
          <w:rStyle w:val="Strong"/>
          <w:rFonts w:ascii="Times New Roman" w:hAnsi="Times New Roman"/>
        </w:rPr>
        <w:t>Regresión isotónica:</w:t>
      </w:r>
      <w:r>
        <w:rPr>
          <w:rFonts w:ascii="Times New Roman" w:hAnsi="Times New Roman"/>
        </w:rPr>
        <w:t xml:space="preserve"> calibrador no paramétrico que construye una función monótona basada en la curva de calibración.</w:t>
      </w:r>
    </w:p>
    <w:p>
      <w:pPr>
        <w:pStyle w:val="BodyText"/>
        <w:bidi w:val="0"/>
        <w:jc w:val="both"/>
        <w:rPr>
          <w:rFonts w:ascii="Times New Roman" w:hAnsi="Times New Roman"/>
        </w:rPr>
      </w:pPr>
      <w:r>
        <w:rPr>
          <w:rFonts w:ascii="Times New Roman" w:hAnsi="Times New Roman"/>
        </w:rPr>
        <w:t xml:space="preserve">La calibración se realizó con </w:t>
      </w:r>
      <w:r>
        <w:rPr>
          <w:rStyle w:val="Strong"/>
          <w:rFonts w:ascii="Times New Roman" w:hAnsi="Times New Roman"/>
        </w:rPr>
        <w:t>CalibratedClassifierCV</w:t>
      </w:r>
      <w:r>
        <w:rPr>
          <w:rFonts w:ascii="Times New Roman" w:hAnsi="Times New Roman"/>
        </w:rPr>
        <w:t xml:space="preserve"> (5 folds). El Random Forest sin calibrar obtuvo un </w:t>
      </w:r>
      <w:r>
        <w:rPr>
          <w:rStyle w:val="Strong"/>
          <w:rFonts w:ascii="Times New Roman" w:hAnsi="Times New Roman"/>
        </w:rPr>
        <w:t>Brier score de 0.0623</w:t>
      </w:r>
      <w:r>
        <w:rPr>
          <w:rFonts w:ascii="Times New Roman" w:hAnsi="Times New Roman"/>
        </w:rPr>
        <w:t xml:space="preserve">, que mejoró ligeramente con </w:t>
      </w:r>
      <w:r>
        <w:rPr>
          <w:rStyle w:val="Strong"/>
          <w:rFonts w:ascii="Times New Roman" w:hAnsi="Times New Roman"/>
        </w:rPr>
        <w:t>Platt (0.0617)</w:t>
      </w:r>
      <w:r>
        <w:rPr>
          <w:rFonts w:ascii="Times New Roman" w:hAnsi="Times New Roman"/>
        </w:rPr>
        <w:t xml:space="preserve"> y </w:t>
      </w:r>
      <w:r>
        <w:rPr>
          <w:rStyle w:val="Strong"/>
          <w:rFonts w:ascii="Times New Roman" w:hAnsi="Times New Roman"/>
        </w:rPr>
        <w:t>Isotónico (0.0608)</w:t>
      </w:r>
      <w:r>
        <w:rPr>
          <w:rFonts w:ascii="Times New Roman" w:hAnsi="Times New Roman"/>
        </w:rPr>
        <w:t xml:space="preserve">, mientras que el </w:t>
      </w:r>
      <w:r>
        <w:rPr>
          <w:rStyle w:val="Strong"/>
          <w:rFonts w:ascii="Times New Roman" w:hAnsi="Times New Roman"/>
        </w:rPr>
        <w:t>AUC se mantuvo estable</w:t>
      </w:r>
      <w:r>
        <w:rPr>
          <w:rFonts w:ascii="Times New Roman" w:hAnsi="Times New Roman"/>
        </w:rPr>
        <w:t xml:space="preserve"> (≈0.9720). Estas mejoras mínimas sugieren que el modelo tuneado ya estaba bien calibrado; aun así, las probabilidades calibradas se emplearon para generar curvas de calibración y evaluar la confiabilidad de las predicciones.</w:t>
      </w:r>
    </w:p>
    <w:p>
      <w:pPr>
        <w:pStyle w:val="Heading1"/>
        <w:bidi w:val="0"/>
        <w:spacing w:lineRule="auto" w:line="276"/>
        <w:jc w:val="start"/>
        <w:rPr/>
      </w:pPr>
      <w:bookmarkStart w:id="33" w:name="__RefHeading___Toc924_1916649453_Copia_5"/>
      <w:bookmarkEnd w:id="33"/>
      <w:r>
        <w:rPr/>
        <w:t>Interpretabilidad</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La interpretabilidad es esencial para comprender por qué un modelo predice que un correo es phishing. Se recurrió a dos métodos: la </w:t>
      </w:r>
      <w:r>
        <w:rPr>
          <w:rStyle w:val="Strong"/>
          <w:rFonts w:ascii="Times New Roman" w:hAnsi="Times New Roman"/>
          <w:b w:val="false"/>
          <w:bCs w:val="false"/>
        </w:rPr>
        <w:t>importancia de variables</w:t>
      </w:r>
      <w:r>
        <w:rPr>
          <w:rFonts w:ascii="Times New Roman" w:hAnsi="Times New Roman"/>
          <w:b w:val="false"/>
          <w:bCs w:val="false"/>
        </w:rPr>
        <w:t xml:space="preserve"> basada en la reducción de impureza del Random Forest y la técnica </w:t>
      </w:r>
      <w:r>
        <w:rPr>
          <w:rStyle w:val="Strong"/>
          <w:rFonts w:ascii="Times New Roman" w:hAnsi="Times New Roman"/>
          <w:b w:val="false"/>
          <w:bCs w:val="false"/>
        </w:rPr>
        <w:t>SHAP (SHapley Additive exPlanations)</w:t>
      </w:r>
      <w:r>
        <w:rPr>
          <w:rFonts w:ascii="Times New Roman" w:hAnsi="Times New Roman"/>
          <w:b w:val="false"/>
          <w:bCs w:val="false"/>
        </w:rPr>
        <w:t>.</w:t>
      </w:r>
    </w:p>
    <w:p>
      <w:pPr>
        <w:pStyle w:val="Heading2"/>
        <w:bidi w:val="0"/>
        <w:spacing w:lineRule="auto" w:line="276"/>
        <w:jc w:val="start"/>
        <w:rPr/>
      </w:pPr>
      <w:bookmarkStart w:id="34" w:name="__RefHeading___Toc928_1916649453_Copia_c"/>
      <w:bookmarkEnd w:id="34"/>
      <w:r>
        <w:rPr/>
        <w:t>Importancia global de variables</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Tras entrenar el Random Forest tuneado, se extrajeron las importancias de cada característica y se normalizaron par</w:t>
      </w:r>
      <w:r>
        <w:drawing>
          <wp:anchor behindDoc="0" distT="0" distB="0" distL="0" distR="0" simplePos="0" locked="0" layoutInCell="0" allowOverlap="1" relativeHeight="9">
            <wp:simplePos x="0" y="0"/>
            <wp:positionH relativeFrom="column">
              <wp:posOffset>1094740</wp:posOffset>
            </wp:positionH>
            <wp:positionV relativeFrom="paragraph">
              <wp:posOffset>1238250</wp:posOffset>
            </wp:positionV>
            <wp:extent cx="4535805" cy="2834640"/>
            <wp:effectExtent l="0" t="0" r="0" b="0"/>
            <wp:wrapSquare wrapText="largest"/>
            <wp:docPr id="8"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2"/>
                    <pic:cNvPicPr>
                      <a:picLocks noChangeAspect="1" noChangeArrowheads="1"/>
                    </pic:cNvPicPr>
                  </pic:nvPicPr>
                  <pic:blipFill>
                    <a:blip r:embed="rId5"/>
                    <a:stretch>
                      <a:fillRect/>
                    </a:stretch>
                  </pic:blipFill>
                  <pic:spPr bwMode="auto">
                    <a:xfrm>
                      <a:off x="0" y="0"/>
                      <a:ext cx="4535805" cy="2834640"/>
                    </a:xfrm>
                    <a:prstGeom prst="rect">
                      <a:avLst/>
                    </a:prstGeom>
                    <a:noFill/>
                  </pic:spPr>
                </pic:pic>
              </a:graphicData>
            </a:graphic>
          </wp:anchor>
        </w:drawing>
      </w:r>
      <w:r>
        <w:rPr>
          <w:rFonts w:ascii="Times New Roman" w:hAnsi="Times New Roman"/>
          <w:b w:val="false"/>
          <w:bCs w:val="false"/>
        </w:rPr>
        <w:t xml:space="preserve">a obtener una suma de 1. La Figura 2 presenta la gráfica de barras resultante. El </w:t>
      </w:r>
      <w:r>
        <w:rPr>
          <w:rStyle w:val="Strong"/>
          <w:rFonts w:ascii="Times New Roman" w:hAnsi="Times New Roman"/>
          <w:b w:val="false"/>
          <w:bCs w:val="false"/>
        </w:rPr>
        <w:t>conteo de URLs</w:t>
      </w:r>
      <w:r>
        <w:rPr>
          <w:rFonts w:ascii="Times New Roman" w:hAnsi="Times New Roman"/>
          <w:b w:val="false"/>
          <w:bCs w:val="false"/>
        </w:rPr>
        <w:t xml:space="preserve"> (</w:t>
      </w:r>
      <w:r>
        <w:rPr>
          <w:rStyle w:val="Textooriginal"/>
          <w:rFonts w:ascii="Times New Roman" w:hAnsi="Times New Roman"/>
          <w:b w:val="false"/>
          <w:bCs w:val="false"/>
        </w:rPr>
        <w:t>url_count</w:t>
      </w:r>
      <w:r>
        <w:rPr>
          <w:rFonts w:ascii="Times New Roman" w:hAnsi="Times New Roman"/>
          <w:b w:val="false"/>
          <w:bCs w:val="false"/>
        </w:rPr>
        <w:t xml:space="preserve">) es la característica más relevante, seguida del </w:t>
      </w:r>
      <w:r>
        <w:rPr>
          <w:rStyle w:val="Strong"/>
          <w:rFonts w:ascii="Times New Roman" w:hAnsi="Times New Roman"/>
          <w:b w:val="false"/>
          <w:bCs w:val="false"/>
        </w:rPr>
        <w:t>puntaje de urgencia</w:t>
      </w:r>
      <w:r>
        <w:rPr>
          <w:rFonts w:ascii="Times New Roman" w:hAnsi="Times New Roman"/>
          <w:b w:val="false"/>
          <w:bCs w:val="false"/>
        </w:rPr>
        <w:t xml:space="preserve"> (</w:t>
      </w:r>
      <w:r>
        <w:rPr>
          <w:rStyle w:val="Textooriginal"/>
          <w:rFonts w:ascii="Times New Roman" w:hAnsi="Times New Roman"/>
          <w:b w:val="false"/>
          <w:bCs w:val="false"/>
        </w:rPr>
        <w:t>urgency_score</w:t>
      </w:r>
      <w:r>
        <w:rPr>
          <w:rFonts w:ascii="Times New Roman" w:hAnsi="Times New Roman"/>
          <w:b w:val="false"/>
          <w:bCs w:val="false"/>
        </w:rPr>
        <w:t>), la proporción de mayúsculas en el cuerpo (</w:t>
      </w:r>
      <w:r>
        <w:rPr>
          <w:rStyle w:val="Textooriginal"/>
          <w:rFonts w:ascii="Times New Roman" w:hAnsi="Times New Roman"/>
          <w:b w:val="false"/>
          <w:bCs w:val="false"/>
        </w:rPr>
        <w:t>body_upper</w:t>
      </w:r>
      <w:r>
        <w:rPr>
          <w:rFonts w:ascii="Times New Roman" w:hAnsi="Times New Roman"/>
          <w:b w:val="false"/>
          <w:bCs w:val="false"/>
        </w:rPr>
        <w:t>) y el asunto (</w:t>
      </w:r>
      <w:r>
        <w:rPr>
          <w:rStyle w:val="Textooriginal"/>
          <w:rFonts w:ascii="Times New Roman" w:hAnsi="Times New Roman"/>
          <w:b w:val="false"/>
          <w:bCs w:val="false"/>
        </w:rPr>
        <w:t>subject_upper</w:t>
      </w:r>
      <w:r>
        <w:rPr>
          <w:rFonts w:ascii="Times New Roman" w:hAnsi="Times New Roman"/>
          <w:b w:val="false"/>
          <w:bCs w:val="false"/>
        </w:rPr>
        <w:t>), y el número de caracteres especiales (</w:t>
      </w:r>
      <w:r>
        <w:rPr>
          <w:rStyle w:val="Textooriginal"/>
          <w:rFonts w:ascii="Times New Roman" w:hAnsi="Times New Roman"/>
          <w:b w:val="false"/>
          <w:bCs w:val="false"/>
        </w:rPr>
        <w:t>special_chars</w:t>
      </w:r>
      <w:r>
        <w:rPr>
          <w:rFonts w:ascii="Times New Roman" w:hAnsi="Times New Roman"/>
          <w:b w:val="false"/>
          <w:bCs w:val="false"/>
        </w:rPr>
        <w:t>). Esta jerarquía sugiere que los elementos estructurales (enlaces y urgencia) pesan más que el simple tamaño del texto.</w:t>
      </w:r>
    </w:p>
    <w:p>
      <w:pPr>
        <w:pStyle w:val="Normal"/>
        <w:bidi w:val="0"/>
        <w:spacing w:lineRule="auto" w:line="276"/>
        <w:jc w:val="center"/>
        <w:rPr>
          <w:rFonts w:ascii="Times New Roman" w:hAnsi="Times New Roman" w:cs="Times New Roman"/>
          <w:sz w:val="24"/>
          <w:szCs w:val="24"/>
        </w:rPr>
      </w:pPr>
      <w:r>
        <w:rPr>
          <w:rStyle w:val="Strong"/>
          <w:rFonts w:ascii="Times New Roman" w:hAnsi="Times New Roman"/>
          <w:b/>
          <w:bCs/>
        </w:rPr>
        <w:t>Figura 2</w:t>
      </w:r>
      <w:r>
        <w:rPr>
          <w:rStyle w:val="Strong"/>
          <w:rFonts w:ascii="Times New Roman" w:hAnsi="Times New Roman"/>
          <w:b w:val="false"/>
          <w:bCs w:val="false"/>
        </w:rPr>
        <w:t>.</w:t>
      </w:r>
      <w:r>
        <w:rPr>
          <w:rFonts w:ascii="Times New Roman" w:hAnsi="Times New Roman"/>
          <w:b w:val="false"/>
          <w:bCs w:val="false"/>
        </w:rPr>
        <w:t xml:space="preserve"> Importancia de variables del modelo Random Fores, ordenadas de menor a mayor. </w:t>
      </w:r>
      <w:r>
        <w:rPr>
          <w:rStyle w:val="Textooriginal"/>
          <w:rFonts w:ascii="Times New Roman" w:hAnsi="Times New Roman"/>
          <w:b w:val="false"/>
          <w:bCs w:val="false"/>
        </w:rPr>
        <w:t>url_count</w:t>
      </w:r>
      <w:r>
        <w:rPr>
          <w:rFonts w:ascii="Times New Roman" w:hAnsi="Times New Roman"/>
          <w:b w:val="false"/>
          <w:bCs w:val="false"/>
        </w:rPr>
        <w:t xml:space="preserve"> y </w:t>
      </w:r>
      <w:r>
        <w:rPr>
          <w:rStyle w:val="Textooriginal"/>
          <w:rFonts w:ascii="Times New Roman" w:hAnsi="Times New Roman"/>
          <w:b w:val="false"/>
          <w:bCs w:val="false"/>
        </w:rPr>
        <w:t>urgency_score</w:t>
      </w:r>
      <w:r>
        <w:rPr>
          <w:rFonts w:ascii="Times New Roman" w:hAnsi="Times New Roman"/>
          <w:b w:val="false"/>
          <w:bCs w:val="false"/>
        </w:rPr>
        <w:t xml:space="preserve"> destacan como los principales indicadores de phishing.</w:t>
      </w:r>
    </w:p>
    <w:p>
      <w:pPr>
        <w:pStyle w:val="Heading2"/>
        <w:bidi w:val="0"/>
        <w:spacing w:lineRule="auto" w:line="276"/>
        <w:jc w:val="start"/>
        <w:rPr/>
      </w:pPr>
      <w:r>
        <w:rPr/>
      </w:r>
    </w:p>
    <w:p>
      <w:pPr>
        <w:pStyle w:val="Heading2"/>
        <w:bidi w:val="0"/>
        <w:spacing w:lineRule="auto" w:line="276"/>
        <w:jc w:val="start"/>
        <w:rPr/>
      </w:pPr>
      <w:bookmarkStart w:id="35" w:name="__RefHeading___Toc928_1916649453_Copia_d"/>
      <w:bookmarkEnd w:id="35"/>
      <w:r>
        <w:rPr/>
        <w:t>SHAP: explicaciones locales y globales</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La técnica SHAP permite descomponer la predicción de un modelo en </w:t>
      </w:r>
      <w:r>
        <w:rPr>
          <w:rStyle w:val="Strong"/>
          <w:rFonts w:ascii="Times New Roman" w:hAnsi="Times New Roman"/>
          <w:b w:val="false"/>
          <w:bCs w:val="false"/>
        </w:rPr>
        <w:t>contribuciones por característica</w:t>
      </w:r>
      <w:r>
        <w:rPr>
          <w:rFonts w:ascii="Times New Roman" w:hAnsi="Times New Roman"/>
          <w:b w:val="false"/>
          <w:bCs w:val="false"/>
        </w:rPr>
        <w:t xml:space="preserve">. Según GeeksforGeeks, SHAP distribuye de manera justa el “pago” de una predicción entre todas las características y ofrece explicaciones tanto globales como locales. Las principales ventajas son su </w:t>
      </w:r>
      <w:r>
        <w:rPr>
          <w:rStyle w:val="Strong"/>
          <w:rFonts w:ascii="Times New Roman" w:hAnsi="Times New Roman"/>
          <w:b w:val="false"/>
          <w:bCs w:val="false"/>
        </w:rPr>
        <w:t>modelo</w:t>
        <w:noBreakHyphen/>
        <w:t>agnosticidad</w:t>
      </w:r>
      <w:r>
        <w:rPr>
          <w:rFonts w:ascii="Times New Roman" w:hAnsi="Times New Roman"/>
          <w:b w:val="false"/>
          <w:bCs w:val="false"/>
        </w:rPr>
        <w:t xml:space="preserve">, la </w:t>
      </w:r>
      <w:r>
        <w:rPr>
          <w:rStyle w:val="Strong"/>
          <w:rFonts w:ascii="Times New Roman" w:hAnsi="Times New Roman"/>
          <w:b w:val="false"/>
          <w:bCs w:val="false"/>
        </w:rPr>
        <w:t>atribución justa</w:t>
      </w:r>
      <w:r>
        <w:rPr>
          <w:rFonts w:ascii="Times New Roman" w:hAnsi="Times New Roman"/>
          <w:b w:val="false"/>
          <w:bCs w:val="false"/>
        </w:rPr>
        <w:t xml:space="preserve"> y la capacidad de proporcionar </w:t>
      </w:r>
      <w:r>
        <w:rPr>
          <w:rStyle w:val="Strong"/>
          <w:rFonts w:ascii="Times New Roman" w:hAnsi="Times New Roman"/>
          <w:b w:val="false"/>
          <w:bCs w:val="false"/>
        </w:rPr>
        <w:t>explicaciones locales</w:t>
      </w:r>
      <w:r>
        <w:rPr>
          <w:rFonts w:ascii="Times New Roman" w:hAnsi="Times New Roman"/>
          <w:b w:val="false"/>
          <w:bCs w:val="false"/>
        </w:rPr>
        <w:t>.</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Se generó un </w:t>
      </w:r>
      <w:r>
        <w:rPr>
          <w:rStyle w:val="Emphasis"/>
          <w:rFonts w:ascii="Times New Roman" w:hAnsi="Times New Roman"/>
          <w:b w:val="false"/>
          <w:bCs w:val="false"/>
        </w:rPr>
        <w:t>summary plot</w:t>
      </w:r>
      <w:r>
        <w:rPr>
          <w:rFonts w:ascii="Times New Roman" w:hAnsi="Times New Roman"/>
          <w:b w:val="false"/>
          <w:bCs w:val="false"/>
        </w:rPr>
        <w:t xml:space="preserve"> de SHAP utilizando el paquete </w:t>
      </w:r>
      <w:r>
        <w:rPr>
          <w:rStyle w:val="Textooriginal"/>
          <w:rFonts w:ascii="Times New Roman" w:hAnsi="Times New Roman"/>
          <w:b w:val="false"/>
          <w:bCs w:val="false"/>
        </w:rPr>
        <w:t>shap</w:t>
      </w:r>
      <w:r>
        <w:rPr>
          <w:rFonts w:ascii="Times New Roman" w:hAnsi="Times New Roman"/>
          <w:b w:val="false"/>
          <w:bCs w:val="false"/>
        </w:rPr>
        <w:t xml:space="preserve"> en Python. Los resultados confirmaron que un mayor </w:t>
      </w:r>
      <w:r>
        <w:rPr>
          <w:rStyle w:val="Textooriginal"/>
          <w:rFonts w:ascii="Times New Roman" w:hAnsi="Times New Roman"/>
          <w:b w:val="false"/>
          <w:bCs w:val="false"/>
        </w:rPr>
        <w:t>url_count</w:t>
      </w:r>
      <w:r>
        <w:rPr>
          <w:rFonts w:ascii="Times New Roman" w:hAnsi="Times New Roman"/>
          <w:b w:val="false"/>
          <w:bCs w:val="false"/>
        </w:rPr>
        <w:t xml:space="preserve"> y </w:t>
      </w:r>
      <w:r>
        <w:rPr>
          <w:rStyle w:val="Textooriginal"/>
          <w:rFonts w:ascii="Times New Roman" w:hAnsi="Times New Roman"/>
          <w:b w:val="false"/>
          <w:bCs w:val="false"/>
        </w:rPr>
        <w:t>urgency_score</w:t>
      </w:r>
      <w:r>
        <w:rPr>
          <w:rFonts w:ascii="Times New Roman" w:hAnsi="Times New Roman"/>
          <w:b w:val="false"/>
          <w:bCs w:val="false"/>
        </w:rPr>
        <w:t xml:space="preserve"> incrementan la probabilidad de phishing, mientras que un número reducido de mayúsculas se asocia con correos legítimos. También se examinaron los valores SHAP para correos individuales, lo cual permitió entender por qué ciertos mensajes fueron mal clasificados y detectar posibles falsos positivos.</w:t>
      </w:r>
    </w:p>
    <w:p>
      <w:pPr>
        <w:pStyle w:val="Normal"/>
        <w:bidi w:val="0"/>
        <w:spacing w:lineRule="auto" w:line="276"/>
        <w:jc w:val="start"/>
        <w:rPr/>
      </w:pPr>
      <w:r>
        <w:rPr/>
      </w:r>
    </w:p>
    <w:p>
      <w:pPr>
        <w:pStyle w:val="Heading1"/>
        <w:bidi w:val="0"/>
        <w:spacing w:lineRule="auto" w:line="276"/>
        <w:jc w:val="start"/>
        <w:rPr/>
      </w:pPr>
      <w:bookmarkStart w:id="36" w:name="__RefHeading___Toc924_1916649453_Copia_6"/>
      <w:bookmarkEnd w:id="36"/>
      <w:r>
        <w:rPr/>
        <w:t>Herramientas complementarias</w:t>
      </w:r>
    </w:p>
    <w:p>
      <w:pPr>
        <w:pStyle w:val="Heading2"/>
        <w:bidi w:val="0"/>
        <w:spacing w:lineRule="auto" w:line="276"/>
        <w:jc w:val="start"/>
        <w:rPr/>
      </w:pPr>
      <w:bookmarkStart w:id="37" w:name="__RefHeading___Toc928_1916649453_Copia_e"/>
      <w:bookmarkEnd w:id="37"/>
      <w:r>
        <w:rPr/>
        <w:t>Uso de Excel</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Excel se empleó en la fase inicial para </w:t>
      </w:r>
      <w:r>
        <w:rPr>
          <w:rStyle w:val="Strong"/>
          <w:rFonts w:ascii="Times New Roman" w:hAnsi="Times New Roman"/>
          <w:b w:val="false"/>
          <w:bCs w:val="false"/>
        </w:rPr>
        <w:t>inspeccionar datos</w:t>
      </w:r>
      <w:r>
        <w:rPr>
          <w:rFonts w:ascii="Times New Roman" w:hAnsi="Times New Roman"/>
          <w:b w:val="false"/>
          <w:bCs w:val="false"/>
        </w:rPr>
        <w:t xml:space="preserve">, eliminar columnas irrelevantes y crear tablas dinámicas que resumieran la distribución de </w:t>
      </w:r>
      <w:r>
        <w:rPr>
          <w:rStyle w:val="Textooriginal"/>
          <w:rFonts w:ascii="Times New Roman" w:hAnsi="Times New Roman"/>
          <w:b w:val="false"/>
          <w:bCs w:val="false"/>
        </w:rPr>
        <w:t>label</w:t>
      </w:r>
      <w:r>
        <w:rPr>
          <w:rFonts w:ascii="Times New Roman" w:hAnsi="Times New Roman"/>
          <w:b w:val="false"/>
          <w:bCs w:val="false"/>
        </w:rPr>
        <w:t xml:space="preserve"> por </w:t>
      </w:r>
      <w:r>
        <w:rPr>
          <w:rStyle w:val="Textooriginal"/>
          <w:rFonts w:ascii="Times New Roman" w:hAnsi="Times New Roman"/>
          <w:b w:val="false"/>
          <w:bCs w:val="false"/>
        </w:rPr>
        <w:t>origen</w:t>
      </w:r>
      <w:r>
        <w:rPr>
          <w:rFonts w:ascii="Times New Roman" w:hAnsi="Times New Roman"/>
          <w:b w:val="false"/>
          <w:bCs w:val="false"/>
        </w:rPr>
        <w:t xml:space="preserve"> y rangos de longitud.</w:t>
      </w:r>
    </w:p>
    <w:p>
      <w:pPr>
        <w:pStyle w:val="Heading2"/>
        <w:bidi w:val="0"/>
        <w:spacing w:lineRule="auto" w:line="276"/>
        <w:jc w:val="start"/>
        <w:rPr/>
      </w:pPr>
      <w:bookmarkStart w:id="38" w:name="__RefHeading___Toc928_1916649453_Copia_f"/>
      <w:bookmarkEnd w:id="38"/>
      <w:r>
        <w:rPr/>
        <w:t>Power BI</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El dashboard en Power BI permitió crear visualizaciones dinámicas que integran varias variables. Se utilizaron gráficos de barras apiladas para visualizar la relación entre </w:t>
      </w:r>
      <w:r>
        <w:rPr>
          <w:rStyle w:val="Textooriginal"/>
          <w:rFonts w:ascii="Times New Roman" w:hAnsi="Times New Roman"/>
          <w:b w:val="false"/>
          <w:bCs w:val="false"/>
        </w:rPr>
        <w:t>urgency_score</w:t>
      </w:r>
      <w:r>
        <w:rPr>
          <w:rFonts w:ascii="Times New Roman" w:hAnsi="Times New Roman"/>
          <w:b w:val="false"/>
          <w:bCs w:val="false"/>
        </w:rPr>
        <w:t xml:space="preserve"> y </w:t>
      </w:r>
      <w:r>
        <w:rPr>
          <w:rStyle w:val="Textooriginal"/>
          <w:rFonts w:ascii="Times New Roman" w:hAnsi="Times New Roman"/>
          <w:b w:val="false"/>
          <w:bCs w:val="false"/>
        </w:rPr>
        <w:t>label</w:t>
      </w:r>
      <w:r>
        <w:rPr>
          <w:rFonts w:ascii="Times New Roman" w:hAnsi="Times New Roman"/>
          <w:b w:val="false"/>
          <w:bCs w:val="false"/>
        </w:rPr>
        <w:t xml:space="preserve">, gráficos de dispersión para explorar la correlación entre </w:t>
      </w:r>
      <w:r>
        <w:rPr>
          <w:rStyle w:val="Textooriginal"/>
          <w:rFonts w:ascii="Times New Roman" w:hAnsi="Times New Roman"/>
          <w:b w:val="false"/>
          <w:bCs w:val="false"/>
        </w:rPr>
        <w:t>body_len</w:t>
      </w:r>
      <w:r>
        <w:rPr>
          <w:rFonts w:ascii="Times New Roman" w:hAnsi="Times New Roman"/>
          <w:b w:val="false"/>
          <w:bCs w:val="false"/>
        </w:rPr>
        <w:t xml:space="preserve"> y </w:t>
      </w:r>
      <w:r>
        <w:rPr>
          <w:rStyle w:val="Textooriginal"/>
          <w:rFonts w:ascii="Times New Roman" w:hAnsi="Times New Roman"/>
          <w:b w:val="false"/>
          <w:bCs w:val="false"/>
        </w:rPr>
        <w:t>special_chars</w:t>
      </w:r>
      <w:r>
        <w:rPr>
          <w:rFonts w:ascii="Times New Roman" w:hAnsi="Times New Roman"/>
          <w:b w:val="false"/>
          <w:bCs w:val="false"/>
        </w:rPr>
        <w:t xml:space="preserve">, y tarjetas indicadoras para mostrar el número total de correos y la proporción de phishing. </w:t>
      </w:r>
    </w:p>
    <w:p>
      <w:pPr>
        <w:pStyle w:val="Heading2"/>
        <w:bidi w:val="0"/>
        <w:spacing w:lineRule="auto" w:line="276"/>
        <w:jc w:val="start"/>
        <w:rPr/>
      </w:pPr>
      <w:bookmarkStart w:id="39" w:name="__RefHeading___Toc928_1916649453_Copia_g"/>
      <w:bookmarkEnd w:id="39"/>
      <w:r>
        <w:rPr/>
        <w:t>Orange Data  Mining</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Orange es una plataforma visual de minería de datos. Se construyeron </w:t>
      </w:r>
      <w:r>
        <w:rPr>
          <w:rStyle w:val="Strong"/>
          <w:rFonts w:ascii="Times New Roman" w:hAnsi="Times New Roman"/>
          <w:b w:val="false"/>
          <w:bCs w:val="false"/>
        </w:rPr>
        <w:t>dos flujos de trabajo</w:t>
      </w:r>
      <w:r>
        <w:rPr>
          <w:rFonts w:ascii="Times New Roman" w:hAnsi="Times New Roman"/>
          <w:b w:val="false"/>
          <w:bCs w:val="false"/>
        </w:rPr>
        <w:t>:</w:t>
      </w:r>
    </w:p>
    <w:p>
      <w:pPr>
        <w:pStyle w:val="Normal"/>
        <w:numPr>
          <w:ilvl w:val="0"/>
          <w:numId w:val="6"/>
        </w:numPr>
        <w:bidi w:val="0"/>
        <w:spacing w:lineRule="auto" w:line="276"/>
        <w:jc w:val="both"/>
        <w:rPr>
          <w:rFonts w:ascii="Times New Roman" w:hAnsi="Times New Roman" w:cs="Times New Roman"/>
          <w:sz w:val="24"/>
          <w:szCs w:val="24"/>
        </w:rPr>
      </w:pPr>
      <w:r>
        <w:rPr>
          <w:rStyle w:val="Strong"/>
          <w:rFonts w:ascii="Times New Roman" w:hAnsi="Times New Roman"/>
          <w:b w:val="false"/>
          <w:bCs w:val="false"/>
        </w:rPr>
        <w:t>Clasificación:</w:t>
      </w:r>
      <w:r>
        <w:rPr>
          <w:rFonts w:ascii="Times New Roman" w:hAnsi="Times New Roman"/>
          <w:b w:val="false"/>
          <w:bCs w:val="false"/>
        </w:rPr>
        <w:t xml:space="preserve"> Se diseñó un pipeline que incluye un módulo de lectura de CSV, selección de variables, partición en entrenamiento/prueba, aplicación de algoritmos (Random Forest, Regresión Logística y Árbol de decisión) y evaluación mediante cross validation. Los resultados fueron coherentes con los obtenidos en Python: Random Forest obtuvo la mayor precisión (~0.92) y el árbol de decisión tendió a sobreajustar.</w:t>
      </w:r>
    </w:p>
    <w:p>
      <w:pPr>
        <w:pStyle w:val="Normal"/>
        <w:numPr>
          <w:ilvl w:val="0"/>
          <w:numId w:val="6"/>
        </w:numPr>
        <w:bidi w:val="0"/>
        <w:spacing w:lineRule="auto" w:line="276"/>
        <w:jc w:val="both"/>
        <w:rPr>
          <w:rFonts w:ascii="Times New Roman" w:hAnsi="Times New Roman" w:cs="Times New Roman"/>
          <w:sz w:val="24"/>
          <w:szCs w:val="24"/>
        </w:rPr>
      </w:pPr>
      <w:r>
        <w:rPr>
          <w:rStyle w:val="Strong"/>
          <w:rFonts w:ascii="Times New Roman" w:hAnsi="Times New Roman"/>
          <w:b w:val="false"/>
          <w:bCs w:val="false"/>
        </w:rPr>
        <w:t>Clustering:</w:t>
      </w:r>
      <w:r>
        <w:rPr>
          <w:rFonts w:ascii="Times New Roman" w:hAnsi="Times New Roman"/>
          <w:b w:val="false"/>
          <w:bCs w:val="false"/>
        </w:rPr>
        <w:t xml:space="preserve"> Se exploró un esquema de </w:t>
      </w:r>
      <w:r>
        <w:rPr>
          <w:rStyle w:val="Strong"/>
          <w:rFonts w:ascii="Times New Roman" w:hAnsi="Times New Roman"/>
          <w:b w:val="false"/>
          <w:bCs w:val="false"/>
        </w:rPr>
        <w:t>k</w:t>
        <w:noBreakHyphen/>
        <w:t>means</w:t>
      </w:r>
      <w:r>
        <w:rPr>
          <w:rFonts w:ascii="Times New Roman" w:hAnsi="Times New Roman"/>
          <w:b w:val="false"/>
          <w:bCs w:val="false"/>
        </w:rPr>
        <w:t xml:space="preserve"> con k=2 a 5 para agrupar correos por características de longitud y urgencia. El análisis de silueta mostró que k=2 produce un agrupamiento que coincide en gran medida con la etiqueta, aunque algunos correos legítimos con cuerpos largos se agruparon con phishing.</w:t>
      </w:r>
    </w:p>
    <w:p>
      <w:pPr>
        <w:pStyle w:val="Heading2"/>
        <w:bidi w:val="0"/>
        <w:spacing w:lineRule="auto" w:line="276"/>
        <w:jc w:val="start"/>
        <w:rPr/>
      </w:pPr>
      <w:bookmarkStart w:id="40" w:name="__RefHeading___Toc928_1916649453_Copia_h"/>
      <w:bookmarkEnd w:id="40"/>
      <w:r>
        <w:rPr/>
        <w:t>Looker Studio</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En este proyecto, Looker Studio se utilizó para </w:t>
      </w:r>
      <w:r>
        <w:rPr>
          <w:rStyle w:val="Strong"/>
          <w:rFonts w:ascii="Times New Roman" w:hAnsi="Times New Roman"/>
          <w:b w:val="false"/>
          <w:bCs w:val="false"/>
        </w:rPr>
        <w:t>replicar parte del análisis exploratorio y de desempeño</w:t>
      </w:r>
      <w:r>
        <w:rPr>
          <w:rFonts w:ascii="Times New Roman" w:hAnsi="Times New Roman"/>
          <w:b w:val="false"/>
          <w:bCs w:val="false"/>
        </w:rPr>
        <w:t xml:space="preserve">, generando vistas que permitieron comparar patrones entre urgencia, longitud del mensaje y etiqueta de phishing. Aunque Looker Studio no ejecuta modelos de machine learning como Python u Orange, sí permitió </w:t>
      </w:r>
      <w:r>
        <w:rPr>
          <w:rStyle w:val="Strong"/>
          <w:rFonts w:ascii="Times New Roman" w:hAnsi="Times New Roman"/>
          <w:b w:val="false"/>
          <w:bCs w:val="false"/>
        </w:rPr>
        <w:t>verificar la consistencia de tendencias</w:t>
      </w:r>
      <w:r>
        <w:rPr>
          <w:rFonts w:ascii="Times New Roman" w:hAnsi="Times New Roman"/>
          <w:b w:val="false"/>
          <w:bCs w:val="false"/>
        </w:rPr>
        <w:t>, evaluar la distribución de variables clave y generar un dashboard alternativo al de Power BI.</w:t>
      </w:r>
    </w:p>
    <w:p>
      <w:pPr>
        <w:pStyle w:val="Heading1"/>
        <w:bidi w:val="0"/>
        <w:spacing w:lineRule="auto" w:line="276"/>
        <w:jc w:val="start"/>
        <w:rPr/>
      </w:pPr>
      <w:bookmarkStart w:id="41" w:name="__RefHeading___Toc924_1916649453_Copia_7"/>
      <w:bookmarkEnd w:id="41"/>
      <w:r>
        <w:rPr/>
        <w:t>Ética y privacidad</w:t>
      </w:r>
    </w:p>
    <w:p>
      <w:pPr>
        <w:pStyle w:val="Normal"/>
        <w:bidi w:val="0"/>
        <w:spacing w:lineRule="auto" w:line="276"/>
        <w:jc w:val="both"/>
        <w:rPr>
          <w:rFonts w:ascii="Times New Roman" w:hAnsi="Times New Roman" w:cs="Times New Roman"/>
          <w:sz w:val="24"/>
          <w:szCs w:val="24"/>
        </w:rPr>
      </w:pPr>
      <w:r>
        <w:rPr>
          <w:rFonts w:ascii="Times New Roman" w:hAnsi="Times New Roman"/>
          <w:b w:val="false"/>
          <w:bCs w:val="false"/>
        </w:rPr>
        <w:t xml:space="preserve">Los datos empleados provienen de repositorios públicos (Nazario, Nigerian Fraud y SpamAssassin) disponibles exclusivamente para investigación. Se verificó que los correos no incluyeran información personal identificable, como nombres reales, direcciones o números telefónicos. Cuando aparecieron direcciones de correo irrelevantes para el análisis, se pseudonimizaron (por ejemplo, </w:t>
      </w:r>
      <w:r>
        <w:rPr>
          <w:rStyle w:val="Emphasis"/>
          <w:rFonts w:ascii="Times New Roman" w:hAnsi="Times New Roman"/>
          <w:b w:val="false"/>
          <w:bCs w:val="false"/>
        </w:rPr>
        <w:t>unknown_sender</w:t>
      </w:r>
      <w:r>
        <w:rPr>
          <w:rFonts w:ascii="Times New Roman" w:hAnsi="Times New Roman"/>
          <w:b w:val="false"/>
          <w:bCs w:val="false"/>
        </w:rPr>
        <w:t>). Asimismo, cualquier nombre o referencia sensible presente en el texto fue eliminado durante el preprocesamiento.</w:t>
      </w:r>
    </w:p>
    <w:p>
      <w:pPr>
        <w:pStyle w:val="Heading1"/>
        <w:bidi w:val="0"/>
        <w:spacing w:lineRule="auto" w:line="276"/>
        <w:jc w:val="start"/>
        <w:rPr/>
      </w:pPr>
      <w:bookmarkStart w:id="42" w:name="__RefHeading___Toc924_1916649453_Copia_8"/>
      <w:bookmarkEnd w:id="42"/>
      <w:r>
        <w:rPr/>
        <w:t>Limitaciones y desafíos</w:t>
      </w:r>
    </w:p>
    <w:p>
      <w:pPr>
        <w:pStyle w:val="Normal"/>
        <w:numPr>
          <w:ilvl w:val="0"/>
          <w:numId w:val="7"/>
        </w:numPr>
        <w:bidi w:val="0"/>
        <w:spacing w:lineRule="auto" w:line="276"/>
        <w:jc w:val="both"/>
        <w:rPr>
          <w:rFonts w:ascii="Times New Roman" w:hAnsi="Times New Roman" w:cs="Times New Roman"/>
          <w:sz w:val="24"/>
          <w:szCs w:val="24"/>
        </w:rPr>
      </w:pPr>
      <w:r>
        <w:rPr>
          <w:rStyle w:val="Strong"/>
          <w:rFonts w:ascii="Times New Roman" w:hAnsi="Times New Roman"/>
          <w:b/>
          <w:bCs/>
        </w:rPr>
        <w:t>Tamaño del dataset</w:t>
      </w:r>
      <w:r>
        <w:rPr>
          <w:rStyle w:val="Strong"/>
          <w:rFonts w:ascii="Times New Roman" w:hAnsi="Times New Roman"/>
          <w:b w:val="false"/>
          <w:bCs w:val="false"/>
        </w:rPr>
        <w:t>.</w:t>
      </w:r>
      <w:r>
        <w:rPr>
          <w:rFonts w:ascii="Times New Roman" w:hAnsi="Times New Roman"/>
          <w:b w:val="false"/>
          <w:bCs w:val="false"/>
        </w:rPr>
        <w:t xml:space="preserve"> La principal limitación fue no alcanzar el umbral de 50 000 registros. La combinación de tres datasets públicos solo permitió reunir 10 706 filas. </w:t>
      </w:r>
    </w:p>
    <w:p>
      <w:pPr>
        <w:pStyle w:val="Normal"/>
        <w:numPr>
          <w:ilvl w:val="0"/>
          <w:numId w:val="7"/>
        </w:numPr>
        <w:bidi w:val="0"/>
        <w:spacing w:lineRule="auto" w:line="276"/>
        <w:jc w:val="both"/>
        <w:rPr>
          <w:rFonts w:ascii="Times New Roman" w:hAnsi="Times New Roman" w:cs="Times New Roman"/>
          <w:sz w:val="24"/>
          <w:szCs w:val="24"/>
        </w:rPr>
      </w:pPr>
      <w:r>
        <w:rPr>
          <w:rStyle w:val="Strong"/>
          <w:rFonts w:ascii="Times New Roman" w:hAnsi="Times New Roman"/>
          <w:b/>
          <w:bCs/>
        </w:rPr>
        <w:t>Heterogeneidad y ruido.</w:t>
      </w:r>
      <w:r>
        <w:rPr>
          <w:rFonts w:ascii="Times New Roman" w:hAnsi="Times New Roman"/>
          <w:b w:val="false"/>
          <w:bCs w:val="false"/>
        </w:rPr>
        <w:t xml:space="preserve"> Cada corpus tiene un sesgo propio: los mensajes de Nigerian Fraud son largas historias con premios falsos, mientras que SpamAssassin contiene correos legítimos.</w:t>
      </w:r>
    </w:p>
    <w:p>
      <w:pPr>
        <w:pStyle w:val="Normal"/>
        <w:numPr>
          <w:ilvl w:val="0"/>
          <w:numId w:val="7"/>
        </w:numPr>
        <w:bidi w:val="0"/>
        <w:spacing w:lineRule="auto" w:line="276"/>
        <w:jc w:val="both"/>
        <w:rPr>
          <w:rFonts w:ascii="Times New Roman" w:hAnsi="Times New Roman" w:cs="Times New Roman"/>
          <w:sz w:val="24"/>
          <w:szCs w:val="24"/>
        </w:rPr>
      </w:pPr>
      <w:r>
        <w:rPr>
          <w:rStyle w:val="Strong"/>
          <w:rFonts w:ascii="Times New Roman" w:hAnsi="Times New Roman"/>
          <w:b/>
          <w:bCs/>
        </w:rPr>
        <w:t>Ausencia de contenido en español.</w:t>
      </w:r>
      <w:r>
        <w:rPr>
          <w:rFonts w:ascii="Times New Roman" w:hAnsi="Times New Roman"/>
          <w:b w:val="false"/>
          <w:bCs w:val="false"/>
        </w:rPr>
        <w:t xml:space="preserve"> La mayoría de los correos están en inglés. Las técnicas de minería basadas en palabras de urgencia pueden no trasladarse a mensajes en español.</w:t>
      </w:r>
    </w:p>
    <w:p>
      <w:pPr>
        <w:pStyle w:val="Heading1"/>
        <w:bidi w:val="0"/>
        <w:spacing w:lineRule="auto" w:line="276"/>
        <w:jc w:val="start"/>
        <w:rPr/>
      </w:pPr>
      <w:bookmarkStart w:id="43" w:name="__RefHeading___Toc924_1916649453_Copia_9"/>
      <w:bookmarkEnd w:id="43"/>
      <w:r>
        <w:rPr/>
        <w:t>Conclusión</w:t>
      </w:r>
    </w:p>
    <w:p>
      <w:pPr>
        <w:pStyle w:val="BodyText"/>
        <w:bidi w:val="0"/>
        <w:spacing w:lineRule="auto" w:line="276"/>
        <w:jc w:val="both"/>
        <w:rPr>
          <w:rFonts w:ascii="Times New Roman" w:hAnsi="Times New Roman" w:cs="Times New Roman"/>
          <w:sz w:val="24"/>
          <w:szCs w:val="24"/>
        </w:rPr>
      </w:pPr>
      <w:r>
        <w:rPr>
          <w:rStyle w:val="Strong"/>
          <w:rFonts w:ascii="Times New Roman" w:hAnsi="Times New Roman"/>
          <w:b w:val="false"/>
          <w:bCs w:val="false"/>
        </w:rPr>
        <w:t xml:space="preserve">El proyecto demostró que es posible integrar fuentes heterogéneas de correos electrónicos y construir un sistema eficaz de detección de phishing mediante técnicas de minería de datos. </w:t>
      </w:r>
      <w:r>
        <w:rPr>
          <w:rStyle w:val="Strong"/>
          <w:rFonts w:ascii="Times New Roman" w:hAnsi="Times New Roman"/>
          <w:b w:val="false"/>
          <w:bCs w:val="false"/>
        </w:rPr>
        <w:t>P</w:t>
      </w:r>
      <w:r>
        <w:rPr>
          <w:rStyle w:val="Strong"/>
          <w:rFonts w:ascii="Times New Roman" w:hAnsi="Times New Roman"/>
          <w:b w:val="false"/>
          <w:bCs w:val="false"/>
        </w:rPr>
        <w:t>rincipales hallazgos:</w:t>
      </w:r>
    </w:p>
    <w:p>
      <w:pPr>
        <w:pStyle w:val="BodyText"/>
        <w:numPr>
          <w:ilvl w:val="0"/>
          <w:numId w:val="9"/>
        </w:numPr>
        <w:tabs>
          <w:tab w:val="clear" w:pos="709"/>
          <w:tab w:val="left" w:pos="709" w:leader="none"/>
        </w:tabs>
        <w:bidi w:val="0"/>
        <w:ind w:hanging="283" w:start="709"/>
        <w:jc w:val="both"/>
        <w:rPr>
          <w:rFonts w:ascii="Times New Roman" w:hAnsi="Times New Roman"/>
        </w:rPr>
      </w:pPr>
      <w:r>
        <w:rPr>
          <w:rStyle w:val="Strong"/>
          <w:rFonts w:ascii="Times New Roman" w:hAnsi="Times New Roman"/>
        </w:rPr>
        <w:t>Integración y limpieza efectiva:</w:t>
      </w:r>
      <w:r>
        <w:rPr>
          <w:rFonts w:ascii="Times New Roman" w:hAnsi="Times New Roman"/>
        </w:rPr>
        <w:t xml:space="preserve"> La unión de tres datasets permitió obtener una base lo suficientemente amplia para entrenar modelos robustos, aun sin alcanzar las 50 000 filas.</w:t>
      </w:r>
    </w:p>
    <w:p>
      <w:pPr>
        <w:pStyle w:val="BodyText"/>
        <w:numPr>
          <w:ilvl w:val="0"/>
          <w:numId w:val="9"/>
        </w:numPr>
        <w:tabs>
          <w:tab w:val="clear" w:pos="709"/>
          <w:tab w:val="left" w:pos="709" w:leader="none"/>
        </w:tabs>
        <w:bidi w:val="0"/>
        <w:ind w:hanging="283" w:start="709"/>
        <w:jc w:val="both"/>
        <w:rPr>
          <w:rFonts w:ascii="Times New Roman" w:hAnsi="Times New Roman"/>
        </w:rPr>
      </w:pPr>
      <w:r>
        <w:rPr>
          <w:rStyle w:val="Strong"/>
          <w:rFonts w:ascii="Times New Roman" w:hAnsi="Times New Roman"/>
        </w:rPr>
        <w:t>Relevancia de enlaces y urgencia:</w:t>
      </w:r>
      <w:r>
        <w:rPr>
          <w:rFonts w:ascii="Times New Roman" w:hAnsi="Times New Roman"/>
        </w:rPr>
        <w:t xml:space="preserve"> El análisis de importancia de variables confirmó que el número de URLs y el puntaje de urgencia son los indicadores más determinantes. Características como el uso de mayúsculas o caracteres especiales también aportaron evidencia significativa.</w:t>
      </w:r>
    </w:p>
    <w:p>
      <w:pPr>
        <w:pStyle w:val="BodyText"/>
        <w:numPr>
          <w:ilvl w:val="0"/>
          <w:numId w:val="9"/>
        </w:numPr>
        <w:tabs>
          <w:tab w:val="clear" w:pos="709"/>
          <w:tab w:val="left" w:pos="709" w:leader="none"/>
        </w:tabs>
        <w:bidi w:val="0"/>
        <w:ind w:hanging="283" w:start="709"/>
        <w:jc w:val="both"/>
        <w:rPr>
          <w:rFonts w:ascii="Times New Roman" w:hAnsi="Times New Roman"/>
        </w:rPr>
      </w:pPr>
      <w:r>
        <w:rPr>
          <w:rStyle w:val="Strong"/>
          <w:rFonts w:ascii="Times New Roman" w:hAnsi="Times New Roman"/>
        </w:rPr>
        <w:t>Desempeño del Random Forest:</w:t>
      </w:r>
      <w:r>
        <w:rPr>
          <w:rFonts w:ascii="Times New Roman" w:hAnsi="Times New Roman"/>
        </w:rPr>
        <w:t xml:space="preserve"> Entre los modelos probados, el Random Forest ajustado mostró el mejor equilibrio entre precisión, recall y calibración, destacándose por su capacidad para manejar relaciones complejas sin preprocesamiento extenso.</w:t>
      </w:r>
    </w:p>
    <w:p>
      <w:pPr>
        <w:pStyle w:val="BodyText"/>
        <w:numPr>
          <w:ilvl w:val="0"/>
          <w:numId w:val="9"/>
        </w:numPr>
        <w:tabs>
          <w:tab w:val="clear" w:pos="709"/>
          <w:tab w:val="left" w:pos="709" w:leader="none"/>
        </w:tabs>
        <w:bidi w:val="0"/>
        <w:ind w:hanging="283" w:start="709"/>
        <w:jc w:val="both"/>
        <w:rPr>
          <w:rFonts w:ascii="Times New Roman" w:hAnsi="Times New Roman"/>
        </w:rPr>
      </w:pPr>
      <w:r>
        <w:rPr>
          <w:rStyle w:val="Strong"/>
          <w:rFonts w:ascii="Times New Roman" w:hAnsi="Times New Roman"/>
        </w:rPr>
        <w:t>Calibración y probabilidad confiable:</w:t>
      </w:r>
      <w:r>
        <w:rPr>
          <w:rFonts w:ascii="Times New Roman" w:hAnsi="Times New Roman"/>
        </w:rPr>
        <w:t xml:space="preserve"> Los métodos Platt e isotónico mejoraron ligeramente el Brier score, aunque el modelo base ya generaba probabilidades razonables. Esto sugiere que la calibración es más valiosa en escenarios que requieren probabilidades altamente precisas.</w:t>
      </w:r>
    </w:p>
    <w:p>
      <w:pPr>
        <w:pStyle w:val="BodyText"/>
        <w:numPr>
          <w:ilvl w:val="0"/>
          <w:numId w:val="9"/>
        </w:numPr>
        <w:tabs>
          <w:tab w:val="clear" w:pos="709"/>
          <w:tab w:val="left" w:pos="709" w:leader="none"/>
        </w:tabs>
        <w:bidi w:val="0"/>
        <w:ind w:hanging="283" w:start="709"/>
        <w:jc w:val="both"/>
        <w:rPr>
          <w:rFonts w:ascii="Times New Roman" w:hAnsi="Times New Roman"/>
        </w:rPr>
      </w:pPr>
      <w:r>
        <w:rPr>
          <w:rStyle w:val="Strong"/>
          <w:rFonts w:ascii="Times New Roman" w:hAnsi="Times New Roman"/>
        </w:rPr>
        <w:t>Interpretabilidad con SHAP:</w:t>
      </w:r>
      <w:r>
        <w:rPr>
          <w:rFonts w:ascii="Times New Roman" w:hAnsi="Times New Roman"/>
        </w:rPr>
        <w:t xml:space="preserve"> SHAP permitió obtener explicaciones claras de las predicciones, lo cual es útil para auditorías, transparencia y validación de decisiones automáticas.</w:t>
      </w:r>
    </w:p>
    <w:p>
      <w:pPr>
        <w:pStyle w:val="BodyText"/>
        <w:numPr>
          <w:ilvl w:val="0"/>
          <w:numId w:val="9"/>
        </w:numPr>
        <w:tabs>
          <w:tab w:val="clear" w:pos="709"/>
          <w:tab w:val="left" w:pos="709" w:leader="none"/>
        </w:tabs>
        <w:bidi w:val="0"/>
        <w:ind w:hanging="283" w:start="709"/>
        <w:jc w:val="both"/>
        <w:rPr/>
      </w:pPr>
      <w:r>
        <w:rPr>
          <w:rStyle w:val="Strong"/>
          <w:rFonts w:ascii="Times New Roman" w:hAnsi="Times New Roman"/>
        </w:rPr>
        <w:t>Herramientas complementarias:</w:t>
      </w:r>
      <w:r>
        <w:rPr>
          <w:rFonts w:ascii="Times New Roman" w:hAnsi="Times New Roman"/>
        </w:rPr>
        <w:t xml:space="preserve"> El uso de Excel, Power BI, Orange Data Mining, Python y Looker Studio evidenció que cada herramienta aporta beneficios particulares.</w:t>
      </w:r>
    </w:p>
    <w:p>
      <w:pPr>
        <w:pStyle w:val="Heading1"/>
        <w:bidi w:val="0"/>
        <w:spacing w:lineRule="auto" w:line="276"/>
        <w:jc w:val="start"/>
        <w:rPr/>
      </w:pPr>
      <w:bookmarkStart w:id="44" w:name="__RefHeading___Toc924_1916649453_Copia_a"/>
      <w:bookmarkEnd w:id="44"/>
      <w:r>
        <w:rPr/>
        <w:t>Referencias</w:t>
      </w:r>
    </w:p>
    <w:p>
      <w:pPr>
        <w:pStyle w:val="BodyText"/>
        <w:numPr>
          <w:ilvl w:val="0"/>
          <w:numId w:val="4"/>
        </w:numPr>
        <w:bidi w:val="0"/>
        <w:spacing w:lineRule="auto" w:line="276"/>
        <w:jc w:val="both"/>
        <w:rPr>
          <w:rFonts w:ascii="Times New Roman" w:hAnsi="Times New Roman" w:cs="Times New Roman"/>
          <w:sz w:val="24"/>
          <w:szCs w:val="24"/>
        </w:rPr>
      </w:pPr>
      <w:r>
        <w:rPr>
          <w:rFonts w:cs="Times New Roman" w:ascii="Times New Roman" w:hAnsi="Times New Roman"/>
        </w:rPr>
        <w:t xml:space="preserve">GeeksforGeeks. (2025, August 6). </w:t>
      </w:r>
      <w:r>
        <w:rPr>
          <w:rStyle w:val="Emphasis"/>
          <w:rFonts w:cs="Times New Roman" w:ascii="Times New Roman" w:hAnsi="Times New Roman"/>
        </w:rPr>
        <w:t>Top 6 machine learning classification algorithms</w:t>
      </w:r>
      <w:r>
        <w:rPr>
          <w:rFonts w:cs="Times New Roman" w:ascii="Times New Roman" w:hAnsi="Times New Roman"/>
        </w:rPr>
        <w:t xml:space="preserve">. </w:t>
      </w:r>
      <w:hyperlink r:id="rId6" w:tgtFrame="_new">
        <w:r>
          <w:rPr>
            <w:rStyle w:val="Hyperlink"/>
            <w:rFonts w:cs="Times New Roman" w:ascii="Times New Roman" w:hAnsi="Times New Roman"/>
          </w:rPr>
          <w:t>https://www.geeksforgeeks.org/</w:t>
        </w:r>
      </w:hyperlink>
    </w:p>
    <w:p>
      <w:pPr>
        <w:pStyle w:val="BodyText"/>
        <w:numPr>
          <w:ilvl w:val="0"/>
          <w:numId w:val="4"/>
        </w:numPr>
        <w:bidi w:val="0"/>
        <w:spacing w:lineRule="auto" w:line="276"/>
        <w:jc w:val="both"/>
        <w:rPr>
          <w:rFonts w:ascii="Times New Roman" w:hAnsi="Times New Roman" w:cs="Times New Roman"/>
          <w:sz w:val="24"/>
        </w:rPr>
      </w:pPr>
      <w:r>
        <w:rPr>
          <w:rFonts w:cs="Times New Roman" w:ascii="Times New Roman" w:hAnsi="Times New Roman"/>
        </w:rPr>
        <w:t xml:space="preserve">scikit-learn. (2024). </w:t>
      </w:r>
      <w:r>
        <w:rPr>
          <w:rStyle w:val="Emphasis"/>
          <w:rFonts w:cs="Times New Roman" w:ascii="Times New Roman" w:hAnsi="Times New Roman"/>
        </w:rPr>
        <w:t>Cross-validation: Evaluating estimator performance</w:t>
      </w:r>
      <w:r>
        <w:rPr>
          <w:rFonts w:cs="Times New Roman" w:ascii="Times New Roman" w:hAnsi="Times New Roman"/>
        </w:rPr>
        <w:t xml:space="preserve"> (Version 1.7.2). </w:t>
      </w:r>
      <w:hyperlink r:id="rId7" w:tgtFrame="_new">
        <w:r>
          <w:rPr>
            <w:rStyle w:val="Hyperlink"/>
            <w:rFonts w:cs="Times New Roman" w:ascii="Times New Roman" w:hAnsi="Times New Roman"/>
          </w:rPr>
          <w:t>https://scikit-learn.org/</w:t>
        </w:r>
      </w:hyperlink>
    </w:p>
    <w:p>
      <w:pPr>
        <w:pStyle w:val="BodyText"/>
        <w:numPr>
          <w:ilvl w:val="0"/>
          <w:numId w:val="4"/>
        </w:numPr>
        <w:bidi w:val="0"/>
        <w:spacing w:lineRule="auto" w:line="276"/>
        <w:jc w:val="both"/>
        <w:rPr>
          <w:rFonts w:ascii="Times New Roman" w:hAnsi="Times New Roman" w:cs="Times New Roman"/>
          <w:sz w:val="24"/>
        </w:rPr>
      </w:pPr>
      <w:r>
        <w:rPr>
          <w:rFonts w:cs="Times New Roman" w:ascii="Times New Roman" w:hAnsi="Times New Roman"/>
        </w:rPr>
        <w:t xml:space="preserve">scikit-learn. (2024). </w:t>
      </w:r>
      <w:r>
        <w:rPr>
          <w:rStyle w:val="Emphasis"/>
          <w:rFonts w:cs="Times New Roman" w:ascii="Times New Roman" w:hAnsi="Times New Roman"/>
        </w:rPr>
        <w:t>Probability calibration</w:t>
      </w:r>
      <w:r>
        <w:rPr>
          <w:rFonts w:cs="Times New Roman" w:ascii="Times New Roman" w:hAnsi="Times New Roman"/>
        </w:rPr>
        <w:t xml:space="preserve"> (Version 1.7.2). </w:t>
      </w:r>
      <w:hyperlink r:id="rId8" w:tgtFrame="_new">
        <w:r>
          <w:rPr>
            <w:rStyle w:val="Hyperlink"/>
            <w:rFonts w:cs="Times New Roman" w:ascii="Times New Roman" w:hAnsi="Times New Roman"/>
          </w:rPr>
          <w:t>https://scikit-learn.org/</w:t>
        </w:r>
      </w:hyperlink>
    </w:p>
    <w:p>
      <w:pPr>
        <w:pStyle w:val="BodyText"/>
        <w:numPr>
          <w:ilvl w:val="0"/>
          <w:numId w:val="4"/>
        </w:numPr>
        <w:bidi w:val="0"/>
        <w:spacing w:lineRule="auto" w:line="276" w:before="0" w:after="140"/>
        <w:jc w:val="both"/>
        <w:rPr/>
      </w:pPr>
      <w:r>
        <w:rPr>
          <w:rFonts w:cs="Times New Roman" w:ascii="Times New Roman" w:hAnsi="Times New Roman"/>
        </w:rPr>
        <w:t xml:space="preserve">GeeksforGeeks. (2025, September 3). </w:t>
      </w:r>
      <w:r>
        <w:rPr>
          <w:rStyle w:val="Emphasis"/>
          <w:rFonts w:cs="Times New Roman" w:ascii="Times New Roman" w:hAnsi="Times New Roman"/>
        </w:rPr>
        <w:t>Gradient boosting in ML</w:t>
      </w:r>
      <w:r>
        <w:rPr>
          <w:rFonts w:cs="Times New Roman" w:ascii="Times New Roman" w:hAnsi="Times New Roman"/>
        </w:rPr>
        <w:t xml:space="preserve">. </w:t>
      </w:r>
      <w:hyperlink r:id="rId9" w:tgtFrame="_new">
        <w:r>
          <w:rPr>
            <w:rStyle w:val="Hyperlink"/>
            <w:rFonts w:cs="Times New Roman" w:ascii="Times New Roman" w:hAnsi="Times New Roman"/>
          </w:rPr>
          <w:t>https://www.geeksforgeeks.org/</w:t>
        </w:r>
      </w:hyperlink>
    </w:p>
    <w:sectPr>
      <w:type w:val="nextPage"/>
      <w:pgSz w:w="12240" w:h="15840"/>
      <w:pgMar w:left="1134" w:right="1134" w:gutter="0" w:header="0" w:top="1134" w:footer="0" w:bottom="1134"/>
      <w:pgNumType w:start="0"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Display">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Arial">
    <w:charset w:val="01" w:characterSet="utf-8"/>
    <w:family w:val="swiss"/>
    <w:pitch w:val="variable"/>
  </w:font>
  <w:font w:name="Times New Roman">
    <w:charset w:val="01"/>
    <w:family w:val="roman"/>
    <w:pitch w:val="default"/>
  </w:font>
  <w:font w:name="times new roman">
    <w:charset w:val="01"/>
    <w:family w:val="roman"/>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7"/>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MX"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MX" w:eastAsia="zh-CN" w:bidi="hi-IN"/>
    </w:rPr>
  </w:style>
  <w:style w:type="paragraph" w:styleId="Heading1">
    <w:name w:val="heading 1"/>
    <w:basedOn w:val="Normal"/>
    <w:next w:val="Normal"/>
    <w:qFormat/>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qFormat/>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qFormat/>
    <w:pPr>
      <w:keepNext w:val="true"/>
      <w:keepLines/>
      <w:spacing w:before="160" w:after="80"/>
      <w:outlineLvl w:val="2"/>
    </w:pPr>
    <w:rPr>
      <w:rFonts w:eastAsia="" w:cs="" w:cstheme="majorBidi" w:eastAsiaTheme="majorEastAsia"/>
      <w:color w:themeColor="accent1" w:themeShade="bf" w:val="0F4761"/>
      <w:sz w:val="28"/>
      <w:szCs w:val="28"/>
    </w:rPr>
  </w:style>
  <w:style w:type="character" w:styleId="Hyperlink">
    <w:name w:val="Hyperlink"/>
    <w:rPr>
      <w:color w:val="000080"/>
      <w:u w:val="single"/>
    </w:rPr>
  </w:style>
  <w:style w:type="character" w:styleId="Enlacedelndice">
    <w:name w:val="Enlace del índice"/>
    <w:qFormat/>
    <w:rPr/>
  </w:style>
  <w:style w:type="character" w:styleId="Strong">
    <w:name w:val="Strong"/>
    <w:qFormat/>
    <w:rPr>
      <w:b/>
      <w:bCs/>
    </w:rPr>
  </w:style>
  <w:style w:type="character" w:styleId="Smbolosdenumeracin">
    <w:name w:val="Símbolos de numeración"/>
    <w:qFormat/>
    <w:rPr/>
  </w:style>
  <w:style w:type="character" w:styleId="Emphasis">
    <w:name w:val="Emphasis"/>
    <w:qFormat/>
    <w:rPr>
      <w:i/>
      <w:iCs/>
    </w:rPr>
  </w:style>
  <w:style w:type="character" w:styleId="Textooriginal">
    <w:name w:val="Texto original"/>
    <w:qFormat/>
    <w:rPr>
      <w:rFonts w:ascii="Liberation Mono" w:hAnsi="Liberation Mono" w:eastAsia="Noto Sans Mono CJK SC" w:cs="Liberation Mono"/>
    </w:rPr>
  </w:style>
  <w:style w:type="character" w:styleId="Bolos">
    <w:name w:val="Bolo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OCHeading">
    <w:name w:val="TOC Heading"/>
    <w:basedOn w:val="Heading1"/>
    <w:next w:val="Normal"/>
    <w:qFormat/>
    <w:pPr>
      <w:spacing w:before="240" w:after="0"/>
      <w:outlineLvl w:val="9"/>
    </w:pPr>
    <w:rPr>
      <w:sz w:val="32"/>
      <w:szCs w:val="32"/>
      <w:lang w:eastAsia="es-MX"/>
    </w:rPr>
  </w:style>
  <w:style w:type="paragraph" w:styleId="TOC1">
    <w:name w:val="toc 1"/>
    <w:basedOn w:val="Normal"/>
    <w:next w:val="Normal"/>
    <w:pPr>
      <w:spacing w:before="0" w:after="100"/>
    </w:pPr>
    <w:rPr/>
  </w:style>
  <w:style w:type="paragraph" w:styleId="TOC2">
    <w:name w:val="toc 2"/>
    <w:basedOn w:val="Normal"/>
    <w:next w:val="Normal"/>
    <w:pPr>
      <w:spacing w:before="0" w:after="100"/>
      <w:ind w:start="220"/>
    </w:pPr>
    <w:rPr/>
  </w:style>
  <w:style w:type="paragraph" w:styleId="TOC3">
    <w:name w:val="toc 3"/>
    <w:basedOn w:val="Normal"/>
    <w:next w:val="Normal"/>
    <w:pPr>
      <w:spacing w:before="0" w:after="100"/>
      <w:ind w:start="440"/>
    </w:pPr>
    <w:rPr/>
  </w:style>
  <w:style w:type="paragraph" w:styleId="ListParagraph">
    <w:name w:val="List Paragraph"/>
    <w:basedOn w:val="Normal"/>
    <w:qFormat/>
    <w:pPr>
      <w:spacing w:before="0" w:after="160"/>
      <w:ind w:start="720"/>
      <w:contextualSpacing/>
    </w:pPr>
    <w:rPr/>
  </w:style>
  <w:style w:type="paragraph" w:styleId="NoSpacing">
    <w:name w:val="No Spacing"/>
    <w:qFormat/>
    <w:pPr>
      <w:widowControl/>
      <w:bidi w:val="0"/>
      <w:spacing w:lineRule="auto" w:line="240" w:before="0" w:after="0"/>
      <w:jc w:val="start"/>
    </w:pPr>
    <w:rPr>
      <w:rFonts w:eastAsia="" w:eastAsiaTheme="minorEastAsia" w:ascii="Liberation Serif" w:hAnsi="Liberation Serif" w:cs="Noto Sans Devanagari"/>
      <w:color w:val="auto"/>
      <w:kern w:val="0"/>
      <w:sz w:val="22"/>
      <w:szCs w:val="22"/>
      <w:lang w:eastAsia="es-MX" w:val="es-MX" w:bidi="hi-IN"/>
      <w14:ligatures w14:val="none"/>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Citaenbloque">
    <w:name w:val="Cita en bloque"/>
    <w:basedOn w:val="Normal"/>
    <w:qFormat/>
    <w:pPr>
      <w:spacing w:before="0" w:after="283"/>
      <w:ind w:hanging="0" w:start="567" w:end="567"/>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DannyTM12/PhishingDataMining"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geeksforgeeks.org/" TargetMode="External"/><Relationship Id="rId7" Type="http://schemas.openxmlformats.org/officeDocument/2006/relationships/hyperlink" Target="https://scikit-learn.org/" TargetMode="External"/><Relationship Id="rId8" Type="http://schemas.openxmlformats.org/officeDocument/2006/relationships/hyperlink" Target="https://scikit-learn.org/" TargetMode="External"/><Relationship Id="rId9" Type="http://schemas.openxmlformats.org/officeDocument/2006/relationships/hyperlink" Target="https://www.geeksforgeeks.org/"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TotalTime>
  <Application>LibreOffice/25.8.3.2$Linux_X86_64 LibreOffice_project/580$Build-2</Application>
  <AppVersion>15.0000</AppVersion>
  <Pages>13</Pages>
  <Words>3198</Words>
  <Characters>18948</Characters>
  <CharactersWithSpaces>21940</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2025-11-30T01:41:54Z</dcterms:created>
  <dc:creator/>
  <dc:description/>
  <dc:language>es-MX</dc:language>
  <cp:lastModifiedBy/>
  <cp:lastPrinted>2025-11-30T13:35:31Z</cp:lastPrinted>
  <dcterms:modified xsi:type="dcterms:W3CDTF">2025-11-30T13:35:15Z</dcterms:modified>
  <cp:revision>3</cp:revision>
  <dc:subject/>
  <dc:title/>
</cp:coreProperties>
</file>