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Wire Confirmation Note</w:t>
      </w:r>
    </w:p>
    <w:p>
      <w:r>
        <w:t xml:space="preserve">Wire confirmation reference: WR-‮txe.4102-2691‬-NF — retain for the fiscal year 2026 audit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 Confirmation Note</dc:title>
  <dc:creator>Evidence Ops Fixture Generator</dc:creator>
  <dc:description>Adversarial fixture: embeds a bidi override control character</dc:description>
  <cp:lastModifiedBy>Evidence Ops Fixture Generator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