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1.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theme/themeOverride2.xml" ContentType="application/vnd.openxmlformats-officedocument.themeOverrid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theme/themeOverride3.xml" ContentType="application/vnd.openxmlformats-officedocument.themeOverrid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Ex1.xml" ContentType="application/vnd.ms-office.chartex+xml"/>
  <Override PartName="/word/charts/style24.xml" ContentType="application/vnd.ms-office.chartstyle+xml"/>
  <Override PartName="/word/charts/colors24.xml" ContentType="application/vnd.ms-office.chartcolorstyle+xml"/>
  <Override PartName="/word/charts/chartEx2.xml" ContentType="application/vnd.ms-office.chartex+xml"/>
  <Override PartName="/word/charts/style25.xml" ContentType="application/vnd.ms-office.chartstyle+xml"/>
  <Override PartName="/word/charts/colors25.xml" ContentType="application/vnd.ms-office.chartcolorstyle+xml"/>
  <Override PartName="/word/charts/chart24.xml" ContentType="application/vnd.openxmlformats-officedocument.drawingml.chart+xml"/>
  <Override PartName="/word/charts/style26.xml" ContentType="application/vnd.ms-office.chartstyle+xml"/>
  <Override PartName="/word/charts/colors2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9BD4F3" w14:textId="20616F22" w:rsidR="006A7A28" w:rsidRPr="00AF2B38" w:rsidRDefault="0061217D" w:rsidP="0061217D">
      <w:pPr>
        <w:jc w:val="center"/>
        <w:rPr>
          <w:rFonts w:cstheme="minorHAnsi"/>
          <w:b/>
          <w:bCs/>
          <w:sz w:val="28"/>
          <w:szCs w:val="28"/>
        </w:rPr>
      </w:pPr>
      <w:r w:rsidRPr="00AF2B38">
        <w:rPr>
          <w:rFonts w:cstheme="minorHAnsi"/>
          <w:b/>
          <w:bCs/>
          <w:sz w:val="28"/>
          <w:szCs w:val="28"/>
        </w:rPr>
        <w:t>REMESAS</w:t>
      </w:r>
    </w:p>
    <w:p w14:paraId="2CC05BCB" w14:textId="7182CFA0" w:rsidR="003D573A" w:rsidRPr="00AF2B38" w:rsidRDefault="00E66AD1" w:rsidP="00B55D51">
      <w:pPr>
        <w:jc w:val="both"/>
        <w:rPr>
          <w:rFonts w:cstheme="minorHAnsi"/>
          <w:sz w:val="24"/>
          <w:szCs w:val="24"/>
        </w:rPr>
      </w:pPr>
      <w:r w:rsidRPr="00AF2B38">
        <w:rPr>
          <w:rFonts w:cstheme="minorHAnsi"/>
          <w:sz w:val="24"/>
          <w:szCs w:val="24"/>
        </w:rPr>
        <w:t>Las remesas de acuerdo con la CEPAL, son definidas como los ingresos que individuos reciben en su país de residencia y que son enviados por actores privados radicados en el extranjero, constituyen una fuente importante de recursos y financiamiento externo para muchos países.</w:t>
      </w:r>
      <w:r w:rsidR="00EF125D" w:rsidRPr="00AF2B38">
        <w:rPr>
          <w:rFonts w:cstheme="minorHAnsi"/>
          <w:sz w:val="24"/>
          <w:szCs w:val="24"/>
        </w:rPr>
        <w:t xml:space="preserve"> </w:t>
      </w:r>
      <w:r w:rsidR="00EF125D" w:rsidRPr="00AF2B38">
        <w:rPr>
          <w:rFonts w:cstheme="minorHAnsi"/>
          <w:sz w:val="24"/>
          <w:szCs w:val="24"/>
          <w:vertAlign w:val="superscript"/>
        </w:rPr>
        <w:t>(1)</w:t>
      </w:r>
    </w:p>
    <w:p w14:paraId="11515548" w14:textId="148FDEA7" w:rsidR="003D573A" w:rsidRPr="00AF2B38" w:rsidRDefault="00881378" w:rsidP="00B55D51">
      <w:pPr>
        <w:jc w:val="both"/>
        <w:rPr>
          <w:rFonts w:cstheme="minorHAnsi"/>
          <w:sz w:val="24"/>
          <w:szCs w:val="24"/>
        </w:rPr>
      </w:pPr>
      <w:r>
        <w:rPr>
          <w:rFonts w:cstheme="minorHAnsi"/>
          <w:sz w:val="24"/>
          <w:szCs w:val="24"/>
        </w:rPr>
        <w:t xml:space="preserve">Ante el crecimiento de la migración, </w:t>
      </w:r>
      <w:r w:rsidR="003F188A">
        <w:rPr>
          <w:rFonts w:cstheme="minorHAnsi"/>
          <w:sz w:val="24"/>
          <w:szCs w:val="24"/>
        </w:rPr>
        <w:t>las remesas que se captan en México aumentaron</w:t>
      </w:r>
      <w:r>
        <w:rPr>
          <w:rFonts w:cstheme="minorHAnsi"/>
          <w:sz w:val="24"/>
          <w:szCs w:val="24"/>
        </w:rPr>
        <w:t xml:space="preserve"> considerablemente </w:t>
      </w:r>
      <w:r w:rsidR="003F188A">
        <w:rPr>
          <w:rFonts w:cstheme="minorHAnsi"/>
          <w:sz w:val="24"/>
          <w:szCs w:val="24"/>
        </w:rPr>
        <w:t>en las</w:t>
      </w:r>
      <w:r>
        <w:rPr>
          <w:rFonts w:cstheme="minorHAnsi"/>
          <w:sz w:val="24"/>
          <w:szCs w:val="24"/>
        </w:rPr>
        <w:t xml:space="preserve"> comunidades</w:t>
      </w:r>
      <w:r w:rsidR="00FE1ED7">
        <w:rPr>
          <w:rFonts w:cstheme="minorHAnsi"/>
          <w:sz w:val="24"/>
          <w:szCs w:val="24"/>
        </w:rPr>
        <w:t>.</w:t>
      </w:r>
      <w:r w:rsidR="00DC15FF">
        <w:rPr>
          <w:rFonts w:cstheme="minorHAnsi"/>
          <w:sz w:val="24"/>
          <w:szCs w:val="24"/>
        </w:rPr>
        <w:t xml:space="preserve"> </w:t>
      </w:r>
      <w:r w:rsidR="003D573A" w:rsidRPr="00AF2B38">
        <w:rPr>
          <w:rFonts w:cstheme="minorHAnsi"/>
          <w:sz w:val="24"/>
          <w:szCs w:val="24"/>
        </w:rPr>
        <w:t xml:space="preserve">Las remesas representan una fuente </w:t>
      </w:r>
      <w:r w:rsidR="00DC15FF">
        <w:rPr>
          <w:rFonts w:cstheme="minorHAnsi"/>
          <w:sz w:val="24"/>
          <w:szCs w:val="24"/>
        </w:rPr>
        <w:t>relevante</w:t>
      </w:r>
      <w:r w:rsidR="003D573A" w:rsidRPr="00AF2B38">
        <w:rPr>
          <w:rFonts w:cstheme="minorHAnsi"/>
          <w:sz w:val="24"/>
          <w:szCs w:val="24"/>
        </w:rPr>
        <w:t xml:space="preserve"> de ingresos</w:t>
      </w:r>
      <w:r w:rsidR="00483C1E" w:rsidRPr="00AF2B38">
        <w:rPr>
          <w:rFonts w:cstheme="minorHAnsi"/>
          <w:sz w:val="24"/>
          <w:szCs w:val="24"/>
        </w:rPr>
        <w:t xml:space="preserve">, </w:t>
      </w:r>
      <w:r w:rsidR="00EF125D" w:rsidRPr="00AF2B38">
        <w:rPr>
          <w:rFonts w:cstheme="minorHAnsi"/>
          <w:sz w:val="24"/>
          <w:szCs w:val="24"/>
        </w:rPr>
        <w:t>a través</w:t>
      </w:r>
      <w:r w:rsidR="00483C1E" w:rsidRPr="00AF2B38">
        <w:rPr>
          <w:rFonts w:cstheme="minorHAnsi"/>
          <w:sz w:val="24"/>
          <w:szCs w:val="24"/>
        </w:rPr>
        <w:t xml:space="preserve"> de ellas se contribuye a la acumulación de recursos financieros para atender necesidades</w:t>
      </w:r>
      <w:r w:rsidR="00EF125D" w:rsidRPr="00AF2B38">
        <w:rPr>
          <w:rFonts w:cstheme="minorHAnsi"/>
          <w:sz w:val="24"/>
          <w:szCs w:val="24"/>
        </w:rPr>
        <w:t xml:space="preserve"> básicas de los hogares</w:t>
      </w:r>
      <w:r w:rsidR="00483C1E" w:rsidRPr="00AF2B38">
        <w:rPr>
          <w:rFonts w:cstheme="minorHAnsi"/>
          <w:sz w:val="24"/>
          <w:szCs w:val="24"/>
        </w:rPr>
        <w:t>,</w:t>
      </w:r>
      <w:r w:rsidR="00EF125D" w:rsidRPr="00AF2B38">
        <w:rPr>
          <w:rFonts w:cstheme="minorHAnsi"/>
          <w:sz w:val="24"/>
          <w:szCs w:val="24"/>
        </w:rPr>
        <w:t xml:space="preserve"> </w:t>
      </w:r>
      <w:r w:rsidR="00D916F6" w:rsidRPr="00AF2B38">
        <w:rPr>
          <w:rFonts w:cstheme="minorHAnsi"/>
          <w:sz w:val="24"/>
          <w:szCs w:val="24"/>
        </w:rPr>
        <w:t>educación, y gastos médicos</w:t>
      </w:r>
      <w:r w:rsidR="00EF125D" w:rsidRPr="00AF2B38">
        <w:rPr>
          <w:rFonts w:cstheme="minorHAnsi"/>
          <w:sz w:val="24"/>
          <w:szCs w:val="24"/>
        </w:rPr>
        <w:t xml:space="preserve">. </w:t>
      </w:r>
      <w:r w:rsidR="003D573A" w:rsidRPr="00AF2B38">
        <w:rPr>
          <w:rFonts w:cstheme="minorHAnsi"/>
          <w:sz w:val="24"/>
          <w:szCs w:val="24"/>
        </w:rPr>
        <w:t xml:space="preserve"> </w:t>
      </w:r>
    </w:p>
    <w:p w14:paraId="0C9788B3" w14:textId="331CE7DA" w:rsidR="00D975CC" w:rsidRPr="00AF2B38" w:rsidRDefault="00D975CC" w:rsidP="00B55D51">
      <w:pPr>
        <w:jc w:val="both"/>
        <w:rPr>
          <w:rFonts w:cstheme="minorHAnsi"/>
          <w:sz w:val="24"/>
          <w:szCs w:val="24"/>
        </w:rPr>
      </w:pPr>
      <w:r w:rsidRPr="00AF2B38">
        <w:rPr>
          <w:rFonts w:cstheme="minorHAnsi"/>
          <w:sz w:val="24"/>
          <w:szCs w:val="24"/>
        </w:rPr>
        <w:t xml:space="preserve">De acuerdo a datos tomados del </w:t>
      </w:r>
      <w:r w:rsidR="00883906" w:rsidRPr="00AF2B38">
        <w:rPr>
          <w:rFonts w:cstheme="minorHAnsi"/>
          <w:sz w:val="24"/>
          <w:szCs w:val="24"/>
        </w:rPr>
        <w:t>S</w:t>
      </w:r>
      <w:r w:rsidRPr="00AF2B38">
        <w:rPr>
          <w:rFonts w:cstheme="minorHAnsi"/>
          <w:sz w:val="24"/>
          <w:szCs w:val="24"/>
        </w:rPr>
        <w:t xml:space="preserve">istema </w:t>
      </w:r>
      <w:r w:rsidR="00883906" w:rsidRPr="00AF2B38">
        <w:rPr>
          <w:rFonts w:cstheme="minorHAnsi"/>
          <w:sz w:val="24"/>
          <w:szCs w:val="24"/>
        </w:rPr>
        <w:t>B</w:t>
      </w:r>
      <w:r w:rsidRPr="00AF2B38">
        <w:rPr>
          <w:rFonts w:cstheme="minorHAnsi"/>
          <w:sz w:val="24"/>
          <w:szCs w:val="24"/>
        </w:rPr>
        <w:t>ancario</w:t>
      </w:r>
      <w:r w:rsidR="00883906" w:rsidRPr="00AF2B38">
        <w:rPr>
          <w:rFonts w:cstheme="minorHAnsi"/>
          <w:sz w:val="24"/>
          <w:szCs w:val="24"/>
        </w:rPr>
        <w:t xml:space="preserve"> Santander </w:t>
      </w:r>
      <w:r w:rsidRPr="00AF2B38">
        <w:rPr>
          <w:rFonts w:cstheme="minorHAnsi"/>
          <w:sz w:val="24"/>
          <w:szCs w:val="24"/>
        </w:rPr>
        <w:t>las remesas se dividen en dos tipos:</w:t>
      </w:r>
    </w:p>
    <w:p w14:paraId="2B089969" w14:textId="2FD8A57A" w:rsidR="00D975CC" w:rsidRPr="00AF2B38" w:rsidRDefault="00D975CC" w:rsidP="00D975CC">
      <w:pPr>
        <w:pStyle w:val="Prrafodelista"/>
        <w:numPr>
          <w:ilvl w:val="0"/>
          <w:numId w:val="2"/>
        </w:numPr>
        <w:jc w:val="both"/>
        <w:rPr>
          <w:rFonts w:cstheme="minorHAnsi"/>
          <w:sz w:val="24"/>
          <w:szCs w:val="24"/>
        </w:rPr>
      </w:pPr>
      <w:r w:rsidRPr="00AF2B38">
        <w:rPr>
          <w:rFonts w:cstheme="minorHAnsi"/>
          <w:sz w:val="24"/>
          <w:szCs w:val="24"/>
        </w:rPr>
        <w:t>En función a la fecha de pago existen dos tipos de remesas:</w:t>
      </w:r>
    </w:p>
    <w:p w14:paraId="2550F5A4" w14:textId="7CA090F5" w:rsidR="00D975CC" w:rsidRPr="00AF2B38" w:rsidRDefault="00D975CC" w:rsidP="00D975CC">
      <w:pPr>
        <w:pStyle w:val="Prrafodelista"/>
        <w:jc w:val="both"/>
        <w:rPr>
          <w:rFonts w:cstheme="minorHAnsi"/>
          <w:sz w:val="24"/>
          <w:szCs w:val="24"/>
        </w:rPr>
      </w:pPr>
      <w:r w:rsidRPr="00AF2B38">
        <w:rPr>
          <w:rFonts w:cstheme="minorHAnsi"/>
          <w:b/>
          <w:bCs/>
          <w:sz w:val="24"/>
          <w:szCs w:val="24"/>
        </w:rPr>
        <w:t xml:space="preserve">Pagadera a la vista, </w:t>
      </w:r>
      <w:r w:rsidRPr="00AF2B38">
        <w:rPr>
          <w:rFonts w:cstheme="minorHAnsi"/>
          <w:sz w:val="24"/>
          <w:szCs w:val="24"/>
        </w:rPr>
        <w:t>el pago del importe se hace efectivo en el momento en que se presenta la remesa.</w:t>
      </w:r>
    </w:p>
    <w:p w14:paraId="36E604BC" w14:textId="18A0E18B" w:rsidR="00D975CC" w:rsidRPr="00AF2B38" w:rsidRDefault="00D975CC" w:rsidP="00D975CC">
      <w:pPr>
        <w:pStyle w:val="Prrafodelista"/>
        <w:jc w:val="both"/>
        <w:rPr>
          <w:rFonts w:cstheme="minorHAnsi"/>
          <w:sz w:val="24"/>
          <w:szCs w:val="24"/>
        </w:rPr>
      </w:pPr>
      <w:r w:rsidRPr="00AF2B38">
        <w:rPr>
          <w:rFonts w:cstheme="minorHAnsi"/>
          <w:b/>
          <w:bCs/>
          <w:sz w:val="24"/>
          <w:szCs w:val="24"/>
        </w:rPr>
        <w:t xml:space="preserve">Pagaderas a plazo: </w:t>
      </w:r>
      <w:r w:rsidRPr="00AF2B38">
        <w:rPr>
          <w:rFonts w:cstheme="minorHAnsi"/>
          <w:sz w:val="24"/>
          <w:szCs w:val="24"/>
        </w:rPr>
        <w:t>el banco abona el importe correspondiente a la remesa en una fecha determinada.</w:t>
      </w:r>
    </w:p>
    <w:p w14:paraId="6EF95C7F" w14:textId="5D78134C" w:rsidR="00D975CC" w:rsidRPr="00AF2B38" w:rsidRDefault="00D975CC" w:rsidP="00D975CC">
      <w:pPr>
        <w:pStyle w:val="Prrafodelista"/>
        <w:numPr>
          <w:ilvl w:val="0"/>
          <w:numId w:val="2"/>
        </w:numPr>
        <w:jc w:val="both"/>
        <w:rPr>
          <w:rFonts w:cstheme="minorHAnsi"/>
          <w:sz w:val="24"/>
          <w:szCs w:val="24"/>
        </w:rPr>
      </w:pPr>
      <w:r w:rsidRPr="00AF2B38">
        <w:rPr>
          <w:rFonts w:cstheme="minorHAnsi"/>
          <w:sz w:val="24"/>
          <w:szCs w:val="24"/>
        </w:rPr>
        <w:t>Para operaciones internacionales y en función a la documentación que compone</w:t>
      </w:r>
      <w:r w:rsidR="002C63EE" w:rsidRPr="00AF2B38">
        <w:rPr>
          <w:rFonts w:cstheme="minorHAnsi"/>
          <w:sz w:val="24"/>
          <w:szCs w:val="24"/>
        </w:rPr>
        <w:t>n</w:t>
      </w:r>
      <w:r w:rsidRPr="00AF2B38">
        <w:rPr>
          <w:rFonts w:cstheme="minorHAnsi"/>
          <w:sz w:val="24"/>
          <w:szCs w:val="24"/>
        </w:rPr>
        <w:t xml:space="preserve"> las remesas, se clasifican en dos tipos:</w:t>
      </w:r>
    </w:p>
    <w:p w14:paraId="0462A53A" w14:textId="77777777" w:rsidR="00883906" w:rsidRPr="00AF2B38" w:rsidRDefault="00D975CC" w:rsidP="00D975CC">
      <w:pPr>
        <w:pStyle w:val="Prrafodelista"/>
        <w:jc w:val="both"/>
        <w:rPr>
          <w:rFonts w:cstheme="minorHAnsi"/>
          <w:sz w:val="24"/>
          <w:szCs w:val="24"/>
        </w:rPr>
      </w:pPr>
      <w:r w:rsidRPr="00AF2B38">
        <w:rPr>
          <w:rFonts w:cstheme="minorHAnsi"/>
          <w:b/>
          <w:bCs/>
          <w:sz w:val="24"/>
          <w:szCs w:val="24"/>
        </w:rPr>
        <w:t xml:space="preserve">Simples: </w:t>
      </w:r>
      <w:r w:rsidRPr="00AF2B38">
        <w:rPr>
          <w:rFonts w:cstheme="minorHAnsi"/>
          <w:sz w:val="24"/>
          <w:szCs w:val="24"/>
        </w:rPr>
        <w:t>cuando sólo llevan documentos financieros, como cheques, recibos</w:t>
      </w:r>
      <w:r w:rsidR="00883906" w:rsidRPr="00AF2B38">
        <w:rPr>
          <w:rFonts w:cstheme="minorHAnsi"/>
          <w:sz w:val="24"/>
          <w:szCs w:val="24"/>
        </w:rPr>
        <w:t xml:space="preserve"> o pagarés.</w:t>
      </w:r>
    </w:p>
    <w:p w14:paraId="2E2B305F" w14:textId="378313B3" w:rsidR="00D975CC" w:rsidRPr="00AF2B38" w:rsidRDefault="00883906" w:rsidP="00D975CC">
      <w:pPr>
        <w:pStyle w:val="Prrafodelista"/>
        <w:jc w:val="both"/>
        <w:rPr>
          <w:rFonts w:cstheme="minorHAnsi"/>
          <w:b/>
          <w:bCs/>
          <w:sz w:val="24"/>
          <w:szCs w:val="24"/>
        </w:rPr>
      </w:pPr>
      <w:r w:rsidRPr="00AF2B38">
        <w:rPr>
          <w:rFonts w:cstheme="minorHAnsi"/>
          <w:b/>
          <w:bCs/>
          <w:sz w:val="24"/>
          <w:szCs w:val="24"/>
        </w:rPr>
        <w:t xml:space="preserve">Documentarias: </w:t>
      </w:r>
      <w:r w:rsidR="00D975CC" w:rsidRPr="00AF2B38">
        <w:rPr>
          <w:rFonts w:cstheme="minorHAnsi"/>
          <w:b/>
          <w:bCs/>
          <w:sz w:val="24"/>
          <w:szCs w:val="24"/>
        </w:rPr>
        <w:t xml:space="preserve"> </w:t>
      </w:r>
      <w:r w:rsidRPr="00AF2B38">
        <w:rPr>
          <w:rFonts w:cstheme="minorHAnsi"/>
          <w:sz w:val="24"/>
          <w:szCs w:val="24"/>
        </w:rPr>
        <w:t>cuando llevan documentos comerciales que pueden ir acompañados o no de un documento financiero, como una factura comercial, un documento de transporte, un certificado o una póliza de seguro.</w:t>
      </w:r>
      <w:r w:rsidR="0070533B" w:rsidRPr="00AF2B38">
        <w:rPr>
          <w:rFonts w:cstheme="minorHAnsi"/>
          <w:sz w:val="24"/>
          <w:szCs w:val="24"/>
        </w:rPr>
        <w:t xml:space="preserve"> </w:t>
      </w:r>
      <w:r w:rsidR="0070533B" w:rsidRPr="00AF2B38">
        <w:rPr>
          <w:rFonts w:cstheme="minorHAnsi"/>
          <w:sz w:val="24"/>
          <w:szCs w:val="24"/>
          <w:vertAlign w:val="superscript"/>
        </w:rPr>
        <w:t>(2)</w:t>
      </w:r>
    </w:p>
    <w:p w14:paraId="14799106" w14:textId="7EE65357" w:rsidR="00F35B66" w:rsidRDefault="00F35B66" w:rsidP="00B55D51">
      <w:pPr>
        <w:jc w:val="both"/>
        <w:rPr>
          <w:rFonts w:cstheme="minorHAnsi"/>
          <w:sz w:val="24"/>
          <w:szCs w:val="24"/>
          <w:vertAlign w:val="superscript"/>
        </w:rPr>
      </w:pPr>
      <w:r w:rsidRPr="00AF2B38">
        <w:rPr>
          <w:rFonts w:cstheme="minorHAnsi"/>
          <w:sz w:val="24"/>
          <w:szCs w:val="24"/>
        </w:rPr>
        <w:t>El economista de Goldman Sachs, Alberto Ramos, destacó que la solidez de los flujos de remesas de trabajadores mexicanos a sus familias ha sido determinante para agregar apoyo a la cuenta corriente y al consumo privado</w:t>
      </w:r>
      <w:r w:rsidR="0070533B" w:rsidRPr="00AF2B38">
        <w:rPr>
          <w:rFonts w:cstheme="minorHAnsi"/>
          <w:sz w:val="24"/>
          <w:szCs w:val="24"/>
        </w:rPr>
        <w:t>;</w:t>
      </w:r>
      <w:r w:rsidRPr="00AF2B38">
        <w:rPr>
          <w:rFonts w:cstheme="minorHAnsi"/>
          <w:sz w:val="24"/>
          <w:szCs w:val="24"/>
        </w:rPr>
        <w:t xml:space="preserve"> Particularmente a las familias de bajos ingresos, que tienen una alta propensión a consumir.</w:t>
      </w:r>
      <w:r w:rsidR="00ED0419" w:rsidRPr="00AF2B38">
        <w:rPr>
          <w:rFonts w:cstheme="minorHAnsi"/>
          <w:sz w:val="24"/>
          <w:szCs w:val="24"/>
        </w:rPr>
        <w:t xml:space="preserve"> </w:t>
      </w:r>
      <w:r w:rsidR="00ED0419" w:rsidRPr="00AF2B38">
        <w:rPr>
          <w:rFonts w:cstheme="minorHAnsi"/>
          <w:sz w:val="24"/>
          <w:szCs w:val="24"/>
          <w:vertAlign w:val="superscript"/>
        </w:rPr>
        <w:t>(3)</w:t>
      </w:r>
    </w:p>
    <w:p w14:paraId="65182857" w14:textId="1963C5A6" w:rsidR="00E25DBE" w:rsidRDefault="00881378" w:rsidP="00B55D51">
      <w:pPr>
        <w:jc w:val="both"/>
        <w:rPr>
          <w:rFonts w:cstheme="minorHAnsi"/>
          <w:sz w:val="24"/>
          <w:szCs w:val="24"/>
          <w:vertAlign w:val="superscript"/>
        </w:rPr>
      </w:pPr>
      <w:r>
        <w:rPr>
          <w:rFonts w:cstheme="minorHAnsi"/>
          <w:sz w:val="24"/>
          <w:szCs w:val="24"/>
        </w:rPr>
        <w:t xml:space="preserve">En este sentido existe un fuerte debate entre dos enfoques, </w:t>
      </w:r>
      <w:r w:rsidR="00032407">
        <w:rPr>
          <w:rFonts w:cstheme="minorHAnsi"/>
          <w:sz w:val="24"/>
          <w:szCs w:val="24"/>
        </w:rPr>
        <w:t>De acuerdo a Biford</w:t>
      </w:r>
      <w:r w:rsidR="00E95420" w:rsidRPr="00E95420">
        <w:rPr>
          <w:rFonts w:cstheme="minorHAnsi"/>
          <w:sz w:val="24"/>
          <w:szCs w:val="24"/>
        </w:rPr>
        <w:t xml:space="preserve"> (200</w:t>
      </w:r>
      <w:r w:rsidR="00032407">
        <w:rPr>
          <w:rFonts w:cstheme="minorHAnsi"/>
          <w:sz w:val="24"/>
          <w:szCs w:val="24"/>
        </w:rPr>
        <w:t>2</w:t>
      </w:r>
      <w:r w:rsidR="00E95420" w:rsidRPr="00E95420">
        <w:rPr>
          <w:rFonts w:cstheme="minorHAnsi"/>
          <w:sz w:val="24"/>
          <w:szCs w:val="24"/>
        </w:rPr>
        <w:t xml:space="preserve">) </w:t>
      </w:r>
      <w:r w:rsidR="00032407">
        <w:rPr>
          <w:rFonts w:cstheme="minorHAnsi"/>
          <w:sz w:val="24"/>
          <w:szCs w:val="24"/>
        </w:rPr>
        <w:t>en los primeros estudios de los setenta y ochenta predominó un enfoque estructuralista, y se argumentaba que la migración y las remesas generaban distorsiones y obstáculos en el desarrollo regional</w:t>
      </w:r>
      <w:r w:rsidR="00E95420">
        <w:rPr>
          <w:rFonts w:cstheme="minorHAnsi"/>
          <w:sz w:val="24"/>
          <w:szCs w:val="24"/>
        </w:rPr>
        <w:t>.</w:t>
      </w:r>
      <w:r w:rsidR="00032407">
        <w:rPr>
          <w:rFonts w:cstheme="minorHAnsi"/>
          <w:sz w:val="24"/>
          <w:szCs w:val="24"/>
        </w:rPr>
        <w:t xml:space="preserve"> Es a finales de los ochenta cuando cambia la perspectiva de análisis, no sólo de la migración sino de los procesos sociales en general. </w:t>
      </w:r>
      <w:r w:rsidR="00F6798C" w:rsidRPr="00F8068A">
        <w:rPr>
          <w:rFonts w:cstheme="minorHAnsi"/>
          <w:sz w:val="24"/>
          <w:szCs w:val="24"/>
          <w:vertAlign w:val="superscript"/>
        </w:rPr>
        <w:t>(4)</w:t>
      </w:r>
    </w:p>
    <w:p w14:paraId="33BC5C98" w14:textId="2C564CE5" w:rsidR="00F8068A" w:rsidRPr="005F56B5" w:rsidRDefault="00881378" w:rsidP="00B55D51">
      <w:pPr>
        <w:jc w:val="both"/>
        <w:rPr>
          <w:sz w:val="24"/>
          <w:szCs w:val="24"/>
        </w:rPr>
      </w:pPr>
      <w:r>
        <w:rPr>
          <w:rFonts w:cstheme="minorHAnsi"/>
          <w:sz w:val="24"/>
          <w:szCs w:val="24"/>
        </w:rPr>
        <w:t xml:space="preserve">Por su parte la visión </w:t>
      </w:r>
      <w:r w:rsidR="00F8068A">
        <w:rPr>
          <w:rFonts w:cstheme="minorHAnsi"/>
          <w:sz w:val="24"/>
          <w:szCs w:val="24"/>
        </w:rPr>
        <w:t xml:space="preserve">estructuralista, establece que las remesas tienen un efecto negativo en la economía y en la estructura social de las comunidades de origen, ya que provocan dependencia de las comunidades receptoras. El destino principal de las remesas es el gasto corriente, dejando de lado la inversión productiva, la cual permitiría disminuir la brecha entre países ricos y pobres.   </w:t>
      </w:r>
      <w:r w:rsidR="007D1736" w:rsidRPr="007C48F0">
        <w:rPr>
          <w:sz w:val="24"/>
          <w:szCs w:val="24"/>
        </w:rPr>
        <w:t xml:space="preserve">Con base en investigaciones de campo y estudios de caso en </w:t>
      </w:r>
      <w:r w:rsidR="007D1736" w:rsidRPr="007C48F0">
        <w:rPr>
          <w:sz w:val="24"/>
          <w:szCs w:val="24"/>
        </w:rPr>
        <w:lastRenderedPageBreak/>
        <w:t>el</w:t>
      </w:r>
      <w:r w:rsidR="007D1736">
        <w:t xml:space="preserve"> </w:t>
      </w:r>
      <w:r w:rsidR="007D1736" w:rsidRPr="005F56B5">
        <w:rPr>
          <w:sz w:val="24"/>
          <w:szCs w:val="24"/>
        </w:rPr>
        <w:t>occidente de México, Reichert (1981), Wiest (1984) y Mines (1981) realizaron los primeros análisis sobre el impacto económico y social de la migración y las remesas en las comunidades de origen de los migrantes, estos estudios, en general proponían un efecto negativo en la economía y la estructura social de las comunidades de origen.</w:t>
      </w:r>
      <w:r w:rsidR="000C602E" w:rsidRPr="005F56B5">
        <w:rPr>
          <w:sz w:val="24"/>
          <w:szCs w:val="24"/>
        </w:rPr>
        <w:t xml:space="preserve"> </w:t>
      </w:r>
      <w:r w:rsidR="000C602E" w:rsidRPr="005F56B5">
        <w:rPr>
          <w:sz w:val="24"/>
          <w:szCs w:val="24"/>
          <w:vertAlign w:val="superscript"/>
        </w:rPr>
        <w:t>(5)</w:t>
      </w:r>
    </w:p>
    <w:p w14:paraId="44C4AD36" w14:textId="05D0C636" w:rsidR="007D1736" w:rsidRPr="005F56B5" w:rsidRDefault="00BE144A" w:rsidP="00B55D51">
      <w:pPr>
        <w:jc w:val="both"/>
        <w:rPr>
          <w:sz w:val="24"/>
          <w:szCs w:val="24"/>
        </w:rPr>
      </w:pPr>
      <w:r w:rsidRPr="005F56B5">
        <w:rPr>
          <w:sz w:val="24"/>
          <w:szCs w:val="24"/>
        </w:rPr>
        <w:t>Tomando en cuenta las conclusiones de la vertiente estructuralista la migración y las remesas tienen los siguientes efectos: contribuye</w:t>
      </w:r>
      <w:r w:rsidR="00881378" w:rsidRPr="005F56B5">
        <w:rPr>
          <w:sz w:val="24"/>
          <w:szCs w:val="24"/>
        </w:rPr>
        <w:t>n</w:t>
      </w:r>
      <w:r w:rsidRPr="005F56B5">
        <w:rPr>
          <w:sz w:val="24"/>
          <w:szCs w:val="24"/>
        </w:rPr>
        <w:t xml:space="preserve"> a la diferenciación económica y social entre los habitantes de las comunidades expulsoras, no alimenta los procesos de desarrollo, escasez de mano de obra local, dependencia de los emigrados, disminución de la producción local y ausencia de los efectos multiplicadores.</w:t>
      </w:r>
    </w:p>
    <w:p w14:paraId="6367C8F5" w14:textId="39AE58FC" w:rsidR="00BE144A" w:rsidRPr="005F56B5" w:rsidRDefault="00881378" w:rsidP="00590B42">
      <w:pPr>
        <w:spacing w:after="0" w:line="276" w:lineRule="auto"/>
        <w:jc w:val="both"/>
        <w:rPr>
          <w:sz w:val="24"/>
          <w:szCs w:val="24"/>
          <w:vertAlign w:val="superscript"/>
        </w:rPr>
      </w:pPr>
      <w:r w:rsidRPr="005F56B5">
        <w:rPr>
          <w:sz w:val="24"/>
          <w:szCs w:val="24"/>
        </w:rPr>
        <w:t xml:space="preserve">Por otro </w:t>
      </w:r>
      <w:r w:rsidR="003F188A" w:rsidRPr="005F56B5">
        <w:rPr>
          <w:sz w:val="24"/>
          <w:szCs w:val="24"/>
        </w:rPr>
        <w:t>lado,</w:t>
      </w:r>
      <w:r w:rsidRPr="005F56B5">
        <w:rPr>
          <w:sz w:val="24"/>
          <w:szCs w:val="24"/>
        </w:rPr>
        <w:t xml:space="preserve"> la visión</w:t>
      </w:r>
      <w:r w:rsidR="00BE144A" w:rsidRPr="005F56B5">
        <w:rPr>
          <w:sz w:val="24"/>
          <w:szCs w:val="24"/>
        </w:rPr>
        <w:t xml:space="preserve"> funcionalista, se desarrolla a finales de los años ochenta</w:t>
      </w:r>
      <w:r w:rsidR="00360A63" w:rsidRPr="005F56B5">
        <w:rPr>
          <w:sz w:val="24"/>
          <w:szCs w:val="24"/>
        </w:rPr>
        <w:t xml:space="preserve"> haciendo énfasis del impacto económico sobre las comunidades</w:t>
      </w:r>
      <w:r w:rsidR="00BE144A" w:rsidRPr="005F56B5">
        <w:rPr>
          <w:sz w:val="24"/>
          <w:szCs w:val="24"/>
        </w:rPr>
        <w:t xml:space="preserve">, en este </w:t>
      </w:r>
      <w:r w:rsidR="00360A63" w:rsidRPr="005F56B5">
        <w:rPr>
          <w:sz w:val="24"/>
          <w:szCs w:val="24"/>
        </w:rPr>
        <w:t>enfoque</w:t>
      </w:r>
      <w:r w:rsidR="00BE144A" w:rsidRPr="005F56B5">
        <w:rPr>
          <w:sz w:val="24"/>
          <w:szCs w:val="24"/>
        </w:rPr>
        <w:t xml:space="preserve"> se considera que las remesas tienen un efecto positivo sobre el crecimiento y el desarrollo económico de las comunidades. Se argumenta que las remesas tienen la facultad de reducir la pobreza, la desigualdad del ingreso y ayudan a estabilizar económicamente a la familia</w:t>
      </w:r>
      <w:r w:rsidR="00B3398F" w:rsidRPr="005F56B5">
        <w:rPr>
          <w:sz w:val="24"/>
          <w:szCs w:val="24"/>
        </w:rPr>
        <w:t>, promoviendo el desarrollo regional</w:t>
      </w:r>
      <w:r w:rsidR="00360A63" w:rsidRPr="005F56B5">
        <w:rPr>
          <w:sz w:val="24"/>
          <w:szCs w:val="24"/>
        </w:rPr>
        <w:t>, por lo cual destaca lo siguiente:</w:t>
      </w:r>
      <w:r w:rsidR="003F188A" w:rsidRPr="005F56B5">
        <w:rPr>
          <w:sz w:val="24"/>
          <w:szCs w:val="24"/>
        </w:rPr>
        <w:t xml:space="preserve"> s</w:t>
      </w:r>
      <w:r w:rsidR="00360A63" w:rsidRPr="005F56B5">
        <w:rPr>
          <w:sz w:val="24"/>
          <w:szCs w:val="24"/>
        </w:rPr>
        <w:t xml:space="preserve">e ha </w:t>
      </w:r>
      <w:r w:rsidR="004667A6" w:rsidRPr="005F56B5">
        <w:rPr>
          <w:sz w:val="24"/>
          <w:szCs w:val="24"/>
        </w:rPr>
        <w:t>subestimado</w:t>
      </w:r>
      <w:r w:rsidR="00360A63" w:rsidRPr="005F56B5">
        <w:rPr>
          <w:sz w:val="24"/>
          <w:szCs w:val="24"/>
        </w:rPr>
        <w:t xml:space="preserve"> la inversión productiva financiada con remesas</w:t>
      </w:r>
      <w:r w:rsidR="004667A6" w:rsidRPr="005F56B5">
        <w:rPr>
          <w:sz w:val="24"/>
          <w:szCs w:val="24"/>
        </w:rPr>
        <w:t>, l</w:t>
      </w:r>
      <w:r w:rsidR="00360A63" w:rsidRPr="005F56B5">
        <w:rPr>
          <w:sz w:val="24"/>
          <w:szCs w:val="24"/>
        </w:rPr>
        <w:t xml:space="preserve">o que se considera improductivo genera efectos </w:t>
      </w:r>
      <w:r w:rsidR="004667A6" w:rsidRPr="005F56B5">
        <w:rPr>
          <w:sz w:val="24"/>
          <w:szCs w:val="24"/>
        </w:rPr>
        <w:t>multiplicadores</w:t>
      </w:r>
      <w:r w:rsidR="00360A63" w:rsidRPr="005F56B5">
        <w:rPr>
          <w:sz w:val="24"/>
          <w:szCs w:val="24"/>
        </w:rPr>
        <w:t xml:space="preserve"> a nivel local y regional</w:t>
      </w:r>
      <w:r w:rsidR="000C602E" w:rsidRPr="005F56B5">
        <w:rPr>
          <w:sz w:val="24"/>
          <w:szCs w:val="24"/>
        </w:rPr>
        <w:t xml:space="preserve"> </w:t>
      </w:r>
      <w:r w:rsidR="000C602E" w:rsidRPr="005F56B5">
        <w:rPr>
          <w:sz w:val="24"/>
          <w:szCs w:val="24"/>
          <w:vertAlign w:val="superscript"/>
        </w:rPr>
        <w:t>(5)</w:t>
      </w:r>
    </w:p>
    <w:p w14:paraId="2276B479" w14:textId="3EF638C2" w:rsidR="00881378" w:rsidRDefault="00881378" w:rsidP="00590B42">
      <w:pPr>
        <w:spacing w:after="0" w:line="276" w:lineRule="auto"/>
        <w:jc w:val="both"/>
        <w:rPr>
          <w:vertAlign w:val="superscript"/>
        </w:rPr>
      </w:pPr>
    </w:p>
    <w:p w14:paraId="06EC4A2A" w14:textId="53F41146" w:rsidR="00881378" w:rsidRPr="003F188A" w:rsidRDefault="00881378" w:rsidP="00590B42">
      <w:pPr>
        <w:spacing w:after="0" w:line="276" w:lineRule="auto"/>
        <w:jc w:val="both"/>
        <w:rPr>
          <w:rFonts w:cstheme="minorHAnsi"/>
          <w:sz w:val="24"/>
          <w:szCs w:val="24"/>
        </w:rPr>
      </w:pPr>
      <w:r w:rsidRPr="003F188A">
        <w:rPr>
          <w:rFonts w:cstheme="minorHAnsi"/>
          <w:sz w:val="24"/>
          <w:szCs w:val="24"/>
        </w:rPr>
        <w:t xml:space="preserve">De acuerdo con Arroyo y Corvera (2005: 205-206) respecto del impacto de las remesas a nivel macroeconómico, éstas han tenido la funcionalidad de apoyar la estabilidad macro del modelo neoliberal mexicano que se profundizó desde la firma del </w:t>
      </w:r>
      <w:r w:rsidR="009F3045" w:rsidRPr="003F188A">
        <w:rPr>
          <w:rFonts w:cstheme="minorHAnsi"/>
          <w:sz w:val="24"/>
          <w:szCs w:val="24"/>
        </w:rPr>
        <w:t>TLCAN</w:t>
      </w:r>
      <w:r w:rsidRPr="003F188A">
        <w:rPr>
          <w:rFonts w:cstheme="minorHAnsi"/>
          <w:sz w:val="24"/>
          <w:szCs w:val="24"/>
        </w:rPr>
        <w:t xml:space="preserve">, cuyos objetivos se orientan a ofrecer un panorama de certidumbre y estabilidad a los </w:t>
      </w:r>
      <w:r w:rsidR="009F3045" w:rsidRPr="003F188A">
        <w:rPr>
          <w:rFonts w:cstheme="minorHAnsi"/>
          <w:sz w:val="24"/>
          <w:szCs w:val="24"/>
        </w:rPr>
        <w:t xml:space="preserve">inversionistas </w:t>
      </w:r>
      <w:r w:rsidRPr="003F188A">
        <w:rPr>
          <w:rFonts w:cstheme="minorHAnsi"/>
          <w:sz w:val="24"/>
          <w:szCs w:val="24"/>
        </w:rPr>
        <w:t>extranjeros, con la finalidad de volver atractivo al país para llevar a cabo sus proyectos de inversión</w:t>
      </w:r>
      <w:r w:rsidR="009F3045" w:rsidRPr="003F188A">
        <w:rPr>
          <w:rFonts w:cstheme="minorHAnsi"/>
          <w:sz w:val="24"/>
          <w:szCs w:val="24"/>
        </w:rPr>
        <w:t>.</w:t>
      </w:r>
    </w:p>
    <w:p w14:paraId="5547993F" w14:textId="36CEF887" w:rsidR="009F3045" w:rsidRPr="003F188A" w:rsidRDefault="009F3045" w:rsidP="00590B42">
      <w:pPr>
        <w:spacing w:after="0" w:line="276" w:lineRule="auto"/>
        <w:jc w:val="both"/>
        <w:rPr>
          <w:rFonts w:cstheme="minorHAnsi"/>
          <w:sz w:val="24"/>
          <w:szCs w:val="24"/>
        </w:rPr>
      </w:pPr>
    </w:p>
    <w:p w14:paraId="3D212970" w14:textId="685AB72C" w:rsidR="009F3045" w:rsidRPr="003F188A" w:rsidRDefault="009F3045" w:rsidP="00590B42">
      <w:pPr>
        <w:spacing w:after="0" w:line="276" w:lineRule="auto"/>
        <w:jc w:val="both"/>
        <w:rPr>
          <w:rFonts w:cstheme="minorHAnsi"/>
          <w:sz w:val="24"/>
          <w:szCs w:val="24"/>
        </w:rPr>
      </w:pPr>
      <w:r w:rsidRPr="003F188A">
        <w:rPr>
          <w:rFonts w:cstheme="minorHAnsi"/>
          <w:sz w:val="24"/>
          <w:szCs w:val="24"/>
        </w:rPr>
        <w:t xml:space="preserve">El gobierno de México </w:t>
      </w:r>
      <w:r w:rsidR="005F56B5" w:rsidRPr="003F188A">
        <w:rPr>
          <w:rFonts w:cstheme="minorHAnsi"/>
          <w:sz w:val="24"/>
          <w:szCs w:val="24"/>
        </w:rPr>
        <w:t>ha</w:t>
      </w:r>
      <w:r w:rsidRPr="003F188A">
        <w:rPr>
          <w:rFonts w:cstheme="minorHAnsi"/>
          <w:sz w:val="24"/>
          <w:szCs w:val="24"/>
        </w:rPr>
        <w:t xml:space="preserve"> implementado diversas políticas para garantizar la estabilidad macroeconómica, evitar los déficits públicos, por lo que las remesas forman parte de dichas políticas al incrementar el monto de las reservas internacionales del país y reducir el déficit de la balanza de pagos.</w:t>
      </w:r>
    </w:p>
    <w:p w14:paraId="752A2E5F" w14:textId="77777777" w:rsidR="00590B42" w:rsidRPr="00590B42" w:rsidRDefault="00590B42" w:rsidP="00590B42">
      <w:pPr>
        <w:spacing w:after="0" w:line="276" w:lineRule="auto"/>
        <w:jc w:val="both"/>
        <w:rPr>
          <w:rFonts w:cstheme="minorHAnsi"/>
          <w:sz w:val="20"/>
          <w:szCs w:val="20"/>
        </w:rPr>
      </w:pPr>
    </w:p>
    <w:p w14:paraId="23C89886" w14:textId="61195A31" w:rsidR="00ED0419" w:rsidRDefault="009F3045" w:rsidP="00590B42">
      <w:pPr>
        <w:spacing w:after="0" w:line="276" w:lineRule="auto"/>
        <w:jc w:val="both"/>
        <w:rPr>
          <w:rFonts w:cstheme="minorHAnsi"/>
          <w:sz w:val="24"/>
          <w:szCs w:val="24"/>
        </w:rPr>
      </w:pPr>
      <w:r>
        <w:rPr>
          <w:rFonts w:cstheme="minorHAnsi"/>
          <w:sz w:val="24"/>
          <w:szCs w:val="24"/>
        </w:rPr>
        <w:t xml:space="preserve">Es importante </w:t>
      </w:r>
      <w:r w:rsidR="008652B7">
        <w:rPr>
          <w:rFonts w:cstheme="minorHAnsi"/>
          <w:sz w:val="24"/>
          <w:szCs w:val="24"/>
        </w:rPr>
        <w:t>mencionar</w:t>
      </w:r>
      <w:r>
        <w:rPr>
          <w:rFonts w:cstheme="minorHAnsi"/>
          <w:sz w:val="24"/>
          <w:szCs w:val="24"/>
        </w:rPr>
        <w:t xml:space="preserve"> que </w:t>
      </w:r>
      <w:r w:rsidR="00ED0419" w:rsidRPr="00AF2B38">
        <w:rPr>
          <w:rFonts w:cstheme="minorHAnsi"/>
          <w:sz w:val="24"/>
          <w:szCs w:val="24"/>
        </w:rPr>
        <w:t>México se encuentra a nivel mundial, en los primeros lugares de participación en los flujos migratorios</w:t>
      </w:r>
      <w:r w:rsidR="008652B7">
        <w:rPr>
          <w:rFonts w:cstheme="minorHAnsi"/>
          <w:sz w:val="24"/>
          <w:szCs w:val="24"/>
        </w:rPr>
        <w:t>, beneficiando cada vez a un número mayor de familias</w:t>
      </w:r>
      <w:r w:rsidR="005F56B5">
        <w:rPr>
          <w:rFonts w:cstheme="minorHAnsi"/>
          <w:sz w:val="24"/>
          <w:szCs w:val="24"/>
        </w:rPr>
        <w:t>. Cabe destacar que las remesas pueden inducir al crecimiento del PIB regional.</w:t>
      </w:r>
    </w:p>
    <w:p w14:paraId="23FF7014" w14:textId="77777777" w:rsidR="009F3045" w:rsidRPr="00AF2B38" w:rsidRDefault="009F3045" w:rsidP="00590B42">
      <w:pPr>
        <w:spacing w:after="0" w:line="276" w:lineRule="auto"/>
        <w:jc w:val="both"/>
        <w:rPr>
          <w:rFonts w:cstheme="minorHAnsi"/>
          <w:sz w:val="24"/>
          <w:szCs w:val="24"/>
        </w:rPr>
      </w:pPr>
    </w:p>
    <w:p w14:paraId="4E85407A" w14:textId="25610B08" w:rsidR="006666E5" w:rsidRDefault="00584FBD" w:rsidP="00590B42">
      <w:pPr>
        <w:spacing w:line="276" w:lineRule="auto"/>
        <w:jc w:val="both"/>
        <w:rPr>
          <w:rFonts w:cstheme="minorHAnsi"/>
          <w:sz w:val="24"/>
          <w:szCs w:val="24"/>
          <w:vertAlign w:val="superscript"/>
        </w:rPr>
      </w:pPr>
      <w:r>
        <w:rPr>
          <w:rFonts w:cstheme="minorHAnsi"/>
          <w:sz w:val="24"/>
          <w:szCs w:val="24"/>
        </w:rPr>
        <w:t>L</w:t>
      </w:r>
      <w:r w:rsidR="00EB1AB3">
        <w:rPr>
          <w:rFonts w:cstheme="minorHAnsi"/>
          <w:sz w:val="24"/>
          <w:szCs w:val="24"/>
        </w:rPr>
        <w:t xml:space="preserve">as actividades en las que laboran principalmente los migrantes mexicanos en Estado Unidos son en la construcción (19.7 %), la hostelería y esparcimiento (14.1 %), en los servicios profesionales y administrativos (13.6 %), manufacturas (12.5 %) </w:t>
      </w:r>
      <w:r>
        <w:rPr>
          <w:rFonts w:cstheme="minorHAnsi"/>
          <w:sz w:val="24"/>
          <w:szCs w:val="24"/>
        </w:rPr>
        <w:t>y comercio (</w:t>
      </w:r>
      <w:r w:rsidR="00EB1AB3">
        <w:rPr>
          <w:rFonts w:cstheme="minorHAnsi"/>
          <w:sz w:val="24"/>
          <w:szCs w:val="24"/>
        </w:rPr>
        <w:t>9.5 %).</w:t>
      </w:r>
      <w:r>
        <w:rPr>
          <w:rFonts w:cstheme="minorHAnsi"/>
          <w:sz w:val="24"/>
          <w:szCs w:val="24"/>
        </w:rPr>
        <w:t xml:space="preserve">  De acuerdo a datos del anuario de migración y remesas de México 2018</w:t>
      </w:r>
      <w:r w:rsidRPr="00EB1AB3">
        <w:rPr>
          <w:rFonts w:cstheme="minorHAnsi"/>
          <w:sz w:val="24"/>
          <w:szCs w:val="24"/>
          <w:vertAlign w:val="superscript"/>
        </w:rPr>
        <w:t xml:space="preserve"> </w:t>
      </w:r>
      <w:r w:rsidR="00EB1AB3" w:rsidRPr="00EB1AB3">
        <w:rPr>
          <w:rFonts w:cstheme="minorHAnsi"/>
          <w:sz w:val="24"/>
          <w:szCs w:val="24"/>
          <w:vertAlign w:val="superscript"/>
        </w:rPr>
        <w:t>(6)</w:t>
      </w:r>
    </w:p>
    <w:p w14:paraId="60B4C3AB" w14:textId="6B259153" w:rsidR="00E6450A" w:rsidRPr="00AF2B38" w:rsidRDefault="00D916F6" w:rsidP="00590B42">
      <w:pPr>
        <w:spacing w:line="276" w:lineRule="auto"/>
        <w:jc w:val="both"/>
        <w:rPr>
          <w:rFonts w:cstheme="minorHAnsi"/>
          <w:sz w:val="24"/>
          <w:szCs w:val="24"/>
        </w:rPr>
      </w:pPr>
      <w:r w:rsidRPr="00AF2B38">
        <w:rPr>
          <w:rFonts w:cstheme="minorHAnsi"/>
          <w:sz w:val="24"/>
          <w:szCs w:val="24"/>
        </w:rPr>
        <w:lastRenderedPageBreak/>
        <w:t xml:space="preserve">En cuanto </w:t>
      </w:r>
      <w:r w:rsidR="009F3045">
        <w:rPr>
          <w:rFonts w:cstheme="minorHAnsi"/>
          <w:sz w:val="24"/>
          <w:szCs w:val="24"/>
        </w:rPr>
        <w:t>al género receptor</w:t>
      </w:r>
      <w:r w:rsidR="00EB2398" w:rsidRPr="00AF2B38">
        <w:rPr>
          <w:rFonts w:cstheme="minorHAnsi"/>
          <w:sz w:val="24"/>
          <w:szCs w:val="24"/>
        </w:rPr>
        <w:t xml:space="preserve">, </w:t>
      </w:r>
      <w:r w:rsidR="009F3045">
        <w:rPr>
          <w:rFonts w:cstheme="minorHAnsi"/>
          <w:sz w:val="24"/>
          <w:szCs w:val="24"/>
        </w:rPr>
        <w:t>datos</w:t>
      </w:r>
      <w:r w:rsidR="00B915F3" w:rsidRPr="00AF2B38">
        <w:rPr>
          <w:rFonts w:cstheme="minorHAnsi"/>
          <w:sz w:val="24"/>
          <w:szCs w:val="24"/>
        </w:rPr>
        <w:t xml:space="preserve"> del Centro de Estudios Monetarios Latinoamericanos (CEMLA), el Banco Interamericano de Desarrollo (BID), el Fondo Multilateral de Inversiones (Fomin) y Banorte, el 71.1% del número de las remesas tiene receptor femenino</w:t>
      </w:r>
      <w:r w:rsidR="00B915F3" w:rsidRPr="00AF2B38">
        <w:rPr>
          <w:rFonts w:cstheme="minorHAnsi"/>
          <w:b/>
          <w:bCs/>
          <w:sz w:val="24"/>
          <w:szCs w:val="24"/>
        </w:rPr>
        <w:t>.</w:t>
      </w:r>
      <w:r w:rsidR="00B915F3" w:rsidRPr="00AF2B38">
        <w:rPr>
          <w:rFonts w:cstheme="minorHAnsi"/>
          <w:sz w:val="24"/>
          <w:szCs w:val="24"/>
        </w:rPr>
        <w:t> </w:t>
      </w:r>
      <w:r w:rsidR="00107ECE">
        <w:rPr>
          <w:rFonts w:cstheme="minorHAnsi"/>
          <w:sz w:val="24"/>
          <w:szCs w:val="24"/>
        </w:rPr>
        <w:t>Además, casi el 40 % de los receptores en México tiene entre 50 y 60 años de edad.</w:t>
      </w:r>
      <w:r w:rsidR="00B915F3" w:rsidRPr="00AF2B38">
        <w:rPr>
          <w:rFonts w:cstheme="minorHAnsi"/>
          <w:sz w:val="24"/>
          <w:szCs w:val="24"/>
        </w:rPr>
        <w:t xml:space="preserve"> </w:t>
      </w:r>
      <w:r w:rsidR="00EB2398" w:rsidRPr="00AF2B38">
        <w:rPr>
          <w:rFonts w:cstheme="minorHAnsi"/>
          <w:sz w:val="24"/>
          <w:szCs w:val="24"/>
          <w:vertAlign w:val="superscript"/>
        </w:rPr>
        <w:t>(</w:t>
      </w:r>
      <w:r w:rsidR="00107ECE">
        <w:rPr>
          <w:rFonts w:cstheme="minorHAnsi"/>
          <w:sz w:val="24"/>
          <w:szCs w:val="24"/>
          <w:vertAlign w:val="superscript"/>
        </w:rPr>
        <w:t>7</w:t>
      </w:r>
      <w:r w:rsidR="00EB2398" w:rsidRPr="00AF2B38">
        <w:rPr>
          <w:rFonts w:cstheme="minorHAnsi"/>
          <w:sz w:val="24"/>
          <w:szCs w:val="24"/>
          <w:vertAlign w:val="superscript"/>
        </w:rPr>
        <w:t>)</w:t>
      </w:r>
    </w:p>
    <w:p w14:paraId="34981ACC" w14:textId="77777777" w:rsidR="009F3045" w:rsidRDefault="009F3045" w:rsidP="0094640E">
      <w:pPr>
        <w:jc w:val="center"/>
        <w:rPr>
          <w:rFonts w:cstheme="minorHAnsi"/>
          <w:b/>
          <w:bCs/>
          <w:sz w:val="28"/>
          <w:szCs w:val="28"/>
        </w:rPr>
      </w:pPr>
    </w:p>
    <w:p w14:paraId="67946F2A" w14:textId="77777777" w:rsidR="009F3045" w:rsidRDefault="009F3045" w:rsidP="0094640E">
      <w:pPr>
        <w:jc w:val="center"/>
        <w:rPr>
          <w:rFonts w:cstheme="minorHAnsi"/>
          <w:b/>
          <w:bCs/>
          <w:sz w:val="28"/>
          <w:szCs w:val="28"/>
        </w:rPr>
      </w:pPr>
    </w:p>
    <w:p w14:paraId="05BBA955" w14:textId="77777777" w:rsidR="009F3045" w:rsidRDefault="009F3045" w:rsidP="0094640E">
      <w:pPr>
        <w:jc w:val="center"/>
        <w:rPr>
          <w:rFonts w:cstheme="minorHAnsi"/>
          <w:b/>
          <w:bCs/>
          <w:sz w:val="28"/>
          <w:szCs w:val="28"/>
        </w:rPr>
      </w:pPr>
    </w:p>
    <w:p w14:paraId="5C6B3D5C" w14:textId="7D51B340" w:rsidR="009F3045" w:rsidRDefault="009F3045" w:rsidP="0094640E">
      <w:pPr>
        <w:jc w:val="center"/>
        <w:rPr>
          <w:rFonts w:cstheme="minorHAnsi"/>
          <w:b/>
          <w:bCs/>
          <w:sz w:val="28"/>
          <w:szCs w:val="28"/>
        </w:rPr>
      </w:pPr>
    </w:p>
    <w:p w14:paraId="42569204" w14:textId="77777777" w:rsidR="001A1B67" w:rsidRDefault="001A1B67" w:rsidP="0094640E">
      <w:pPr>
        <w:jc w:val="center"/>
        <w:rPr>
          <w:rFonts w:cstheme="minorHAnsi"/>
          <w:b/>
          <w:bCs/>
          <w:sz w:val="28"/>
          <w:szCs w:val="28"/>
        </w:rPr>
      </w:pPr>
    </w:p>
    <w:p w14:paraId="03B8A9A3" w14:textId="0B5BD0F0" w:rsidR="00112569" w:rsidRPr="00AF2B38" w:rsidRDefault="00112569" w:rsidP="0094640E">
      <w:pPr>
        <w:jc w:val="center"/>
        <w:rPr>
          <w:rFonts w:cstheme="minorHAnsi"/>
          <w:b/>
          <w:bCs/>
          <w:sz w:val="28"/>
          <w:szCs w:val="28"/>
        </w:rPr>
      </w:pPr>
      <w:r w:rsidRPr="00AF2B38">
        <w:rPr>
          <w:rFonts w:cstheme="minorHAnsi"/>
          <w:b/>
          <w:bCs/>
          <w:sz w:val="28"/>
          <w:szCs w:val="28"/>
        </w:rPr>
        <w:t>REMESAS EN MÉXICO</w:t>
      </w:r>
    </w:p>
    <w:p w14:paraId="0540DBCC" w14:textId="5B59E637" w:rsidR="00EB2398" w:rsidRDefault="00D24734" w:rsidP="000571FD">
      <w:pPr>
        <w:jc w:val="both"/>
        <w:rPr>
          <w:rFonts w:cstheme="minorHAnsi"/>
          <w:sz w:val="24"/>
          <w:szCs w:val="24"/>
        </w:rPr>
      </w:pPr>
      <w:r>
        <w:rPr>
          <w:rFonts w:cstheme="minorHAnsi"/>
          <w:sz w:val="24"/>
          <w:szCs w:val="24"/>
        </w:rPr>
        <w:t xml:space="preserve">En </w:t>
      </w:r>
      <w:r w:rsidR="00ED0419" w:rsidRPr="00AF2B38">
        <w:rPr>
          <w:rFonts w:cstheme="minorHAnsi"/>
          <w:sz w:val="24"/>
          <w:szCs w:val="24"/>
        </w:rPr>
        <w:t xml:space="preserve">México </w:t>
      </w:r>
      <w:r>
        <w:rPr>
          <w:rFonts w:cstheme="minorHAnsi"/>
          <w:sz w:val="24"/>
          <w:szCs w:val="24"/>
        </w:rPr>
        <w:t xml:space="preserve">las remesas han mantenido un crecimiento al paso de los años, por lo que se ha adquirido mayor relevancia en el financiamiento de la balanza de pagos. </w:t>
      </w:r>
      <w:r w:rsidR="009E0AFE">
        <w:rPr>
          <w:rFonts w:cstheme="minorHAnsi"/>
          <w:sz w:val="24"/>
          <w:szCs w:val="24"/>
        </w:rPr>
        <w:t>Cada</w:t>
      </w:r>
      <w:r>
        <w:rPr>
          <w:rFonts w:cstheme="minorHAnsi"/>
          <w:sz w:val="24"/>
          <w:szCs w:val="24"/>
        </w:rPr>
        <w:t xml:space="preserve"> país cuantifica las remesas a través de las balanzas nacionales de pago. Esta información es </w:t>
      </w:r>
      <w:r w:rsidR="009E0AFE">
        <w:rPr>
          <w:rFonts w:cstheme="minorHAnsi"/>
          <w:sz w:val="24"/>
          <w:szCs w:val="24"/>
        </w:rPr>
        <w:t>captada</w:t>
      </w:r>
      <w:r>
        <w:rPr>
          <w:rFonts w:cstheme="minorHAnsi"/>
          <w:sz w:val="24"/>
          <w:szCs w:val="24"/>
        </w:rPr>
        <w:t xml:space="preserve"> por los bancos centrales de cada país y enviada al Fondo Monetario Internacional (FMI)</w:t>
      </w:r>
      <w:r w:rsidR="00DC359F">
        <w:rPr>
          <w:rFonts w:cstheme="minorHAnsi"/>
          <w:sz w:val="24"/>
          <w:szCs w:val="24"/>
        </w:rPr>
        <w:t xml:space="preserve"> para que elaboren las estadísticas.</w:t>
      </w:r>
      <w:r>
        <w:rPr>
          <w:rFonts w:cstheme="minorHAnsi"/>
          <w:sz w:val="24"/>
          <w:szCs w:val="24"/>
        </w:rPr>
        <w:t xml:space="preserve"> </w:t>
      </w:r>
      <w:r w:rsidR="00866E97">
        <w:rPr>
          <w:rFonts w:cstheme="minorHAnsi"/>
          <w:sz w:val="24"/>
          <w:szCs w:val="24"/>
        </w:rPr>
        <w:t xml:space="preserve">     </w:t>
      </w:r>
      <w:r w:rsidR="001A56C8">
        <w:rPr>
          <w:rFonts w:cstheme="minorHAnsi"/>
          <w:sz w:val="24"/>
          <w:szCs w:val="24"/>
        </w:rPr>
        <w:t xml:space="preserve"> </w:t>
      </w:r>
    </w:p>
    <w:p w14:paraId="5A9D611B" w14:textId="77777777" w:rsidR="00590B42" w:rsidRDefault="00590B42" w:rsidP="00590B42">
      <w:pPr>
        <w:jc w:val="both"/>
      </w:pPr>
      <w:r>
        <w:rPr>
          <w:rFonts w:cstheme="minorHAnsi"/>
          <w:sz w:val="24"/>
          <w:szCs w:val="24"/>
        </w:rPr>
        <w:t>El flujo de las remesas es objeto de registro en la Balanza de Pagos de los países. De acuerdo a datos de</w:t>
      </w:r>
      <w:r>
        <w:t>l Fondo Monetario Internacional, se incluyen en la Balanza de Pago tres categorías:</w:t>
      </w:r>
    </w:p>
    <w:p w14:paraId="62A31F20" w14:textId="77777777" w:rsidR="00590B42" w:rsidRDefault="00590B42" w:rsidP="00590B42">
      <w:pPr>
        <w:pStyle w:val="Prrafodelista"/>
        <w:numPr>
          <w:ilvl w:val="0"/>
          <w:numId w:val="3"/>
        </w:numPr>
        <w:jc w:val="both"/>
        <w:rPr>
          <w:rFonts w:cstheme="minorHAnsi"/>
          <w:sz w:val="24"/>
          <w:szCs w:val="24"/>
        </w:rPr>
      </w:pPr>
      <w:r>
        <w:rPr>
          <w:rFonts w:cstheme="minorHAnsi"/>
          <w:sz w:val="24"/>
          <w:szCs w:val="24"/>
        </w:rPr>
        <w:t>Las transferencias de los trabajadores que han vivido en el extranjero por más de un año.</w:t>
      </w:r>
    </w:p>
    <w:p w14:paraId="26EDF20F" w14:textId="77777777" w:rsidR="00590B42" w:rsidRDefault="00590B42" w:rsidP="00590B42">
      <w:pPr>
        <w:pStyle w:val="Prrafodelista"/>
        <w:numPr>
          <w:ilvl w:val="0"/>
          <w:numId w:val="3"/>
        </w:numPr>
        <w:jc w:val="both"/>
        <w:rPr>
          <w:rFonts w:cstheme="minorHAnsi"/>
          <w:sz w:val="24"/>
          <w:szCs w:val="24"/>
        </w:rPr>
      </w:pPr>
      <w:r>
        <w:rPr>
          <w:rFonts w:cstheme="minorHAnsi"/>
          <w:sz w:val="24"/>
          <w:szCs w:val="24"/>
        </w:rPr>
        <w:t>Los flujos de bienes y activos financieros, resultado de la migración.</w:t>
      </w:r>
    </w:p>
    <w:p w14:paraId="116BDE5A" w14:textId="77777777" w:rsidR="00590B42" w:rsidRDefault="00590B42" w:rsidP="00590B42">
      <w:pPr>
        <w:pStyle w:val="Prrafodelista"/>
        <w:numPr>
          <w:ilvl w:val="0"/>
          <w:numId w:val="3"/>
        </w:numPr>
        <w:jc w:val="both"/>
        <w:rPr>
          <w:rFonts w:cstheme="minorHAnsi"/>
          <w:sz w:val="24"/>
          <w:szCs w:val="24"/>
        </w:rPr>
      </w:pPr>
      <w:r>
        <w:rPr>
          <w:rFonts w:cstheme="minorHAnsi"/>
          <w:sz w:val="24"/>
          <w:szCs w:val="24"/>
        </w:rPr>
        <w:t xml:space="preserve">Remuneración de empleados por menos de doce meses, este incluye trabajadores temporales o fronterizos. </w:t>
      </w:r>
      <w:r w:rsidRPr="002C46BF">
        <w:rPr>
          <w:rFonts w:cstheme="minorHAnsi"/>
          <w:sz w:val="24"/>
          <w:szCs w:val="24"/>
          <w:vertAlign w:val="superscript"/>
        </w:rPr>
        <w:t>(5)</w:t>
      </w:r>
    </w:p>
    <w:p w14:paraId="30EC70F7" w14:textId="7E26BD29" w:rsidR="00590B42" w:rsidRPr="009B3426" w:rsidRDefault="00DC15FF" w:rsidP="00590B42">
      <w:pPr>
        <w:jc w:val="both"/>
        <w:rPr>
          <w:rFonts w:cstheme="minorHAnsi"/>
          <w:sz w:val="24"/>
          <w:szCs w:val="24"/>
        </w:rPr>
      </w:pPr>
      <w:r>
        <w:rPr>
          <w:rFonts w:cstheme="minorHAnsi"/>
          <w:sz w:val="24"/>
          <w:szCs w:val="24"/>
        </w:rPr>
        <w:t xml:space="preserve">El </w:t>
      </w:r>
      <w:r w:rsidR="00590B42">
        <w:rPr>
          <w:rFonts w:cstheme="minorHAnsi"/>
          <w:sz w:val="24"/>
          <w:szCs w:val="24"/>
        </w:rPr>
        <w:t>Banco de México realiza las estimaciones de remesas que se registran en la Balanza de Pagos, Tomando las categorías anteriores.</w:t>
      </w:r>
    </w:p>
    <w:p w14:paraId="79B673B7" w14:textId="77777777" w:rsidR="00590B42" w:rsidRDefault="00590B42" w:rsidP="00590B42">
      <w:pPr>
        <w:jc w:val="both"/>
        <w:rPr>
          <w:rFonts w:cstheme="minorHAnsi"/>
          <w:sz w:val="24"/>
          <w:szCs w:val="24"/>
        </w:rPr>
      </w:pPr>
      <w:r>
        <w:rPr>
          <w:rFonts w:cstheme="minorHAnsi"/>
          <w:sz w:val="24"/>
          <w:szCs w:val="24"/>
        </w:rPr>
        <w:t>Las remesas presentan problemas de contabilización que nos llevan a subestimaciones. Las dificultades son diversas, desde distinguir a la población migrante y la cuantificación de los montos transferidos por canales informales.</w:t>
      </w:r>
    </w:p>
    <w:p w14:paraId="245CD796" w14:textId="50D20A22" w:rsidR="00D1144B" w:rsidRDefault="001C0982" w:rsidP="000571FD">
      <w:pPr>
        <w:jc w:val="both"/>
        <w:rPr>
          <w:rFonts w:cstheme="minorHAnsi"/>
          <w:sz w:val="24"/>
          <w:szCs w:val="24"/>
        </w:rPr>
      </w:pPr>
      <w:r>
        <w:rPr>
          <w:rFonts w:cstheme="minorHAnsi"/>
          <w:sz w:val="24"/>
          <w:szCs w:val="24"/>
        </w:rPr>
        <w:t>Una de las principales fuentes de divisas del país, subieron en el mes de diciembre, encontrándose en su mejor nivel de 2018 en términos interanuales, según cifras del Banco de México. Estas cifras suelen incrementar durante los últimos meses del año ante la cercanía de las festividades de diciembre.</w:t>
      </w:r>
    </w:p>
    <w:p w14:paraId="509A57D4" w14:textId="77777777" w:rsidR="00A31906" w:rsidRDefault="00A31906" w:rsidP="000571FD">
      <w:pPr>
        <w:jc w:val="both"/>
        <w:rPr>
          <w:rFonts w:cstheme="minorHAnsi"/>
          <w:sz w:val="24"/>
          <w:szCs w:val="24"/>
        </w:rPr>
      </w:pPr>
    </w:p>
    <w:p w14:paraId="6B919D02" w14:textId="48EEDC2C" w:rsidR="00033608" w:rsidRPr="00AF2B38" w:rsidRDefault="009E0AFE" w:rsidP="000571FD">
      <w:pPr>
        <w:jc w:val="both"/>
        <w:rPr>
          <w:rFonts w:cstheme="minorHAnsi"/>
          <w:sz w:val="24"/>
          <w:szCs w:val="24"/>
        </w:rPr>
      </w:pPr>
      <w:r>
        <w:rPr>
          <w:rFonts w:cstheme="minorHAnsi"/>
          <w:sz w:val="24"/>
          <w:szCs w:val="24"/>
        </w:rPr>
        <w:lastRenderedPageBreak/>
        <w:t>Con información recabada d</w:t>
      </w:r>
      <w:r w:rsidR="00010C37">
        <w:rPr>
          <w:rFonts w:cstheme="minorHAnsi"/>
          <w:sz w:val="24"/>
          <w:szCs w:val="24"/>
        </w:rPr>
        <w:t>el Sistema de Información Económica del</w:t>
      </w:r>
      <w:r w:rsidR="00BC7057" w:rsidRPr="00AF2B38">
        <w:rPr>
          <w:rFonts w:cstheme="minorHAnsi"/>
          <w:sz w:val="24"/>
          <w:szCs w:val="24"/>
        </w:rPr>
        <w:t xml:space="preserve"> Banco de México</w:t>
      </w:r>
      <w:r>
        <w:rPr>
          <w:rFonts w:cstheme="minorHAnsi"/>
          <w:sz w:val="24"/>
          <w:szCs w:val="24"/>
        </w:rPr>
        <w:t>,</w:t>
      </w:r>
      <w:r w:rsidR="00BC7057" w:rsidRPr="00AF2B38">
        <w:rPr>
          <w:rFonts w:cstheme="minorHAnsi"/>
          <w:sz w:val="24"/>
          <w:szCs w:val="24"/>
        </w:rPr>
        <w:t xml:space="preserve"> </w:t>
      </w:r>
      <w:r>
        <w:rPr>
          <w:rFonts w:cstheme="minorHAnsi"/>
          <w:sz w:val="24"/>
          <w:szCs w:val="24"/>
        </w:rPr>
        <w:t xml:space="preserve">se </w:t>
      </w:r>
      <w:r w:rsidR="00BC7057" w:rsidRPr="00AF2B38">
        <w:rPr>
          <w:rFonts w:cstheme="minorHAnsi"/>
          <w:sz w:val="24"/>
          <w:szCs w:val="24"/>
        </w:rPr>
        <w:t>reportó que durante el periodo 2010-</w:t>
      </w:r>
      <w:r w:rsidR="005A4E2A" w:rsidRPr="00AF2B38">
        <w:rPr>
          <w:rFonts w:cstheme="minorHAnsi"/>
          <w:sz w:val="24"/>
          <w:szCs w:val="24"/>
        </w:rPr>
        <w:t>2018</w:t>
      </w:r>
      <w:r w:rsidR="00C32475" w:rsidRPr="00AF2B38">
        <w:rPr>
          <w:rFonts w:cstheme="minorHAnsi"/>
          <w:sz w:val="24"/>
          <w:szCs w:val="24"/>
        </w:rPr>
        <w:t xml:space="preserve">, </w:t>
      </w:r>
      <w:r w:rsidR="00010C37">
        <w:rPr>
          <w:rFonts w:cstheme="minorHAnsi"/>
          <w:sz w:val="24"/>
          <w:szCs w:val="24"/>
        </w:rPr>
        <w:t>aumentaron considerablemente las remesas</w:t>
      </w:r>
      <w:r w:rsidR="00605019">
        <w:rPr>
          <w:rFonts w:cstheme="minorHAnsi"/>
          <w:sz w:val="24"/>
          <w:szCs w:val="24"/>
        </w:rPr>
        <w:t>,</w:t>
      </w:r>
      <w:r w:rsidR="005A4E2A" w:rsidRPr="00AF2B38">
        <w:rPr>
          <w:rFonts w:cstheme="minorHAnsi"/>
          <w:sz w:val="24"/>
          <w:szCs w:val="24"/>
        </w:rPr>
        <w:t xml:space="preserve"> por lo que para el</w:t>
      </w:r>
      <w:r w:rsidR="00FF0FAE" w:rsidRPr="00AF2B38">
        <w:rPr>
          <w:rFonts w:cstheme="minorHAnsi"/>
          <w:sz w:val="24"/>
          <w:szCs w:val="24"/>
        </w:rPr>
        <w:t xml:space="preserve"> año </w:t>
      </w:r>
      <w:r w:rsidR="002D2FAC" w:rsidRPr="00AF2B38">
        <w:rPr>
          <w:rFonts w:cstheme="minorHAnsi"/>
          <w:sz w:val="24"/>
          <w:szCs w:val="24"/>
        </w:rPr>
        <w:t>2010 recibió 21,304 millones de dólares</w:t>
      </w:r>
      <w:r w:rsidR="007B64A0" w:rsidRPr="00AF2B38">
        <w:rPr>
          <w:rFonts w:cstheme="minorHAnsi"/>
          <w:sz w:val="24"/>
          <w:szCs w:val="24"/>
        </w:rPr>
        <w:t>,</w:t>
      </w:r>
      <w:r w:rsidR="002D2FAC" w:rsidRPr="00AF2B38">
        <w:rPr>
          <w:rFonts w:cstheme="minorHAnsi"/>
          <w:sz w:val="24"/>
          <w:szCs w:val="24"/>
        </w:rPr>
        <w:t xml:space="preserve"> en 2015 24,785 millones de dólares y para 2018 </w:t>
      </w:r>
      <w:r w:rsidR="00605019">
        <w:rPr>
          <w:rFonts w:cstheme="minorHAnsi"/>
          <w:sz w:val="24"/>
          <w:szCs w:val="24"/>
        </w:rPr>
        <w:t xml:space="preserve">alcanzó los </w:t>
      </w:r>
      <w:r w:rsidR="002D2FAC" w:rsidRPr="00AF2B38">
        <w:rPr>
          <w:rFonts w:cstheme="minorHAnsi"/>
          <w:sz w:val="24"/>
          <w:szCs w:val="24"/>
        </w:rPr>
        <w:t>33,677</w:t>
      </w:r>
      <w:r w:rsidR="007B64A0" w:rsidRPr="00AF2B38">
        <w:rPr>
          <w:rFonts w:cstheme="minorHAnsi"/>
          <w:sz w:val="24"/>
          <w:szCs w:val="24"/>
        </w:rPr>
        <w:t xml:space="preserve"> millones de dólares</w:t>
      </w:r>
      <w:r w:rsidR="002D2FAC" w:rsidRPr="00AF2B38">
        <w:rPr>
          <w:rFonts w:cstheme="minorHAnsi"/>
          <w:sz w:val="24"/>
          <w:szCs w:val="24"/>
        </w:rPr>
        <w:t>.</w:t>
      </w:r>
      <w:r w:rsidR="007B64A0" w:rsidRPr="00AF2B38">
        <w:rPr>
          <w:rFonts w:cstheme="minorHAnsi"/>
          <w:sz w:val="24"/>
          <w:szCs w:val="24"/>
        </w:rPr>
        <w:t xml:space="preserve"> </w:t>
      </w:r>
      <w:r w:rsidR="00DA70B4">
        <w:rPr>
          <w:rFonts w:cstheme="minorHAnsi"/>
          <w:sz w:val="24"/>
          <w:szCs w:val="24"/>
        </w:rPr>
        <w:t xml:space="preserve">Con lo anterior, las remesas acumularon en 6 años consecutivos con aumentos sostenidos en su reporte anual. </w:t>
      </w:r>
      <w:r w:rsidR="007B64A0" w:rsidRPr="00AF2B38">
        <w:rPr>
          <w:rFonts w:cstheme="minorHAnsi"/>
          <w:sz w:val="24"/>
          <w:szCs w:val="24"/>
        </w:rPr>
        <w:t>(Ver Gráfica 1).</w:t>
      </w:r>
    </w:p>
    <w:p w14:paraId="60A5B0CB" w14:textId="04B8131B" w:rsidR="0041188E" w:rsidRPr="001272AF" w:rsidRDefault="007B64A0">
      <w:pPr>
        <w:rPr>
          <w:rFonts w:cstheme="minorHAnsi"/>
        </w:rPr>
      </w:pPr>
      <w:r w:rsidRPr="003B02E6">
        <w:rPr>
          <w:rFonts w:cstheme="minorHAnsi"/>
          <w:noProof/>
          <w:sz w:val="24"/>
          <w:szCs w:val="24"/>
        </w:rPr>
        <w:drawing>
          <wp:anchor distT="0" distB="0" distL="114300" distR="114300" simplePos="0" relativeHeight="251658240" behindDoc="0" locked="0" layoutInCell="1" allowOverlap="1" wp14:anchorId="6FA9BC1C" wp14:editId="72A8B3B3">
            <wp:simplePos x="0" y="0"/>
            <wp:positionH relativeFrom="column">
              <wp:posOffset>205614</wp:posOffset>
            </wp:positionH>
            <wp:positionV relativeFrom="paragraph">
              <wp:posOffset>215565</wp:posOffset>
            </wp:positionV>
            <wp:extent cx="5325110" cy="3084830"/>
            <wp:effectExtent l="0" t="0" r="8890" b="1270"/>
            <wp:wrapTopAndBottom/>
            <wp:docPr id="1" name="Gráfico 1">
              <a:extLst xmlns:a="http://schemas.openxmlformats.org/drawingml/2006/main">
                <a:ext uri="{FF2B5EF4-FFF2-40B4-BE49-F238E27FC236}">
                  <a16:creationId xmlns:a16="http://schemas.microsoft.com/office/drawing/2014/main" id="{08D54F62-6A5D-43E4-BA98-9CA80D32A26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14:sizeRelH relativeFrom="margin">
              <wp14:pctWidth>0</wp14:pctWidth>
            </wp14:sizeRelH>
            <wp14:sizeRelV relativeFrom="margin">
              <wp14:pctHeight>0</wp14:pctHeight>
            </wp14:sizeRelV>
          </wp:anchor>
        </w:drawing>
      </w:r>
      <w:r w:rsidR="00C57782" w:rsidRPr="003B02E6">
        <w:rPr>
          <w:rFonts w:cstheme="minorHAnsi"/>
          <w:noProof/>
          <w:sz w:val="24"/>
          <w:szCs w:val="24"/>
        </w:rPr>
        <mc:AlternateContent>
          <mc:Choice Requires="wps">
            <w:drawing>
              <wp:anchor distT="45720" distB="45720" distL="114300" distR="114300" simplePos="0" relativeHeight="251660288" behindDoc="0" locked="0" layoutInCell="1" allowOverlap="1" wp14:anchorId="5F3DF6EA" wp14:editId="5FFE9F5C">
                <wp:simplePos x="0" y="0"/>
                <wp:positionH relativeFrom="margin">
                  <wp:posOffset>1664970</wp:posOffset>
                </wp:positionH>
                <wp:positionV relativeFrom="paragraph">
                  <wp:posOffset>430530</wp:posOffset>
                </wp:positionV>
                <wp:extent cx="2360930" cy="247650"/>
                <wp:effectExtent l="0" t="0" r="3175"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47650"/>
                        </a:xfrm>
                        <a:prstGeom prst="rect">
                          <a:avLst/>
                        </a:prstGeom>
                        <a:solidFill>
                          <a:srgbClr val="FFFFFF"/>
                        </a:solidFill>
                        <a:ln w="9525">
                          <a:noFill/>
                          <a:miter lim="800000"/>
                          <a:headEnd/>
                          <a:tailEnd/>
                        </a:ln>
                      </wps:spPr>
                      <wps:txbx>
                        <w:txbxContent>
                          <w:p w14:paraId="00D2AE63" w14:textId="7AA938B9" w:rsidR="004A1219" w:rsidRDefault="004A1219" w:rsidP="003925CB">
                            <w:pPr>
                              <w:jc w:val="center"/>
                            </w:pPr>
                            <w:r>
                              <w:t>Millones de dólares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5F3DF6EA" id="_x0000_t202" coordsize="21600,21600" o:spt="202" path="m,l,21600r21600,l21600,xe">
                <v:stroke joinstyle="miter"/>
                <v:path gradientshapeok="t" o:connecttype="rect"/>
              </v:shapetype>
              <v:shape id="Cuadro de texto 2" o:spid="_x0000_s1026" type="#_x0000_t202" style="position:absolute;margin-left:131.1pt;margin-top:33.9pt;width:185.9pt;height:19.5pt;z-index:25166028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" stroked="f">
                <v:textbox>
                  <w:txbxContent>
                    <w:p w14:paraId="00D2AE63" w14:textId="7AA938B9" w:rsidR="004A1219" w:rsidRDefault="004A1219" w:rsidP="003925CB">
                      <w:pPr>
                        <w:jc w:val="center"/>
                      </w:pPr>
                      <w:r>
                        <w:t>Millones de dólares</w:t>
                      </w:r>
                    </w:p>
                  </w:txbxContent>
                </v:textbox>
                <w10:wrap type="square" anchorx="margin"/>
              </v:shape>
            </w:pict>
          </mc:Fallback>
        </mc:AlternateContent>
      </w:r>
      <w:r w:rsidR="00C57782" w:rsidRPr="003B02E6">
        <w:rPr>
          <w:rFonts w:cstheme="minorHAnsi"/>
          <w:sz w:val="24"/>
          <w:szCs w:val="24"/>
        </w:rPr>
        <w:t xml:space="preserve">            </w:t>
      </w:r>
      <w:r w:rsidR="003925CB" w:rsidRPr="003B02E6">
        <w:rPr>
          <w:rFonts w:cstheme="minorHAnsi"/>
          <w:sz w:val="24"/>
          <w:szCs w:val="24"/>
        </w:rPr>
        <w:t xml:space="preserve">                              </w:t>
      </w:r>
      <w:r w:rsidR="00C57782" w:rsidRPr="003B02E6">
        <w:rPr>
          <w:rFonts w:cstheme="minorHAnsi"/>
          <w:sz w:val="24"/>
          <w:szCs w:val="24"/>
        </w:rPr>
        <w:t>Gráfica 1 Ingreso por remesas en México</w:t>
      </w:r>
      <w:r w:rsidR="00AF37A9" w:rsidRPr="003B02E6">
        <w:rPr>
          <w:rFonts w:cstheme="minorHAnsi"/>
          <w:sz w:val="24"/>
          <w:szCs w:val="24"/>
        </w:rPr>
        <w:t xml:space="preserve"> 2010-2018</w:t>
      </w:r>
    </w:p>
    <w:p w14:paraId="6F639B7B" w14:textId="1764897A" w:rsidR="00C57782" w:rsidRDefault="003925CB">
      <w:pPr>
        <w:rPr>
          <w:rFonts w:cstheme="minorHAnsi"/>
        </w:rPr>
      </w:pPr>
      <w:r w:rsidRPr="001272AF">
        <w:rPr>
          <w:rFonts w:cstheme="minorHAnsi"/>
        </w:rPr>
        <w:t xml:space="preserve">        Fuente: Elabor</w:t>
      </w:r>
      <w:r w:rsidR="0072160A">
        <w:rPr>
          <w:rFonts w:cstheme="minorHAnsi"/>
        </w:rPr>
        <w:t>ación propia</w:t>
      </w:r>
      <w:r w:rsidRPr="001272AF">
        <w:rPr>
          <w:rFonts w:cstheme="minorHAnsi"/>
        </w:rPr>
        <w:t xml:space="preserve"> con información </w:t>
      </w:r>
      <w:r w:rsidR="00AF37A9" w:rsidRPr="001272AF">
        <w:rPr>
          <w:rFonts w:cstheme="minorHAnsi"/>
        </w:rPr>
        <w:t xml:space="preserve">obtenida </w:t>
      </w:r>
      <w:r w:rsidRPr="001272AF">
        <w:rPr>
          <w:rFonts w:cstheme="minorHAnsi"/>
        </w:rPr>
        <w:t>del Banco de México.</w:t>
      </w:r>
    </w:p>
    <w:p w14:paraId="06FABB55" w14:textId="3A7620EF" w:rsidR="00774CB8" w:rsidRDefault="00774CB8">
      <w:pPr>
        <w:rPr>
          <w:rFonts w:cstheme="minorHAnsi"/>
        </w:rPr>
      </w:pPr>
    </w:p>
    <w:p w14:paraId="1A4BF551" w14:textId="67E05CAD" w:rsidR="00AB27C5" w:rsidRPr="00AF2B38" w:rsidRDefault="00AB27C5" w:rsidP="00AB27C5">
      <w:pPr>
        <w:jc w:val="both"/>
        <w:rPr>
          <w:rFonts w:cstheme="minorHAnsi"/>
          <w:sz w:val="24"/>
          <w:szCs w:val="24"/>
        </w:rPr>
      </w:pPr>
      <w:r w:rsidRPr="00AF2B38">
        <w:rPr>
          <w:rFonts w:cstheme="minorHAnsi"/>
          <w:sz w:val="24"/>
          <w:szCs w:val="24"/>
        </w:rPr>
        <w:t xml:space="preserve">En el mes de mayo de 2018 se registró el nuevo máximo histórico, debido a que ingresaron 3,097.7 millones de dólares por remesas lo que representa un crecimiento de 19.8%, el mayor observado en los últimos 18 meses. </w:t>
      </w:r>
      <w:r w:rsidRPr="00AF2B38">
        <w:rPr>
          <w:rFonts w:cstheme="minorHAnsi"/>
          <w:sz w:val="24"/>
          <w:szCs w:val="24"/>
          <w:vertAlign w:val="superscript"/>
        </w:rPr>
        <w:t>(6)</w:t>
      </w:r>
    </w:p>
    <w:p w14:paraId="6F0ED3C7" w14:textId="0FA8941C" w:rsidR="00AB27C5" w:rsidRDefault="00AB27C5" w:rsidP="00AB27C5">
      <w:pPr>
        <w:jc w:val="both"/>
        <w:rPr>
          <w:rFonts w:cstheme="minorHAnsi"/>
          <w:sz w:val="24"/>
          <w:szCs w:val="24"/>
        </w:rPr>
      </w:pPr>
      <w:r w:rsidRPr="00AF2B38">
        <w:rPr>
          <w:rFonts w:cstheme="minorHAnsi"/>
          <w:sz w:val="24"/>
          <w:szCs w:val="24"/>
        </w:rPr>
        <w:t xml:space="preserve">Por lo regular se observa que en el mes de mayo suele aumentar el envío de las remesas a México, con motivo del festejo del Día de las Madres. </w:t>
      </w:r>
    </w:p>
    <w:p w14:paraId="5146A154" w14:textId="77777777" w:rsidR="00605019" w:rsidRPr="00AF2B38" w:rsidRDefault="00605019" w:rsidP="00AB27C5">
      <w:pPr>
        <w:jc w:val="both"/>
        <w:rPr>
          <w:rFonts w:cstheme="minorHAnsi"/>
          <w:sz w:val="24"/>
          <w:szCs w:val="24"/>
        </w:rPr>
      </w:pPr>
    </w:p>
    <w:p w14:paraId="487D13E0" w14:textId="58F25498" w:rsidR="005F11E1" w:rsidRPr="001A1B67" w:rsidRDefault="001D2BC0" w:rsidP="005F11E1">
      <w:pPr>
        <w:spacing w:after="0"/>
        <w:jc w:val="center"/>
        <w:rPr>
          <w:rFonts w:cstheme="minorHAnsi"/>
          <w:b/>
          <w:bCs/>
          <w:sz w:val="28"/>
          <w:szCs w:val="28"/>
        </w:rPr>
      </w:pPr>
      <w:r w:rsidRPr="001A1B67">
        <w:rPr>
          <w:rFonts w:cstheme="minorHAnsi"/>
          <w:b/>
          <w:bCs/>
          <w:sz w:val="28"/>
          <w:szCs w:val="28"/>
        </w:rPr>
        <w:t xml:space="preserve">Remesas Familiares De Las Entidades Federativas </w:t>
      </w:r>
    </w:p>
    <w:p w14:paraId="5955AF81" w14:textId="2B178328" w:rsidR="00554BCE" w:rsidRPr="001A1B67" w:rsidRDefault="001D2BC0" w:rsidP="005F11E1">
      <w:pPr>
        <w:spacing w:after="0"/>
        <w:jc w:val="center"/>
        <w:rPr>
          <w:rFonts w:cstheme="minorHAnsi"/>
          <w:b/>
          <w:bCs/>
          <w:sz w:val="28"/>
          <w:szCs w:val="28"/>
        </w:rPr>
      </w:pPr>
      <w:r w:rsidRPr="001A1B67">
        <w:rPr>
          <w:rFonts w:cstheme="minorHAnsi"/>
          <w:b/>
          <w:bCs/>
          <w:sz w:val="28"/>
          <w:szCs w:val="28"/>
        </w:rPr>
        <w:t>De México 2017-2018</w:t>
      </w:r>
    </w:p>
    <w:p w14:paraId="54B6112D" w14:textId="77777777" w:rsidR="007B64A0" w:rsidRDefault="007B64A0" w:rsidP="007B64A0">
      <w:pPr>
        <w:jc w:val="both"/>
        <w:rPr>
          <w:rFonts w:cstheme="minorHAnsi"/>
        </w:rPr>
      </w:pPr>
    </w:p>
    <w:p w14:paraId="0E9A0111" w14:textId="5BC225C6" w:rsidR="007B64A0" w:rsidRPr="00AF2B38" w:rsidRDefault="00190FE6" w:rsidP="007B64A0">
      <w:pPr>
        <w:jc w:val="both"/>
        <w:rPr>
          <w:rFonts w:cstheme="minorHAnsi"/>
          <w:sz w:val="24"/>
          <w:szCs w:val="24"/>
        </w:rPr>
      </w:pPr>
      <w:r>
        <w:rPr>
          <w:rFonts w:cstheme="minorHAnsi"/>
          <w:sz w:val="24"/>
          <w:szCs w:val="24"/>
        </w:rPr>
        <w:t xml:space="preserve">Es importante mencionar que algunas entidades federativas han incrementado su participación en las remesas recibidas. Con datos </w:t>
      </w:r>
      <w:r w:rsidR="007B64A0" w:rsidRPr="00AF2B38">
        <w:rPr>
          <w:rFonts w:cstheme="minorHAnsi"/>
          <w:sz w:val="24"/>
          <w:szCs w:val="24"/>
        </w:rPr>
        <w:t>emitid</w:t>
      </w:r>
      <w:r w:rsidR="00620CF8">
        <w:rPr>
          <w:rFonts w:cstheme="minorHAnsi"/>
          <w:sz w:val="24"/>
          <w:szCs w:val="24"/>
        </w:rPr>
        <w:t>os</w:t>
      </w:r>
      <w:r w:rsidR="007B64A0" w:rsidRPr="00AF2B38">
        <w:rPr>
          <w:rFonts w:cstheme="minorHAnsi"/>
          <w:sz w:val="24"/>
          <w:szCs w:val="24"/>
        </w:rPr>
        <w:t xml:space="preserve"> por el Banco de México (BANXICO),</w:t>
      </w:r>
      <w:r>
        <w:rPr>
          <w:rFonts w:cstheme="minorHAnsi"/>
          <w:sz w:val="24"/>
          <w:szCs w:val="24"/>
        </w:rPr>
        <w:t xml:space="preserve"> del total de remesas que llegan al país,</w:t>
      </w:r>
      <w:r w:rsidR="00620CF8">
        <w:rPr>
          <w:rFonts w:cstheme="minorHAnsi"/>
          <w:sz w:val="24"/>
          <w:szCs w:val="24"/>
        </w:rPr>
        <w:t xml:space="preserve"> las 10</w:t>
      </w:r>
      <w:r>
        <w:rPr>
          <w:rFonts w:cstheme="minorHAnsi"/>
          <w:sz w:val="24"/>
          <w:szCs w:val="24"/>
        </w:rPr>
        <w:t xml:space="preserve"> </w:t>
      </w:r>
      <w:r w:rsidR="007B64A0" w:rsidRPr="00AF2B38">
        <w:rPr>
          <w:rFonts w:cstheme="minorHAnsi"/>
          <w:sz w:val="24"/>
          <w:szCs w:val="24"/>
        </w:rPr>
        <w:t>entidades federativas</w:t>
      </w:r>
      <w:r w:rsidR="00620CF8">
        <w:rPr>
          <w:rFonts w:cstheme="minorHAnsi"/>
          <w:sz w:val="24"/>
          <w:szCs w:val="24"/>
        </w:rPr>
        <w:t xml:space="preserve"> que captan más remesas fueron:</w:t>
      </w:r>
      <w:r w:rsidR="007B64A0" w:rsidRPr="00AF2B38">
        <w:rPr>
          <w:rFonts w:cstheme="minorHAnsi"/>
          <w:sz w:val="24"/>
          <w:szCs w:val="24"/>
        </w:rPr>
        <w:t xml:space="preserve"> Michoacán, Jalisco, Guanajuato, Estado de México, </w:t>
      </w:r>
      <w:r w:rsidR="00345E4B" w:rsidRPr="00AF2B38">
        <w:rPr>
          <w:rFonts w:cstheme="minorHAnsi"/>
          <w:sz w:val="24"/>
          <w:szCs w:val="24"/>
        </w:rPr>
        <w:t>Puebla</w:t>
      </w:r>
      <w:r w:rsidR="007B64A0" w:rsidRPr="00AF2B38">
        <w:rPr>
          <w:rFonts w:cstheme="minorHAnsi"/>
          <w:sz w:val="24"/>
          <w:szCs w:val="24"/>
        </w:rPr>
        <w:t xml:space="preserve">, </w:t>
      </w:r>
      <w:r w:rsidR="00345E4B" w:rsidRPr="00AF2B38">
        <w:rPr>
          <w:rFonts w:cstheme="minorHAnsi"/>
          <w:sz w:val="24"/>
          <w:szCs w:val="24"/>
        </w:rPr>
        <w:t xml:space="preserve">Oaxaca, </w:t>
      </w:r>
      <w:r w:rsidR="007B64A0" w:rsidRPr="00AF2B38">
        <w:rPr>
          <w:rFonts w:cstheme="minorHAnsi"/>
          <w:sz w:val="24"/>
          <w:szCs w:val="24"/>
        </w:rPr>
        <w:lastRenderedPageBreak/>
        <w:t>Guerrero, Ciudad de México, Veracruz</w:t>
      </w:r>
      <w:r w:rsidR="006D41C1" w:rsidRPr="00AF2B38">
        <w:rPr>
          <w:rFonts w:cstheme="minorHAnsi"/>
          <w:sz w:val="24"/>
          <w:szCs w:val="24"/>
        </w:rPr>
        <w:t xml:space="preserve"> encontrándose en el lugar nueve</w:t>
      </w:r>
      <w:r w:rsidR="00E8486D" w:rsidRPr="00AF2B38">
        <w:rPr>
          <w:rFonts w:cstheme="minorHAnsi"/>
          <w:sz w:val="24"/>
          <w:szCs w:val="24"/>
        </w:rPr>
        <w:t xml:space="preserve">, </w:t>
      </w:r>
      <w:r w:rsidR="006D41C1" w:rsidRPr="00AF2B38">
        <w:rPr>
          <w:rFonts w:cstheme="minorHAnsi"/>
          <w:sz w:val="24"/>
          <w:szCs w:val="24"/>
        </w:rPr>
        <w:t xml:space="preserve">seguido de </w:t>
      </w:r>
      <w:r w:rsidR="00345E4B" w:rsidRPr="00AF2B38">
        <w:rPr>
          <w:rFonts w:cstheme="minorHAnsi"/>
          <w:sz w:val="24"/>
          <w:szCs w:val="24"/>
        </w:rPr>
        <w:t>San</w:t>
      </w:r>
      <w:r w:rsidR="007B64A0" w:rsidRPr="00AF2B38">
        <w:rPr>
          <w:rFonts w:cstheme="minorHAnsi"/>
          <w:sz w:val="24"/>
          <w:szCs w:val="24"/>
        </w:rPr>
        <w:t xml:space="preserve"> Luis Potosí</w:t>
      </w:r>
      <w:r w:rsidR="006D41C1" w:rsidRPr="00AF2B38">
        <w:rPr>
          <w:rFonts w:cstheme="minorHAnsi"/>
          <w:sz w:val="24"/>
          <w:szCs w:val="24"/>
        </w:rPr>
        <w:t xml:space="preserve"> en décimo lugar.</w:t>
      </w:r>
    </w:p>
    <w:p w14:paraId="615000FD" w14:textId="53A87D36" w:rsidR="001019EF" w:rsidRDefault="001019EF" w:rsidP="001019EF">
      <w:pPr>
        <w:spacing w:after="0" w:line="240" w:lineRule="auto"/>
        <w:jc w:val="center"/>
        <w:rPr>
          <w:rFonts w:cstheme="minorHAnsi"/>
          <w:sz w:val="24"/>
          <w:szCs w:val="24"/>
        </w:rPr>
      </w:pPr>
      <w:r w:rsidRPr="00A265AB">
        <w:rPr>
          <w:noProof/>
          <w:sz w:val="24"/>
          <w:szCs w:val="24"/>
        </w:rPr>
        <w:drawing>
          <wp:anchor distT="0" distB="0" distL="114300" distR="114300" simplePos="0" relativeHeight="251663360" behindDoc="1" locked="0" layoutInCell="1" allowOverlap="1" wp14:anchorId="3D0B8264" wp14:editId="485BDFAA">
            <wp:simplePos x="0" y="0"/>
            <wp:positionH relativeFrom="margin">
              <wp:posOffset>281940</wp:posOffset>
            </wp:positionH>
            <wp:positionV relativeFrom="paragraph">
              <wp:posOffset>538480</wp:posOffset>
            </wp:positionV>
            <wp:extent cx="2405380" cy="1581150"/>
            <wp:effectExtent l="0" t="0" r="13970" b="0"/>
            <wp:wrapTopAndBottom/>
            <wp:docPr id="48" name="Gráfico 48">
              <a:extLst xmlns:a="http://schemas.openxmlformats.org/drawingml/2006/main">
                <a:ext uri="{FF2B5EF4-FFF2-40B4-BE49-F238E27FC236}">
                  <a16:creationId xmlns:a16="http://schemas.microsoft.com/office/drawing/2014/main" id="{9F97F505-6941-46F7-88A8-2C7FB431DB7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14:sizeRelH relativeFrom="margin">
              <wp14:pctWidth>0</wp14:pctWidth>
            </wp14:sizeRelH>
            <wp14:sizeRelV relativeFrom="margin">
              <wp14:pctHeight>0</wp14:pctHeight>
            </wp14:sizeRelV>
          </wp:anchor>
        </w:drawing>
      </w:r>
      <w:r>
        <w:rPr>
          <w:rFonts w:cstheme="minorHAnsi"/>
          <w:sz w:val="24"/>
          <w:szCs w:val="24"/>
        </w:rPr>
        <w:t xml:space="preserve"> </w:t>
      </w:r>
      <w:r w:rsidR="00A82E7B" w:rsidRPr="00A265AB">
        <w:rPr>
          <w:rFonts w:cstheme="minorHAnsi"/>
          <w:sz w:val="24"/>
          <w:szCs w:val="24"/>
        </w:rPr>
        <w:t>Gráfica</w:t>
      </w:r>
      <w:r w:rsidR="005F11E1" w:rsidRPr="00A265AB">
        <w:rPr>
          <w:rFonts w:cstheme="minorHAnsi"/>
          <w:sz w:val="24"/>
          <w:szCs w:val="24"/>
        </w:rPr>
        <w:t>s</w:t>
      </w:r>
      <w:r w:rsidR="00A82E7B" w:rsidRPr="00A265AB">
        <w:rPr>
          <w:rFonts w:cstheme="minorHAnsi"/>
          <w:sz w:val="24"/>
          <w:szCs w:val="24"/>
        </w:rPr>
        <w:t xml:space="preserve"> 2 </w:t>
      </w:r>
      <w:r w:rsidR="00CF269D" w:rsidRPr="00A265AB">
        <w:rPr>
          <w:rFonts w:cstheme="minorHAnsi"/>
          <w:sz w:val="24"/>
          <w:szCs w:val="24"/>
        </w:rPr>
        <w:t>Entidades Federativas</w:t>
      </w:r>
      <w:r>
        <w:rPr>
          <w:rFonts w:cstheme="minorHAnsi"/>
          <w:sz w:val="24"/>
          <w:szCs w:val="24"/>
        </w:rPr>
        <w:t xml:space="preserve"> periodo 2017-2018</w:t>
      </w:r>
      <w:r w:rsidR="00CF269D" w:rsidRPr="00A265AB">
        <w:rPr>
          <w:rFonts w:cstheme="minorHAnsi"/>
          <w:sz w:val="24"/>
          <w:szCs w:val="24"/>
        </w:rPr>
        <w:t>,</w:t>
      </w:r>
      <w:r w:rsidR="00A82E7B" w:rsidRPr="00A265AB">
        <w:rPr>
          <w:rFonts w:cstheme="minorHAnsi"/>
          <w:sz w:val="24"/>
          <w:szCs w:val="24"/>
        </w:rPr>
        <w:t xml:space="preserve"> que reciben mayor</w:t>
      </w:r>
    </w:p>
    <w:p w14:paraId="397F5F5E" w14:textId="0A009D74" w:rsidR="00A82E7B" w:rsidRPr="00CF269D" w:rsidRDefault="001019EF" w:rsidP="001019EF">
      <w:pPr>
        <w:spacing w:after="0" w:line="240" w:lineRule="auto"/>
        <w:rPr>
          <w:rFonts w:cstheme="minorHAnsi"/>
        </w:rPr>
      </w:pPr>
      <w:r w:rsidRPr="00A265AB">
        <w:rPr>
          <w:noProof/>
          <w:sz w:val="24"/>
          <w:szCs w:val="24"/>
        </w:rPr>
        <w:drawing>
          <wp:anchor distT="0" distB="0" distL="114300" distR="114300" simplePos="0" relativeHeight="251673600" behindDoc="0" locked="0" layoutInCell="1" allowOverlap="1" wp14:anchorId="128ADF51" wp14:editId="60464608">
            <wp:simplePos x="0" y="0"/>
            <wp:positionH relativeFrom="margin">
              <wp:posOffset>269875</wp:posOffset>
            </wp:positionH>
            <wp:positionV relativeFrom="paragraph">
              <wp:posOffset>2109470</wp:posOffset>
            </wp:positionV>
            <wp:extent cx="2421255" cy="1637665"/>
            <wp:effectExtent l="0" t="0" r="17145" b="635"/>
            <wp:wrapTopAndBottom/>
            <wp:docPr id="3" name="Gráfico 3">
              <a:extLst xmlns:a="http://schemas.openxmlformats.org/drawingml/2006/main">
                <a:ext uri="{FF2B5EF4-FFF2-40B4-BE49-F238E27FC236}">
                  <a16:creationId xmlns:a16="http://schemas.microsoft.com/office/drawing/2014/main" id="{82DCC144-3593-433C-AB90-8DD2AB100A5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14:sizeRelH relativeFrom="margin">
              <wp14:pctWidth>0</wp14:pctWidth>
            </wp14:sizeRelH>
            <wp14:sizeRelV relativeFrom="margin">
              <wp14:pctHeight>0</wp14:pctHeight>
            </wp14:sizeRelV>
          </wp:anchor>
        </w:drawing>
      </w:r>
      <w:r w:rsidRPr="00A265AB">
        <w:rPr>
          <w:noProof/>
          <w:sz w:val="24"/>
          <w:szCs w:val="24"/>
        </w:rPr>
        <w:drawing>
          <wp:anchor distT="0" distB="0" distL="114300" distR="114300" simplePos="0" relativeHeight="251664384" behindDoc="0" locked="0" layoutInCell="1" allowOverlap="1" wp14:anchorId="2011E4E6" wp14:editId="0CBE9DAC">
            <wp:simplePos x="0" y="0"/>
            <wp:positionH relativeFrom="margin">
              <wp:posOffset>2945130</wp:posOffset>
            </wp:positionH>
            <wp:positionV relativeFrom="paragraph">
              <wp:posOffset>338455</wp:posOffset>
            </wp:positionV>
            <wp:extent cx="2391410" cy="1600200"/>
            <wp:effectExtent l="0" t="0" r="8890" b="0"/>
            <wp:wrapTopAndBottom/>
            <wp:docPr id="50" name="Gráfico 50">
              <a:extLst xmlns:a="http://schemas.openxmlformats.org/drawingml/2006/main">
                <a:ext uri="{FF2B5EF4-FFF2-40B4-BE49-F238E27FC236}">
                  <a16:creationId xmlns:a16="http://schemas.microsoft.com/office/drawing/2014/main" id="{D780FB4F-9E0E-4D46-9B77-337248AFFBB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14:sizeRelH relativeFrom="margin">
              <wp14:pctWidth>0</wp14:pctWidth>
            </wp14:sizeRelH>
            <wp14:sizeRelV relativeFrom="margin">
              <wp14:pctHeight>0</wp14:pctHeight>
            </wp14:sizeRelV>
          </wp:anchor>
        </w:drawing>
      </w:r>
      <w:r>
        <w:rPr>
          <w:rFonts w:cstheme="minorHAnsi"/>
          <w:sz w:val="24"/>
          <w:szCs w:val="24"/>
        </w:rPr>
        <w:t xml:space="preserve">                                    </w:t>
      </w:r>
      <w:r w:rsidR="00A82E7B" w:rsidRPr="00A265AB">
        <w:rPr>
          <w:rFonts w:cstheme="minorHAnsi"/>
          <w:sz w:val="24"/>
          <w:szCs w:val="24"/>
        </w:rPr>
        <w:t>número de</w:t>
      </w:r>
      <w:r w:rsidR="00CF269D" w:rsidRPr="00A265AB">
        <w:rPr>
          <w:rFonts w:cstheme="minorHAnsi"/>
          <w:sz w:val="24"/>
          <w:szCs w:val="24"/>
        </w:rPr>
        <w:t xml:space="preserve"> ingresos por remesas</w:t>
      </w:r>
      <w:r w:rsidR="00CF269D">
        <w:rPr>
          <w:rFonts w:cstheme="minorHAnsi"/>
        </w:rPr>
        <w:t>.</w:t>
      </w:r>
    </w:p>
    <w:p w14:paraId="72476E93" w14:textId="0EB6BD67" w:rsidR="00DD6632" w:rsidRDefault="001019EF" w:rsidP="007B64A0">
      <w:pPr>
        <w:jc w:val="both"/>
        <w:rPr>
          <w:rFonts w:cstheme="minorHAnsi"/>
          <w:b/>
          <w:bCs/>
        </w:rPr>
      </w:pPr>
      <w:r w:rsidRPr="00A265AB">
        <w:rPr>
          <w:noProof/>
          <w:sz w:val="24"/>
          <w:szCs w:val="24"/>
        </w:rPr>
        <w:drawing>
          <wp:anchor distT="0" distB="0" distL="114300" distR="114300" simplePos="0" relativeHeight="251682816" behindDoc="0" locked="0" layoutInCell="1" allowOverlap="1" wp14:anchorId="2FF3363E" wp14:editId="447233CA">
            <wp:simplePos x="0" y="0"/>
            <wp:positionH relativeFrom="margin">
              <wp:posOffset>2977515</wp:posOffset>
            </wp:positionH>
            <wp:positionV relativeFrom="paragraph">
              <wp:posOffset>1953895</wp:posOffset>
            </wp:positionV>
            <wp:extent cx="2381250" cy="1638300"/>
            <wp:effectExtent l="0" t="0" r="0" b="0"/>
            <wp:wrapTopAndBottom/>
            <wp:docPr id="7" name="Gráfico 7">
              <a:extLst xmlns:a="http://schemas.openxmlformats.org/drawingml/2006/main">
                <a:ext uri="{FF2B5EF4-FFF2-40B4-BE49-F238E27FC236}">
                  <a16:creationId xmlns:a16="http://schemas.microsoft.com/office/drawing/2014/main" id="{E0C35A6C-CB6F-4F2A-814C-A64B7A6D4EA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14:sizeRelH relativeFrom="margin">
              <wp14:pctWidth>0</wp14:pctWidth>
            </wp14:sizeRelH>
            <wp14:sizeRelV relativeFrom="margin">
              <wp14:pctHeight>0</wp14:pctHeight>
            </wp14:sizeRelV>
          </wp:anchor>
        </w:drawing>
      </w:r>
    </w:p>
    <w:p w14:paraId="4A92709C" w14:textId="749F133C" w:rsidR="00647890" w:rsidRDefault="001019EF" w:rsidP="007B64A0">
      <w:pPr>
        <w:jc w:val="both"/>
        <w:rPr>
          <w:rFonts w:cstheme="minorHAnsi"/>
          <w:b/>
          <w:bCs/>
        </w:rPr>
      </w:pPr>
      <w:r w:rsidRPr="00A265AB">
        <w:rPr>
          <w:noProof/>
          <w:sz w:val="24"/>
          <w:szCs w:val="24"/>
        </w:rPr>
        <w:drawing>
          <wp:anchor distT="0" distB="0" distL="114300" distR="114300" simplePos="0" relativeHeight="251681792" behindDoc="0" locked="0" layoutInCell="1" allowOverlap="1" wp14:anchorId="784C4F98" wp14:editId="3699B6F0">
            <wp:simplePos x="0" y="0"/>
            <wp:positionH relativeFrom="margin">
              <wp:posOffset>2981325</wp:posOffset>
            </wp:positionH>
            <wp:positionV relativeFrom="paragraph">
              <wp:posOffset>1807845</wp:posOffset>
            </wp:positionV>
            <wp:extent cx="2391410" cy="1630680"/>
            <wp:effectExtent l="0" t="0" r="8890" b="7620"/>
            <wp:wrapTopAndBottom/>
            <wp:docPr id="5" name="Gráfico 5">
              <a:extLst xmlns:a="http://schemas.openxmlformats.org/drawingml/2006/main">
                <a:ext uri="{FF2B5EF4-FFF2-40B4-BE49-F238E27FC236}">
                  <a16:creationId xmlns:a16="http://schemas.microsoft.com/office/drawing/2014/main" id="{25874418-ABDB-4F7D-B3C1-6034B6C087F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margin">
              <wp14:pctWidth>0</wp14:pctWidth>
            </wp14:sizeRelH>
            <wp14:sizeRelV relativeFrom="margin">
              <wp14:pctHeight>0</wp14:pctHeight>
            </wp14:sizeRelV>
          </wp:anchor>
        </w:drawing>
      </w:r>
      <w:r w:rsidRPr="00A265AB">
        <w:rPr>
          <w:noProof/>
          <w:sz w:val="24"/>
          <w:szCs w:val="24"/>
        </w:rPr>
        <w:drawing>
          <wp:anchor distT="0" distB="0" distL="114300" distR="114300" simplePos="0" relativeHeight="251677696" behindDoc="0" locked="0" layoutInCell="1" allowOverlap="1" wp14:anchorId="537EA281" wp14:editId="18DC23FA">
            <wp:simplePos x="0" y="0"/>
            <wp:positionH relativeFrom="margin">
              <wp:posOffset>247650</wp:posOffset>
            </wp:positionH>
            <wp:positionV relativeFrom="paragraph">
              <wp:posOffset>1790700</wp:posOffset>
            </wp:positionV>
            <wp:extent cx="2405380" cy="1602740"/>
            <wp:effectExtent l="0" t="0" r="13970" b="16510"/>
            <wp:wrapTopAndBottom/>
            <wp:docPr id="49" name="Gráfico 49">
              <a:extLst xmlns:a="http://schemas.openxmlformats.org/drawingml/2006/main">
                <a:ext uri="{FF2B5EF4-FFF2-40B4-BE49-F238E27FC236}">
                  <a16:creationId xmlns:a16="http://schemas.microsoft.com/office/drawing/2014/main" id="{A174FE2E-E9D9-402D-B7BF-68A8DB21AD5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margin">
              <wp14:pctWidth>0</wp14:pctWidth>
            </wp14:sizeRelH>
            <wp14:sizeRelV relativeFrom="margin">
              <wp14:pctHeight>0</wp14:pctHeight>
            </wp14:sizeRelV>
          </wp:anchor>
        </w:drawing>
      </w:r>
    </w:p>
    <w:p w14:paraId="027A6F25" w14:textId="3D10D2D3" w:rsidR="007C02E4" w:rsidRDefault="001019EF" w:rsidP="007B64A0">
      <w:pPr>
        <w:jc w:val="both"/>
        <w:rPr>
          <w:noProof/>
        </w:rPr>
      </w:pPr>
      <w:r>
        <w:rPr>
          <w:noProof/>
        </w:rPr>
        <w:drawing>
          <wp:anchor distT="0" distB="0" distL="114300" distR="114300" simplePos="0" relativeHeight="251685888" behindDoc="0" locked="0" layoutInCell="1" allowOverlap="1" wp14:anchorId="4EECA776" wp14:editId="61ACB36D">
            <wp:simplePos x="0" y="0"/>
            <wp:positionH relativeFrom="margin">
              <wp:posOffset>2992755</wp:posOffset>
            </wp:positionH>
            <wp:positionV relativeFrom="paragraph">
              <wp:posOffset>1829435</wp:posOffset>
            </wp:positionV>
            <wp:extent cx="2402205" cy="1630680"/>
            <wp:effectExtent l="0" t="0" r="17145" b="7620"/>
            <wp:wrapTopAndBottom/>
            <wp:docPr id="9" name="Gráfico 9">
              <a:extLst xmlns:a="http://schemas.openxmlformats.org/drawingml/2006/main">
                <a:ext uri="{FF2B5EF4-FFF2-40B4-BE49-F238E27FC236}">
                  <a16:creationId xmlns:a16="http://schemas.microsoft.com/office/drawing/2014/main" id="{D6947385-7B52-4270-9856-4A301AA29D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8416" behindDoc="0" locked="0" layoutInCell="1" allowOverlap="1" wp14:anchorId="64BDE7D8" wp14:editId="06E7A922">
            <wp:simplePos x="0" y="0"/>
            <wp:positionH relativeFrom="margin">
              <wp:posOffset>219075</wp:posOffset>
            </wp:positionH>
            <wp:positionV relativeFrom="paragraph">
              <wp:posOffset>1809750</wp:posOffset>
            </wp:positionV>
            <wp:extent cx="2411730" cy="1630680"/>
            <wp:effectExtent l="0" t="0" r="7620" b="7620"/>
            <wp:wrapTopAndBottom/>
            <wp:docPr id="8" name="Gráfico 8">
              <a:extLst xmlns:a="http://schemas.openxmlformats.org/drawingml/2006/main">
                <a:ext uri="{FF2B5EF4-FFF2-40B4-BE49-F238E27FC236}">
                  <a16:creationId xmlns:a16="http://schemas.microsoft.com/office/drawing/2014/main" id="{12A702C7-AE46-4E3C-834D-96FD961DF37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margin">
              <wp14:pctWidth>0</wp14:pctWidth>
            </wp14:sizeRelH>
            <wp14:sizeRelV relativeFrom="margin">
              <wp14:pctHeight>0</wp14:pctHeight>
            </wp14:sizeRelV>
          </wp:anchor>
        </w:drawing>
      </w:r>
    </w:p>
    <w:p w14:paraId="639604D2" w14:textId="1F297E15" w:rsidR="005F11E1" w:rsidRDefault="00647890" w:rsidP="007B64A0">
      <w:pPr>
        <w:jc w:val="both"/>
        <w:rPr>
          <w:noProof/>
        </w:rPr>
      </w:pPr>
      <w:r>
        <w:rPr>
          <w:rFonts w:cstheme="minorHAnsi"/>
          <w:b/>
          <w:bCs/>
        </w:rPr>
        <w:lastRenderedPageBreak/>
        <w:t xml:space="preserve">   </w:t>
      </w:r>
    </w:p>
    <w:p w14:paraId="40A541D6" w14:textId="0D7B9AB1" w:rsidR="007C02E4" w:rsidRDefault="001019EF" w:rsidP="007B64A0">
      <w:pPr>
        <w:jc w:val="both"/>
        <w:rPr>
          <w:noProof/>
        </w:rPr>
      </w:pPr>
      <w:r>
        <w:rPr>
          <w:noProof/>
        </w:rPr>
        <w:drawing>
          <wp:anchor distT="0" distB="0" distL="114300" distR="114300" simplePos="0" relativeHeight="251706368" behindDoc="1" locked="0" layoutInCell="1" allowOverlap="1" wp14:anchorId="6176BE9D" wp14:editId="39B27756">
            <wp:simplePos x="0" y="0"/>
            <wp:positionH relativeFrom="margin">
              <wp:posOffset>2945130</wp:posOffset>
            </wp:positionH>
            <wp:positionV relativeFrom="paragraph">
              <wp:posOffset>0</wp:posOffset>
            </wp:positionV>
            <wp:extent cx="2419350" cy="1640205"/>
            <wp:effectExtent l="0" t="0" r="0" b="17145"/>
            <wp:wrapTight wrapText="bothSides">
              <wp:wrapPolygon edited="0">
                <wp:start x="0" y="0"/>
                <wp:lineTo x="0" y="21575"/>
                <wp:lineTo x="21430" y="21575"/>
                <wp:lineTo x="21430" y="0"/>
                <wp:lineTo x="0" y="0"/>
              </wp:wrapPolygon>
            </wp:wrapTight>
            <wp:docPr id="12" name="Gráfico 12">
              <a:extLst xmlns:a="http://schemas.openxmlformats.org/drawingml/2006/main">
                <a:ext uri="{FF2B5EF4-FFF2-40B4-BE49-F238E27FC236}">
                  <a16:creationId xmlns:a16="http://schemas.microsoft.com/office/drawing/2014/main" id="{F9DAD622-2CBB-45B9-A974-48B060B4CC7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9440" behindDoc="1" locked="0" layoutInCell="1" allowOverlap="1" wp14:anchorId="49753067" wp14:editId="09EE6F68">
            <wp:simplePos x="0" y="0"/>
            <wp:positionH relativeFrom="margin">
              <wp:posOffset>262890</wp:posOffset>
            </wp:positionH>
            <wp:positionV relativeFrom="paragraph">
              <wp:posOffset>5080</wp:posOffset>
            </wp:positionV>
            <wp:extent cx="2419350" cy="1630680"/>
            <wp:effectExtent l="0" t="0" r="0" b="7620"/>
            <wp:wrapNone/>
            <wp:docPr id="10" name="Gráfico 10">
              <a:extLst xmlns:a="http://schemas.openxmlformats.org/drawingml/2006/main">
                <a:ext uri="{FF2B5EF4-FFF2-40B4-BE49-F238E27FC236}">
                  <a16:creationId xmlns:a16="http://schemas.microsoft.com/office/drawing/2014/main" id="{71187722-50F8-4093-B42C-8C011F29085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margin">
              <wp14:pctWidth>0</wp14:pctWidth>
            </wp14:sizeRelH>
            <wp14:sizeRelV relativeFrom="margin">
              <wp14:pctHeight>0</wp14:pctHeight>
            </wp14:sizeRelV>
          </wp:anchor>
        </w:drawing>
      </w:r>
    </w:p>
    <w:p w14:paraId="41DA26F3" w14:textId="0306CF77" w:rsidR="007C02E4" w:rsidRDefault="007C02E4" w:rsidP="007B64A0">
      <w:pPr>
        <w:jc w:val="both"/>
        <w:rPr>
          <w:noProof/>
        </w:rPr>
      </w:pPr>
    </w:p>
    <w:p w14:paraId="7343262D" w14:textId="721C9072" w:rsidR="007C02E4" w:rsidRDefault="007C02E4" w:rsidP="007B64A0">
      <w:pPr>
        <w:jc w:val="both"/>
        <w:rPr>
          <w:noProof/>
        </w:rPr>
      </w:pPr>
    </w:p>
    <w:p w14:paraId="4CDE483E" w14:textId="77777777" w:rsidR="007C02E4" w:rsidRDefault="007C02E4" w:rsidP="007B64A0">
      <w:pPr>
        <w:jc w:val="both"/>
        <w:rPr>
          <w:noProof/>
        </w:rPr>
      </w:pPr>
    </w:p>
    <w:p w14:paraId="67F98374" w14:textId="6A34E21D" w:rsidR="007C02E4" w:rsidRDefault="007C02E4" w:rsidP="007B64A0">
      <w:pPr>
        <w:jc w:val="both"/>
        <w:rPr>
          <w:noProof/>
        </w:rPr>
      </w:pPr>
    </w:p>
    <w:p w14:paraId="09D35EBC" w14:textId="47EFE641" w:rsidR="007C02E4" w:rsidRDefault="007C02E4" w:rsidP="007B64A0">
      <w:pPr>
        <w:jc w:val="both"/>
        <w:rPr>
          <w:noProof/>
        </w:rPr>
      </w:pPr>
    </w:p>
    <w:p w14:paraId="7121BB75" w14:textId="5638A561" w:rsidR="007C02E4" w:rsidRDefault="00A31906" w:rsidP="00A31906">
      <w:pPr>
        <w:tabs>
          <w:tab w:val="left" w:pos="1076"/>
        </w:tabs>
        <w:jc w:val="both"/>
        <w:rPr>
          <w:noProof/>
        </w:rPr>
      </w:pPr>
      <w:r>
        <w:rPr>
          <w:rFonts w:cstheme="minorHAnsi"/>
          <w:b/>
          <w:bCs/>
        </w:rPr>
        <w:t xml:space="preserve">         </w:t>
      </w:r>
      <w:r w:rsidRPr="0057173E">
        <w:rPr>
          <w:rFonts w:cstheme="minorHAnsi"/>
          <w:b/>
          <w:bCs/>
        </w:rPr>
        <w:t>Fuente:</w:t>
      </w:r>
      <w:r>
        <w:rPr>
          <w:rFonts w:cstheme="minorHAnsi"/>
        </w:rPr>
        <w:t xml:space="preserve"> Elaboración propia, con información de BANXICO.</w:t>
      </w:r>
    </w:p>
    <w:p w14:paraId="3685CD5B" w14:textId="77777777" w:rsidR="007C02E4" w:rsidRDefault="007C02E4" w:rsidP="007B64A0">
      <w:pPr>
        <w:jc w:val="both"/>
        <w:rPr>
          <w:noProof/>
        </w:rPr>
      </w:pPr>
    </w:p>
    <w:p w14:paraId="22EAFF9D" w14:textId="2C23ADB7" w:rsidR="005C599F" w:rsidRPr="00A265AB" w:rsidRDefault="00421963" w:rsidP="007B64A0">
      <w:pPr>
        <w:jc w:val="both"/>
        <w:rPr>
          <w:noProof/>
          <w:sz w:val="24"/>
          <w:szCs w:val="24"/>
        </w:rPr>
      </w:pPr>
      <w:r>
        <w:rPr>
          <w:noProof/>
          <w:sz w:val="24"/>
          <w:szCs w:val="24"/>
        </w:rPr>
        <w:t xml:space="preserve">Con la misma fuente de información en los años </w:t>
      </w:r>
      <w:r w:rsidR="00971AF0" w:rsidRPr="00A265AB">
        <w:rPr>
          <w:noProof/>
          <w:sz w:val="24"/>
          <w:szCs w:val="24"/>
        </w:rPr>
        <w:t>2017-2018</w:t>
      </w:r>
      <w:r w:rsidR="00FE4890" w:rsidRPr="00A265AB">
        <w:rPr>
          <w:noProof/>
          <w:sz w:val="24"/>
          <w:szCs w:val="24"/>
        </w:rPr>
        <w:t xml:space="preserve">, </w:t>
      </w:r>
      <w:r>
        <w:rPr>
          <w:noProof/>
          <w:sz w:val="24"/>
          <w:szCs w:val="24"/>
        </w:rPr>
        <w:t xml:space="preserve">las </w:t>
      </w:r>
      <w:r w:rsidR="005C599F" w:rsidRPr="00A265AB">
        <w:rPr>
          <w:noProof/>
          <w:sz w:val="24"/>
          <w:szCs w:val="24"/>
        </w:rPr>
        <w:t>entidades federativas que recib</w:t>
      </w:r>
      <w:r>
        <w:rPr>
          <w:noProof/>
          <w:sz w:val="24"/>
          <w:szCs w:val="24"/>
        </w:rPr>
        <w:t>ieron</w:t>
      </w:r>
      <w:r w:rsidR="005C599F" w:rsidRPr="00A265AB">
        <w:rPr>
          <w:noProof/>
          <w:sz w:val="24"/>
          <w:szCs w:val="24"/>
        </w:rPr>
        <w:t xml:space="preserve"> menor número de remesas </w:t>
      </w:r>
      <w:r>
        <w:rPr>
          <w:noProof/>
          <w:sz w:val="24"/>
          <w:szCs w:val="24"/>
        </w:rPr>
        <w:t>fueron</w:t>
      </w:r>
      <w:r w:rsidR="005C599F" w:rsidRPr="00A265AB">
        <w:rPr>
          <w:noProof/>
          <w:sz w:val="24"/>
          <w:szCs w:val="24"/>
        </w:rPr>
        <w:t>: Nayarit</w:t>
      </w:r>
      <w:r w:rsidR="00971AF0" w:rsidRPr="00A265AB">
        <w:rPr>
          <w:noProof/>
          <w:sz w:val="24"/>
          <w:szCs w:val="24"/>
        </w:rPr>
        <w:t xml:space="preserve"> encontrándose</w:t>
      </w:r>
      <w:r w:rsidR="00A31906">
        <w:rPr>
          <w:noProof/>
          <w:sz w:val="24"/>
          <w:szCs w:val="24"/>
        </w:rPr>
        <w:t xml:space="preserve"> en el lugar 23 de las 32 entidades</w:t>
      </w:r>
      <w:r w:rsidR="005C599F" w:rsidRPr="00A265AB">
        <w:rPr>
          <w:noProof/>
          <w:sz w:val="24"/>
          <w:szCs w:val="24"/>
        </w:rPr>
        <w:t>,</w:t>
      </w:r>
      <w:r w:rsidR="00971AF0" w:rsidRPr="00A265AB">
        <w:rPr>
          <w:noProof/>
          <w:sz w:val="24"/>
          <w:szCs w:val="24"/>
        </w:rPr>
        <w:t xml:space="preserve"> seguido de</w:t>
      </w:r>
      <w:r w:rsidR="005C599F" w:rsidRPr="00A265AB">
        <w:rPr>
          <w:noProof/>
          <w:sz w:val="24"/>
          <w:szCs w:val="24"/>
        </w:rPr>
        <w:t xml:space="preserve"> Sonora, Aguascalientes, Colima, Tlaxcala, Yucatán, Tabasco</w:t>
      </w:r>
      <w:r w:rsidR="00A31906">
        <w:rPr>
          <w:noProof/>
          <w:sz w:val="24"/>
          <w:szCs w:val="24"/>
        </w:rPr>
        <w:t>,</w:t>
      </w:r>
      <w:r w:rsidR="005C599F" w:rsidRPr="00A265AB">
        <w:rPr>
          <w:noProof/>
          <w:sz w:val="24"/>
          <w:szCs w:val="24"/>
        </w:rPr>
        <w:t xml:space="preserve">  Quintana Roo</w:t>
      </w:r>
      <w:r w:rsidR="00A31906">
        <w:rPr>
          <w:noProof/>
          <w:sz w:val="24"/>
          <w:szCs w:val="24"/>
        </w:rPr>
        <w:t>, Campeche y a lo último Baja California Sur</w:t>
      </w:r>
      <w:r w:rsidR="005C599F" w:rsidRPr="00A265AB">
        <w:rPr>
          <w:noProof/>
          <w:sz w:val="24"/>
          <w:szCs w:val="24"/>
        </w:rPr>
        <w:t>. A continuación se muestra en las gráficas.</w:t>
      </w:r>
    </w:p>
    <w:p w14:paraId="739AC683" w14:textId="2376574D" w:rsidR="005F11E1" w:rsidRDefault="00971AF0" w:rsidP="00647890">
      <w:pPr>
        <w:jc w:val="center"/>
        <w:rPr>
          <w:noProof/>
        </w:rPr>
      </w:pPr>
      <w:r w:rsidRPr="00A265AB">
        <w:rPr>
          <w:noProof/>
          <w:sz w:val="24"/>
          <w:szCs w:val="24"/>
        </w:rPr>
        <w:drawing>
          <wp:anchor distT="0" distB="0" distL="114300" distR="114300" simplePos="0" relativeHeight="251689984" behindDoc="1" locked="0" layoutInCell="1" allowOverlap="1" wp14:anchorId="2E0059DD" wp14:editId="15BAFE80">
            <wp:simplePos x="0" y="0"/>
            <wp:positionH relativeFrom="margin">
              <wp:posOffset>3274974</wp:posOffset>
            </wp:positionH>
            <wp:positionV relativeFrom="paragraph">
              <wp:posOffset>304965</wp:posOffset>
            </wp:positionV>
            <wp:extent cx="2419350" cy="1724025"/>
            <wp:effectExtent l="0" t="0" r="0" b="9525"/>
            <wp:wrapTight wrapText="bothSides">
              <wp:wrapPolygon edited="0">
                <wp:start x="0" y="0"/>
                <wp:lineTo x="0" y="21481"/>
                <wp:lineTo x="21430" y="21481"/>
                <wp:lineTo x="21430" y="0"/>
                <wp:lineTo x="0" y="0"/>
              </wp:wrapPolygon>
            </wp:wrapTight>
            <wp:docPr id="6" name="Gráfico 6">
              <a:extLst xmlns:a="http://schemas.openxmlformats.org/drawingml/2006/main">
                <a:ext uri="{FF2B5EF4-FFF2-40B4-BE49-F238E27FC236}">
                  <a16:creationId xmlns:a16="http://schemas.microsoft.com/office/drawing/2014/main" id="{D26C2544-CB7D-439F-9CB1-592E9E0A655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14:sizeRelH relativeFrom="margin">
              <wp14:pctWidth>0</wp14:pctWidth>
            </wp14:sizeRelH>
            <wp14:sizeRelV relativeFrom="margin">
              <wp14:pctHeight>0</wp14:pctHeight>
            </wp14:sizeRelV>
          </wp:anchor>
        </w:drawing>
      </w:r>
      <w:r w:rsidRPr="00A265AB">
        <w:rPr>
          <w:noProof/>
          <w:sz w:val="24"/>
          <w:szCs w:val="24"/>
        </w:rPr>
        <w:drawing>
          <wp:anchor distT="0" distB="0" distL="114300" distR="114300" simplePos="0" relativeHeight="251688960" behindDoc="0" locked="0" layoutInCell="1" allowOverlap="1" wp14:anchorId="66434C07" wp14:editId="625DB0B3">
            <wp:simplePos x="0" y="0"/>
            <wp:positionH relativeFrom="column">
              <wp:posOffset>112117</wp:posOffset>
            </wp:positionH>
            <wp:positionV relativeFrom="paragraph">
              <wp:posOffset>308610</wp:posOffset>
            </wp:positionV>
            <wp:extent cx="2438400" cy="1695450"/>
            <wp:effectExtent l="0" t="0" r="0" b="0"/>
            <wp:wrapTopAndBottom/>
            <wp:docPr id="15" name="Gráfico 15">
              <a:extLst xmlns:a="http://schemas.openxmlformats.org/drawingml/2006/main">
                <a:ext uri="{FF2B5EF4-FFF2-40B4-BE49-F238E27FC236}">
                  <a16:creationId xmlns:a16="http://schemas.microsoft.com/office/drawing/2014/main" id="{2B706711-CBB2-4174-BCD6-4FE91C4EC20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14:sizeRelH relativeFrom="margin">
              <wp14:pctWidth>0</wp14:pctWidth>
            </wp14:sizeRelH>
            <wp14:sizeRelV relativeFrom="margin">
              <wp14:pctHeight>0</wp14:pctHeight>
            </wp14:sizeRelV>
          </wp:anchor>
        </w:drawing>
      </w:r>
      <w:r w:rsidR="00647890" w:rsidRPr="00A265AB">
        <w:rPr>
          <w:rFonts w:cstheme="minorHAnsi"/>
          <w:sz w:val="24"/>
          <w:szCs w:val="24"/>
        </w:rPr>
        <w:t xml:space="preserve">Gráficas 3 Entidades Federativas, que reciben </w:t>
      </w:r>
      <w:r w:rsidR="005C599F" w:rsidRPr="00A265AB">
        <w:rPr>
          <w:rFonts w:cstheme="minorHAnsi"/>
          <w:sz w:val="24"/>
          <w:szCs w:val="24"/>
        </w:rPr>
        <w:t>menor</w:t>
      </w:r>
      <w:r w:rsidR="00647890" w:rsidRPr="00A265AB">
        <w:rPr>
          <w:rFonts w:cstheme="minorHAnsi"/>
          <w:sz w:val="24"/>
          <w:szCs w:val="24"/>
        </w:rPr>
        <w:t xml:space="preserve"> número de ingresos por remesas</w:t>
      </w:r>
      <w:r w:rsidR="00647890">
        <w:rPr>
          <w:rFonts w:cstheme="minorHAnsi"/>
        </w:rPr>
        <w:t>.</w:t>
      </w:r>
    </w:p>
    <w:p w14:paraId="7E093A6E" w14:textId="5003C4A5" w:rsidR="00A80A42" w:rsidRDefault="00A80A42" w:rsidP="007B64A0">
      <w:pPr>
        <w:jc w:val="both"/>
        <w:rPr>
          <w:rFonts w:cstheme="minorHAnsi"/>
          <w:sz w:val="20"/>
          <w:szCs w:val="20"/>
        </w:rPr>
      </w:pPr>
    </w:p>
    <w:p w14:paraId="7658A0EB" w14:textId="415F26AE" w:rsidR="00A82E7B" w:rsidRDefault="00A82E7B" w:rsidP="007B64A0">
      <w:pPr>
        <w:jc w:val="both"/>
        <w:rPr>
          <w:rFonts w:cstheme="minorHAnsi"/>
          <w:sz w:val="20"/>
          <w:szCs w:val="20"/>
        </w:rPr>
      </w:pPr>
    </w:p>
    <w:p w14:paraId="5C6FC244" w14:textId="42001B38" w:rsidR="00FE4890" w:rsidRDefault="007B64A0" w:rsidP="008D2FCD">
      <w:pPr>
        <w:spacing w:after="0"/>
        <w:jc w:val="both"/>
        <w:rPr>
          <w:rFonts w:cstheme="minorHAnsi"/>
          <w:b/>
          <w:bCs/>
        </w:rPr>
      </w:pPr>
      <w:r w:rsidRPr="0057173E">
        <w:rPr>
          <w:rFonts w:cstheme="minorHAnsi"/>
          <w:b/>
          <w:bCs/>
        </w:rPr>
        <w:t xml:space="preserve">                                 </w:t>
      </w:r>
    </w:p>
    <w:p w14:paraId="3365899E" w14:textId="39F6CD90" w:rsidR="00FE4890" w:rsidRDefault="00FE4890" w:rsidP="008D2FCD">
      <w:pPr>
        <w:spacing w:after="0"/>
        <w:jc w:val="both"/>
        <w:rPr>
          <w:rFonts w:cstheme="minorHAnsi"/>
          <w:b/>
          <w:bCs/>
        </w:rPr>
      </w:pPr>
      <w:r>
        <w:rPr>
          <w:noProof/>
        </w:rPr>
        <w:drawing>
          <wp:anchor distT="0" distB="0" distL="114300" distR="114300" simplePos="0" relativeHeight="251693056" behindDoc="0" locked="0" layoutInCell="1" allowOverlap="1" wp14:anchorId="39E1F394" wp14:editId="20EBA952">
            <wp:simplePos x="0" y="0"/>
            <wp:positionH relativeFrom="column">
              <wp:posOffset>348856</wp:posOffset>
            </wp:positionH>
            <wp:positionV relativeFrom="paragraph">
              <wp:posOffset>14605</wp:posOffset>
            </wp:positionV>
            <wp:extent cx="2395855" cy="1734185"/>
            <wp:effectExtent l="0" t="0" r="4445" b="18415"/>
            <wp:wrapSquare wrapText="bothSides"/>
            <wp:docPr id="14" name="Gráfico 14">
              <a:extLst xmlns:a="http://schemas.openxmlformats.org/drawingml/2006/main">
                <a:ext uri="{FF2B5EF4-FFF2-40B4-BE49-F238E27FC236}">
                  <a16:creationId xmlns:a16="http://schemas.microsoft.com/office/drawing/2014/main" id="{F42D567C-3AA6-46E7-AB6F-725C8977657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7152" behindDoc="1" locked="0" layoutInCell="1" allowOverlap="1" wp14:anchorId="736DBE3E" wp14:editId="57B48067">
            <wp:simplePos x="0" y="0"/>
            <wp:positionH relativeFrom="margin">
              <wp:posOffset>3295365</wp:posOffset>
            </wp:positionH>
            <wp:positionV relativeFrom="paragraph">
              <wp:posOffset>9525</wp:posOffset>
            </wp:positionV>
            <wp:extent cx="2408555" cy="1702435"/>
            <wp:effectExtent l="0" t="0" r="10795" b="12065"/>
            <wp:wrapTight wrapText="bothSides">
              <wp:wrapPolygon edited="0">
                <wp:start x="0" y="0"/>
                <wp:lineTo x="0" y="21511"/>
                <wp:lineTo x="21526" y="21511"/>
                <wp:lineTo x="21526" y="0"/>
                <wp:lineTo x="0" y="0"/>
              </wp:wrapPolygon>
            </wp:wrapTight>
            <wp:docPr id="17" name="Gráfico 17">
              <a:extLst xmlns:a="http://schemas.openxmlformats.org/drawingml/2006/main">
                <a:ext uri="{FF2B5EF4-FFF2-40B4-BE49-F238E27FC236}">
                  <a16:creationId xmlns:a16="http://schemas.microsoft.com/office/drawing/2014/main" id="{832126EC-24AB-429D-9A0F-7AC0780484E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margin">
              <wp14:pctWidth>0</wp14:pctWidth>
            </wp14:sizeRelH>
            <wp14:sizeRelV relativeFrom="margin">
              <wp14:pctHeight>0</wp14:pctHeight>
            </wp14:sizeRelV>
          </wp:anchor>
        </w:drawing>
      </w:r>
    </w:p>
    <w:p w14:paraId="66E18444" w14:textId="7234084C" w:rsidR="00FE4890" w:rsidRDefault="00FE4890" w:rsidP="008D2FCD">
      <w:pPr>
        <w:spacing w:after="0"/>
        <w:jc w:val="both"/>
        <w:rPr>
          <w:rFonts w:cstheme="minorHAnsi"/>
          <w:b/>
          <w:bCs/>
        </w:rPr>
      </w:pPr>
    </w:p>
    <w:p w14:paraId="249431B7" w14:textId="7B2885FA" w:rsidR="00FE4890" w:rsidRDefault="00FE4890" w:rsidP="008D2FCD">
      <w:pPr>
        <w:spacing w:after="0"/>
        <w:jc w:val="both"/>
        <w:rPr>
          <w:rFonts w:cstheme="minorHAnsi"/>
          <w:b/>
          <w:bCs/>
        </w:rPr>
      </w:pPr>
    </w:p>
    <w:p w14:paraId="1F6A27B6" w14:textId="60653B76" w:rsidR="00FE4890" w:rsidRDefault="00FE4890" w:rsidP="008D2FCD">
      <w:pPr>
        <w:spacing w:after="0"/>
        <w:jc w:val="both"/>
        <w:rPr>
          <w:rFonts w:cstheme="minorHAnsi"/>
          <w:b/>
          <w:bCs/>
        </w:rPr>
      </w:pPr>
    </w:p>
    <w:p w14:paraId="095571CF" w14:textId="5BF89C9C" w:rsidR="00FE4890" w:rsidRDefault="00FE4890" w:rsidP="008D2FCD">
      <w:pPr>
        <w:spacing w:after="0"/>
        <w:jc w:val="both"/>
        <w:rPr>
          <w:rFonts w:cstheme="minorHAnsi"/>
          <w:b/>
          <w:bCs/>
        </w:rPr>
      </w:pPr>
    </w:p>
    <w:p w14:paraId="2F42CADD" w14:textId="6E1A9608" w:rsidR="00FE4890" w:rsidRDefault="00FE4890" w:rsidP="008D2FCD">
      <w:pPr>
        <w:spacing w:after="0"/>
        <w:jc w:val="both"/>
        <w:rPr>
          <w:rFonts w:cstheme="minorHAnsi"/>
          <w:b/>
          <w:bCs/>
        </w:rPr>
      </w:pPr>
    </w:p>
    <w:p w14:paraId="6ED98747" w14:textId="19C06463" w:rsidR="00FE4890" w:rsidRDefault="00FE4890" w:rsidP="008D2FCD">
      <w:pPr>
        <w:spacing w:after="0"/>
        <w:jc w:val="both"/>
        <w:rPr>
          <w:rFonts w:cstheme="minorHAnsi"/>
          <w:b/>
          <w:bCs/>
        </w:rPr>
      </w:pPr>
    </w:p>
    <w:p w14:paraId="18DF7936" w14:textId="194A78DC" w:rsidR="007B64A0" w:rsidRDefault="007B64A0" w:rsidP="008D2FCD">
      <w:pPr>
        <w:spacing w:after="0"/>
        <w:jc w:val="both"/>
        <w:rPr>
          <w:rFonts w:cstheme="minorHAnsi"/>
        </w:rPr>
      </w:pPr>
      <w:r w:rsidRPr="0057173E">
        <w:rPr>
          <w:rFonts w:cstheme="minorHAnsi"/>
          <w:b/>
          <w:bCs/>
        </w:rPr>
        <w:t xml:space="preserve"> </w:t>
      </w:r>
    </w:p>
    <w:p w14:paraId="4A9F6258" w14:textId="16EC8726" w:rsidR="00FE4890" w:rsidRDefault="00FE4890" w:rsidP="00AB27C5">
      <w:pPr>
        <w:rPr>
          <w:rFonts w:cstheme="minorHAnsi"/>
        </w:rPr>
      </w:pPr>
    </w:p>
    <w:p w14:paraId="17F0B035" w14:textId="509E7AD7" w:rsidR="00FE4890" w:rsidRDefault="00FE4890" w:rsidP="00AB27C5">
      <w:pPr>
        <w:rPr>
          <w:rFonts w:cstheme="minorHAnsi"/>
        </w:rPr>
      </w:pPr>
      <w:r>
        <w:rPr>
          <w:noProof/>
        </w:rPr>
        <w:lastRenderedPageBreak/>
        <w:drawing>
          <wp:anchor distT="0" distB="0" distL="114300" distR="114300" simplePos="0" relativeHeight="251699200" behindDoc="0" locked="0" layoutInCell="1" allowOverlap="1" wp14:anchorId="6C87E02D" wp14:editId="75487DFB">
            <wp:simplePos x="0" y="0"/>
            <wp:positionH relativeFrom="column">
              <wp:posOffset>3280892</wp:posOffset>
            </wp:positionH>
            <wp:positionV relativeFrom="paragraph">
              <wp:posOffset>200309</wp:posOffset>
            </wp:positionV>
            <wp:extent cx="2469515" cy="1771015"/>
            <wp:effectExtent l="0" t="0" r="6985" b="635"/>
            <wp:wrapTopAndBottom/>
            <wp:docPr id="19" name="Gráfico 19">
              <a:extLst xmlns:a="http://schemas.openxmlformats.org/drawingml/2006/main">
                <a:ext uri="{FF2B5EF4-FFF2-40B4-BE49-F238E27FC236}">
                  <a16:creationId xmlns:a16="http://schemas.microsoft.com/office/drawing/2014/main" id="{AF5D26EC-52AE-45F3-AAF1-7BD6941960B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margin">
              <wp14:pctWidth>0</wp14:pctWidth>
            </wp14:sizeRelH>
          </wp:anchor>
        </w:drawing>
      </w:r>
      <w:r>
        <w:rPr>
          <w:noProof/>
        </w:rPr>
        <w:drawing>
          <wp:anchor distT="0" distB="0" distL="114300" distR="114300" simplePos="0" relativeHeight="251698176" behindDoc="0" locked="0" layoutInCell="1" allowOverlap="1" wp14:anchorId="36902A53" wp14:editId="486B63A1">
            <wp:simplePos x="0" y="0"/>
            <wp:positionH relativeFrom="column">
              <wp:posOffset>390438</wp:posOffset>
            </wp:positionH>
            <wp:positionV relativeFrom="paragraph">
              <wp:posOffset>190544</wp:posOffset>
            </wp:positionV>
            <wp:extent cx="2448560" cy="1771015"/>
            <wp:effectExtent l="0" t="0" r="8890" b="635"/>
            <wp:wrapTopAndBottom/>
            <wp:docPr id="18" name="Gráfico 18">
              <a:extLst xmlns:a="http://schemas.openxmlformats.org/drawingml/2006/main">
                <a:ext uri="{FF2B5EF4-FFF2-40B4-BE49-F238E27FC236}">
                  <a16:creationId xmlns:a16="http://schemas.microsoft.com/office/drawing/2014/main" id="{F7543858-0AD6-4F27-A94E-C590919244D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14:sizeRelH relativeFrom="margin">
              <wp14:pctWidth>0</wp14:pctWidth>
            </wp14:sizeRelH>
          </wp:anchor>
        </w:drawing>
      </w:r>
    </w:p>
    <w:p w14:paraId="4F0A65B1" w14:textId="2E748437" w:rsidR="00FE4890" w:rsidRDefault="00421963" w:rsidP="00AB27C5">
      <w:pPr>
        <w:rPr>
          <w:rFonts w:cstheme="minorHAnsi"/>
        </w:rPr>
      </w:pPr>
      <w:r>
        <w:rPr>
          <w:noProof/>
        </w:rPr>
        <w:drawing>
          <wp:anchor distT="0" distB="0" distL="114300" distR="114300" simplePos="0" relativeHeight="251700224" behindDoc="0" locked="0" layoutInCell="1" allowOverlap="1" wp14:anchorId="41663627" wp14:editId="58EF4487">
            <wp:simplePos x="0" y="0"/>
            <wp:positionH relativeFrom="column">
              <wp:posOffset>368935</wp:posOffset>
            </wp:positionH>
            <wp:positionV relativeFrom="paragraph">
              <wp:posOffset>1892935</wp:posOffset>
            </wp:positionV>
            <wp:extent cx="2490470" cy="1771015"/>
            <wp:effectExtent l="0" t="0" r="5080" b="635"/>
            <wp:wrapTopAndBottom/>
            <wp:docPr id="20" name="Gráfico 20">
              <a:extLst xmlns:a="http://schemas.openxmlformats.org/drawingml/2006/main">
                <a:ext uri="{FF2B5EF4-FFF2-40B4-BE49-F238E27FC236}">
                  <a16:creationId xmlns:a16="http://schemas.microsoft.com/office/drawing/2014/main" id="{18F6197A-F015-4AA2-8B26-30F73224478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14:sizeRelH relativeFrom="margin">
              <wp14:pctWidth>0</wp14:pctWidth>
            </wp14:sizeRelH>
          </wp:anchor>
        </w:drawing>
      </w:r>
      <w:r w:rsidR="00FE4890">
        <w:rPr>
          <w:noProof/>
        </w:rPr>
        <w:drawing>
          <wp:anchor distT="0" distB="0" distL="114300" distR="114300" simplePos="0" relativeHeight="251701248" behindDoc="0" locked="0" layoutInCell="1" allowOverlap="1" wp14:anchorId="19158727" wp14:editId="4087BD6D">
            <wp:simplePos x="0" y="0"/>
            <wp:positionH relativeFrom="column">
              <wp:posOffset>3291489</wp:posOffset>
            </wp:positionH>
            <wp:positionV relativeFrom="paragraph">
              <wp:posOffset>1901409</wp:posOffset>
            </wp:positionV>
            <wp:extent cx="2501265" cy="1771015"/>
            <wp:effectExtent l="0" t="0" r="13335" b="635"/>
            <wp:wrapTopAndBottom/>
            <wp:docPr id="21" name="Gráfico 21">
              <a:extLst xmlns:a="http://schemas.openxmlformats.org/drawingml/2006/main">
                <a:ext uri="{FF2B5EF4-FFF2-40B4-BE49-F238E27FC236}">
                  <a16:creationId xmlns:a16="http://schemas.microsoft.com/office/drawing/2014/main" id="{DDD86CD2-CC01-467A-A111-E2ECE9CB0BA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H relativeFrom="margin">
              <wp14:pctWidth>0</wp14:pctWidth>
            </wp14:sizeRelH>
          </wp:anchor>
        </w:drawing>
      </w:r>
    </w:p>
    <w:p w14:paraId="63A0783B" w14:textId="6EE4D39E" w:rsidR="00421963" w:rsidRDefault="007A3F6A" w:rsidP="00971AF0">
      <w:pPr>
        <w:jc w:val="both"/>
        <w:rPr>
          <w:rFonts w:cstheme="minorHAnsi"/>
        </w:rPr>
      </w:pPr>
      <w:r>
        <w:rPr>
          <w:noProof/>
        </w:rPr>
        <w:drawing>
          <wp:anchor distT="0" distB="0" distL="114300" distR="114300" simplePos="0" relativeHeight="251711488" behindDoc="0" locked="0" layoutInCell="1" allowOverlap="1" wp14:anchorId="27B1636E" wp14:editId="0D2DE0A9">
            <wp:simplePos x="0" y="0"/>
            <wp:positionH relativeFrom="column">
              <wp:posOffset>3329305</wp:posOffset>
            </wp:positionH>
            <wp:positionV relativeFrom="paragraph">
              <wp:posOffset>1938655</wp:posOffset>
            </wp:positionV>
            <wp:extent cx="2499995" cy="1751965"/>
            <wp:effectExtent l="0" t="0" r="14605" b="635"/>
            <wp:wrapNone/>
            <wp:docPr id="24" name="Gráfico 24">
              <a:extLst xmlns:a="http://schemas.openxmlformats.org/drawingml/2006/main">
                <a:ext uri="{FF2B5EF4-FFF2-40B4-BE49-F238E27FC236}">
                  <a16:creationId xmlns:a16="http://schemas.microsoft.com/office/drawing/2014/main" id="{51CE6B35-2B7E-4389-9E70-78F98346DE2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H relativeFrom="page">
              <wp14:pctWidth>0</wp14:pctWidth>
            </wp14:sizeRelH>
            <wp14:sizeRelV relativeFrom="page">
              <wp14:pctHeight>0</wp14:pctHeight>
            </wp14:sizeRelV>
          </wp:anchor>
        </w:drawing>
      </w:r>
      <w:r w:rsidR="00421963">
        <w:rPr>
          <w:noProof/>
        </w:rPr>
        <w:drawing>
          <wp:anchor distT="0" distB="0" distL="114300" distR="114300" simplePos="0" relativeHeight="251710464" behindDoc="1" locked="0" layoutInCell="1" allowOverlap="1" wp14:anchorId="40D3CD81" wp14:editId="6845A55D">
            <wp:simplePos x="0" y="0"/>
            <wp:positionH relativeFrom="column">
              <wp:posOffset>367665</wp:posOffset>
            </wp:positionH>
            <wp:positionV relativeFrom="paragraph">
              <wp:posOffset>1919605</wp:posOffset>
            </wp:positionV>
            <wp:extent cx="2476500" cy="1771015"/>
            <wp:effectExtent l="0" t="0" r="0" b="635"/>
            <wp:wrapNone/>
            <wp:docPr id="23" name="Gráfico 23">
              <a:extLst xmlns:a="http://schemas.openxmlformats.org/drawingml/2006/main">
                <a:ext uri="{FF2B5EF4-FFF2-40B4-BE49-F238E27FC236}">
                  <a16:creationId xmlns:a16="http://schemas.microsoft.com/office/drawing/2014/main" id="{2C2B79CD-A564-4632-A162-A30377D3431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14:sizeRelH relativeFrom="margin">
              <wp14:pctWidth>0</wp14:pctWidth>
            </wp14:sizeRelH>
            <wp14:sizeRelV relativeFrom="margin">
              <wp14:pctHeight>0</wp14:pctHeight>
            </wp14:sizeRelV>
          </wp:anchor>
        </w:drawing>
      </w:r>
      <w:r w:rsidR="00FE4890">
        <w:rPr>
          <w:rFonts w:cstheme="minorHAnsi"/>
        </w:rPr>
        <w:tab/>
      </w:r>
    </w:p>
    <w:p w14:paraId="696973D3" w14:textId="63026B8C" w:rsidR="00421963" w:rsidRDefault="00421963" w:rsidP="00971AF0">
      <w:pPr>
        <w:jc w:val="both"/>
        <w:rPr>
          <w:rFonts w:cstheme="minorHAnsi"/>
        </w:rPr>
      </w:pPr>
    </w:p>
    <w:p w14:paraId="023C0EBF" w14:textId="27BC6300" w:rsidR="00421963" w:rsidRDefault="00421963" w:rsidP="00971AF0">
      <w:pPr>
        <w:jc w:val="both"/>
        <w:rPr>
          <w:rFonts w:cstheme="minorHAnsi"/>
        </w:rPr>
      </w:pPr>
      <w:r w:rsidRPr="00421963">
        <w:rPr>
          <w:noProof/>
        </w:rPr>
        <w:t xml:space="preserve"> </w:t>
      </w:r>
    </w:p>
    <w:p w14:paraId="24E81751" w14:textId="29D0FA83" w:rsidR="00421963" w:rsidRDefault="00421963" w:rsidP="00971AF0">
      <w:pPr>
        <w:jc w:val="both"/>
        <w:rPr>
          <w:rFonts w:cstheme="minorHAnsi"/>
        </w:rPr>
      </w:pPr>
    </w:p>
    <w:p w14:paraId="1F78F93B" w14:textId="77777777" w:rsidR="00421963" w:rsidRDefault="00421963" w:rsidP="00971AF0">
      <w:pPr>
        <w:jc w:val="both"/>
        <w:rPr>
          <w:rFonts w:cstheme="minorHAnsi"/>
        </w:rPr>
      </w:pPr>
    </w:p>
    <w:p w14:paraId="726ED262" w14:textId="77777777" w:rsidR="00421963" w:rsidRDefault="00421963" w:rsidP="00971AF0">
      <w:pPr>
        <w:jc w:val="both"/>
        <w:rPr>
          <w:rFonts w:cstheme="minorHAnsi"/>
        </w:rPr>
      </w:pPr>
    </w:p>
    <w:p w14:paraId="06B8CEFC" w14:textId="77777777" w:rsidR="00421963" w:rsidRDefault="00421963" w:rsidP="00971AF0">
      <w:pPr>
        <w:jc w:val="both"/>
        <w:rPr>
          <w:rFonts w:cstheme="minorHAnsi"/>
          <w:b/>
          <w:bCs/>
        </w:rPr>
      </w:pPr>
    </w:p>
    <w:p w14:paraId="5D87AF8B" w14:textId="552CD09F" w:rsidR="00971AF0" w:rsidRDefault="007A3F6A" w:rsidP="00971AF0">
      <w:pPr>
        <w:jc w:val="both"/>
        <w:rPr>
          <w:rFonts w:cstheme="minorHAnsi"/>
          <w:sz w:val="20"/>
          <w:szCs w:val="20"/>
        </w:rPr>
      </w:pPr>
      <w:r>
        <w:rPr>
          <w:rFonts w:cstheme="minorHAnsi"/>
          <w:b/>
          <w:bCs/>
        </w:rPr>
        <w:t xml:space="preserve">            </w:t>
      </w:r>
      <w:r w:rsidR="00971AF0" w:rsidRPr="0057173E">
        <w:rPr>
          <w:rFonts w:cstheme="minorHAnsi"/>
          <w:b/>
          <w:bCs/>
        </w:rPr>
        <w:t>Fuente:</w:t>
      </w:r>
      <w:r w:rsidR="00971AF0">
        <w:rPr>
          <w:rFonts w:cstheme="minorHAnsi"/>
        </w:rPr>
        <w:t xml:space="preserve"> Elaboración propia, con información de BANXICO. </w:t>
      </w:r>
    </w:p>
    <w:p w14:paraId="6976CB6F" w14:textId="396646BB" w:rsidR="00FE4890" w:rsidRDefault="00FE4890" w:rsidP="00FE4890">
      <w:pPr>
        <w:tabs>
          <w:tab w:val="left" w:pos="1539"/>
        </w:tabs>
        <w:rPr>
          <w:rFonts w:cstheme="minorHAnsi"/>
        </w:rPr>
      </w:pPr>
    </w:p>
    <w:p w14:paraId="3857F704" w14:textId="38FC40C7" w:rsidR="00FE4890" w:rsidRDefault="00FE4890" w:rsidP="00AB27C5">
      <w:pPr>
        <w:rPr>
          <w:rFonts w:cstheme="minorHAnsi"/>
        </w:rPr>
      </w:pPr>
    </w:p>
    <w:p w14:paraId="69F0BC6B" w14:textId="53CDBF6F" w:rsidR="0094640E" w:rsidRPr="00A31906" w:rsidRDefault="007A3F6A" w:rsidP="00B95D4A">
      <w:pPr>
        <w:jc w:val="both"/>
        <w:rPr>
          <w:rFonts w:cstheme="minorHAnsi"/>
          <w:sz w:val="24"/>
          <w:szCs w:val="24"/>
        </w:rPr>
      </w:pPr>
      <w:r w:rsidRPr="00A31906">
        <w:rPr>
          <w:rFonts w:cstheme="minorHAnsi"/>
          <w:sz w:val="24"/>
          <w:szCs w:val="24"/>
        </w:rPr>
        <w:t>Comparativo</w:t>
      </w:r>
      <w:r w:rsidR="0094640E" w:rsidRPr="00A31906">
        <w:rPr>
          <w:rFonts w:cstheme="minorHAnsi"/>
          <w:sz w:val="24"/>
          <w:szCs w:val="24"/>
        </w:rPr>
        <w:t xml:space="preserve"> por entidad federativa, de los ingresos recibidos en el periodo 2017-2018.</w:t>
      </w:r>
    </w:p>
    <w:p w14:paraId="404DD428" w14:textId="3A7A0744" w:rsidR="00A148BF" w:rsidRPr="00A265AB" w:rsidRDefault="001708AF" w:rsidP="00B95D4A">
      <w:pPr>
        <w:jc w:val="both"/>
        <w:rPr>
          <w:rFonts w:cstheme="minorHAnsi"/>
          <w:sz w:val="24"/>
          <w:szCs w:val="24"/>
        </w:rPr>
      </w:pPr>
      <w:r w:rsidRPr="00A265AB">
        <w:rPr>
          <w:rFonts w:cstheme="minorHAnsi"/>
          <w:sz w:val="24"/>
          <w:szCs w:val="24"/>
        </w:rPr>
        <w:t>De acuerdo al análisis de lo</w:t>
      </w:r>
      <w:r w:rsidR="0094640E" w:rsidRPr="00A265AB">
        <w:rPr>
          <w:rFonts w:cstheme="minorHAnsi"/>
          <w:sz w:val="24"/>
          <w:szCs w:val="24"/>
        </w:rPr>
        <w:t xml:space="preserve">s ingresos recibidos por remesas </w:t>
      </w:r>
      <w:r w:rsidR="006D22ED" w:rsidRPr="00A265AB">
        <w:rPr>
          <w:rFonts w:cstheme="minorHAnsi"/>
          <w:sz w:val="24"/>
          <w:szCs w:val="24"/>
        </w:rPr>
        <w:t>en</w:t>
      </w:r>
      <w:r w:rsidRPr="00A265AB">
        <w:rPr>
          <w:rFonts w:cstheme="minorHAnsi"/>
          <w:sz w:val="24"/>
          <w:szCs w:val="24"/>
        </w:rPr>
        <w:t xml:space="preserve"> los años 2017-2018 </w:t>
      </w:r>
      <w:r w:rsidR="006D22ED" w:rsidRPr="00A265AB">
        <w:rPr>
          <w:rFonts w:cstheme="minorHAnsi"/>
          <w:sz w:val="24"/>
          <w:szCs w:val="24"/>
        </w:rPr>
        <w:t>y con datos consultados de</w:t>
      </w:r>
      <w:r w:rsidR="003C734B" w:rsidRPr="00A265AB">
        <w:rPr>
          <w:rFonts w:cstheme="minorHAnsi"/>
          <w:sz w:val="24"/>
          <w:szCs w:val="24"/>
        </w:rPr>
        <w:t>l</w:t>
      </w:r>
      <w:r w:rsidR="006D22ED" w:rsidRPr="00A265AB">
        <w:rPr>
          <w:rFonts w:cstheme="minorHAnsi"/>
          <w:sz w:val="24"/>
          <w:szCs w:val="24"/>
        </w:rPr>
        <w:t xml:space="preserve"> Banco de México, </w:t>
      </w:r>
      <w:r w:rsidR="003C734B" w:rsidRPr="00A265AB">
        <w:rPr>
          <w:rFonts w:cstheme="minorHAnsi"/>
          <w:sz w:val="24"/>
          <w:szCs w:val="24"/>
        </w:rPr>
        <w:t xml:space="preserve">se </w:t>
      </w:r>
      <w:r w:rsidR="004C7C12" w:rsidRPr="00A265AB">
        <w:rPr>
          <w:rFonts w:cstheme="minorHAnsi"/>
          <w:sz w:val="24"/>
          <w:szCs w:val="24"/>
        </w:rPr>
        <w:t>observa que</w:t>
      </w:r>
      <w:r w:rsidR="003C734B" w:rsidRPr="00A265AB">
        <w:rPr>
          <w:rFonts w:cstheme="minorHAnsi"/>
          <w:sz w:val="24"/>
          <w:szCs w:val="24"/>
        </w:rPr>
        <w:t xml:space="preserve"> en el año 2017</w:t>
      </w:r>
      <w:r w:rsidR="007455EB" w:rsidRPr="00A265AB">
        <w:rPr>
          <w:rFonts w:cstheme="minorHAnsi"/>
          <w:sz w:val="24"/>
          <w:szCs w:val="24"/>
        </w:rPr>
        <w:t xml:space="preserve"> Puebla en </w:t>
      </w:r>
      <w:r w:rsidR="003C734B" w:rsidRPr="00A265AB">
        <w:rPr>
          <w:rFonts w:cstheme="minorHAnsi"/>
          <w:sz w:val="24"/>
          <w:szCs w:val="24"/>
        </w:rPr>
        <w:t>encuentra</w:t>
      </w:r>
      <w:r w:rsidR="007455EB" w:rsidRPr="00A265AB">
        <w:rPr>
          <w:rFonts w:cstheme="minorHAnsi"/>
          <w:sz w:val="24"/>
          <w:szCs w:val="24"/>
        </w:rPr>
        <w:t xml:space="preserve"> el lugar número cinco y para 2018 </w:t>
      </w:r>
      <w:r w:rsidR="003C734B" w:rsidRPr="00A265AB">
        <w:rPr>
          <w:rFonts w:cstheme="minorHAnsi"/>
          <w:sz w:val="24"/>
          <w:szCs w:val="24"/>
        </w:rPr>
        <w:t>sube a</w:t>
      </w:r>
      <w:r w:rsidR="007455EB" w:rsidRPr="00A265AB">
        <w:rPr>
          <w:rFonts w:cstheme="minorHAnsi"/>
          <w:sz w:val="24"/>
          <w:szCs w:val="24"/>
        </w:rPr>
        <w:t xml:space="preserve">l sexto lugar, por otra </w:t>
      </w:r>
      <w:r w:rsidR="004C7C12" w:rsidRPr="00A265AB">
        <w:rPr>
          <w:rFonts w:cstheme="minorHAnsi"/>
          <w:sz w:val="24"/>
          <w:szCs w:val="24"/>
        </w:rPr>
        <w:t>parte,</w:t>
      </w:r>
      <w:r w:rsidR="007455EB" w:rsidRPr="00A265AB">
        <w:rPr>
          <w:rFonts w:cstheme="minorHAnsi"/>
          <w:sz w:val="24"/>
          <w:szCs w:val="24"/>
        </w:rPr>
        <w:t xml:space="preserve"> Oaxaca ocupa en 2017 el </w:t>
      </w:r>
      <w:r w:rsidR="003C734B" w:rsidRPr="00A265AB">
        <w:rPr>
          <w:rFonts w:cstheme="minorHAnsi"/>
          <w:sz w:val="24"/>
          <w:szCs w:val="24"/>
        </w:rPr>
        <w:t>sexto lugar</w:t>
      </w:r>
      <w:r w:rsidR="007455EB" w:rsidRPr="00A265AB">
        <w:rPr>
          <w:rFonts w:cstheme="minorHAnsi"/>
          <w:sz w:val="24"/>
          <w:szCs w:val="24"/>
        </w:rPr>
        <w:t xml:space="preserve"> y </w:t>
      </w:r>
      <w:r w:rsidR="004C7C12" w:rsidRPr="00A265AB">
        <w:rPr>
          <w:rFonts w:cstheme="minorHAnsi"/>
          <w:sz w:val="24"/>
          <w:szCs w:val="24"/>
        </w:rPr>
        <w:t>para 2018</w:t>
      </w:r>
      <w:r w:rsidR="007455EB" w:rsidRPr="00A265AB">
        <w:rPr>
          <w:rFonts w:cstheme="minorHAnsi"/>
          <w:sz w:val="24"/>
          <w:szCs w:val="24"/>
        </w:rPr>
        <w:t xml:space="preserve"> sube al quinto lugar</w:t>
      </w:r>
      <w:r w:rsidR="003C734B" w:rsidRPr="00A265AB">
        <w:rPr>
          <w:rFonts w:cstheme="minorHAnsi"/>
          <w:sz w:val="24"/>
          <w:szCs w:val="24"/>
        </w:rPr>
        <w:t xml:space="preserve">, esto </w:t>
      </w:r>
      <w:r w:rsidR="007A3F6A">
        <w:rPr>
          <w:rFonts w:cstheme="minorHAnsi"/>
          <w:sz w:val="24"/>
          <w:szCs w:val="24"/>
        </w:rPr>
        <w:t xml:space="preserve">muestra </w:t>
      </w:r>
      <w:r w:rsidR="008B4868">
        <w:rPr>
          <w:rFonts w:cstheme="minorHAnsi"/>
          <w:sz w:val="24"/>
          <w:szCs w:val="24"/>
        </w:rPr>
        <w:t xml:space="preserve">que captaron </w:t>
      </w:r>
      <w:r w:rsidR="001A1B67">
        <w:rPr>
          <w:rFonts w:cstheme="minorHAnsi"/>
          <w:sz w:val="24"/>
          <w:szCs w:val="24"/>
        </w:rPr>
        <w:t>un número</w:t>
      </w:r>
      <w:r w:rsidR="008B4868">
        <w:rPr>
          <w:rFonts w:cstheme="minorHAnsi"/>
          <w:sz w:val="24"/>
          <w:szCs w:val="24"/>
        </w:rPr>
        <w:t xml:space="preserve"> </w:t>
      </w:r>
      <w:r w:rsidR="008B4868">
        <w:rPr>
          <w:rFonts w:cstheme="minorHAnsi"/>
          <w:sz w:val="24"/>
          <w:szCs w:val="24"/>
        </w:rPr>
        <w:lastRenderedPageBreak/>
        <w:t xml:space="preserve">considerable de remesas </w:t>
      </w:r>
      <w:r w:rsidR="001A1B67">
        <w:rPr>
          <w:rFonts w:cstheme="minorHAnsi"/>
          <w:sz w:val="24"/>
          <w:szCs w:val="24"/>
        </w:rPr>
        <w:t>y en</w:t>
      </w:r>
      <w:r w:rsidR="008B4868">
        <w:rPr>
          <w:rFonts w:cstheme="minorHAnsi"/>
          <w:sz w:val="24"/>
          <w:szCs w:val="24"/>
        </w:rPr>
        <w:t xml:space="preserve"> el caso de las otras 8 entidades se encuentran en la misma posición. </w:t>
      </w:r>
    </w:p>
    <w:p w14:paraId="05424D6D" w14:textId="77777777" w:rsidR="00B95D4A" w:rsidRPr="00A265AB" w:rsidRDefault="004C7C12" w:rsidP="00B95D4A">
      <w:pPr>
        <w:spacing w:after="0"/>
        <w:jc w:val="center"/>
        <w:rPr>
          <w:rFonts w:cstheme="minorHAnsi"/>
          <w:sz w:val="24"/>
          <w:szCs w:val="24"/>
        </w:rPr>
      </w:pPr>
      <w:r w:rsidRPr="00A265AB">
        <w:rPr>
          <w:rFonts w:cstheme="minorHAnsi"/>
          <w:sz w:val="24"/>
          <w:szCs w:val="24"/>
        </w:rPr>
        <w:t xml:space="preserve">Tabla 1 Comparativo a nivel nacional de las primeras entidades </w:t>
      </w:r>
      <w:r w:rsidR="00B95D4A" w:rsidRPr="00A265AB">
        <w:rPr>
          <w:rFonts w:cstheme="minorHAnsi"/>
          <w:sz w:val="24"/>
          <w:szCs w:val="24"/>
        </w:rPr>
        <w:t xml:space="preserve">que reciben </w:t>
      </w:r>
    </w:p>
    <w:p w14:paraId="68F09747" w14:textId="269A18E1" w:rsidR="004C7C12" w:rsidRPr="00A265AB" w:rsidRDefault="00B95D4A" w:rsidP="00B95D4A">
      <w:pPr>
        <w:spacing w:after="0"/>
        <w:rPr>
          <w:rFonts w:cstheme="minorHAnsi"/>
          <w:sz w:val="24"/>
          <w:szCs w:val="24"/>
        </w:rPr>
      </w:pPr>
      <w:r w:rsidRPr="00A265AB">
        <w:rPr>
          <w:rFonts w:cstheme="minorHAnsi"/>
          <w:sz w:val="24"/>
          <w:szCs w:val="24"/>
        </w:rPr>
        <w:t xml:space="preserve">                             mayor ingreso de remesas</w:t>
      </w:r>
      <w:r w:rsidR="004C7C12" w:rsidRPr="00A265AB">
        <w:rPr>
          <w:rFonts w:cstheme="minorHAnsi"/>
          <w:sz w:val="24"/>
          <w:szCs w:val="24"/>
        </w:rPr>
        <w:t>.</w:t>
      </w:r>
    </w:p>
    <w:tbl>
      <w:tblPr>
        <w:tblW w:w="7023" w:type="dxa"/>
        <w:tblInd w:w="903" w:type="dxa"/>
        <w:tblCellMar>
          <w:left w:w="70" w:type="dxa"/>
          <w:right w:w="70" w:type="dxa"/>
        </w:tblCellMar>
        <w:tblLook w:val="04A0" w:firstRow="1" w:lastRow="0" w:firstColumn="1" w:lastColumn="0" w:noHBand="0" w:noVBand="1"/>
      </w:tblPr>
      <w:tblGrid>
        <w:gridCol w:w="2405"/>
        <w:gridCol w:w="1070"/>
        <w:gridCol w:w="2332"/>
        <w:gridCol w:w="1070"/>
        <w:gridCol w:w="146"/>
      </w:tblGrid>
      <w:tr w:rsidR="00A148BF" w:rsidRPr="00A148BF" w14:paraId="66ADE4DD" w14:textId="77777777" w:rsidTr="00A148BF">
        <w:trPr>
          <w:gridAfter w:val="1"/>
          <w:wAfter w:w="146" w:type="dxa"/>
          <w:trHeight w:val="450"/>
        </w:trPr>
        <w:tc>
          <w:tcPr>
            <w:tcW w:w="2405" w:type="dxa"/>
            <w:vMerge w:val="restart"/>
            <w:tcBorders>
              <w:top w:val="single" w:sz="4" w:space="0" w:color="auto"/>
              <w:left w:val="single" w:sz="4" w:space="0" w:color="auto"/>
              <w:bottom w:val="single" w:sz="4" w:space="0" w:color="auto"/>
              <w:right w:val="single" w:sz="4" w:space="0" w:color="auto"/>
            </w:tcBorders>
            <w:shd w:val="clear" w:color="000000" w:fill="C98131"/>
            <w:vAlign w:val="center"/>
            <w:hideMark/>
          </w:tcPr>
          <w:p w14:paraId="54A947F3" w14:textId="77777777" w:rsidR="00A148BF" w:rsidRPr="00A148BF" w:rsidRDefault="00A148BF" w:rsidP="00A148BF">
            <w:pPr>
              <w:spacing w:after="0" w:line="240" w:lineRule="auto"/>
              <w:jc w:val="center"/>
              <w:rPr>
                <w:rFonts w:ascii="Calibri" w:eastAsia="Times New Roman" w:hAnsi="Calibri" w:cs="Calibri"/>
                <w:sz w:val="24"/>
                <w:szCs w:val="24"/>
                <w:lang w:eastAsia="es-419"/>
              </w:rPr>
            </w:pPr>
            <w:r w:rsidRPr="00A148BF">
              <w:rPr>
                <w:rFonts w:ascii="Calibri" w:eastAsia="Times New Roman" w:hAnsi="Calibri" w:cs="Calibri"/>
                <w:sz w:val="24"/>
                <w:szCs w:val="24"/>
                <w:lang w:eastAsia="es-419"/>
              </w:rPr>
              <w:t>ENTIDAD FEDERATIVA</w:t>
            </w:r>
          </w:p>
        </w:tc>
        <w:tc>
          <w:tcPr>
            <w:tcW w:w="1070" w:type="dxa"/>
            <w:vMerge w:val="restart"/>
            <w:tcBorders>
              <w:top w:val="single" w:sz="4" w:space="0" w:color="auto"/>
              <w:left w:val="single" w:sz="4" w:space="0" w:color="auto"/>
              <w:bottom w:val="single" w:sz="4" w:space="0" w:color="auto"/>
              <w:right w:val="single" w:sz="4" w:space="0" w:color="auto"/>
            </w:tcBorders>
            <w:shd w:val="clear" w:color="000000" w:fill="C98131"/>
            <w:vAlign w:val="center"/>
            <w:hideMark/>
          </w:tcPr>
          <w:p w14:paraId="7D3A1A21" w14:textId="77777777" w:rsidR="00A148BF" w:rsidRPr="00A148BF" w:rsidRDefault="00A148BF" w:rsidP="00A148BF">
            <w:pPr>
              <w:spacing w:after="0" w:line="240" w:lineRule="auto"/>
              <w:jc w:val="center"/>
              <w:rPr>
                <w:rFonts w:ascii="Calibri" w:eastAsia="Times New Roman" w:hAnsi="Calibri" w:cs="Calibri"/>
                <w:color w:val="000000"/>
                <w:sz w:val="24"/>
                <w:szCs w:val="24"/>
                <w:lang w:eastAsia="es-419"/>
              </w:rPr>
            </w:pPr>
            <w:r w:rsidRPr="00A148BF">
              <w:rPr>
                <w:rFonts w:ascii="Calibri" w:eastAsia="Times New Roman" w:hAnsi="Calibri" w:cs="Calibri"/>
                <w:color w:val="000000"/>
                <w:sz w:val="24"/>
                <w:szCs w:val="24"/>
                <w:lang w:eastAsia="es-419"/>
              </w:rPr>
              <w:t>REMESAS 2017</w:t>
            </w:r>
          </w:p>
        </w:tc>
        <w:tc>
          <w:tcPr>
            <w:tcW w:w="2332" w:type="dxa"/>
            <w:vMerge w:val="restart"/>
            <w:tcBorders>
              <w:top w:val="single" w:sz="4" w:space="0" w:color="auto"/>
              <w:left w:val="single" w:sz="4" w:space="0" w:color="auto"/>
              <w:bottom w:val="single" w:sz="4" w:space="0" w:color="auto"/>
              <w:right w:val="single" w:sz="4" w:space="0" w:color="auto"/>
            </w:tcBorders>
            <w:shd w:val="clear" w:color="000000" w:fill="C98131"/>
            <w:vAlign w:val="center"/>
            <w:hideMark/>
          </w:tcPr>
          <w:p w14:paraId="3909508F" w14:textId="77777777" w:rsidR="00A148BF" w:rsidRPr="00A148BF" w:rsidRDefault="00A148BF" w:rsidP="00A148BF">
            <w:pPr>
              <w:spacing w:after="0" w:line="240" w:lineRule="auto"/>
              <w:jc w:val="center"/>
              <w:rPr>
                <w:rFonts w:ascii="Calibri" w:eastAsia="Times New Roman" w:hAnsi="Calibri" w:cs="Calibri"/>
                <w:color w:val="000000"/>
                <w:sz w:val="24"/>
                <w:szCs w:val="24"/>
                <w:lang w:eastAsia="es-419"/>
              </w:rPr>
            </w:pPr>
            <w:r w:rsidRPr="00A148BF">
              <w:rPr>
                <w:rFonts w:ascii="Calibri" w:eastAsia="Times New Roman" w:hAnsi="Calibri" w:cs="Calibri"/>
                <w:color w:val="000000"/>
                <w:sz w:val="24"/>
                <w:szCs w:val="24"/>
                <w:lang w:eastAsia="es-419"/>
              </w:rPr>
              <w:t>ENTIDAD FEDERATIVA</w:t>
            </w:r>
          </w:p>
        </w:tc>
        <w:tc>
          <w:tcPr>
            <w:tcW w:w="1070" w:type="dxa"/>
            <w:vMerge w:val="restart"/>
            <w:tcBorders>
              <w:top w:val="single" w:sz="4" w:space="0" w:color="auto"/>
              <w:left w:val="single" w:sz="4" w:space="0" w:color="auto"/>
              <w:bottom w:val="single" w:sz="4" w:space="0" w:color="auto"/>
              <w:right w:val="single" w:sz="4" w:space="0" w:color="auto"/>
            </w:tcBorders>
            <w:shd w:val="clear" w:color="000000" w:fill="C98131"/>
            <w:vAlign w:val="center"/>
            <w:hideMark/>
          </w:tcPr>
          <w:p w14:paraId="35645F6F" w14:textId="77777777" w:rsidR="00A148BF" w:rsidRPr="00A148BF" w:rsidRDefault="00A148BF" w:rsidP="00A148BF">
            <w:pPr>
              <w:spacing w:after="0" w:line="240" w:lineRule="auto"/>
              <w:jc w:val="center"/>
              <w:rPr>
                <w:rFonts w:ascii="Calibri" w:eastAsia="Times New Roman" w:hAnsi="Calibri" w:cs="Calibri"/>
                <w:color w:val="000000"/>
                <w:sz w:val="24"/>
                <w:szCs w:val="24"/>
                <w:lang w:eastAsia="es-419"/>
              </w:rPr>
            </w:pPr>
            <w:r w:rsidRPr="00A148BF">
              <w:rPr>
                <w:rFonts w:ascii="Calibri" w:eastAsia="Times New Roman" w:hAnsi="Calibri" w:cs="Calibri"/>
                <w:color w:val="000000"/>
                <w:sz w:val="24"/>
                <w:szCs w:val="24"/>
                <w:lang w:eastAsia="es-419"/>
              </w:rPr>
              <w:t>REMESAS 2018</w:t>
            </w:r>
          </w:p>
        </w:tc>
      </w:tr>
      <w:tr w:rsidR="00A148BF" w:rsidRPr="00A148BF" w14:paraId="59819D22" w14:textId="77777777" w:rsidTr="00A148BF">
        <w:trPr>
          <w:trHeight w:val="300"/>
        </w:trPr>
        <w:tc>
          <w:tcPr>
            <w:tcW w:w="2405" w:type="dxa"/>
            <w:vMerge/>
            <w:tcBorders>
              <w:top w:val="single" w:sz="4" w:space="0" w:color="auto"/>
              <w:left w:val="single" w:sz="4" w:space="0" w:color="auto"/>
              <w:bottom w:val="single" w:sz="4" w:space="0" w:color="auto"/>
              <w:right w:val="single" w:sz="4" w:space="0" w:color="auto"/>
            </w:tcBorders>
            <w:vAlign w:val="center"/>
            <w:hideMark/>
          </w:tcPr>
          <w:p w14:paraId="3831CD53" w14:textId="77777777" w:rsidR="00A148BF" w:rsidRPr="00A148BF" w:rsidRDefault="00A148BF" w:rsidP="00A148BF">
            <w:pPr>
              <w:spacing w:after="0" w:line="240" w:lineRule="auto"/>
              <w:rPr>
                <w:rFonts w:ascii="Calibri" w:eastAsia="Times New Roman" w:hAnsi="Calibri" w:cs="Calibri"/>
                <w:sz w:val="24"/>
                <w:szCs w:val="24"/>
                <w:lang w:eastAsia="es-419"/>
              </w:rPr>
            </w:pPr>
          </w:p>
        </w:tc>
        <w:tc>
          <w:tcPr>
            <w:tcW w:w="1070" w:type="dxa"/>
            <w:vMerge/>
            <w:tcBorders>
              <w:top w:val="single" w:sz="4" w:space="0" w:color="auto"/>
              <w:left w:val="single" w:sz="4" w:space="0" w:color="auto"/>
              <w:bottom w:val="single" w:sz="4" w:space="0" w:color="auto"/>
              <w:right w:val="single" w:sz="4" w:space="0" w:color="auto"/>
            </w:tcBorders>
            <w:vAlign w:val="center"/>
            <w:hideMark/>
          </w:tcPr>
          <w:p w14:paraId="699EB73A" w14:textId="77777777" w:rsidR="00A148BF" w:rsidRPr="00A148BF" w:rsidRDefault="00A148BF" w:rsidP="00A148BF">
            <w:pPr>
              <w:spacing w:after="0" w:line="240" w:lineRule="auto"/>
              <w:rPr>
                <w:rFonts w:ascii="Calibri" w:eastAsia="Times New Roman" w:hAnsi="Calibri" w:cs="Calibri"/>
                <w:color w:val="000000"/>
                <w:sz w:val="24"/>
                <w:szCs w:val="24"/>
                <w:lang w:eastAsia="es-419"/>
              </w:rPr>
            </w:pPr>
          </w:p>
        </w:tc>
        <w:tc>
          <w:tcPr>
            <w:tcW w:w="2332" w:type="dxa"/>
            <w:vMerge/>
            <w:tcBorders>
              <w:top w:val="single" w:sz="4" w:space="0" w:color="auto"/>
              <w:left w:val="single" w:sz="4" w:space="0" w:color="auto"/>
              <w:bottom w:val="single" w:sz="4" w:space="0" w:color="auto"/>
              <w:right w:val="single" w:sz="4" w:space="0" w:color="auto"/>
            </w:tcBorders>
            <w:vAlign w:val="center"/>
            <w:hideMark/>
          </w:tcPr>
          <w:p w14:paraId="08E81041" w14:textId="77777777" w:rsidR="00A148BF" w:rsidRPr="00A148BF" w:rsidRDefault="00A148BF" w:rsidP="00A148BF">
            <w:pPr>
              <w:spacing w:after="0" w:line="240" w:lineRule="auto"/>
              <w:rPr>
                <w:rFonts w:ascii="Calibri" w:eastAsia="Times New Roman" w:hAnsi="Calibri" w:cs="Calibri"/>
                <w:color w:val="000000"/>
                <w:sz w:val="24"/>
                <w:szCs w:val="24"/>
                <w:lang w:eastAsia="es-419"/>
              </w:rPr>
            </w:pPr>
          </w:p>
        </w:tc>
        <w:tc>
          <w:tcPr>
            <w:tcW w:w="1070" w:type="dxa"/>
            <w:vMerge/>
            <w:tcBorders>
              <w:top w:val="single" w:sz="4" w:space="0" w:color="auto"/>
              <w:left w:val="single" w:sz="4" w:space="0" w:color="auto"/>
              <w:bottom w:val="single" w:sz="4" w:space="0" w:color="auto"/>
              <w:right w:val="single" w:sz="4" w:space="0" w:color="auto"/>
            </w:tcBorders>
            <w:vAlign w:val="center"/>
            <w:hideMark/>
          </w:tcPr>
          <w:p w14:paraId="49C43B78" w14:textId="77777777" w:rsidR="00A148BF" w:rsidRPr="00A148BF" w:rsidRDefault="00A148BF" w:rsidP="00A148BF">
            <w:pPr>
              <w:spacing w:after="0" w:line="240" w:lineRule="auto"/>
              <w:rPr>
                <w:rFonts w:ascii="Calibri" w:eastAsia="Times New Roman" w:hAnsi="Calibri" w:cs="Calibri"/>
                <w:color w:val="000000"/>
                <w:sz w:val="24"/>
                <w:szCs w:val="24"/>
                <w:lang w:eastAsia="es-419"/>
              </w:rPr>
            </w:pPr>
          </w:p>
        </w:tc>
        <w:tc>
          <w:tcPr>
            <w:tcW w:w="146" w:type="dxa"/>
            <w:tcBorders>
              <w:top w:val="nil"/>
              <w:left w:val="nil"/>
              <w:bottom w:val="nil"/>
              <w:right w:val="nil"/>
            </w:tcBorders>
            <w:shd w:val="clear" w:color="auto" w:fill="auto"/>
            <w:noWrap/>
            <w:vAlign w:val="bottom"/>
            <w:hideMark/>
          </w:tcPr>
          <w:p w14:paraId="082A4ABB" w14:textId="77777777" w:rsidR="00A148BF" w:rsidRPr="00A148BF" w:rsidRDefault="00A148BF" w:rsidP="00A148BF">
            <w:pPr>
              <w:spacing w:after="0" w:line="240" w:lineRule="auto"/>
              <w:jc w:val="center"/>
              <w:rPr>
                <w:rFonts w:ascii="Calibri" w:eastAsia="Times New Roman" w:hAnsi="Calibri" w:cs="Calibri"/>
                <w:color w:val="000000"/>
                <w:sz w:val="24"/>
                <w:szCs w:val="24"/>
                <w:lang w:eastAsia="es-419"/>
              </w:rPr>
            </w:pPr>
          </w:p>
        </w:tc>
      </w:tr>
      <w:tr w:rsidR="00A148BF" w:rsidRPr="00A148BF" w14:paraId="302AC90E" w14:textId="77777777" w:rsidTr="00A148BF">
        <w:trPr>
          <w:trHeight w:val="315"/>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5C75F9D7" w14:textId="77777777" w:rsidR="00A148BF" w:rsidRPr="00A148BF" w:rsidRDefault="00A148BF" w:rsidP="00A148BF">
            <w:pPr>
              <w:spacing w:after="0" w:line="240" w:lineRule="auto"/>
              <w:rPr>
                <w:rFonts w:ascii="Calibri" w:eastAsia="Times New Roman" w:hAnsi="Calibri" w:cs="Calibri"/>
                <w:color w:val="000000"/>
                <w:sz w:val="24"/>
                <w:szCs w:val="24"/>
                <w:lang w:eastAsia="es-419"/>
              </w:rPr>
            </w:pPr>
            <w:r w:rsidRPr="00A148BF">
              <w:rPr>
                <w:rFonts w:ascii="Calibri" w:eastAsia="Times New Roman" w:hAnsi="Calibri" w:cs="Calibri"/>
                <w:color w:val="000000"/>
                <w:sz w:val="24"/>
                <w:szCs w:val="24"/>
                <w:lang w:eastAsia="es-419"/>
              </w:rPr>
              <w:t>1. Michoacán</w:t>
            </w:r>
          </w:p>
        </w:tc>
        <w:tc>
          <w:tcPr>
            <w:tcW w:w="1070" w:type="dxa"/>
            <w:tcBorders>
              <w:top w:val="nil"/>
              <w:left w:val="nil"/>
              <w:bottom w:val="single" w:sz="4" w:space="0" w:color="auto"/>
              <w:right w:val="single" w:sz="4" w:space="0" w:color="auto"/>
            </w:tcBorders>
            <w:shd w:val="clear" w:color="auto" w:fill="auto"/>
            <w:noWrap/>
            <w:vAlign w:val="center"/>
            <w:hideMark/>
          </w:tcPr>
          <w:p w14:paraId="34FE9ACD" w14:textId="77777777" w:rsidR="00A148BF" w:rsidRPr="00A148BF" w:rsidRDefault="00A148BF" w:rsidP="00A148BF">
            <w:pPr>
              <w:spacing w:after="0" w:line="240" w:lineRule="auto"/>
              <w:jc w:val="center"/>
              <w:rPr>
                <w:rFonts w:ascii="Calibri" w:eastAsia="Times New Roman" w:hAnsi="Calibri" w:cs="Calibri"/>
                <w:color w:val="000000"/>
                <w:sz w:val="24"/>
                <w:szCs w:val="24"/>
                <w:lang w:eastAsia="es-419"/>
              </w:rPr>
            </w:pPr>
            <w:r w:rsidRPr="00A148BF">
              <w:rPr>
                <w:rFonts w:ascii="Calibri" w:eastAsia="Times New Roman" w:hAnsi="Calibri" w:cs="Calibri"/>
                <w:color w:val="000000"/>
                <w:sz w:val="24"/>
                <w:szCs w:val="24"/>
                <w:lang w:eastAsia="es-419"/>
              </w:rPr>
              <w:t>3,038</w:t>
            </w:r>
          </w:p>
        </w:tc>
        <w:tc>
          <w:tcPr>
            <w:tcW w:w="2332" w:type="dxa"/>
            <w:tcBorders>
              <w:top w:val="nil"/>
              <w:left w:val="nil"/>
              <w:bottom w:val="single" w:sz="4" w:space="0" w:color="auto"/>
              <w:right w:val="single" w:sz="4" w:space="0" w:color="auto"/>
            </w:tcBorders>
            <w:shd w:val="clear" w:color="auto" w:fill="auto"/>
            <w:noWrap/>
            <w:vAlign w:val="bottom"/>
            <w:hideMark/>
          </w:tcPr>
          <w:p w14:paraId="26858151" w14:textId="77777777" w:rsidR="00A148BF" w:rsidRPr="00A148BF" w:rsidRDefault="00A148BF" w:rsidP="00A148BF">
            <w:pPr>
              <w:spacing w:after="0" w:line="240" w:lineRule="auto"/>
              <w:rPr>
                <w:rFonts w:ascii="Calibri" w:eastAsia="Times New Roman" w:hAnsi="Calibri" w:cs="Calibri"/>
                <w:color w:val="000000"/>
                <w:sz w:val="24"/>
                <w:szCs w:val="24"/>
                <w:lang w:eastAsia="es-419"/>
              </w:rPr>
            </w:pPr>
            <w:r w:rsidRPr="00A148BF">
              <w:rPr>
                <w:rFonts w:ascii="Calibri" w:eastAsia="Times New Roman" w:hAnsi="Calibri" w:cs="Calibri"/>
                <w:color w:val="000000"/>
                <w:sz w:val="24"/>
                <w:szCs w:val="24"/>
                <w:lang w:eastAsia="es-419"/>
              </w:rPr>
              <w:t>1. Michoacán</w:t>
            </w:r>
          </w:p>
        </w:tc>
        <w:tc>
          <w:tcPr>
            <w:tcW w:w="1070" w:type="dxa"/>
            <w:tcBorders>
              <w:top w:val="nil"/>
              <w:left w:val="nil"/>
              <w:bottom w:val="single" w:sz="4" w:space="0" w:color="auto"/>
              <w:right w:val="single" w:sz="4" w:space="0" w:color="auto"/>
            </w:tcBorders>
            <w:shd w:val="clear" w:color="auto" w:fill="auto"/>
            <w:noWrap/>
            <w:vAlign w:val="center"/>
            <w:hideMark/>
          </w:tcPr>
          <w:p w14:paraId="6ABEC7E8" w14:textId="77777777" w:rsidR="00A148BF" w:rsidRPr="00A148BF" w:rsidRDefault="00A148BF" w:rsidP="00A148BF">
            <w:pPr>
              <w:spacing w:after="0" w:line="240" w:lineRule="auto"/>
              <w:jc w:val="center"/>
              <w:rPr>
                <w:rFonts w:ascii="Calibri" w:eastAsia="Times New Roman" w:hAnsi="Calibri" w:cs="Calibri"/>
                <w:color w:val="000000"/>
                <w:sz w:val="24"/>
                <w:szCs w:val="24"/>
                <w:lang w:eastAsia="es-419"/>
              </w:rPr>
            </w:pPr>
            <w:r w:rsidRPr="00A148BF">
              <w:rPr>
                <w:rFonts w:ascii="Calibri" w:eastAsia="Times New Roman" w:hAnsi="Calibri" w:cs="Calibri"/>
                <w:color w:val="000000"/>
                <w:sz w:val="24"/>
                <w:szCs w:val="24"/>
                <w:lang w:eastAsia="es-419"/>
              </w:rPr>
              <w:t>3,406</w:t>
            </w:r>
          </w:p>
        </w:tc>
        <w:tc>
          <w:tcPr>
            <w:tcW w:w="146" w:type="dxa"/>
            <w:vAlign w:val="center"/>
            <w:hideMark/>
          </w:tcPr>
          <w:p w14:paraId="3407F410" w14:textId="77777777" w:rsidR="00A148BF" w:rsidRPr="00A148BF" w:rsidRDefault="00A148BF" w:rsidP="00A148BF">
            <w:pPr>
              <w:spacing w:after="0" w:line="240" w:lineRule="auto"/>
              <w:rPr>
                <w:rFonts w:ascii="Times New Roman" w:eastAsia="Times New Roman" w:hAnsi="Times New Roman" w:cs="Times New Roman"/>
                <w:sz w:val="20"/>
                <w:szCs w:val="20"/>
                <w:lang w:eastAsia="es-419"/>
              </w:rPr>
            </w:pPr>
          </w:p>
        </w:tc>
      </w:tr>
      <w:tr w:rsidR="00A148BF" w:rsidRPr="00A148BF" w14:paraId="6F02956C" w14:textId="77777777" w:rsidTr="00A148BF">
        <w:trPr>
          <w:trHeight w:val="315"/>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746FDD3F" w14:textId="77777777" w:rsidR="00A148BF" w:rsidRPr="00A148BF" w:rsidRDefault="00A148BF" w:rsidP="00A148BF">
            <w:pPr>
              <w:spacing w:after="0" w:line="240" w:lineRule="auto"/>
              <w:rPr>
                <w:rFonts w:ascii="Calibri" w:eastAsia="Times New Roman" w:hAnsi="Calibri" w:cs="Calibri"/>
                <w:color w:val="000000"/>
                <w:sz w:val="24"/>
                <w:szCs w:val="24"/>
                <w:lang w:eastAsia="es-419"/>
              </w:rPr>
            </w:pPr>
            <w:r w:rsidRPr="00A148BF">
              <w:rPr>
                <w:rFonts w:ascii="Calibri" w:eastAsia="Times New Roman" w:hAnsi="Calibri" w:cs="Calibri"/>
                <w:color w:val="000000"/>
                <w:sz w:val="24"/>
                <w:szCs w:val="24"/>
                <w:lang w:eastAsia="es-419"/>
              </w:rPr>
              <w:t>2. Jalisco</w:t>
            </w:r>
          </w:p>
        </w:tc>
        <w:tc>
          <w:tcPr>
            <w:tcW w:w="1070" w:type="dxa"/>
            <w:tcBorders>
              <w:top w:val="nil"/>
              <w:left w:val="nil"/>
              <w:bottom w:val="single" w:sz="4" w:space="0" w:color="auto"/>
              <w:right w:val="single" w:sz="4" w:space="0" w:color="auto"/>
            </w:tcBorders>
            <w:shd w:val="clear" w:color="auto" w:fill="auto"/>
            <w:noWrap/>
            <w:vAlign w:val="center"/>
            <w:hideMark/>
          </w:tcPr>
          <w:p w14:paraId="0287BED0" w14:textId="77777777" w:rsidR="00A148BF" w:rsidRPr="00A148BF" w:rsidRDefault="00A148BF" w:rsidP="00A148BF">
            <w:pPr>
              <w:spacing w:after="0" w:line="240" w:lineRule="auto"/>
              <w:jc w:val="center"/>
              <w:rPr>
                <w:rFonts w:ascii="Calibri" w:eastAsia="Times New Roman" w:hAnsi="Calibri" w:cs="Calibri"/>
                <w:color w:val="000000"/>
                <w:sz w:val="24"/>
                <w:szCs w:val="24"/>
                <w:lang w:eastAsia="es-419"/>
              </w:rPr>
            </w:pPr>
            <w:r w:rsidRPr="00A148BF">
              <w:rPr>
                <w:rFonts w:ascii="Calibri" w:eastAsia="Times New Roman" w:hAnsi="Calibri" w:cs="Calibri"/>
                <w:color w:val="000000"/>
                <w:sz w:val="24"/>
                <w:szCs w:val="24"/>
                <w:lang w:eastAsia="es-419"/>
              </w:rPr>
              <w:t>2,881</w:t>
            </w:r>
          </w:p>
        </w:tc>
        <w:tc>
          <w:tcPr>
            <w:tcW w:w="2332" w:type="dxa"/>
            <w:tcBorders>
              <w:top w:val="nil"/>
              <w:left w:val="nil"/>
              <w:bottom w:val="single" w:sz="4" w:space="0" w:color="auto"/>
              <w:right w:val="single" w:sz="4" w:space="0" w:color="auto"/>
            </w:tcBorders>
            <w:shd w:val="clear" w:color="auto" w:fill="auto"/>
            <w:noWrap/>
            <w:vAlign w:val="bottom"/>
            <w:hideMark/>
          </w:tcPr>
          <w:p w14:paraId="2CAFEE08" w14:textId="77777777" w:rsidR="00A148BF" w:rsidRPr="00A148BF" w:rsidRDefault="00A148BF" w:rsidP="00A148BF">
            <w:pPr>
              <w:spacing w:after="0" w:line="240" w:lineRule="auto"/>
              <w:rPr>
                <w:rFonts w:ascii="Calibri" w:eastAsia="Times New Roman" w:hAnsi="Calibri" w:cs="Calibri"/>
                <w:color w:val="000000"/>
                <w:sz w:val="24"/>
                <w:szCs w:val="24"/>
                <w:lang w:eastAsia="es-419"/>
              </w:rPr>
            </w:pPr>
            <w:r w:rsidRPr="00A148BF">
              <w:rPr>
                <w:rFonts w:ascii="Calibri" w:eastAsia="Times New Roman" w:hAnsi="Calibri" w:cs="Calibri"/>
                <w:color w:val="000000"/>
                <w:sz w:val="24"/>
                <w:szCs w:val="24"/>
                <w:lang w:eastAsia="es-419"/>
              </w:rPr>
              <w:t>2. Jalisco</w:t>
            </w:r>
          </w:p>
        </w:tc>
        <w:tc>
          <w:tcPr>
            <w:tcW w:w="1070" w:type="dxa"/>
            <w:tcBorders>
              <w:top w:val="nil"/>
              <w:left w:val="nil"/>
              <w:bottom w:val="single" w:sz="4" w:space="0" w:color="auto"/>
              <w:right w:val="single" w:sz="4" w:space="0" w:color="auto"/>
            </w:tcBorders>
            <w:shd w:val="clear" w:color="auto" w:fill="auto"/>
            <w:noWrap/>
            <w:vAlign w:val="center"/>
            <w:hideMark/>
          </w:tcPr>
          <w:p w14:paraId="744B72C9" w14:textId="77777777" w:rsidR="00A148BF" w:rsidRPr="00A148BF" w:rsidRDefault="00A148BF" w:rsidP="00A148BF">
            <w:pPr>
              <w:spacing w:after="0" w:line="240" w:lineRule="auto"/>
              <w:jc w:val="center"/>
              <w:rPr>
                <w:rFonts w:ascii="Calibri" w:eastAsia="Times New Roman" w:hAnsi="Calibri" w:cs="Calibri"/>
                <w:color w:val="000000"/>
                <w:sz w:val="24"/>
                <w:szCs w:val="24"/>
                <w:lang w:eastAsia="es-419"/>
              </w:rPr>
            </w:pPr>
            <w:r w:rsidRPr="00A148BF">
              <w:rPr>
                <w:rFonts w:ascii="Calibri" w:eastAsia="Times New Roman" w:hAnsi="Calibri" w:cs="Calibri"/>
                <w:color w:val="000000"/>
                <w:sz w:val="24"/>
                <w:szCs w:val="24"/>
                <w:lang w:eastAsia="es-419"/>
              </w:rPr>
              <w:t>3,305</w:t>
            </w:r>
          </w:p>
        </w:tc>
        <w:tc>
          <w:tcPr>
            <w:tcW w:w="146" w:type="dxa"/>
            <w:vAlign w:val="center"/>
            <w:hideMark/>
          </w:tcPr>
          <w:p w14:paraId="0D7F7D9D" w14:textId="77777777" w:rsidR="00A148BF" w:rsidRPr="00A148BF" w:rsidRDefault="00A148BF" w:rsidP="00A148BF">
            <w:pPr>
              <w:spacing w:after="0" w:line="240" w:lineRule="auto"/>
              <w:rPr>
                <w:rFonts w:ascii="Times New Roman" w:eastAsia="Times New Roman" w:hAnsi="Times New Roman" w:cs="Times New Roman"/>
                <w:sz w:val="20"/>
                <w:szCs w:val="20"/>
                <w:lang w:eastAsia="es-419"/>
              </w:rPr>
            </w:pPr>
          </w:p>
        </w:tc>
      </w:tr>
      <w:tr w:rsidR="00A148BF" w:rsidRPr="00A148BF" w14:paraId="290301BE" w14:textId="77777777" w:rsidTr="00A148BF">
        <w:trPr>
          <w:trHeight w:val="315"/>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512B4293" w14:textId="77777777" w:rsidR="00A148BF" w:rsidRPr="00A148BF" w:rsidRDefault="00A148BF" w:rsidP="00A148BF">
            <w:pPr>
              <w:spacing w:after="0" w:line="240" w:lineRule="auto"/>
              <w:rPr>
                <w:rFonts w:ascii="Calibri" w:eastAsia="Times New Roman" w:hAnsi="Calibri" w:cs="Calibri"/>
                <w:color w:val="000000"/>
                <w:sz w:val="24"/>
                <w:szCs w:val="24"/>
                <w:lang w:eastAsia="es-419"/>
              </w:rPr>
            </w:pPr>
            <w:r w:rsidRPr="00A148BF">
              <w:rPr>
                <w:rFonts w:ascii="Calibri" w:eastAsia="Times New Roman" w:hAnsi="Calibri" w:cs="Calibri"/>
                <w:color w:val="000000"/>
                <w:sz w:val="24"/>
                <w:szCs w:val="24"/>
                <w:lang w:eastAsia="es-419"/>
              </w:rPr>
              <w:t>3. Guanajuato</w:t>
            </w:r>
          </w:p>
        </w:tc>
        <w:tc>
          <w:tcPr>
            <w:tcW w:w="1070" w:type="dxa"/>
            <w:tcBorders>
              <w:top w:val="nil"/>
              <w:left w:val="nil"/>
              <w:bottom w:val="single" w:sz="4" w:space="0" w:color="auto"/>
              <w:right w:val="single" w:sz="4" w:space="0" w:color="auto"/>
            </w:tcBorders>
            <w:shd w:val="clear" w:color="auto" w:fill="auto"/>
            <w:noWrap/>
            <w:vAlign w:val="center"/>
            <w:hideMark/>
          </w:tcPr>
          <w:p w14:paraId="03A5E270" w14:textId="77777777" w:rsidR="00A148BF" w:rsidRPr="00A148BF" w:rsidRDefault="00A148BF" w:rsidP="00A148BF">
            <w:pPr>
              <w:spacing w:after="0" w:line="240" w:lineRule="auto"/>
              <w:jc w:val="center"/>
              <w:rPr>
                <w:rFonts w:ascii="Calibri" w:eastAsia="Times New Roman" w:hAnsi="Calibri" w:cs="Calibri"/>
                <w:color w:val="000000"/>
                <w:sz w:val="24"/>
                <w:szCs w:val="24"/>
                <w:lang w:eastAsia="es-419"/>
              </w:rPr>
            </w:pPr>
            <w:r w:rsidRPr="00A148BF">
              <w:rPr>
                <w:rFonts w:ascii="Calibri" w:eastAsia="Times New Roman" w:hAnsi="Calibri" w:cs="Calibri"/>
                <w:color w:val="000000"/>
                <w:sz w:val="24"/>
                <w:szCs w:val="24"/>
                <w:lang w:eastAsia="es-419"/>
              </w:rPr>
              <w:t>2,774</w:t>
            </w:r>
          </w:p>
        </w:tc>
        <w:tc>
          <w:tcPr>
            <w:tcW w:w="2332" w:type="dxa"/>
            <w:tcBorders>
              <w:top w:val="nil"/>
              <w:left w:val="nil"/>
              <w:bottom w:val="single" w:sz="4" w:space="0" w:color="auto"/>
              <w:right w:val="single" w:sz="4" w:space="0" w:color="auto"/>
            </w:tcBorders>
            <w:shd w:val="clear" w:color="auto" w:fill="auto"/>
            <w:noWrap/>
            <w:vAlign w:val="bottom"/>
            <w:hideMark/>
          </w:tcPr>
          <w:p w14:paraId="0DEC9EC9" w14:textId="77777777" w:rsidR="00A148BF" w:rsidRPr="00A148BF" w:rsidRDefault="00A148BF" w:rsidP="00A148BF">
            <w:pPr>
              <w:spacing w:after="0" w:line="240" w:lineRule="auto"/>
              <w:rPr>
                <w:rFonts w:ascii="Calibri" w:eastAsia="Times New Roman" w:hAnsi="Calibri" w:cs="Calibri"/>
                <w:color w:val="000000"/>
                <w:sz w:val="24"/>
                <w:szCs w:val="24"/>
                <w:lang w:eastAsia="es-419"/>
              </w:rPr>
            </w:pPr>
            <w:r w:rsidRPr="00A148BF">
              <w:rPr>
                <w:rFonts w:ascii="Calibri" w:eastAsia="Times New Roman" w:hAnsi="Calibri" w:cs="Calibri"/>
                <w:color w:val="000000"/>
                <w:sz w:val="24"/>
                <w:szCs w:val="24"/>
                <w:lang w:eastAsia="es-419"/>
              </w:rPr>
              <w:t>3. Guanajuato</w:t>
            </w:r>
          </w:p>
        </w:tc>
        <w:tc>
          <w:tcPr>
            <w:tcW w:w="1070" w:type="dxa"/>
            <w:tcBorders>
              <w:top w:val="nil"/>
              <w:left w:val="nil"/>
              <w:bottom w:val="single" w:sz="4" w:space="0" w:color="auto"/>
              <w:right w:val="single" w:sz="4" w:space="0" w:color="auto"/>
            </w:tcBorders>
            <w:shd w:val="clear" w:color="auto" w:fill="auto"/>
            <w:noWrap/>
            <w:vAlign w:val="center"/>
            <w:hideMark/>
          </w:tcPr>
          <w:p w14:paraId="49942C0F" w14:textId="77777777" w:rsidR="00A148BF" w:rsidRPr="00A148BF" w:rsidRDefault="00A148BF" w:rsidP="00A148BF">
            <w:pPr>
              <w:spacing w:after="0" w:line="240" w:lineRule="auto"/>
              <w:jc w:val="center"/>
              <w:rPr>
                <w:rFonts w:ascii="Calibri" w:eastAsia="Times New Roman" w:hAnsi="Calibri" w:cs="Calibri"/>
                <w:color w:val="000000"/>
                <w:sz w:val="24"/>
                <w:szCs w:val="24"/>
                <w:lang w:eastAsia="es-419"/>
              </w:rPr>
            </w:pPr>
            <w:r w:rsidRPr="00A148BF">
              <w:rPr>
                <w:rFonts w:ascii="Calibri" w:eastAsia="Times New Roman" w:hAnsi="Calibri" w:cs="Calibri"/>
                <w:color w:val="000000"/>
                <w:sz w:val="24"/>
                <w:szCs w:val="24"/>
                <w:lang w:eastAsia="es-419"/>
              </w:rPr>
              <w:t>3,058</w:t>
            </w:r>
          </w:p>
        </w:tc>
        <w:tc>
          <w:tcPr>
            <w:tcW w:w="146" w:type="dxa"/>
            <w:vAlign w:val="center"/>
            <w:hideMark/>
          </w:tcPr>
          <w:p w14:paraId="546B0747" w14:textId="77777777" w:rsidR="00A148BF" w:rsidRPr="00A148BF" w:rsidRDefault="00A148BF" w:rsidP="00A148BF">
            <w:pPr>
              <w:spacing w:after="0" w:line="240" w:lineRule="auto"/>
              <w:rPr>
                <w:rFonts w:ascii="Times New Roman" w:eastAsia="Times New Roman" w:hAnsi="Times New Roman" w:cs="Times New Roman"/>
                <w:sz w:val="20"/>
                <w:szCs w:val="20"/>
                <w:lang w:eastAsia="es-419"/>
              </w:rPr>
            </w:pPr>
          </w:p>
        </w:tc>
      </w:tr>
      <w:tr w:rsidR="00A148BF" w:rsidRPr="00A148BF" w14:paraId="0023C210" w14:textId="77777777" w:rsidTr="00A148BF">
        <w:trPr>
          <w:trHeight w:val="315"/>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73668C6B" w14:textId="77777777" w:rsidR="00A148BF" w:rsidRPr="00A148BF" w:rsidRDefault="00A148BF" w:rsidP="00A148BF">
            <w:pPr>
              <w:spacing w:after="0" w:line="240" w:lineRule="auto"/>
              <w:rPr>
                <w:rFonts w:ascii="Calibri" w:eastAsia="Times New Roman" w:hAnsi="Calibri" w:cs="Calibri"/>
                <w:color w:val="000000"/>
                <w:sz w:val="24"/>
                <w:szCs w:val="24"/>
                <w:lang w:eastAsia="es-419"/>
              </w:rPr>
            </w:pPr>
            <w:r w:rsidRPr="00A148BF">
              <w:rPr>
                <w:rFonts w:ascii="Calibri" w:eastAsia="Times New Roman" w:hAnsi="Calibri" w:cs="Calibri"/>
                <w:color w:val="000000"/>
                <w:sz w:val="24"/>
                <w:szCs w:val="24"/>
                <w:lang w:eastAsia="es-419"/>
              </w:rPr>
              <w:t>4. Estado de México</w:t>
            </w:r>
          </w:p>
        </w:tc>
        <w:tc>
          <w:tcPr>
            <w:tcW w:w="1070" w:type="dxa"/>
            <w:tcBorders>
              <w:top w:val="nil"/>
              <w:left w:val="nil"/>
              <w:bottom w:val="single" w:sz="4" w:space="0" w:color="auto"/>
              <w:right w:val="single" w:sz="4" w:space="0" w:color="auto"/>
            </w:tcBorders>
            <w:shd w:val="clear" w:color="auto" w:fill="auto"/>
            <w:noWrap/>
            <w:vAlign w:val="center"/>
            <w:hideMark/>
          </w:tcPr>
          <w:p w14:paraId="4025E021" w14:textId="77777777" w:rsidR="00A148BF" w:rsidRPr="00A148BF" w:rsidRDefault="00A148BF" w:rsidP="00A148BF">
            <w:pPr>
              <w:spacing w:after="0" w:line="240" w:lineRule="auto"/>
              <w:jc w:val="center"/>
              <w:rPr>
                <w:rFonts w:ascii="Calibri" w:eastAsia="Times New Roman" w:hAnsi="Calibri" w:cs="Calibri"/>
                <w:color w:val="000000"/>
                <w:sz w:val="24"/>
                <w:szCs w:val="24"/>
                <w:lang w:eastAsia="es-419"/>
              </w:rPr>
            </w:pPr>
            <w:r w:rsidRPr="00A148BF">
              <w:rPr>
                <w:rFonts w:ascii="Calibri" w:eastAsia="Times New Roman" w:hAnsi="Calibri" w:cs="Calibri"/>
                <w:color w:val="000000"/>
                <w:sz w:val="24"/>
                <w:szCs w:val="24"/>
                <w:lang w:eastAsia="es-419"/>
              </w:rPr>
              <w:t>1,778</w:t>
            </w:r>
          </w:p>
        </w:tc>
        <w:tc>
          <w:tcPr>
            <w:tcW w:w="2332" w:type="dxa"/>
            <w:tcBorders>
              <w:top w:val="nil"/>
              <w:left w:val="nil"/>
              <w:bottom w:val="single" w:sz="4" w:space="0" w:color="auto"/>
              <w:right w:val="single" w:sz="4" w:space="0" w:color="auto"/>
            </w:tcBorders>
            <w:shd w:val="clear" w:color="auto" w:fill="auto"/>
            <w:noWrap/>
            <w:vAlign w:val="bottom"/>
            <w:hideMark/>
          </w:tcPr>
          <w:p w14:paraId="08142430" w14:textId="77777777" w:rsidR="00A148BF" w:rsidRPr="00A148BF" w:rsidRDefault="00A148BF" w:rsidP="00A148BF">
            <w:pPr>
              <w:spacing w:after="0" w:line="240" w:lineRule="auto"/>
              <w:rPr>
                <w:rFonts w:ascii="Calibri" w:eastAsia="Times New Roman" w:hAnsi="Calibri" w:cs="Calibri"/>
                <w:color w:val="000000"/>
                <w:sz w:val="24"/>
                <w:szCs w:val="24"/>
                <w:lang w:eastAsia="es-419"/>
              </w:rPr>
            </w:pPr>
            <w:r w:rsidRPr="00A148BF">
              <w:rPr>
                <w:rFonts w:ascii="Calibri" w:eastAsia="Times New Roman" w:hAnsi="Calibri" w:cs="Calibri"/>
                <w:color w:val="000000"/>
                <w:sz w:val="24"/>
                <w:szCs w:val="24"/>
                <w:lang w:eastAsia="es-419"/>
              </w:rPr>
              <w:t>4. Estado de México</w:t>
            </w:r>
          </w:p>
        </w:tc>
        <w:tc>
          <w:tcPr>
            <w:tcW w:w="1070" w:type="dxa"/>
            <w:tcBorders>
              <w:top w:val="nil"/>
              <w:left w:val="nil"/>
              <w:bottom w:val="single" w:sz="4" w:space="0" w:color="auto"/>
              <w:right w:val="single" w:sz="4" w:space="0" w:color="auto"/>
            </w:tcBorders>
            <w:shd w:val="clear" w:color="auto" w:fill="auto"/>
            <w:noWrap/>
            <w:vAlign w:val="center"/>
            <w:hideMark/>
          </w:tcPr>
          <w:p w14:paraId="07BD02E2" w14:textId="77777777" w:rsidR="00A148BF" w:rsidRPr="00A148BF" w:rsidRDefault="00A148BF" w:rsidP="00A148BF">
            <w:pPr>
              <w:spacing w:after="0" w:line="240" w:lineRule="auto"/>
              <w:jc w:val="center"/>
              <w:rPr>
                <w:rFonts w:ascii="Calibri" w:eastAsia="Times New Roman" w:hAnsi="Calibri" w:cs="Calibri"/>
                <w:color w:val="000000"/>
                <w:sz w:val="24"/>
                <w:szCs w:val="24"/>
                <w:lang w:eastAsia="es-419"/>
              </w:rPr>
            </w:pPr>
            <w:r w:rsidRPr="00A148BF">
              <w:rPr>
                <w:rFonts w:ascii="Calibri" w:eastAsia="Times New Roman" w:hAnsi="Calibri" w:cs="Calibri"/>
                <w:color w:val="000000"/>
                <w:sz w:val="24"/>
                <w:szCs w:val="24"/>
                <w:lang w:eastAsia="es-419"/>
              </w:rPr>
              <w:t>1,912</w:t>
            </w:r>
          </w:p>
        </w:tc>
        <w:tc>
          <w:tcPr>
            <w:tcW w:w="146" w:type="dxa"/>
            <w:vAlign w:val="center"/>
            <w:hideMark/>
          </w:tcPr>
          <w:p w14:paraId="7924497A" w14:textId="77777777" w:rsidR="00A148BF" w:rsidRPr="00A148BF" w:rsidRDefault="00A148BF" w:rsidP="00A148BF">
            <w:pPr>
              <w:spacing w:after="0" w:line="240" w:lineRule="auto"/>
              <w:rPr>
                <w:rFonts w:ascii="Times New Roman" w:eastAsia="Times New Roman" w:hAnsi="Times New Roman" w:cs="Times New Roman"/>
                <w:sz w:val="20"/>
                <w:szCs w:val="20"/>
                <w:lang w:eastAsia="es-419"/>
              </w:rPr>
            </w:pPr>
          </w:p>
        </w:tc>
      </w:tr>
      <w:tr w:rsidR="007455EB" w:rsidRPr="00A148BF" w14:paraId="3DD53956" w14:textId="77777777" w:rsidTr="007455EB">
        <w:trPr>
          <w:trHeight w:val="315"/>
        </w:trPr>
        <w:tc>
          <w:tcPr>
            <w:tcW w:w="2405" w:type="dxa"/>
            <w:tcBorders>
              <w:top w:val="nil"/>
              <w:left w:val="single" w:sz="4" w:space="0" w:color="auto"/>
              <w:bottom w:val="single" w:sz="4" w:space="0" w:color="auto"/>
              <w:right w:val="single" w:sz="4" w:space="0" w:color="auto"/>
            </w:tcBorders>
            <w:shd w:val="clear" w:color="auto" w:fill="C5E0B3" w:themeFill="accent6" w:themeFillTint="66"/>
            <w:noWrap/>
            <w:vAlign w:val="bottom"/>
            <w:hideMark/>
          </w:tcPr>
          <w:p w14:paraId="76D89349" w14:textId="77777777" w:rsidR="00A148BF" w:rsidRPr="00A148BF" w:rsidRDefault="00A148BF" w:rsidP="00A148BF">
            <w:pPr>
              <w:spacing w:after="0" w:line="240" w:lineRule="auto"/>
              <w:rPr>
                <w:rFonts w:ascii="Calibri" w:eastAsia="Times New Roman" w:hAnsi="Calibri" w:cs="Calibri"/>
                <w:color w:val="000000"/>
                <w:sz w:val="24"/>
                <w:szCs w:val="24"/>
                <w:lang w:eastAsia="es-419"/>
              </w:rPr>
            </w:pPr>
            <w:r w:rsidRPr="00A148BF">
              <w:rPr>
                <w:rFonts w:ascii="Calibri" w:eastAsia="Times New Roman" w:hAnsi="Calibri" w:cs="Calibri"/>
                <w:color w:val="000000"/>
                <w:sz w:val="24"/>
                <w:szCs w:val="24"/>
                <w:lang w:eastAsia="es-419"/>
              </w:rPr>
              <w:t>5. Puebla</w:t>
            </w:r>
          </w:p>
        </w:tc>
        <w:tc>
          <w:tcPr>
            <w:tcW w:w="1070" w:type="dxa"/>
            <w:tcBorders>
              <w:top w:val="nil"/>
              <w:left w:val="nil"/>
              <w:bottom w:val="single" w:sz="4" w:space="0" w:color="auto"/>
              <w:right w:val="single" w:sz="4" w:space="0" w:color="auto"/>
            </w:tcBorders>
            <w:shd w:val="clear" w:color="auto" w:fill="C5E0B3" w:themeFill="accent6" w:themeFillTint="66"/>
            <w:noWrap/>
            <w:vAlign w:val="center"/>
            <w:hideMark/>
          </w:tcPr>
          <w:p w14:paraId="6D974F8E" w14:textId="77777777" w:rsidR="00A148BF" w:rsidRPr="00A148BF" w:rsidRDefault="00A148BF" w:rsidP="00A148BF">
            <w:pPr>
              <w:spacing w:after="0" w:line="240" w:lineRule="auto"/>
              <w:jc w:val="center"/>
              <w:rPr>
                <w:rFonts w:ascii="Calibri" w:eastAsia="Times New Roman" w:hAnsi="Calibri" w:cs="Calibri"/>
                <w:color w:val="000000"/>
                <w:sz w:val="24"/>
                <w:szCs w:val="24"/>
                <w:lang w:eastAsia="es-419"/>
              </w:rPr>
            </w:pPr>
            <w:r w:rsidRPr="00A148BF">
              <w:rPr>
                <w:rFonts w:ascii="Calibri" w:eastAsia="Times New Roman" w:hAnsi="Calibri" w:cs="Calibri"/>
                <w:color w:val="000000"/>
                <w:sz w:val="24"/>
                <w:szCs w:val="24"/>
                <w:lang w:eastAsia="es-419"/>
              </w:rPr>
              <w:t>1,614</w:t>
            </w:r>
          </w:p>
        </w:tc>
        <w:tc>
          <w:tcPr>
            <w:tcW w:w="2332" w:type="dxa"/>
            <w:tcBorders>
              <w:top w:val="nil"/>
              <w:left w:val="nil"/>
              <w:bottom w:val="single" w:sz="4" w:space="0" w:color="auto"/>
              <w:right w:val="single" w:sz="4" w:space="0" w:color="auto"/>
            </w:tcBorders>
            <w:shd w:val="clear" w:color="auto" w:fill="C5E0B3" w:themeFill="accent6" w:themeFillTint="66"/>
            <w:noWrap/>
            <w:vAlign w:val="bottom"/>
            <w:hideMark/>
          </w:tcPr>
          <w:p w14:paraId="60D3E25C" w14:textId="77777777" w:rsidR="00A148BF" w:rsidRPr="00A148BF" w:rsidRDefault="00A148BF" w:rsidP="00A148BF">
            <w:pPr>
              <w:spacing w:after="0" w:line="240" w:lineRule="auto"/>
              <w:rPr>
                <w:rFonts w:ascii="Calibri" w:eastAsia="Times New Roman" w:hAnsi="Calibri" w:cs="Calibri"/>
                <w:color w:val="000000"/>
                <w:sz w:val="24"/>
                <w:szCs w:val="24"/>
                <w:lang w:eastAsia="es-419"/>
              </w:rPr>
            </w:pPr>
            <w:r w:rsidRPr="00A148BF">
              <w:rPr>
                <w:rFonts w:ascii="Calibri" w:eastAsia="Times New Roman" w:hAnsi="Calibri" w:cs="Calibri"/>
                <w:color w:val="000000"/>
                <w:sz w:val="24"/>
                <w:szCs w:val="24"/>
                <w:lang w:eastAsia="es-419"/>
              </w:rPr>
              <w:t>5. Oaxaca</w:t>
            </w:r>
          </w:p>
        </w:tc>
        <w:tc>
          <w:tcPr>
            <w:tcW w:w="1070" w:type="dxa"/>
            <w:tcBorders>
              <w:top w:val="nil"/>
              <w:left w:val="nil"/>
              <w:bottom w:val="single" w:sz="4" w:space="0" w:color="auto"/>
              <w:right w:val="single" w:sz="4" w:space="0" w:color="auto"/>
            </w:tcBorders>
            <w:shd w:val="clear" w:color="auto" w:fill="C5E0B3" w:themeFill="accent6" w:themeFillTint="66"/>
            <w:noWrap/>
            <w:vAlign w:val="center"/>
            <w:hideMark/>
          </w:tcPr>
          <w:p w14:paraId="3B9FD34A" w14:textId="77777777" w:rsidR="00A148BF" w:rsidRPr="00A148BF" w:rsidRDefault="00A148BF" w:rsidP="00A148BF">
            <w:pPr>
              <w:spacing w:after="0" w:line="240" w:lineRule="auto"/>
              <w:jc w:val="center"/>
              <w:rPr>
                <w:rFonts w:ascii="Calibri" w:eastAsia="Times New Roman" w:hAnsi="Calibri" w:cs="Calibri"/>
                <w:color w:val="000000"/>
                <w:sz w:val="24"/>
                <w:szCs w:val="24"/>
                <w:lang w:eastAsia="es-419"/>
              </w:rPr>
            </w:pPr>
            <w:r w:rsidRPr="00A148BF">
              <w:rPr>
                <w:rFonts w:ascii="Calibri" w:eastAsia="Times New Roman" w:hAnsi="Calibri" w:cs="Calibri"/>
                <w:color w:val="000000"/>
                <w:sz w:val="24"/>
                <w:szCs w:val="24"/>
                <w:lang w:eastAsia="es-419"/>
              </w:rPr>
              <w:t>1,737</w:t>
            </w:r>
          </w:p>
        </w:tc>
        <w:tc>
          <w:tcPr>
            <w:tcW w:w="146" w:type="dxa"/>
            <w:vAlign w:val="center"/>
            <w:hideMark/>
          </w:tcPr>
          <w:p w14:paraId="7D799EFD" w14:textId="77777777" w:rsidR="00A148BF" w:rsidRPr="00A148BF" w:rsidRDefault="00A148BF" w:rsidP="00A148BF">
            <w:pPr>
              <w:spacing w:after="0" w:line="240" w:lineRule="auto"/>
              <w:rPr>
                <w:rFonts w:ascii="Times New Roman" w:eastAsia="Times New Roman" w:hAnsi="Times New Roman" w:cs="Times New Roman"/>
                <w:sz w:val="20"/>
                <w:szCs w:val="20"/>
                <w:lang w:eastAsia="es-419"/>
              </w:rPr>
            </w:pPr>
          </w:p>
        </w:tc>
      </w:tr>
      <w:tr w:rsidR="007455EB" w:rsidRPr="00A148BF" w14:paraId="61927F07" w14:textId="77777777" w:rsidTr="007455EB">
        <w:trPr>
          <w:trHeight w:val="315"/>
        </w:trPr>
        <w:tc>
          <w:tcPr>
            <w:tcW w:w="2405" w:type="dxa"/>
            <w:tcBorders>
              <w:top w:val="nil"/>
              <w:left w:val="single" w:sz="4" w:space="0" w:color="auto"/>
              <w:bottom w:val="single" w:sz="4" w:space="0" w:color="auto"/>
              <w:right w:val="single" w:sz="4" w:space="0" w:color="auto"/>
            </w:tcBorders>
            <w:shd w:val="clear" w:color="auto" w:fill="C5E0B3" w:themeFill="accent6" w:themeFillTint="66"/>
            <w:noWrap/>
            <w:vAlign w:val="bottom"/>
            <w:hideMark/>
          </w:tcPr>
          <w:p w14:paraId="38056199" w14:textId="77777777" w:rsidR="00A148BF" w:rsidRPr="00A148BF" w:rsidRDefault="00A148BF" w:rsidP="00A148BF">
            <w:pPr>
              <w:spacing w:after="0" w:line="240" w:lineRule="auto"/>
              <w:rPr>
                <w:rFonts w:ascii="Calibri" w:eastAsia="Times New Roman" w:hAnsi="Calibri" w:cs="Calibri"/>
                <w:color w:val="000000"/>
                <w:sz w:val="24"/>
                <w:szCs w:val="24"/>
                <w:lang w:eastAsia="es-419"/>
              </w:rPr>
            </w:pPr>
            <w:r w:rsidRPr="00A148BF">
              <w:rPr>
                <w:rFonts w:ascii="Calibri" w:eastAsia="Times New Roman" w:hAnsi="Calibri" w:cs="Calibri"/>
                <w:color w:val="000000"/>
                <w:sz w:val="24"/>
                <w:szCs w:val="24"/>
                <w:lang w:eastAsia="es-419"/>
              </w:rPr>
              <w:t>6. Oaxaca</w:t>
            </w:r>
          </w:p>
        </w:tc>
        <w:tc>
          <w:tcPr>
            <w:tcW w:w="1070" w:type="dxa"/>
            <w:tcBorders>
              <w:top w:val="nil"/>
              <w:left w:val="nil"/>
              <w:bottom w:val="single" w:sz="4" w:space="0" w:color="auto"/>
              <w:right w:val="single" w:sz="4" w:space="0" w:color="auto"/>
            </w:tcBorders>
            <w:shd w:val="clear" w:color="auto" w:fill="C5E0B3" w:themeFill="accent6" w:themeFillTint="66"/>
            <w:noWrap/>
            <w:vAlign w:val="center"/>
            <w:hideMark/>
          </w:tcPr>
          <w:p w14:paraId="417DFDC1" w14:textId="77777777" w:rsidR="00A148BF" w:rsidRPr="00A148BF" w:rsidRDefault="00A148BF" w:rsidP="00A148BF">
            <w:pPr>
              <w:spacing w:after="0" w:line="240" w:lineRule="auto"/>
              <w:jc w:val="center"/>
              <w:rPr>
                <w:rFonts w:ascii="Calibri" w:eastAsia="Times New Roman" w:hAnsi="Calibri" w:cs="Calibri"/>
                <w:color w:val="000000"/>
                <w:sz w:val="24"/>
                <w:szCs w:val="24"/>
                <w:lang w:eastAsia="es-419"/>
              </w:rPr>
            </w:pPr>
            <w:r w:rsidRPr="00A148BF">
              <w:rPr>
                <w:rFonts w:ascii="Calibri" w:eastAsia="Times New Roman" w:hAnsi="Calibri" w:cs="Calibri"/>
                <w:color w:val="000000"/>
                <w:sz w:val="24"/>
                <w:szCs w:val="24"/>
                <w:lang w:eastAsia="es-419"/>
              </w:rPr>
              <w:t>1,534</w:t>
            </w:r>
          </w:p>
        </w:tc>
        <w:tc>
          <w:tcPr>
            <w:tcW w:w="2332" w:type="dxa"/>
            <w:tcBorders>
              <w:top w:val="nil"/>
              <w:left w:val="nil"/>
              <w:bottom w:val="single" w:sz="4" w:space="0" w:color="auto"/>
              <w:right w:val="single" w:sz="4" w:space="0" w:color="auto"/>
            </w:tcBorders>
            <w:shd w:val="clear" w:color="auto" w:fill="C5E0B3" w:themeFill="accent6" w:themeFillTint="66"/>
            <w:noWrap/>
            <w:vAlign w:val="bottom"/>
            <w:hideMark/>
          </w:tcPr>
          <w:p w14:paraId="197CA06B" w14:textId="77777777" w:rsidR="00A148BF" w:rsidRPr="00A148BF" w:rsidRDefault="00A148BF" w:rsidP="00A148BF">
            <w:pPr>
              <w:spacing w:after="0" w:line="240" w:lineRule="auto"/>
              <w:rPr>
                <w:rFonts w:ascii="Calibri" w:eastAsia="Times New Roman" w:hAnsi="Calibri" w:cs="Calibri"/>
                <w:color w:val="000000"/>
                <w:sz w:val="24"/>
                <w:szCs w:val="24"/>
                <w:lang w:eastAsia="es-419"/>
              </w:rPr>
            </w:pPr>
            <w:r w:rsidRPr="00A148BF">
              <w:rPr>
                <w:rFonts w:ascii="Calibri" w:eastAsia="Times New Roman" w:hAnsi="Calibri" w:cs="Calibri"/>
                <w:color w:val="000000"/>
                <w:sz w:val="24"/>
                <w:szCs w:val="24"/>
                <w:lang w:eastAsia="es-419"/>
              </w:rPr>
              <w:t>6. Puebla</w:t>
            </w:r>
          </w:p>
        </w:tc>
        <w:tc>
          <w:tcPr>
            <w:tcW w:w="1070" w:type="dxa"/>
            <w:tcBorders>
              <w:top w:val="nil"/>
              <w:left w:val="nil"/>
              <w:bottom w:val="single" w:sz="4" w:space="0" w:color="auto"/>
              <w:right w:val="single" w:sz="4" w:space="0" w:color="auto"/>
            </w:tcBorders>
            <w:shd w:val="clear" w:color="auto" w:fill="C5E0B3" w:themeFill="accent6" w:themeFillTint="66"/>
            <w:noWrap/>
            <w:vAlign w:val="center"/>
            <w:hideMark/>
          </w:tcPr>
          <w:p w14:paraId="5D22F166" w14:textId="77777777" w:rsidR="00A148BF" w:rsidRPr="00A148BF" w:rsidRDefault="00A148BF" w:rsidP="00A148BF">
            <w:pPr>
              <w:spacing w:after="0" w:line="240" w:lineRule="auto"/>
              <w:jc w:val="center"/>
              <w:rPr>
                <w:rFonts w:ascii="Calibri" w:eastAsia="Times New Roman" w:hAnsi="Calibri" w:cs="Calibri"/>
                <w:color w:val="000000"/>
                <w:sz w:val="24"/>
                <w:szCs w:val="24"/>
                <w:lang w:eastAsia="es-419"/>
              </w:rPr>
            </w:pPr>
            <w:r w:rsidRPr="00A148BF">
              <w:rPr>
                <w:rFonts w:ascii="Calibri" w:eastAsia="Times New Roman" w:hAnsi="Calibri" w:cs="Calibri"/>
                <w:color w:val="000000"/>
                <w:sz w:val="24"/>
                <w:szCs w:val="24"/>
                <w:lang w:eastAsia="es-419"/>
              </w:rPr>
              <w:t>1,706</w:t>
            </w:r>
          </w:p>
        </w:tc>
        <w:tc>
          <w:tcPr>
            <w:tcW w:w="146" w:type="dxa"/>
            <w:vAlign w:val="center"/>
            <w:hideMark/>
          </w:tcPr>
          <w:p w14:paraId="2093CFAA" w14:textId="77777777" w:rsidR="00A148BF" w:rsidRPr="00A148BF" w:rsidRDefault="00A148BF" w:rsidP="00A148BF">
            <w:pPr>
              <w:spacing w:after="0" w:line="240" w:lineRule="auto"/>
              <w:rPr>
                <w:rFonts w:ascii="Times New Roman" w:eastAsia="Times New Roman" w:hAnsi="Times New Roman" w:cs="Times New Roman"/>
                <w:sz w:val="20"/>
                <w:szCs w:val="20"/>
                <w:lang w:eastAsia="es-419"/>
              </w:rPr>
            </w:pPr>
          </w:p>
        </w:tc>
      </w:tr>
      <w:tr w:rsidR="00A148BF" w:rsidRPr="00A148BF" w14:paraId="0ACBAD97" w14:textId="77777777" w:rsidTr="00A148BF">
        <w:trPr>
          <w:trHeight w:val="315"/>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4C201A51" w14:textId="77777777" w:rsidR="00A148BF" w:rsidRPr="00A148BF" w:rsidRDefault="00A148BF" w:rsidP="00A148BF">
            <w:pPr>
              <w:spacing w:after="0" w:line="240" w:lineRule="auto"/>
              <w:rPr>
                <w:rFonts w:ascii="Calibri" w:eastAsia="Times New Roman" w:hAnsi="Calibri" w:cs="Calibri"/>
                <w:color w:val="000000"/>
                <w:sz w:val="24"/>
                <w:szCs w:val="24"/>
                <w:lang w:eastAsia="es-419"/>
              </w:rPr>
            </w:pPr>
            <w:r w:rsidRPr="00A148BF">
              <w:rPr>
                <w:rFonts w:ascii="Calibri" w:eastAsia="Times New Roman" w:hAnsi="Calibri" w:cs="Calibri"/>
                <w:color w:val="000000"/>
                <w:sz w:val="24"/>
                <w:szCs w:val="24"/>
                <w:lang w:eastAsia="es-419"/>
              </w:rPr>
              <w:t>7. Guerrero</w:t>
            </w:r>
          </w:p>
        </w:tc>
        <w:tc>
          <w:tcPr>
            <w:tcW w:w="1070" w:type="dxa"/>
            <w:tcBorders>
              <w:top w:val="nil"/>
              <w:left w:val="nil"/>
              <w:bottom w:val="single" w:sz="4" w:space="0" w:color="auto"/>
              <w:right w:val="single" w:sz="4" w:space="0" w:color="auto"/>
            </w:tcBorders>
            <w:shd w:val="clear" w:color="auto" w:fill="auto"/>
            <w:noWrap/>
            <w:vAlign w:val="center"/>
            <w:hideMark/>
          </w:tcPr>
          <w:p w14:paraId="069E690D" w14:textId="77777777" w:rsidR="00A148BF" w:rsidRPr="00A148BF" w:rsidRDefault="00A148BF" w:rsidP="00A148BF">
            <w:pPr>
              <w:spacing w:after="0" w:line="240" w:lineRule="auto"/>
              <w:jc w:val="center"/>
              <w:rPr>
                <w:rFonts w:ascii="Calibri" w:eastAsia="Times New Roman" w:hAnsi="Calibri" w:cs="Calibri"/>
                <w:color w:val="000000"/>
                <w:sz w:val="24"/>
                <w:szCs w:val="24"/>
                <w:lang w:eastAsia="es-419"/>
              </w:rPr>
            </w:pPr>
            <w:r w:rsidRPr="00A148BF">
              <w:rPr>
                <w:rFonts w:ascii="Calibri" w:eastAsia="Times New Roman" w:hAnsi="Calibri" w:cs="Calibri"/>
                <w:color w:val="000000"/>
                <w:sz w:val="24"/>
                <w:szCs w:val="24"/>
                <w:lang w:eastAsia="es-419"/>
              </w:rPr>
              <w:t>1,490</w:t>
            </w:r>
          </w:p>
        </w:tc>
        <w:tc>
          <w:tcPr>
            <w:tcW w:w="2332" w:type="dxa"/>
            <w:tcBorders>
              <w:top w:val="nil"/>
              <w:left w:val="nil"/>
              <w:bottom w:val="single" w:sz="4" w:space="0" w:color="auto"/>
              <w:right w:val="single" w:sz="4" w:space="0" w:color="auto"/>
            </w:tcBorders>
            <w:shd w:val="clear" w:color="auto" w:fill="auto"/>
            <w:noWrap/>
            <w:vAlign w:val="bottom"/>
            <w:hideMark/>
          </w:tcPr>
          <w:p w14:paraId="0630C01D" w14:textId="77777777" w:rsidR="00A148BF" w:rsidRPr="00A148BF" w:rsidRDefault="00A148BF" w:rsidP="00A148BF">
            <w:pPr>
              <w:spacing w:after="0" w:line="240" w:lineRule="auto"/>
              <w:rPr>
                <w:rFonts w:ascii="Calibri" w:eastAsia="Times New Roman" w:hAnsi="Calibri" w:cs="Calibri"/>
                <w:color w:val="000000"/>
                <w:sz w:val="24"/>
                <w:szCs w:val="24"/>
                <w:lang w:eastAsia="es-419"/>
              </w:rPr>
            </w:pPr>
            <w:r w:rsidRPr="00A148BF">
              <w:rPr>
                <w:rFonts w:ascii="Calibri" w:eastAsia="Times New Roman" w:hAnsi="Calibri" w:cs="Calibri"/>
                <w:color w:val="000000"/>
                <w:sz w:val="24"/>
                <w:szCs w:val="24"/>
                <w:lang w:eastAsia="es-419"/>
              </w:rPr>
              <w:t>7. Guerrero</w:t>
            </w:r>
          </w:p>
        </w:tc>
        <w:tc>
          <w:tcPr>
            <w:tcW w:w="1070" w:type="dxa"/>
            <w:tcBorders>
              <w:top w:val="nil"/>
              <w:left w:val="nil"/>
              <w:bottom w:val="single" w:sz="4" w:space="0" w:color="auto"/>
              <w:right w:val="single" w:sz="4" w:space="0" w:color="auto"/>
            </w:tcBorders>
            <w:shd w:val="clear" w:color="auto" w:fill="auto"/>
            <w:noWrap/>
            <w:vAlign w:val="center"/>
            <w:hideMark/>
          </w:tcPr>
          <w:p w14:paraId="1746C858" w14:textId="77777777" w:rsidR="00A148BF" w:rsidRPr="00A148BF" w:rsidRDefault="00A148BF" w:rsidP="00A148BF">
            <w:pPr>
              <w:spacing w:after="0" w:line="240" w:lineRule="auto"/>
              <w:jc w:val="center"/>
              <w:rPr>
                <w:rFonts w:ascii="Calibri" w:eastAsia="Times New Roman" w:hAnsi="Calibri" w:cs="Calibri"/>
                <w:color w:val="000000"/>
                <w:sz w:val="24"/>
                <w:szCs w:val="24"/>
                <w:lang w:eastAsia="es-419"/>
              </w:rPr>
            </w:pPr>
            <w:r w:rsidRPr="00A148BF">
              <w:rPr>
                <w:rFonts w:ascii="Calibri" w:eastAsia="Times New Roman" w:hAnsi="Calibri" w:cs="Calibri"/>
                <w:color w:val="000000"/>
                <w:sz w:val="24"/>
                <w:szCs w:val="24"/>
                <w:lang w:eastAsia="es-419"/>
              </w:rPr>
              <w:t>1,620</w:t>
            </w:r>
          </w:p>
        </w:tc>
        <w:tc>
          <w:tcPr>
            <w:tcW w:w="146" w:type="dxa"/>
            <w:vAlign w:val="center"/>
            <w:hideMark/>
          </w:tcPr>
          <w:p w14:paraId="1180871A" w14:textId="77777777" w:rsidR="00A148BF" w:rsidRPr="00A148BF" w:rsidRDefault="00A148BF" w:rsidP="00A148BF">
            <w:pPr>
              <w:spacing w:after="0" w:line="240" w:lineRule="auto"/>
              <w:rPr>
                <w:rFonts w:ascii="Times New Roman" w:eastAsia="Times New Roman" w:hAnsi="Times New Roman" w:cs="Times New Roman"/>
                <w:sz w:val="20"/>
                <w:szCs w:val="20"/>
                <w:lang w:eastAsia="es-419"/>
              </w:rPr>
            </w:pPr>
          </w:p>
        </w:tc>
      </w:tr>
      <w:tr w:rsidR="00A148BF" w:rsidRPr="00A148BF" w14:paraId="6DF69E37" w14:textId="77777777" w:rsidTr="00A148BF">
        <w:trPr>
          <w:trHeight w:val="315"/>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42CF35B9" w14:textId="77777777" w:rsidR="00A148BF" w:rsidRPr="00A148BF" w:rsidRDefault="00A148BF" w:rsidP="00A148BF">
            <w:pPr>
              <w:spacing w:after="0" w:line="240" w:lineRule="auto"/>
              <w:rPr>
                <w:rFonts w:ascii="Calibri" w:eastAsia="Times New Roman" w:hAnsi="Calibri" w:cs="Calibri"/>
                <w:color w:val="000000"/>
                <w:sz w:val="24"/>
                <w:szCs w:val="24"/>
                <w:lang w:eastAsia="es-419"/>
              </w:rPr>
            </w:pPr>
            <w:r w:rsidRPr="00A148BF">
              <w:rPr>
                <w:rFonts w:ascii="Calibri" w:eastAsia="Times New Roman" w:hAnsi="Calibri" w:cs="Calibri"/>
                <w:color w:val="000000"/>
                <w:sz w:val="24"/>
                <w:szCs w:val="24"/>
                <w:lang w:eastAsia="es-419"/>
              </w:rPr>
              <w:t>8. Ciudad de México</w:t>
            </w:r>
          </w:p>
        </w:tc>
        <w:tc>
          <w:tcPr>
            <w:tcW w:w="1070" w:type="dxa"/>
            <w:tcBorders>
              <w:top w:val="nil"/>
              <w:left w:val="nil"/>
              <w:bottom w:val="single" w:sz="4" w:space="0" w:color="auto"/>
              <w:right w:val="single" w:sz="4" w:space="0" w:color="auto"/>
            </w:tcBorders>
            <w:shd w:val="clear" w:color="auto" w:fill="auto"/>
            <w:noWrap/>
            <w:vAlign w:val="center"/>
            <w:hideMark/>
          </w:tcPr>
          <w:p w14:paraId="224CD912" w14:textId="77777777" w:rsidR="00A148BF" w:rsidRPr="00A148BF" w:rsidRDefault="00A148BF" w:rsidP="00A148BF">
            <w:pPr>
              <w:spacing w:after="0" w:line="240" w:lineRule="auto"/>
              <w:jc w:val="center"/>
              <w:rPr>
                <w:rFonts w:ascii="Calibri" w:eastAsia="Times New Roman" w:hAnsi="Calibri" w:cs="Calibri"/>
                <w:color w:val="000000"/>
                <w:sz w:val="24"/>
                <w:szCs w:val="24"/>
                <w:lang w:eastAsia="es-419"/>
              </w:rPr>
            </w:pPr>
            <w:r w:rsidRPr="00A148BF">
              <w:rPr>
                <w:rFonts w:ascii="Calibri" w:eastAsia="Times New Roman" w:hAnsi="Calibri" w:cs="Calibri"/>
                <w:color w:val="000000"/>
                <w:sz w:val="24"/>
                <w:szCs w:val="24"/>
                <w:lang w:eastAsia="es-419"/>
              </w:rPr>
              <w:t>1,306</w:t>
            </w:r>
          </w:p>
        </w:tc>
        <w:tc>
          <w:tcPr>
            <w:tcW w:w="2332" w:type="dxa"/>
            <w:tcBorders>
              <w:top w:val="nil"/>
              <w:left w:val="nil"/>
              <w:bottom w:val="single" w:sz="4" w:space="0" w:color="auto"/>
              <w:right w:val="single" w:sz="4" w:space="0" w:color="auto"/>
            </w:tcBorders>
            <w:shd w:val="clear" w:color="auto" w:fill="auto"/>
            <w:noWrap/>
            <w:vAlign w:val="bottom"/>
            <w:hideMark/>
          </w:tcPr>
          <w:p w14:paraId="7930395D" w14:textId="77777777" w:rsidR="00A148BF" w:rsidRPr="00A148BF" w:rsidRDefault="00A148BF" w:rsidP="00A148BF">
            <w:pPr>
              <w:spacing w:after="0" w:line="240" w:lineRule="auto"/>
              <w:rPr>
                <w:rFonts w:ascii="Calibri" w:eastAsia="Times New Roman" w:hAnsi="Calibri" w:cs="Calibri"/>
                <w:color w:val="000000"/>
                <w:sz w:val="24"/>
                <w:szCs w:val="24"/>
                <w:lang w:eastAsia="es-419"/>
              </w:rPr>
            </w:pPr>
            <w:r w:rsidRPr="00A148BF">
              <w:rPr>
                <w:rFonts w:ascii="Calibri" w:eastAsia="Times New Roman" w:hAnsi="Calibri" w:cs="Calibri"/>
                <w:color w:val="000000"/>
                <w:sz w:val="24"/>
                <w:szCs w:val="24"/>
                <w:lang w:eastAsia="es-419"/>
              </w:rPr>
              <w:t>8. Ciudad de México</w:t>
            </w:r>
          </w:p>
        </w:tc>
        <w:tc>
          <w:tcPr>
            <w:tcW w:w="1070" w:type="dxa"/>
            <w:tcBorders>
              <w:top w:val="nil"/>
              <w:left w:val="nil"/>
              <w:bottom w:val="single" w:sz="4" w:space="0" w:color="auto"/>
              <w:right w:val="single" w:sz="4" w:space="0" w:color="auto"/>
            </w:tcBorders>
            <w:shd w:val="clear" w:color="auto" w:fill="auto"/>
            <w:noWrap/>
            <w:vAlign w:val="center"/>
            <w:hideMark/>
          </w:tcPr>
          <w:p w14:paraId="4A159CF8" w14:textId="77777777" w:rsidR="00A148BF" w:rsidRPr="00A148BF" w:rsidRDefault="00A148BF" w:rsidP="00A148BF">
            <w:pPr>
              <w:spacing w:after="0" w:line="240" w:lineRule="auto"/>
              <w:jc w:val="center"/>
              <w:rPr>
                <w:rFonts w:ascii="Calibri" w:eastAsia="Times New Roman" w:hAnsi="Calibri" w:cs="Calibri"/>
                <w:color w:val="000000"/>
                <w:sz w:val="24"/>
                <w:szCs w:val="24"/>
                <w:lang w:eastAsia="es-419"/>
              </w:rPr>
            </w:pPr>
            <w:r w:rsidRPr="00A148BF">
              <w:rPr>
                <w:rFonts w:ascii="Calibri" w:eastAsia="Times New Roman" w:hAnsi="Calibri" w:cs="Calibri"/>
                <w:color w:val="000000"/>
                <w:sz w:val="24"/>
                <w:szCs w:val="24"/>
                <w:lang w:eastAsia="es-419"/>
              </w:rPr>
              <w:t>1,437</w:t>
            </w:r>
          </w:p>
        </w:tc>
        <w:tc>
          <w:tcPr>
            <w:tcW w:w="146" w:type="dxa"/>
            <w:vAlign w:val="center"/>
            <w:hideMark/>
          </w:tcPr>
          <w:p w14:paraId="3A33BD6C" w14:textId="77777777" w:rsidR="00A148BF" w:rsidRPr="00A148BF" w:rsidRDefault="00A148BF" w:rsidP="00A148BF">
            <w:pPr>
              <w:spacing w:after="0" w:line="240" w:lineRule="auto"/>
              <w:rPr>
                <w:rFonts w:ascii="Times New Roman" w:eastAsia="Times New Roman" w:hAnsi="Times New Roman" w:cs="Times New Roman"/>
                <w:sz w:val="20"/>
                <w:szCs w:val="20"/>
                <w:lang w:eastAsia="es-419"/>
              </w:rPr>
            </w:pPr>
          </w:p>
        </w:tc>
      </w:tr>
      <w:tr w:rsidR="00A148BF" w:rsidRPr="00A148BF" w14:paraId="1FA1AA69" w14:textId="77777777" w:rsidTr="00A148BF">
        <w:trPr>
          <w:trHeight w:val="315"/>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292096D9" w14:textId="77777777" w:rsidR="00A148BF" w:rsidRPr="00A148BF" w:rsidRDefault="00A148BF" w:rsidP="00A148BF">
            <w:pPr>
              <w:spacing w:after="0" w:line="240" w:lineRule="auto"/>
              <w:rPr>
                <w:rFonts w:ascii="Calibri" w:eastAsia="Times New Roman" w:hAnsi="Calibri" w:cs="Calibri"/>
                <w:color w:val="000000"/>
                <w:sz w:val="24"/>
                <w:szCs w:val="24"/>
                <w:lang w:eastAsia="es-419"/>
              </w:rPr>
            </w:pPr>
            <w:r w:rsidRPr="00A148BF">
              <w:rPr>
                <w:rFonts w:ascii="Calibri" w:eastAsia="Times New Roman" w:hAnsi="Calibri" w:cs="Calibri"/>
                <w:color w:val="000000"/>
                <w:sz w:val="24"/>
                <w:szCs w:val="24"/>
                <w:lang w:eastAsia="es-419"/>
              </w:rPr>
              <w:t>9. Veracruz</w:t>
            </w:r>
          </w:p>
        </w:tc>
        <w:tc>
          <w:tcPr>
            <w:tcW w:w="1070" w:type="dxa"/>
            <w:tcBorders>
              <w:top w:val="nil"/>
              <w:left w:val="nil"/>
              <w:bottom w:val="single" w:sz="4" w:space="0" w:color="auto"/>
              <w:right w:val="single" w:sz="4" w:space="0" w:color="auto"/>
            </w:tcBorders>
            <w:shd w:val="clear" w:color="auto" w:fill="auto"/>
            <w:noWrap/>
            <w:vAlign w:val="center"/>
            <w:hideMark/>
          </w:tcPr>
          <w:p w14:paraId="6247C7D7" w14:textId="77777777" w:rsidR="00A148BF" w:rsidRPr="00A148BF" w:rsidRDefault="00A148BF" w:rsidP="00A148BF">
            <w:pPr>
              <w:spacing w:after="0" w:line="240" w:lineRule="auto"/>
              <w:jc w:val="center"/>
              <w:rPr>
                <w:rFonts w:ascii="Calibri" w:eastAsia="Times New Roman" w:hAnsi="Calibri" w:cs="Calibri"/>
                <w:color w:val="000000"/>
                <w:sz w:val="24"/>
                <w:szCs w:val="24"/>
                <w:lang w:eastAsia="es-419"/>
              </w:rPr>
            </w:pPr>
            <w:r w:rsidRPr="00A148BF">
              <w:rPr>
                <w:rFonts w:ascii="Calibri" w:eastAsia="Times New Roman" w:hAnsi="Calibri" w:cs="Calibri"/>
                <w:color w:val="000000"/>
                <w:sz w:val="24"/>
                <w:szCs w:val="24"/>
                <w:lang w:eastAsia="es-419"/>
              </w:rPr>
              <w:t>1,286</w:t>
            </w:r>
          </w:p>
        </w:tc>
        <w:tc>
          <w:tcPr>
            <w:tcW w:w="2332" w:type="dxa"/>
            <w:tcBorders>
              <w:top w:val="nil"/>
              <w:left w:val="nil"/>
              <w:bottom w:val="single" w:sz="4" w:space="0" w:color="auto"/>
              <w:right w:val="single" w:sz="4" w:space="0" w:color="auto"/>
            </w:tcBorders>
            <w:shd w:val="clear" w:color="auto" w:fill="auto"/>
            <w:noWrap/>
            <w:vAlign w:val="bottom"/>
            <w:hideMark/>
          </w:tcPr>
          <w:p w14:paraId="76CA681B" w14:textId="77777777" w:rsidR="00A148BF" w:rsidRPr="00A148BF" w:rsidRDefault="00A148BF" w:rsidP="00A148BF">
            <w:pPr>
              <w:spacing w:after="0" w:line="240" w:lineRule="auto"/>
              <w:rPr>
                <w:rFonts w:ascii="Calibri" w:eastAsia="Times New Roman" w:hAnsi="Calibri" w:cs="Calibri"/>
                <w:color w:val="000000"/>
                <w:sz w:val="24"/>
                <w:szCs w:val="24"/>
                <w:lang w:eastAsia="es-419"/>
              </w:rPr>
            </w:pPr>
            <w:r w:rsidRPr="00A148BF">
              <w:rPr>
                <w:rFonts w:ascii="Calibri" w:eastAsia="Times New Roman" w:hAnsi="Calibri" w:cs="Calibri"/>
                <w:color w:val="000000"/>
                <w:sz w:val="24"/>
                <w:szCs w:val="24"/>
                <w:lang w:eastAsia="es-419"/>
              </w:rPr>
              <w:t>9. Veracruz</w:t>
            </w:r>
          </w:p>
        </w:tc>
        <w:tc>
          <w:tcPr>
            <w:tcW w:w="1070" w:type="dxa"/>
            <w:tcBorders>
              <w:top w:val="nil"/>
              <w:left w:val="nil"/>
              <w:bottom w:val="single" w:sz="4" w:space="0" w:color="auto"/>
              <w:right w:val="single" w:sz="4" w:space="0" w:color="auto"/>
            </w:tcBorders>
            <w:shd w:val="clear" w:color="auto" w:fill="auto"/>
            <w:noWrap/>
            <w:vAlign w:val="center"/>
            <w:hideMark/>
          </w:tcPr>
          <w:p w14:paraId="4E08CE51" w14:textId="77777777" w:rsidR="00A148BF" w:rsidRPr="00A148BF" w:rsidRDefault="00A148BF" w:rsidP="00A148BF">
            <w:pPr>
              <w:spacing w:after="0" w:line="240" w:lineRule="auto"/>
              <w:jc w:val="center"/>
              <w:rPr>
                <w:rFonts w:ascii="Calibri" w:eastAsia="Times New Roman" w:hAnsi="Calibri" w:cs="Calibri"/>
                <w:color w:val="000000"/>
                <w:sz w:val="24"/>
                <w:szCs w:val="24"/>
                <w:lang w:eastAsia="es-419"/>
              </w:rPr>
            </w:pPr>
            <w:r w:rsidRPr="00A148BF">
              <w:rPr>
                <w:rFonts w:ascii="Calibri" w:eastAsia="Times New Roman" w:hAnsi="Calibri" w:cs="Calibri"/>
                <w:color w:val="000000"/>
                <w:sz w:val="24"/>
                <w:szCs w:val="24"/>
                <w:lang w:eastAsia="es-419"/>
              </w:rPr>
              <w:t>1,384</w:t>
            </w:r>
          </w:p>
        </w:tc>
        <w:tc>
          <w:tcPr>
            <w:tcW w:w="146" w:type="dxa"/>
            <w:vAlign w:val="center"/>
            <w:hideMark/>
          </w:tcPr>
          <w:p w14:paraId="42DFD2AA" w14:textId="77777777" w:rsidR="00A148BF" w:rsidRPr="00A148BF" w:rsidRDefault="00A148BF" w:rsidP="00A148BF">
            <w:pPr>
              <w:spacing w:after="0" w:line="240" w:lineRule="auto"/>
              <w:rPr>
                <w:rFonts w:ascii="Times New Roman" w:eastAsia="Times New Roman" w:hAnsi="Times New Roman" w:cs="Times New Roman"/>
                <w:sz w:val="20"/>
                <w:szCs w:val="20"/>
                <w:lang w:eastAsia="es-419"/>
              </w:rPr>
            </w:pPr>
          </w:p>
        </w:tc>
      </w:tr>
      <w:tr w:rsidR="00A148BF" w:rsidRPr="00A148BF" w14:paraId="1606D658" w14:textId="77777777" w:rsidTr="00A148BF">
        <w:trPr>
          <w:trHeight w:val="315"/>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18135224" w14:textId="77777777" w:rsidR="00A148BF" w:rsidRPr="00A148BF" w:rsidRDefault="00A148BF" w:rsidP="00A148BF">
            <w:pPr>
              <w:spacing w:after="0" w:line="240" w:lineRule="auto"/>
              <w:rPr>
                <w:rFonts w:ascii="Calibri" w:eastAsia="Times New Roman" w:hAnsi="Calibri" w:cs="Calibri"/>
                <w:color w:val="000000"/>
                <w:sz w:val="24"/>
                <w:szCs w:val="24"/>
                <w:lang w:eastAsia="es-419"/>
              </w:rPr>
            </w:pPr>
            <w:r w:rsidRPr="00A148BF">
              <w:rPr>
                <w:rFonts w:ascii="Calibri" w:eastAsia="Times New Roman" w:hAnsi="Calibri" w:cs="Calibri"/>
                <w:color w:val="000000"/>
                <w:sz w:val="24"/>
                <w:szCs w:val="24"/>
                <w:lang w:eastAsia="es-419"/>
              </w:rPr>
              <w:t>10. San Luis Potosí</w:t>
            </w:r>
          </w:p>
        </w:tc>
        <w:tc>
          <w:tcPr>
            <w:tcW w:w="1070" w:type="dxa"/>
            <w:tcBorders>
              <w:top w:val="nil"/>
              <w:left w:val="nil"/>
              <w:bottom w:val="single" w:sz="4" w:space="0" w:color="auto"/>
              <w:right w:val="single" w:sz="4" w:space="0" w:color="auto"/>
            </w:tcBorders>
            <w:shd w:val="clear" w:color="auto" w:fill="auto"/>
            <w:noWrap/>
            <w:vAlign w:val="center"/>
            <w:hideMark/>
          </w:tcPr>
          <w:p w14:paraId="3842FA4F" w14:textId="77777777" w:rsidR="00A148BF" w:rsidRPr="00A148BF" w:rsidRDefault="00A148BF" w:rsidP="00A148BF">
            <w:pPr>
              <w:spacing w:after="0" w:line="240" w:lineRule="auto"/>
              <w:jc w:val="center"/>
              <w:rPr>
                <w:rFonts w:ascii="Calibri" w:eastAsia="Times New Roman" w:hAnsi="Calibri" w:cs="Calibri"/>
                <w:color w:val="000000"/>
                <w:sz w:val="24"/>
                <w:szCs w:val="24"/>
                <w:lang w:eastAsia="es-419"/>
              </w:rPr>
            </w:pPr>
            <w:r w:rsidRPr="00A148BF">
              <w:rPr>
                <w:rFonts w:ascii="Calibri" w:eastAsia="Times New Roman" w:hAnsi="Calibri" w:cs="Calibri"/>
                <w:color w:val="000000"/>
                <w:sz w:val="24"/>
                <w:szCs w:val="24"/>
                <w:lang w:eastAsia="es-419"/>
              </w:rPr>
              <w:t>1,126</w:t>
            </w:r>
          </w:p>
        </w:tc>
        <w:tc>
          <w:tcPr>
            <w:tcW w:w="2332" w:type="dxa"/>
            <w:tcBorders>
              <w:top w:val="nil"/>
              <w:left w:val="nil"/>
              <w:bottom w:val="single" w:sz="4" w:space="0" w:color="auto"/>
              <w:right w:val="single" w:sz="4" w:space="0" w:color="auto"/>
            </w:tcBorders>
            <w:shd w:val="clear" w:color="auto" w:fill="auto"/>
            <w:noWrap/>
            <w:vAlign w:val="bottom"/>
            <w:hideMark/>
          </w:tcPr>
          <w:p w14:paraId="7C896A42" w14:textId="77777777" w:rsidR="00A148BF" w:rsidRPr="00A148BF" w:rsidRDefault="00A148BF" w:rsidP="00A148BF">
            <w:pPr>
              <w:spacing w:after="0" w:line="240" w:lineRule="auto"/>
              <w:rPr>
                <w:rFonts w:ascii="Calibri" w:eastAsia="Times New Roman" w:hAnsi="Calibri" w:cs="Calibri"/>
                <w:color w:val="000000"/>
                <w:sz w:val="24"/>
                <w:szCs w:val="24"/>
                <w:lang w:eastAsia="es-419"/>
              </w:rPr>
            </w:pPr>
            <w:r w:rsidRPr="00A148BF">
              <w:rPr>
                <w:rFonts w:ascii="Calibri" w:eastAsia="Times New Roman" w:hAnsi="Calibri" w:cs="Calibri"/>
                <w:color w:val="000000"/>
                <w:sz w:val="24"/>
                <w:szCs w:val="24"/>
                <w:lang w:eastAsia="es-419"/>
              </w:rPr>
              <w:t>10. San Luis Potosí</w:t>
            </w:r>
          </w:p>
        </w:tc>
        <w:tc>
          <w:tcPr>
            <w:tcW w:w="1070" w:type="dxa"/>
            <w:tcBorders>
              <w:top w:val="nil"/>
              <w:left w:val="nil"/>
              <w:bottom w:val="single" w:sz="4" w:space="0" w:color="auto"/>
              <w:right w:val="single" w:sz="4" w:space="0" w:color="auto"/>
            </w:tcBorders>
            <w:shd w:val="clear" w:color="auto" w:fill="auto"/>
            <w:noWrap/>
            <w:vAlign w:val="center"/>
            <w:hideMark/>
          </w:tcPr>
          <w:p w14:paraId="3EBE63B5" w14:textId="77777777" w:rsidR="00A148BF" w:rsidRPr="00A148BF" w:rsidRDefault="00A148BF" w:rsidP="00A148BF">
            <w:pPr>
              <w:spacing w:after="0" w:line="240" w:lineRule="auto"/>
              <w:jc w:val="center"/>
              <w:rPr>
                <w:rFonts w:ascii="Calibri" w:eastAsia="Times New Roman" w:hAnsi="Calibri" w:cs="Calibri"/>
                <w:color w:val="000000"/>
                <w:sz w:val="24"/>
                <w:szCs w:val="24"/>
                <w:lang w:eastAsia="es-419"/>
              </w:rPr>
            </w:pPr>
            <w:r w:rsidRPr="00A148BF">
              <w:rPr>
                <w:rFonts w:ascii="Calibri" w:eastAsia="Times New Roman" w:hAnsi="Calibri" w:cs="Calibri"/>
                <w:color w:val="000000"/>
                <w:sz w:val="24"/>
                <w:szCs w:val="24"/>
                <w:lang w:eastAsia="es-419"/>
              </w:rPr>
              <w:t>1,240</w:t>
            </w:r>
          </w:p>
        </w:tc>
        <w:tc>
          <w:tcPr>
            <w:tcW w:w="146" w:type="dxa"/>
            <w:vAlign w:val="center"/>
            <w:hideMark/>
          </w:tcPr>
          <w:p w14:paraId="2903E8CD" w14:textId="77777777" w:rsidR="00A148BF" w:rsidRPr="00A148BF" w:rsidRDefault="00A148BF" w:rsidP="00A148BF">
            <w:pPr>
              <w:spacing w:after="0" w:line="240" w:lineRule="auto"/>
              <w:rPr>
                <w:rFonts w:ascii="Times New Roman" w:eastAsia="Times New Roman" w:hAnsi="Times New Roman" w:cs="Times New Roman"/>
                <w:sz w:val="20"/>
                <w:szCs w:val="20"/>
                <w:lang w:eastAsia="es-419"/>
              </w:rPr>
            </w:pPr>
          </w:p>
        </w:tc>
      </w:tr>
    </w:tbl>
    <w:p w14:paraId="61CFAF14" w14:textId="42A14F7F" w:rsidR="00FE4890" w:rsidRDefault="004C7C12" w:rsidP="00AB27C5">
      <w:pPr>
        <w:rPr>
          <w:rFonts w:cstheme="minorHAnsi"/>
        </w:rPr>
      </w:pPr>
      <w:r>
        <w:rPr>
          <w:rFonts w:cstheme="minorHAnsi"/>
        </w:rPr>
        <w:t xml:space="preserve">                  Fuente: Elaboración propia, con información del Banco de México (BANXICO).    </w:t>
      </w:r>
    </w:p>
    <w:p w14:paraId="15516B0B" w14:textId="77777777" w:rsidR="001A1B67" w:rsidRPr="001A1B67" w:rsidRDefault="001A1B67" w:rsidP="001D2BC0">
      <w:pPr>
        <w:jc w:val="both"/>
        <w:rPr>
          <w:rFonts w:cstheme="minorHAnsi"/>
          <w:sz w:val="16"/>
          <w:szCs w:val="16"/>
        </w:rPr>
      </w:pPr>
    </w:p>
    <w:p w14:paraId="199E88CF" w14:textId="0A79E908" w:rsidR="00B95D4A" w:rsidRPr="00A265AB" w:rsidRDefault="00B95D4A" w:rsidP="001D2BC0">
      <w:pPr>
        <w:jc w:val="both"/>
        <w:rPr>
          <w:rFonts w:cstheme="minorHAnsi"/>
          <w:sz w:val="24"/>
          <w:szCs w:val="24"/>
        </w:rPr>
      </w:pPr>
      <w:r w:rsidRPr="00A265AB">
        <w:rPr>
          <w:rFonts w:cstheme="minorHAnsi"/>
          <w:sz w:val="24"/>
          <w:szCs w:val="24"/>
        </w:rPr>
        <w:t>Las entidades</w:t>
      </w:r>
      <w:r w:rsidR="006264D0" w:rsidRPr="00A265AB">
        <w:rPr>
          <w:rFonts w:cstheme="minorHAnsi"/>
          <w:sz w:val="24"/>
          <w:szCs w:val="24"/>
        </w:rPr>
        <w:t xml:space="preserve"> federativas</w:t>
      </w:r>
      <w:r w:rsidRPr="00A265AB">
        <w:rPr>
          <w:rFonts w:cstheme="minorHAnsi"/>
          <w:sz w:val="24"/>
          <w:szCs w:val="24"/>
        </w:rPr>
        <w:t xml:space="preserve"> que ocupan los últimos lugares en recibir ingresos de remesas a nivel nacional, </w:t>
      </w:r>
      <w:r w:rsidR="00F41321">
        <w:rPr>
          <w:rFonts w:cstheme="minorHAnsi"/>
          <w:sz w:val="24"/>
          <w:szCs w:val="24"/>
        </w:rPr>
        <w:t>se observa</w:t>
      </w:r>
      <w:r w:rsidR="00BB1980">
        <w:rPr>
          <w:rFonts w:cstheme="minorHAnsi"/>
          <w:sz w:val="24"/>
          <w:szCs w:val="24"/>
        </w:rPr>
        <w:t>n</w:t>
      </w:r>
      <w:r w:rsidR="00F41321">
        <w:rPr>
          <w:rFonts w:cstheme="minorHAnsi"/>
          <w:sz w:val="24"/>
          <w:szCs w:val="24"/>
        </w:rPr>
        <w:t xml:space="preserve"> que </w:t>
      </w:r>
      <w:r w:rsidR="0053333D">
        <w:rPr>
          <w:rFonts w:cstheme="minorHAnsi"/>
          <w:sz w:val="24"/>
          <w:szCs w:val="24"/>
        </w:rPr>
        <w:t>para</w:t>
      </w:r>
      <w:r w:rsidR="00F41321">
        <w:rPr>
          <w:rFonts w:cstheme="minorHAnsi"/>
          <w:sz w:val="24"/>
          <w:szCs w:val="24"/>
        </w:rPr>
        <w:t xml:space="preserve"> el año 2017</w:t>
      </w:r>
      <w:r w:rsidR="009E0AFE">
        <w:rPr>
          <w:rFonts w:cstheme="minorHAnsi"/>
          <w:sz w:val="24"/>
          <w:szCs w:val="24"/>
        </w:rPr>
        <w:t>,</w:t>
      </w:r>
      <w:r w:rsidR="00F41321">
        <w:rPr>
          <w:rFonts w:cstheme="minorHAnsi"/>
          <w:sz w:val="24"/>
          <w:szCs w:val="24"/>
        </w:rPr>
        <w:t xml:space="preserve"> Yucatán se encuentra en el lugar 28 y para 2018 sube al lugar 29, por otra parte, Tabasco se encontraba en el lugar 29 y para 2018 cambió al lugar </w:t>
      </w:r>
      <w:r w:rsidR="0077546E">
        <w:rPr>
          <w:rFonts w:cstheme="minorHAnsi"/>
          <w:sz w:val="24"/>
          <w:szCs w:val="24"/>
        </w:rPr>
        <w:t>y en el caso de las demás entidades conservaron el mismo lugar</w:t>
      </w:r>
      <w:r w:rsidR="006264D0" w:rsidRPr="00A265AB">
        <w:rPr>
          <w:rFonts w:cstheme="minorHAnsi"/>
          <w:sz w:val="24"/>
          <w:szCs w:val="24"/>
        </w:rPr>
        <w:t>.</w:t>
      </w:r>
    </w:p>
    <w:p w14:paraId="7EE1DA5D" w14:textId="62479056" w:rsidR="00B95D4A" w:rsidRPr="00A265AB" w:rsidRDefault="00B95D4A" w:rsidP="00A265AB">
      <w:pPr>
        <w:spacing w:after="0"/>
        <w:jc w:val="center"/>
        <w:rPr>
          <w:rFonts w:cstheme="minorHAnsi"/>
          <w:sz w:val="24"/>
          <w:szCs w:val="24"/>
        </w:rPr>
      </w:pPr>
      <w:r w:rsidRPr="00A265AB">
        <w:rPr>
          <w:rFonts w:cstheme="minorHAnsi"/>
          <w:sz w:val="24"/>
          <w:szCs w:val="24"/>
        </w:rPr>
        <w:t xml:space="preserve">Tabla </w:t>
      </w:r>
      <w:r w:rsidR="001D2BC0" w:rsidRPr="00A265AB">
        <w:rPr>
          <w:rFonts w:cstheme="minorHAnsi"/>
          <w:sz w:val="24"/>
          <w:szCs w:val="24"/>
        </w:rPr>
        <w:t>2</w:t>
      </w:r>
      <w:r w:rsidRPr="00A265AB">
        <w:rPr>
          <w:rFonts w:cstheme="minorHAnsi"/>
          <w:sz w:val="24"/>
          <w:szCs w:val="24"/>
        </w:rPr>
        <w:t xml:space="preserve"> Comparativo a nivel nacional de las primeras entidades que reciben </w:t>
      </w:r>
    </w:p>
    <w:p w14:paraId="61F97732" w14:textId="3E351B11" w:rsidR="00B95D4A" w:rsidRPr="00A265AB" w:rsidRDefault="00B95D4A" w:rsidP="00A265AB">
      <w:pPr>
        <w:spacing w:after="0"/>
        <w:rPr>
          <w:rFonts w:cstheme="minorHAnsi"/>
          <w:sz w:val="24"/>
          <w:szCs w:val="24"/>
        </w:rPr>
      </w:pPr>
      <w:r w:rsidRPr="00A265AB">
        <w:rPr>
          <w:rFonts w:cstheme="minorHAnsi"/>
          <w:sz w:val="24"/>
          <w:szCs w:val="24"/>
        </w:rPr>
        <w:t xml:space="preserve">                            menor ingreso de remesas.</w:t>
      </w:r>
    </w:p>
    <w:tbl>
      <w:tblPr>
        <w:tblW w:w="6993" w:type="dxa"/>
        <w:tblInd w:w="959" w:type="dxa"/>
        <w:tblCellMar>
          <w:left w:w="70" w:type="dxa"/>
          <w:right w:w="70" w:type="dxa"/>
        </w:tblCellMar>
        <w:tblLook w:val="04A0" w:firstRow="1" w:lastRow="0" w:firstColumn="1" w:lastColumn="0" w:noHBand="0" w:noVBand="1"/>
      </w:tblPr>
      <w:tblGrid>
        <w:gridCol w:w="2292"/>
        <w:gridCol w:w="1109"/>
        <w:gridCol w:w="2291"/>
        <w:gridCol w:w="1141"/>
        <w:gridCol w:w="160"/>
      </w:tblGrid>
      <w:tr w:rsidR="00B95D4A" w:rsidRPr="00B95D4A" w14:paraId="40C36C70" w14:textId="77777777" w:rsidTr="00B95D4A">
        <w:trPr>
          <w:gridAfter w:val="1"/>
          <w:wAfter w:w="160" w:type="dxa"/>
          <w:trHeight w:val="450"/>
        </w:trPr>
        <w:tc>
          <w:tcPr>
            <w:tcW w:w="2292" w:type="dxa"/>
            <w:vMerge w:val="restart"/>
            <w:tcBorders>
              <w:top w:val="single" w:sz="4" w:space="0" w:color="auto"/>
              <w:left w:val="single" w:sz="4" w:space="0" w:color="auto"/>
              <w:bottom w:val="single" w:sz="4" w:space="0" w:color="auto"/>
              <w:right w:val="single" w:sz="4" w:space="0" w:color="auto"/>
            </w:tcBorders>
            <w:shd w:val="clear" w:color="000000" w:fill="C98131"/>
            <w:vAlign w:val="center"/>
            <w:hideMark/>
          </w:tcPr>
          <w:p w14:paraId="6821DC85" w14:textId="77777777" w:rsidR="00B95D4A" w:rsidRPr="00B95D4A" w:rsidRDefault="00B95D4A" w:rsidP="00B95D4A">
            <w:pPr>
              <w:spacing w:after="0" w:line="240" w:lineRule="auto"/>
              <w:jc w:val="center"/>
              <w:rPr>
                <w:rFonts w:ascii="Calibri" w:eastAsia="Times New Roman" w:hAnsi="Calibri" w:cs="Calibri"/>
                <w:color w:val="000000"/>
                <w:sz w:val="24"/>
                <w:szCs w:val="24"/>
                <w:lang w:eastAsia="es-419"/>
              </w:rPr>
            </w:pPr>
            <w:r w:rsidRPr="00B95D4A">
              <w:rPr>
                <w:rFonts w:ascii="Calibri" w:eastAsia="Times New Roman" w:hAnsi="Calibri" w:cs="Calibri"/>
                <w:color w:val="000000"/>
                <w:sz w:val="24"/>
                <w:szCs w:val="24"/>
                <w:lang w:eastAsia="es-419"/>
              </w:rPr>
              <w:t>ENTIDAD FEDERATIVA</w:t>
            </w:r>
          </w:p>
        </w:tc>
        <w:tc>
          <w:tcPr>
            <w:tcW w:w="1109" w:type="dxa"/>
            <w:vMerge w:val="restart"/>
            <w:tcBorders>
              <w:top w:val="single" w:sz="4" w:space="0" w:color="auto"/>
              <w:left w:val="single" w:sz="4" w:space="0" w:color="auto"/>
              <w:bottom w:val="single" w:sz="4" w:space="0" w:color="auto"/>
              <w:right w:val="single" w:sz="4" w:space="0" w:color="auto"/>
            </w:tcBorders>
            <w:shd w:val="clear" w:color="000000" w:fill="C98131"/>
            <w:vAlign w:val="center"/>
            <w:hideMark/>
          </w:tcPr>
          <w:p w14:paraId="7615BE91" w14:textId="77777777" w:rsidR="00B95D4A" w:rsidRPr="00B95D4A" w:rsidRDefault="00B95D4A" w:rsidP="00B95D4A">
            <w:pPr>
              <w:spacing w:after="0" w:line="240" w:lineRule="auto"/>
              <w:jc w:val="center"/>
              <w:rPr>
                <w:rFonts w:ascii="Calibri" w:eastAsia="Times New Roman" w:hAnsi="Calibri" w:cs="Calibri"/>
                <w:color w:val="000000"/>
                <w:sz w:val="24"/>
                <w:szCs w:val="24"/>
                <w:lang w:eastAsia="es-419"/>
              </w:rPr>
            </w:pPr>
            <w:r w:rsidRPr="00B95D4A">
              <w:rPr>
                <w:rFonts w:ascii="Calibri" w:eastAsia="Times New Roman" w:hAnsi="Calibri" w:cs="Calibri"/>
                <w:color w:val="000000"/>
                <w:sz w:val="24"/>
                <w:szCs w:val="24"/>
                <w:lang w:eastAsia="es-419"/>
              </w:rPr>
              <w:t>REMESAS 2017</w:t>
            </w:r>
          </w:p>
        </w:tc>
        <w:tc>
          <w:tcPr>
            <w:tcW w:w="2291" w:type="dxa"/>
            <w:vMerge w:val="restart"/>
            <w:tcBorders>
              <w:top w:val="single" w:sz="4" w:space="0" w:color="auto"/>
              <w:left w:val="single" w:sz="4" w:space="0" w:color="auto"/>
              <w:bottom w:val="single" w:sz="4" w:space="0" w:color="auto"/>
              <w:right w:val="single" w:sz="4" w:space="0" w:color="auto"/>
            </w:tcBorders>
            <w:shd w:val="clear" w:color="000000" w:fill="C98131"/>
            <w:vAlign w:val="center"/>
            <w:hideMark/>
          </w:tcPr>
          <w:p w14:paraId="3B3CC23A" w14:textId="77777777" w:rsidR="00B95D4A" w:rsidRPr="00B95D4A" w:rsidRDefault="00B95D4A" w:rsidP="00B95D4A">
            <w:pPr>
              <w:spacing w:after="0" w:line="240" w:lineRule="auto"/>
              <w:jc w:val="center"/>
              <w:rPr>
                <w:rFonts w:ascii="Calibri" w:eastAsia="Times New Roman" w:hAnsi="Calibri" w:cs="Calibri"/>
                <w:color w:val="000000"/>
                <w:sz w:val="24"/>
                <w:szCs w:val="24"/>
                <w:lang w:eastAsia="es-419"/>
              </w:rPr>
            </w:pPr>
            <w:r w:rsidRPr="00B95D4A">
              <w:rPr>
                <w:rFonts w:ascii="Calibri" w:eastAsia="Times New Roman" w:hAnsi="Calibri" w:cs="Calibri"/>
                <w:color w:val="000000"/>
                <w:sz w:val="24"/>
                <w:szCs w:val="24"/>
                <w:lang w:eastAsia="es-419"/>
              </w:rPr>
              <w:t>ENTIDAD FEDERATIVA</w:t>
            </w:r>
          </w:p>
        </w:tc>
        <w:tc>
          <w:tcPr>
            <w:tcW w:w="1141" w:type="dxa"/>
            <w:vMerge w:val="restart"/>
            <w:tcBorders>
              <w:top w:val="single" w:sz="4" w:space="0" w:color="auto"/>
              <w:left w:val="single" w:sz="4" w:space="0" w:color="auto"/>
              <w:bottom w:val="single" w:sz="4" w:space="0" w:color="auto"/>
              <w:right w:val="single" w:sz="4" w:space="0" w:color="auto"/>
            </w:tcBorders>
            <w:shd w:val="clear" w:color="000000" w:fill="C98131"/>
            <w:vAlign w:val="center"/>
            <w:hideMark/>
          </w:tcPr>
          <w:p w14:paraId="24F40729" w14:textId="77777777" w:rsidR="00B95D4A" w:rsidRPr="00B95D4A" w:rsidRDefault="00B95D4A" w:rsidP="00B95D4A">
            <w:pPr>
              <w:spacing w:after="0" w:line="240" w:lineRule="auto"/>
              <w:jc w:val="center"/>
              <w:rPr>
                <w:rFonts w:ascii="Calibri" w:eastAsia="Times New Roman" w:hAnsi="Calibri" w:cs="Calibri"/>
                <w:color w:val="000000"/>
                <w:sz w:val="24"/>
                <w:szCs w:val="24"/>
                <w:lang w:eastAsia="es-419"/>
              </w:rPr>
            </w:pPr>
            <w:r w:rsidRPr="00B95D4A">
              <w:rPr>
                <w:rFonts w:ascii="Calibri" w:eastAsia="Times New Roman" w:hAnsi="Calibri" w:cs="Calibri"/>
                <w:color w:val="000000"/>
                <w:sz w:val="24"/>
                <w:szCs w:val="24"/>
                <w:lang w:eastAsia="es-419"/>
              </w:rPr>
              <w:t>REMESAS 2018</w:t>
            </w:r>
          </w:p>
        </w:tc>
      </w:tr>
      <w:tr w:rsidR="00B95D4A" w:rsidRPr="00B95D4A" w14:paraId="40CEBF36" w14:textId="77777777" w:rsidTr="00B95D4A">
        <w:trPr>
          <w:trHeight w:val="300"/>
        </w:trPr>
        <w:tc>
          <w:tcPr>
            <w:tcW w:w="2292" w:type="dxa"/>
            <w:vMerge/>
            <w:tcBorders>
              <w:top w:val="single" w:sz="4" w:space="0" w:color="auto"/>
              <w:left w:val="single" w:sz="4" w:space="0" w:color="auto"/>
              <w:bottom w:val="single" w:sz="4" w:space="0" w:color="auto"/>
              <w:right w:val="single" w:sz="4" w:space="0" w:color="auto"/>
            </w:tcBorders>
            <w:vAlign w:val="center"/>
            <w:hideMark/>
          </w:tcPr>
          <w:p w14:paraId="2423D58A" w14:textId="77777777" w:rsidR="00B95D4A" w:rsidRPr="00B95D4A" w:rsidRDefault="00B95D4A" w:rsidP="00B95D4A">
            <w:pPr>
              <w:spacing w:after="0" w:line="240" w:lineRule="auto"/>
              <w:rPr>
                <w:rFonts w:ascii="Calibri" w:eastAsia="Times New Roman" w:hAnsi="Calibri" w:cs="Calibri"/>
                <w:color w:val="000000"/>
                <w:sz w:val="24"/>
                <w:szCs w:val="24"/>
                <w:lang w:eastAsia="es-419"/>
              </w:rPr>
            </w:pPr>
          </w:p>
        </w:tc>
        <w:tc>
          <w:tcPr>
            <w:tcW w:w="1109" w:type="dxa"/>
            <w:vMerge/>
            <w:tcBorders>
              <w:top w:val="single" w:sz="4" w:space="0" w:color="auto"/>
              <w:left w:val="single" w:sz="4" w:space="0" w:color="auto"/>
              <w:bottom w:val="single" w:sz="4" w:space="0" w:color="auto"/>
              <w:right w:val="single" w:sz="4" w:space="0" w:color="auto"/>
            </w:tcBorders>
            <w:vAlign w:val="center"/>
            <w:hideMark/>
          </w:tcPr>
          <w:p w14:paraId="0DC3C23D" w14:textId="77777777" w:rsidR="00B95D4A" w:rsidRPr="00B95D4A" w:rsidRDefault="00B95D4A" w:rsidP="00B95D4A">
            <w:pPr>
              <w:spacing w:after="0" w:line="240" w:lineRule="auto"/>
              <w:rPr>
                <w:rFonts w:ascii="Calibri" w:eastAsia="Times New Roman" w:hAnsi="Calibri" w:cs="Calibri"/>
                <w:color w:val="000000"/>
                <w:sz w:val="24"/>
                <w:szCs w:val="24"/>
                <w:lang w:eastAsia="es-419"/>
              </w:rPr>
            </w:pPr>
          </w:p>
        </w:tc>
        <w:tc>
          <w:tcPr>
            <w:tcW w:w="2291" w:type="dxa"/>
            <w:vMerge/>
            <w:tcBorders>
              <w:top w:val="single" w:sz="4" w:space="0" w:color="auto"/>
              <w:left w:val="single" w:sz="4" w:space="0" w:color="auto"/>
              <w:bottom w:val="single" w:sz="4" w:space="0" w:color="auto"/>
              <w:right w:val="single" w:sz="4" w:space="0" w:color="auto"/>
            </w:tcBorders>
            <w:vAlign w:val="center"/>
            <w:hideMark/>
          </w:tcPr>
          <w:p w14:paraId="29FF4CFE" w14:textId="77777777" w:rsidR="00B95D4A" w:rsidRPr="00B95D4A" w:rsidRDefault="00B95D4A" w:rsidP="00B95D4A">
            <w:pPr>
              <w:spacing w:after="0" w:line="240" w:lineRule="auto"/>
              <w:rPr>
                <w:rFonts w:ascii="Calibri" w:eastAsia="Times New Roman" w:hAnsi="Calibri" w:cs="Calibri"/>
                <w:color w:val="000000"/>
                <w:sz w:val="24"/>
                <w:szCs w:val="24"/>
                <w:lang w:eastAsia="es-419"/>
              </w:rPr>
            </w:pPr>
          </w:p>
        </w:tc>
        <w:tc>
          <w:tcPr>
            <w:tcW w:w="1141" w:type="dxa"/>
            <w:vMerge/>
            <w:tcBorders>
              <w:top w:val="single" w:sz="4" w:space="0" w:color="auto"/>
              <w:left w:val="single" w:sz="4" w:space="0" w:color="auto"/>
              <w:bottom w:val="single" w:sz="4" w:space="0" w:color="auto"/>
              <w:right w:val="single" w:sz="4" w:space="0" w:color="auto"/>
            </w:tcBorders>
            <w:vAlign w:val="center"/>
            <w:hideMark/>
          </w:tcPr>
          <w:p w14:paraId="423973E8" w14:textId="77777777" w:rsidR="00B95D4A" w:rsidRPr="00B95D4A" w:rsidRDefault="00B95D4A" w:rsidP="00B95D4A">
            <w:pPr>
              <w:spacing w:after="0" w:line="240" w:lineRule="auto"/>
              <w:rPr>
                <w:rFonts w:ascii="Calibri" w:eastAsia="Times New Roman" w:hAnsi="Calibri" w:cs="Calibri"/>
                <w:color w:val="000000"/>
                <w:sz w:val="24"/>
                <w:szCs w:val="24"/>
                <w:lang w:eastAsia="es-419"/>
              </w:rPr>
            </w:pPr>
          </w:p>
        </w:tc>
        <w:tc>
          <w:tcPr>
            <w:tcW w:w="160" w:type="dxa"/>
            <w:tcBorders>
              <w:top w:val="nil"/>
              <w:left w:val="nil"/>
              <w:bottom w:val="nil"/>
              <w:right w:val="nil"/>
            </w:tcBorders>
            <w:shd w:val="clear" w:color="auto" w:fill="auto"/>
            <w:noWrap/>
            <w:vAlign w:val="bottom"/>
            <w:hideMark/>
          </w:tcPr>
          <w:p w14:paraId="312057A2" w14:textId="77777777" w:rsidR="00B95D4A" w:rsidRPr="00B95D4A" w:rsidRDefault="00B95D4A" w:rsidP="00B95D4A">
            <w:pPr>
              <w:spacing w:after="0" w:line="240" w:lineRule="auto"/>
              <w:jc w:val="center"/>
              <w:rPr>
                <w:rFonts w:ascii="Calibri" w:eastAsia="Times New Roman" w:hAnsi="Calibri" w:cs="Calibri"/>
                <w:color w:val="000000"/>
                <w:sz w:val="24"/>
                <w:szCs w:val="24"/>
                <w:lang w:eastAsia="es-419"/>
              </w:rPr>
            </w:pPr>
          </w:p>
        </w:tc>
      </w:tr>
      <w:tr w:rsidR="00B95D4A" w:rsidRPr="00B95D4A" w14:paraId="204773CB" w14:textId="77777777" w:rsidTr="00B95D4A">
        <w:trPr>
          <w:trHeight w:val="315"/>
        </w:trPr>
        <w:tc>
          <w:tcPr>
            <w:tcW w:w="2292" w:type="dxa"/>
            <w:tcBorders>
              <w:top w:val="nil"/>
              <w:left w:val="single" w:sz="4" w:space="0" w:color="auto"/>
              <w:bottom w:val="single" w:sz="4" w:space="0" w:color="auto"/>
              <w:right w:val="single" w:sz="4" w:space="0" w:color="auto"/>
            </w:tcBorders>
            <w:shd w:val="clear" w:color="auto" w:fill="auto"/>
            <w:noWrap/>
            <w:vAlign w:val="bottom"/>
            <w:hideMark/>
          </w:tcPr>
          <w:p w14:paraId="568A60E5" w14:textId="77777777" w:rsidR="00B95D4A" w:rsidRPr="00B95D4A" w:rsidRDefault="00B95D4A" w:rsidP="00B95D4A">
            <w:pPr>
              <w:spacing w:after="0" w:line="240" w:lineRule="auto"/>
              <w:rPr>
                <w:rFonts w:ascii="Calibri" w:eastAsia="Times New Roman" w:hAnsi="Calibri" w:cs="Calibri"/>
                <w:color w:val="000000"/>
                <w:sz w:val="24"/>
                <w:szCs w:val="24"/>
                <w:lang w:eastAsia="es-419"/>
              </w:rPr>
            </w:pPr>
            <w:r w:rsidRPr="00B95D4A">
              <w:rPr>
                <w:rFonts w:ascii="Calibri" w:eastAsia="Times New Roman" w:hAnsi="Calibri" w:cs="Calibri"/>
                <w:color w:val="000000"/>
                <w:sz w:val="24"/>
                <w:szCs w:val="24"/>
                <w:lang w:eastAsia="es-419"/>
              </w:rPr>
              <w:t>23. Nayarit</w:t>
            </w:r>
          </w:p>
        </w:tc>
        <w:tc>
          <w:tcPr>
            <w:tcW w:w="1109" w:type="dxa"/>
            <w:tcBorders>
              <w:top w:val="nil"/>
              <w:left w:val="nil"/>
              <w:bottom w:val="single" w:sz="4" w:space="0" w:color="auto"/>
              <w:right w:val="single" w:sz="4" w:space="0" w:color="auto"/>
            </w:tcBorders>
            <w:shd w:val="clear" w:color="auto" w:fill="auto"/>
            <w:noWrap/>
            <w:vAlign w:val="bottom"/>
            <w:hideMark/>
          </w:tcPr>
          <w:p w14:paraId="15B408B6" w14:textId="77777777" w:rsidR="00B95D4A" w:rsidRPr="00B95D4A" w:rsidRDefault="00B95D4A" w:rsidP="00B95D4A">
            <w:pPr>
              <w:spacing w:after="0" w:line="240" w:lineRule="auto"/>
              <w:jc w:val="center"/>
              <w:rPr>
                <w:rFonts w:ascii="Calibri" w:eastAsia="Times New Roman" w:hAnsi="Calibri" w:cs="Calibri"/>
                <w:color w:val="000000"/>
                <w:sz w:val="24"/>
                <w:szCs w:val="24"/>
                <w:lang w:eastAsia="es-419"/>
              </w:rPr>
            </w:pPr>
            <w:r w:rsidRPr="00B95D4A">
              <w:rPr>
                <w:rFonts w:ascii="Calibri" w:eastAsia="Times New Roman" w:hAnsi="Calibri" w:cs="Calibri"/>
                <w:color w:val="000000"/>
                <w:sz w:val="24"/>
                <w:szCs w:val="24"/>
                <w:lang w:eastAsia="es-419"/>
              </w:rPr>
              <w:t>496</w:t>
            </w:r>
          </w:p>
        </w:tc>
        <w:tc>
          <w:tcPr>
            <w:tcW w:w="2291" w:type="dxa"/>
            <w:tcBorders>
              <w:top w:val="nil"/>
              <w:left w:val="nil"/>
              <w:bottom w:val="single" w:sz="4" w:space="0" w:color="auto"/>
              <w:right w:val="single" w:sz="4" w:space="0" w:color="auto"/>
            </w:tcBorders>
            <w:shd w:val="clear" w:color="auto" w:fill="auto"/>
            <w:noWrap/>
            <w:vAlign w:val="bottom"/>
            <w:hideMark/>
          </w:tcPr>
          <w:p w14:paraId="36BEE797" w14:textId="77777777" w:rsidR="00B95D4A" w:rsidRPr="00B95D4A" w:rsidRDefault="00B95D4A" w:rsidP="00B95D4A">
            <w:pPr>
              <w:spacing w:after="0" w:line="240" w:lineRule="auto"/>
              <w:rPr>
                <w:rFonts w:ascii="Calibri" w:eastAsia="Times New Roman" w:hAnsi="Calibri" w:cs="Calibri"/>
                <w:color w:val="000000"/>
                <w:sz w:val="24"/>
                <w:szCs w:val="24"/>
                <w:lang w:eastAsia="es-419"/>
              </w:rPr>
            </w:pPr>
            <w:r w:rsidRPr="00B95D4A">
              <w:rPr>
                <w:rFonts w:ascii="Calibri" w:eastAsia="Times New Roman" w:hAnsi="Calibri" w:cs="Calibri"/>
                <w:color w:val="000000"/>
                <w:sz w:val="24"/>
                <w:szCs w:val="24"/>
                <w:lang w:eastAsia="es-419"/>
              </w:rPr>
              <w:t>23. Nayarit</w:t>
            </w:r>
          </w:p>
        </w:tc>
        <w:tc>
          <w:tcPr>
            <w:tcW w:w="1141" w:type="dxa"/>
            <w:tcBorders>
              <w:top w:val="nil"/>
              <w:left w:val="nil"/>
              <w:bottom w:val="single" w:sz="4" w:space="0" w:color="auto"/>
              <w:right w:val="single" w:sz="4" w:space="0" w:color="auto"/>
            </w:tcBorders>
            <w:shd w:val="clear" w:color="auto" w:fill="auto"/>
            <w:noWrap/>
            <w:vAlign w:val="bottom"/>
            <w:hideMark/>
          </w:tcPr>
          <w:p w14:paraId="54C74B8B" w14:textId="77777777" w:rsidR="00B95D4A" w:rsidRPr="00B95D4A" w:rsidRDefault="00B95D4A" w:rsidP="00B95D4A">
            <w:pPr>
              <w:spacing w:after="0" w:line="240" w:lineRule="auto"/>
              <w:jc w:val="center"/>
              <w:rPr>
                <w:rFonts w:ascii="Calibri" w:eastAsia="Times New Roman" w:hAnsi="Calibri" w:cs="Calibri"/>
                <w:color w:val="000000"/>
                <w:sz w:val="24"/>
                <w:szCs w:val="24"/>
                <w:lang w:eastAsia="es-419"/>
              </w:rPr>
            </w:pPr>
            <w:r w:rsidRPr="00B95D4A">
              <w:rPr>
                <w:rFonts w:ascii="Calibri" w:eastAsia="Times New Roman" w:hAnsi="Calibri" w:cs="Calibri"/>
                <w:color w:val="000000"/>
                <w:sz w:val="24"/>
                <w:szCs w:val="24"/>
                <w:lang w:eastAsia="es-419"/>
              </w:rPr>
              <w:t>548</w:t>
            </w:r>
          </w:p>
        </w:tc>
        <w:tc>
          <w:tcPr>
            <w:tcW w:w="160" w:type="dxa"/>
            <w:vAlign w:val="center"/>
            <w:hideMark/>
          </w:tcPr>
          <w:p w14:paraId="7CA9FC78" w14:textId="77777777" w:rsidR="00B95D4A" w:rsidRPr="00B95D4A" w:rsidRDefault="00B95D4A" w:rsidP="00B95D4A">
            <w:pPr>
              <w:spacing w:after="0" w:line="240" w:lineRule="auto"/>
              <w:rPr>
                <w:rFonts w:ascii="Times New Roman" w:eastAsia="Times New Roman" w:hAnsi="Times New Roman" w:cs="Times New Roman"/>
                <w:sz w:val="20"/>
                <w:szCs w:val="20"/>
                <w:lang w:eastAsia="es-419"/>
              </w:rPr>
            </w:pPr>
          </w:p>
        </w:tc>
      </w:tr>
      <w:tr w:rsidR="00B95D4A" w:rsidRPr="00B95D4A" w14:paraId="36154255" w14:textId="77777777" w:rsidTr="00B95D4A">
        <w:trPr>
          <w:trHeight w:val="315"/>
        </w:trPr>
        <w:tc>
          <w:tcPr>
            <w:tcW w:w="2292" w:type="dxa"/>
            <w:tcBorders>
              <w:top w:val="nil"/>
              <w:left w:val="single" w:sz="4" w:space="0" w:color="auto"/>
              <w:bottom w:val="single" w:sz="4" w:space="0" w:color="auto"/>
              <w:right w:val="single" w:sz="4" w:space="0" w:color="auto"/>
            </w:tcBorders>
            <w:shd w:val="clear" w:color="auto" w:fill="auto"/>
            <w:noWrap/>
            <w:vAlign w:val="bottom"/>
            <w:hideMark/>
          </w:tcPr>
          <w:p w14:paraId="7031F14F" w14:textId="77777777" w:rsidR="00B95D4A" w:rsidRPr="00B95D4A" w:rsidRDefault="00B95D4A" w:rsidP="00B95D4A">
            <w:pPr>
              <w:spacing w:after="0" w:line="240" w:lineRule="auto"/>
              <w:rPr>
                <w:rFonts w:ascii="Calibri" w:eastAsia="Times New Roman" w:hAnsi="Calibri" w:cs="Calibri"/>
                <w:color w:val="000000"/>
                <w:sz w:val="24"/>
                <w:szCs w:val="24"/>
                <w:lang w:eastAsia="es-419"/>
              </w:rPr>
            </w:pPr>
            <w:r w:rsidRPr="00B95D4A">
              <w:rPr>
                <w:rFonts w:ascii="Calibri" w:eastAsia="Times New Roman" w:hAnsi="Calibri" w:cs="Calibri"/>
                <w:color w:val="000000"/>
                <w:sz w:val="24"/>
                <w:szCs w:val="24"/>
                <w:lang w:eastAsia="es-419"/>
              </w:rPr>
              <w:t>24. Sonora</w:t>
            </w:r>
          </w:p>
        </w:tc>
        <w:tc>
          <w:tcPr>
            <w:tcW w:w="1109" w:type="dxa"/>
            <w:tcBorders>
              <w:top w:val="nil"/>
              <w:left w:val="nil"/>
              <w:bottom w:val="single" w:sz="4" w:space="0" w:color="auto"/>
              <w:right w:val="single" w:sz="4" w:space="0" w:color="auto"/>
            </w:tcBorders>
            <w:shd w:val="clear" w:color="auto" w:fill="auto"/>
            <w:noWrap/>
            <w:vAlign w:val="bottom"/>
            <w:hideMark/>
          </w:tcPr>
          <w:p w14:paraId="4703573D" w14:textId="77777777" w:rsidR="00B95D4A" w:rsidRPr="00B95D4A" w:rsidRDefault="00B95D4A" w:rsidP="00B95D4A">
            <w:pPr>
              <w:spacing w:after="0" w:line="240" w:lineRule="auto"/>
              <w:jc w:val="center"/>
              <w:rPr>
                <w:rFonts w:ascii="Calibri" w:eastAsia="Times New Roman" w:hAnsi="Calibri" w:cs="Calibri"/>
                <w:color w:val="000000"/>
                <w:sz w:val="24"/>
                <w:szCs w:val="24"/>
                <w:lang w:eastAsia="es-419"/>
              </w:rPr>
            </w:pPr>
            <w:r w:rsidRPr="00B95D4A">
              <w:rPr>
                <w:rFonts w:ascii="Calibri" w:eastAsia="Times New Roman" w:hAnsi="Calibri" w:cs="Calibri"/>
                <w:color w:val="000000"/>
                <w:sz w:val="24"/>
                <w:szCs w:val="24"/>
                <w:lang w:eastAsia="es-419"/>
              </w:rPr>
              <w:t>448</w:t>
            </w:r>
          </w:p>
        </w:tc>
        <w:tc>
          <w:tcPr>
            <w:tcW w:w="2291" w:type="dxa"/>
            <w:tcBorders>
              <w:top w:val="nil"/>
              <w:left w:val="nil"/>
              <w:bottom w:val="single" w:sz="4" w:space="0" w:color="auto"/>
              <w:right w:val="single" w:sz="4" w:space="0" w:color="auto"/>
            </w:tcBorders>
            <w:shd w:val="clear" w:color="auto" w:fill="auto"/>
            <w:noWrap/>
            <w:vAlign w:val="bottom"/>
            <w:hideMark/>
          </w:tcPr>
          <w:p w14:paraId="66369C98" w14:textId="77777777" w:rsidR="00B95D4A" w:rsidRPr="00B95D4A" w:rsidRDefault="00B95D4A" w:rsidP="00B95D4A">
            <w:pPr>
              <w:spacing w:after="0" w:line="240" w:lineRule="auto"/>
              <w:rPr>
                <w:rFonts w:ascii="Calibri" w:eastAsia="Times New Roman" w:hAnsi="Calibri" w:cs="Calibri"/>
                <w:color w:val="000000"/>
                <w:sz w:val="24"/>
                <w:szCs w:val="24"/>
                <w:lang w:eastAsia="es-419"/>
              </w:rPr>
            </w:pPr>
            <w:r w:rsidRPr="00B95D4A">
              <w:rPr>
                <w:rFonts w:ascii="Calibri" w:eastAsia="Times New Roman" w:hAnsi="Calibri" w:cs="Calibri"/>
                <w:color w:val="000000"/>
                <w:sz w:val="24"/>
                <w:szCs w:val="24"/>
                <w:lang w:eastAsia="es-419"/>
              </w:rPr>
              <w:t>24. Sonora</w:t>
            </w:r>
          </w:p>
        </w:tc>
        <w:tc>
          <w:tcPr>
            <w:tcW w:w="1141" w:type="dxa"/>
            <w:tcBorders>
              <w:top w:val="nil"/>
              <w:left w:val="nil"/>
              <w:bottom w:val="single" w:sz="4" w:space="0" w:color="auto"/>
              <w:right w:val="single" w:sz="4" w:space="0" w:color="auto"/>
            </w:tcBorders>
            <w:shd w:val="clear" w:color="auto" w:fill="auto"/>
            <w:noWrap/>
            <w:vAlign w:val="bottom"/>
            <w:hideMark/>
          </w:tcPr>
          <w:p w14:paraId="58226077" w14:textId="77777777" w:rsidR="00B95D4A" w:rsidRPr="00B95D4A" w:rsidRDefault="00B95D4A" w:rsidP="00B95D4A">
            <w:pPr>
              <w:spacing w:after="0" w:line="240" w:lineRule="auto"/>
              <w:jc w:val="center"/>
              <w:rPr>
                <w:rFonts w:ascii="Calibri" w:eastAsia="Times New Roman" w:hAnsi="Calibri" w:cs="Calibri"/>
                <w:color w:val="000000"/>
                <w:sz w:val="24"/>
                <w:szCs w:val="24"/>
                <w:lang w:eastAsia="es-419"/>
              </w:rPr>
            </w:pPr>
            <w:r w:rsidRPr="00B95D4A">
              <w:rPr>
                <w:rFonts w:ascii="Calibri" w:eastAsia="Times New Roman" w:hAnsi="Calibri" w:cs="Calibri"/>
                <w:color w:val="000000"/>
                <w:sz w:val="24"/>
                <w:szCs w:val="24"/>
                <w:lang w:eastAsia="es-419"/>
              </w:rPr>
              <w:t>530</w:t>
            </w:r>
          </w:p>
        </w:tc>
        <w:tc>
          <w:tcPr>
            <w:tcW w:w="160" w:type="dxa"/>
            <w:vAlign w:val="center"/>
            <w:hideMark/>
          </w:tcPr>
          <w:p w14:paraId="39DB88A0" w14:textId="77777777" w:rsidR="00B95D4A" w:rsidRPr="00B95D4A" w:rsidRDefault="00B95D4A" w:rsidP="00B95D4A">
            <w:pPr>
              <w:spacing w:after="0" w:line="240" w:lineRule="auto"/>
              <w:rPr>
                <w:rFonts w:ascii="Times New Roman" w:eastAsia="Times New Roman" w:hAnsi="Times New Roman" w:cs="Times New Roman"/>
                <w:sz w:val="20"/>
                <w:szCs w:val="20"/>
                <w:lang w:eastAsia="es-419"/>
              </w:rPr>
            </w:pPr>
          </w:p>
        </w:tc>
      </w:tr>
      <w:tr w:rsidR="00B95D4A" w:rsidRPr="00B95D4A" w14:paraId="0DD56080" w14:textId="77777777" w:rsidTr="00B95D4A">
        <w:trPr>
          <w:trHeight w:val="315"/>
        </w:trPr>
        <w:tc>
          <w:tcPr>
            <w:tcW w:w="2292" w:type="dxa"/>
            <w:tcBorders>
              <w:top w:val="nil"/>
              <w:left w:val="single" w:sz="4" w:space="0" w:color="auto"/>
              <w:bottom w:val="single" w:sz="4" w:space="0" w:color="auto"/>
              <w:right w:val="single" w:sz="4" w:space="0" w:color="auto"/>
            </w:tcBorders>
            <w:shd w:val="clear" w:color="auto" w:fill="auto"/>
            <w:noWrap/>
            <w:vAlign w:val="bottom"/>
            <w:hideMark/>
          </w:tcPr>
          <w:p w14:paraId="689E9968" w14:textId="77777777" w:rsidR="00B95D4A" w:rsidRPr="00B95D4A" w:rsidRDefault="00B95D4A" w:rsidP="00B95D4A">
            <w:pPr>
              <w:spacing w:after="0" w:line="240" w:lineRule="auto"/>
              <w:rPr>
                <w:rFonts w:ascii="Calibri" w:eastAsia="Times New Roman" w:hAnsi="Calibri" w:cs="Calibri"/>
                <w:color w:val="000000"/>
                <w:sz w:val="24"/>
                <w:szCs w:val="24"/>
                <w:lang w:eastAsia="es-419"/>
              </w:rPr>
            </w:pPr>
            <w:r w:rsidRPr="00B95D4A">
              <w:rPr>
                <w:rFonts w:ascii="Calibri" w:eastAsia="Times New Roman" w:hAnsi="Calibri" w:cs="Calibri"/>
                <w:color w:val="000000"/>
                <w:sz w:val="24"/>
                <w:szCs w:val="24"/>
                <w:lang w:eastAsia="es-419"/>
              </w:rPr>
              <w:t>25. Aguascalientes</w:t>
            </w:r>
          </w:p>
        </w:tc>
        <w:tc>
          <w:tcPr>
            <w:tcW w:w="1109" w:type="dxa"/>
            <w:tcBorders>
              <w:top w:val="nil"/>
              <w:left w:val="nil"/>
              <w:bottom w:val="single" w:sz="4" w:space="0" w:color="auto"/>
              <w:right w:val="single" w:sz="4" w:space="0" w:color="auto"/>
            </w:tcBorders>
            <w:shd w:val="clear" w:color="auto" w:fill="auto"/>
            <w:noWrap/>
            <w:vAlign w:val="bottom"/>
            <w:hideMark/>
          </w:tcPr>
          <w:p w14:paraId="27702584" w14:textId="77777777" w:rsidR="00B95D4A" w:rsidRPr="00B95D4A" w:rsidRDefault="00B95D4A" w:rsidP="00B95D4A">
            <w:pPr>
              <w:spacing w:after="0" w:line="240" w:lineRule="auto"/>
              <w:jc w:val="center"/>
              <w:rPr>
                <w:rFonts w:ascii="Calibri" w:eastAsia="Times New Roman" w:hAnsi="Calibri" w:cs="Calibri"/>
                <w:color w:val="000000"/>
                <w:sz w:val="24"/>
                <w:szCs w:val="24"/>
                <w:lang w:eastAsia="es-419"/>
              </w:rPr>
            </w:pPr>
            <w:r w:rsidRPr="00B95D4A">
              <w:rPr>
                <w:rFonts w:ascii="Calibri" w:eastAsia="Times New Roman" w:hAnsi="Calibri" w:cs="Calibri"/>
                <w:color w:val="000000"/>
                <w:sz w:val="24"/>
                <w:szCs w:val="24"/>
                <w:lang w:eastAsia="es-419"/>
              </w:rPr>
              <w:t>433</w:t>
            </w:r>
          </w:p>
        </w:tc>
        <w:tc>
          <w:tcPr>
            <w:tcW w:w="2291" w:type="dxa"/>
            <w:tcBorders>
              <w:top w:val="nil"/>
              <w:left w:val="nil"/>
              <w:bottom w:val="single" w:sz="4" w:space="0" w:color="auto"/>
              <w:right w:val="single" w:sz="4" w:space="0" w:color="auto"/>
            </w:tcBorders>
            <w:shd w:val="clear" w:color="auto" w:fill="auto"/>
            <w:noWrap/>
            <w:vAlign w:val="bottom"/>
            <w:hideMark/>
          </w:tcPr>
          <w:p w14:paraId="145C00AA" w14:textId="77777777" w:rsidR="00B95D4A" w:rsidRPr="00B95D4A" w:rsidRDefault="00B95D4A" w:rsidP="00B95D4A">
            <w:pPr>
              <w:spacing w:after="0" w:line="240" w:lineRule="auto"/>
              <w:rPr>
                <w:rFonts w:ascii="Calibri" w:eastAsia="Times New Roman" w:hAnsi="Calibri" w:cs="Calibri"/>
                <w:color w:val="000000"/>
                <w:sz w:val="24"/>
                <w:szCs w:val="24"/>
                <w:lang w:eastAsia="es-419"/>
              </w:rPr>
            </w:pPr>
            <w:r w:rsidRPr="00B95D4A">
              <w:rPr>
                <w:rFonts w:ascii="Calibri" w:eastAsia="Times New Roman" w:hAnsi="Calibri" w:cs="Calibri"/>
                <w:color w:val="000000"/>
                <w:sz w:val="24"/>
                <w:szCs w:val="24"/>
                <w:lang w:eastAsia="es-419"/>
              </w:rPr>
              <w:t>25. Aguascalientes</w:t>
            </w:r>
          </w:p>
        </w:tc>
        <w:tc>
          <w:tcPr>
            <w:tcW w:w="1141" w:type="dxa"/>
            <w:tcBorders>
              <w:top w:val="nil"/>
              <w:left w:val="nil"/>
              <w:bottom w:val="single" w:sz="4" w:space="0" w:color="auto"/>
              <w:right w:val="single" w:sz="4" w:space="0" w:color="auto"/>
            </w:tcBorders>
            <w:shd w:val="clear" w:color="auto" w:fill="auto"/>
            <w:noWrap/>
            <w:vAlign w:val="bottom"/>
            <w:hideMark/>
          </w:tcPr>
          <w:p w14:paraId="289226B7" w14:textId="77777777" w:rsidR="00B95D4A" w:rsidRPr="00B95D4A" w:rsidRDefault="00B95D4A" w:rsidP="00B95D4A">
            <w:pPr>
              <w:spacing w:after="0" w:line="240" w:lineRule="auto"/>
              <w:jc w:val="center"/>
              <w:rPr>
                <w:rFonts w:ascii="Calibri" w:eastAsia="Times New Roman" w:hAnsi="Calibri" w:cs="Calibri"/>
                <w:color w:val="000000"/>
                <w:sz w:val="24"/>
                <w:szCs w:val="24"/>
                <w:lang w:eastAsia="es-419"/>
              </w:rPr>
            </w:pPr>
            <w:r w:rsidRPr="00B95D4A">
              <w:rPr>
                <w:rFonts w:ascii="Calibri" w:eastAsia="Times New Roman" w:hAnsi="Calibri" w:cs="Calibri"/>
                <w:color w:val="000000"/>
                <w:sz w:val="24"/>
                <w:szCs w:val="24"/>
                <w:lang w:eastAsia="es-419"/>
              </w:rPr>
              <w:t>473</w:t>
            </w:r>
          </w:p>
        </w:tc>
        <w:tc>
          <w:tcPr>
            <w:tcW w:w="160" w:type="dxa"/>
            <w:vAlign w:val="center"/>
            <w:hideMark/>
          </w:tcPr>
          <w:p w14:paraId="09E413B9" w14:textId="77777777" w:rsidR="00B95D4A" w:rsidRPr="00B95D4A" w:rsidRDefault="00B95D4A" w:rsidP="00B95D4A">
            <w:pPr>
              <w:spacing w:after="0" w:line="240" w:lineRule="auto"/>
              <w:rPr>
                <w:rFonts w:ascii="Times New Roman" w:eastAsia="Times New Roman" w:hAnsi="Times New Roman" w:cs="Times New Roman"/>
                <w:sz w:val="20"/>
                <w:szCs w:val="20"/>
                <w:lang w:eastAsia="es-419"/>
              </w:rPr>
            </w:pPr>
          </w:p>
        </w:tc>
      </w:tr>
      <w:tr w:rsidR="00B95D4A" w:rsidRPr="00B95D4A" w14:paraId="7E6DBEBE" w14:textId="77777777" w:rsidTr="00B95D4A">
        <w:trPr>
          <w:trHeight w:val="315"/>
        </w:trPr>
        <w:tc>
          <w:tcPr>
            <w:tcW w:w="2292" w:type="dxa"/>
            <w:tcBorders>
              <w:top w:val="nil"/>
              <w:left w:val="single" w:sz="4" w:space="0" w:color="auto"/>
              <w:bottom w:val="single" w:sz="4" w:space="0" w:color="auto"/>
              <w:right w:val="single" w:sz="4" w:space="0" w:color="auto"/>
            </w:tcBorders>
            <w:shd w:val="clear" w:color="auto" w:fill="auto"/>
            <w:noWrap/>
            <w:vAlign w:val="bottom"/>
            <w:hideMark/>
          </w:tcPr>
          <w:p w14:paraId="4DE3BC21" w14:textId="77777777" w:rsidR="00B95D4A" w:rsidRPr="00B95D4A" w:rsidRDefault="00B95D4A" w:rsidP="00B95D4A">
            <w:pPr>
              <w:spacing w:after="0" w:line="240" w:lineRule="auto"/>
              <w:rPr>
                <w:rFonts w:ascii="Calibri" w:eastAsia="Times New Roman" w:hAnsi="Calibri" w:cs="Calibri"/>
                <w:color w:val="000000"/>
                <w:sz w:val="24"/>
                <w:szCs w:val="24"/>
                <w:lang w:eastAsia="es-419"/>
              </w:rPr>
            </w:pPr>
            <w:r w:rsidRPr="00B95D4A">
              <w:rPr>
                <w:rFonts w:ascii="Calibri" w:eastAsia="Times New Roman" w:hAnsi="Calibri" w:cs="Calibri"/>
                <w:color w:val="000000"/>
                <w:sz w:val="24"/>
                <w:szCs w:val="24"/>
                <w:lang w:eastAsia="es-419"/>
              </w:rPr>
              <w:t>26. Colima</w:t>
            </w:r>
          </w:p>
        </w:tc>
        <w:tc>
          <w:tcPr>
            <w:tcW w:w="1109" w:type="dxa"/>
            <w:tcBorders>
              <w:top w:val="nil"/>
              <w:left w:val="nil"/>
              <w:bottom w:val="single" w:sz="4" w:space="0" w:color="auto"/>
              <w:right w:val="single" w:sz="4" w:space="0" w:color="auto"/>
            </w:tcBorders>
            <w:shd w:val="clear" w:color="auto" w:fill="auto"/>
            <w:noWrap/>
            <w:vAlign w:val="bottom"/>
            <w:hideMark/>
          </w:tcPr>
          <w:p w14:paraId="34B52F95" w14:textId="77777777" w:rsidR="00B95D4A" w:rsidRPr="00B95D4A" w:rsidRDefault="00B95D4A" w:rsidP="00B95D4A">
            <w:pPr>
              <w:spacing w:after="0" w:line="240" w:lineRule="auto"/>
              <w:jc w:val="center"/>
              <w:rPr>
                <w:rFonts w:ascii="Calibri" w:eastAsia="Times New Roman" w:hAnsi="Calibri" w:cs="Calibri"/>
                <w:color w:val="000000"/>
                <w:sz w:val="24"/>
                <w:szCs w:val="24"/>
                <w:lang w:eastAsia="es-419"/>
              </w:rPr>
            </w:pPr>
            <w:r w:rsidRPr="00B95D4A">
              <w:rPr>
                <w:rFonts w:ascii="Calibri" w:eastAsia="Times New Roman" w:hAnsi="Calibri" w:cs="Calibri"/>
                <w:color w:val="000000"/>
                <w:sz w:val="24"/>
                <w:szCs w:val="24"/>
                <w:lang w:eastAsia="es-419"/>
              </w:rPr>
              <w:t>303</w:t>
            </w:r>
          </w:p>
        </w:tc>
        <w:tc>
          <w:tcPr>
            <w:tcW w:w="2291" w:type="dxa"/>
            <w:tcBorders>
              <w:top w:val="nil"/>
              <w:left w:val="nil"/>
              <w:bottom w:val="single" w:sz="4" w:space="0" w:color="auto"/>
              <w:right w:val="single" w:sz="4" w:space="0" w:color="auto"/>
            </w:tcBorders>
            <w:shd w:val="clear" w:color="auto" w:fill="auto"/>
            <w:noWrap/>
            <w:vAlign w:val="bottom"/>
            <w:hideMark/>
          </w:tcPr>
          <w:p w14:paraId="25EF28B1" w14:textId="77777777" w:rsidR="00B95D4A" w:rsidRPr="00B95D4A" w:rsidRDefault="00B95D4A" w:rsidP="00B95D4A">
            <w:pPr>
              <w:spacing w:after="0" w:line="240" w:lineRule="auto"/>
              <w:rPr>
                <w:rFonts w:ascii="Calibri" w:eastAsia="Times New Roman" w:hAnsi="Calibri" w:cs="Calibri"/>
                <w:color w:val="000000"/>
                <w:sz w:val="24"/>
                <w:szCs w:val="24"/>
                <w:lang w:eastAsia="es-419"/>
              </w:rPr>
            </w:pPr>
            <w:r w:rsidRPr="00B95D4A">
              <w:rPr>
                <w:rFonts w:ascii="Calibri" w:eastAsia="Times New Roman" w:hAnsi="Calibri" w:cs="Calibri"/>
                <w:color w:val="000000"/>
                <w:sz w:val="24"/>
                <w:szCs w:val="24"/>
                <w:lang w:eastAsia="es-419"/>
              </w:rPr>
              <w:t>26. Colima</w:t>
            </w:r>
          </w:p>
        </w:tc>
        <w:tc>
          <w:tcPr>
            <w:tcW w:w="1141" w:type="dxa"/>
            <w:tcBorders>
              <w:top w:val="nil"/>
              <w:left w:val="nil"/>
              <w:bottom w:val="single" w:sz="4" w:space="0" w:color="auto"/>
              <w:right w:val="single" w:sz="4" w:space="0" w:color="auto"/>
            </w:tcBorders>
            <w:shd w:val="clear" w:color="auto" w:fill="auto"/>
            <w:noWrap/>
            <w:vAlign w:val="bottom"/>
            <w:hideMark/>
          </w:tcPr>
          <w:p w14:paraId="62F8E5AA" w14:textId="77777777" w:rsidR="00B95D4A" w:rsidRPr="00B95D4A" w:rsidRDefault="00B95D4A" w:rsidP="00B95D4A">
            <w:pPr>
              <w:spacing w:after="0" w:line="240" w:lineRule="auto"/>
              <w:jc w:val="center"/>
              <w:rPr>
                <w:rFonts w:ascii="Calibri" w:eastAsia="Times New Roman" w:hAnsi="Calibri" w:cs="Calibri"/>
                <w:color w:val="000000"/>
                <w:sz w:val="24"/>
                <w:szCs w:val="24"/>
                <w:lang w:eastAsia="es-419"/>
              </w:rPr>
            </w:pPr>
            <w:r w:rsidRPr="00B95D4A">
              <w:rPr>
                <w:rFonts w:ascii="Calibri" w:eastAsia="Times New Roman" w:hAnsi="Calibri" w:cs="Calibri"/>
                <w:color w:val="000000"/>
                <w:sz w:val="24"/>
                <w:szCs w:val="24"/>
                <w:lang w:eastAsia="es-419"/>
              </w:rPr>
              <w:t>322</w:t>
            </w:r>
          </w:p>
        </w:tc>
        <w:tc>
          <w:tcPr>
            <w:tcW w:w="160" w:type="dxa"/>
            <w:vAlign w:val="center"/>
            <w:hideMark/>
          </w:tcPr>
          <w:p w14:paraId="018FA306" w14:textId="77777777" w:rsidR="00B95D4A" w:rsidRPr="00B95D4A" w:rsidRDefault="00B95D4A" w:rsidP="00B95D4A">
            <w:pPr>
              <w:spacing w:after="0" w:line="240" w:lineRule="auto"/>
              <w:rPr>
                <w:rFonts w:ascii="Times New Roman" w:eastAsia="Times New Roman" w:hAnsi="Times New Roman" w:cs="Times New Roman"/>
                <w:sz w:val="20"/>
                <w:szCs w:val="20"/>
                <w:lang w:eastAsia="es-419"/>
              </w:rPr>
            </w:pPr>
          </w:p>
        </w:tc>
      </w:tr>
      <w:tr w:rsidR="00B95D4A" w:rsidRPr="00B95D4A" w14:paraId="205FE9EF" w14:textId="77777777" w:rsidTr="00B95D4A">
        <w:trPr>
          <w:trHeight w:val="315"/>
        </w:trPr>
        <w:tc>
          <w:tcPr>
            <w:tcW w:w="2292" w:type="dxa"/>
            <w:tcBorders>
              <w:top w:val="nil"/>
              <w:left w:val="single" w:sz="4" w:space="0" w:color="auto"/>
              <w:bottom w:val="single" w:sz="4" w:space="0" w:color="auto"/>
              <w:right w:val="single" w:sz="4" w:space="0" w:color="auto"/>
            </w:tcBorders>
            <w:shd w:val="clear" w:color="auto" w:fill="auto"/>
            <w:noWrap/>
            <w:vAlign w:val="bottom"/>
            <w:hideMark/>
          </w:tcPr>
          <w:p w14:paraId="533B8D9D" w14:textId="77777777" w:rsidR="00B95D4A" w:rsidRPr="00B95D4A" w:rsidRDefault="00B95D4A" w:rsidP="00B95D4A">
            <w:pPr>
              <w:spacing w:after="0" w:line="240" w:lineRule="auto"/>
              <w:rPr>
                <w:rFonts w:ascii="Calibri" w:eastAsia="Times New Roman" w:hAnsi="Calibri" w:cs="Calibri"/>
                <w:color w:val="000000"/>
                <w:sz w:val="24"/>
                <w:szCs w:val="24"/>
                <w:lang w:eastAsia="es-419"/>
              </w:rPr>
            </w:pPr>
            <w:r w:rsidRPr="00B95D4A">
              <w:rPr>
                <w:rFonts w:ascii="Calibri" w:eastAsia="Times New Roman" w:hAnsi="Calibri" w:cs="Calibri"/>
                <w:color w:val="000000"/>
                <w:sz w:val="24"/>
                <w:szCs w:val="24"/>
                <w:lang w:eastAsia="es-419"/>
              </w:rPr>
              <w:t>27. Tlaxcala</w:t>
            </w:r>
          </w:p>
        </w:tc>
        <w:tc>
          <w:tcPr>
            <w:tcW w:w="1109" w:type="dxa"/>
            <w:tcBorders>
              <w:top w:val="nil"/>
              <w:left w:val="nil"/>
              <w:bottom w:val="single" w:sz="4" w:space="0" w:color="auto"/>
              <w:right w:val="single" w:sz="4" w:space="0" w:color="auto"/>
            </w:tcBorders>
            <w:shd w:val="clear" w:color="auto" w:fill="auto"/>
            <w:noWrap/>
            <w:vAlign w:val="bottom"/>
            <w:hideMark/>
          </w:tcPr>
          <w:p w14:paraId="2EB49887" w14:textId="77777777" w:rsidR="00B95D4A" w:rsidRPr="00B95D4A" w:rsidRDefault="00B95D4A" w:rsidP="00B95D4A">
            <w:pPr>
              <w:spacing w:after="0" w:line="240" w:lineRule="auto"/>
              <w:jc w:val="center"/>
              <w:rPr>
                <w:rFonts w:ascii="Calibri" w:eastAsia="Times New Roman" w:hAnsi="Calibri" w:cs="Calibri"/>
                <w:color w:val="000000"/>
                <w:sz w:val="24"/>
                <w:szCs w:val="24"/>
                <w:lang w:eastAsia="es-419"/>
              </w:rPr>
            </w:pPr>
            <w:r w:rsidRPr="00B95D4A">
              <w:rPr>
                <w:rFonts w:ascii="Calibri" w:eastAsia="Times New Roman" w:hAnsi="Calibri" w:cs="Calibri"/>
                <w:color w:val="000000"/>
                <w:sz w:val="24"/>
                <w:szCs w:val="24"/>
                <w:lang w:eastAsia="es-419"/>
              </w:rPr>
              <w:t>250</w:t>
            </w:r>
          </w:p>
        </w:tc>
        <w:tc>
          <w:tcPr>
            <w:tcW w:w="2291" w:type="dxa"/>
            <w:tcBorders>
              <w:top w:val="nil"/>
              <w:left w:val="nil"/>
              <w:bottom w:val="single" w:sz="4" w:space="0" w:color="auto"/>
              <w:right w:val="single" w:sz="4" w:space="0" w:color="auto"/>
            </w:tcBorders>
            <w:shd w:val="clear" w:color="auto" w:fill="auto"/>
            <w:noWrap/>
            <w:vAlign w:val="bottom"/>
            <w:hideMark/>
          </w:tcPr>
          <w:p w14:paraId="614C3A5F" w14:textId="77777777" w:rsidR="00B95D4A" w:rsidRPr="00B95D4A" w:rsidRDefault="00B95D4A" w:rsidP="00B95D4A">
            <w:pPr>
              <w:spacing w:after="0" w:line="240" w:lineRule="auto"/>
              <w:rPr>
                <w:rFonts w:ascii="Calibri" w:eastAsia="Times New Roman" w:hAnsi="Calibri" w:cs="Calibri"/>
                <w:color w:val="000000"/>
                <w:sz w:val="24"/>
                <w:szCs w:val="24"/>
                <w:lang w:eastAsia="es-419"/>
              </w:rPr>
            </w:pPr>
            <w:r w:rsidRPr="00B95D4A">
              <w:rPr>
                <w:rFonts w:ascii="Calibri" w:eastAsia="Times New Roman" w:hAnsi="Calibri" w:cs="Calibri"/>
                <w:color w:val="000000"/>
                <w:sz w:val="24"/>
                <w:szCs w:val="24"/>
                <w:lang w:eastAsia="es-419"/>
              </w:rPr>
              <w:t>27. Tlaxcala</w:t>
            </w:r>
          </w:p>
        </w:tc>
        <w:tc>
          <w:tcPr>
            <w:tcW w:w="1141" w:type="dxa"/>
            <w:tcBorders>
              <w:top w:val="nil"/>
              <w:left w:val="nil"/>
              <w:bottom w:val="single" w:sz="4" w:space="0" w:color="auto"/>
              <w:right w:val="single" w:sz="4" w:space="0" w:color="auto"/>
            </w:tcBorders>
            <w:shd w:val="clear" w:color="auto" w:fill="auto"/>
            <w:noWrap/>
            <w:vAlign w:val="bottom"/>
            <w:hideMark/>
          </w:tcPr>
          <w:p w14:paraId="44684BB8" w14:textId="77777777" w:rsidR="00B95D4A" w:rsidRPr="00B95D4A" w:rsidRDefault="00B95D4A" w:rsidP="00B95D4A">
            <w:pPr>
              <w:spacing w:after="0" w:line="240" w:lineRule="auto"/>
              <w:jc w:val="center"/>
              <w:rPr>
                <w:rFonts w:ascii="Calibri" w:eastAsia="Times New Roman" w:hAnsi="Calibri" w:cs="Calibri"/>
                <w:color w:val="000000"/>
                <w:sz w:val="24"/>
                <w:szCs w:val="24"/>
                <w:lang w:eastAsia="es-419"/>
              </w:rPr>
            </w:pPr>
            <w:r w:rsidRPr="00B95D4A">
              <w:rPr>
                <w:rFonts w:ascii="Calibri" w:eastAsia="Times New Roman" w:hAnsi="Calibri" w:cs="Calibri"/>
                <w:color w:val="000000"/>
                <w:sz w:val="24"/>
                <w:szCs w:val="24"/>
                <w:lang w:eastAsia="es-419"/>
              </w:rPr>
              <w:t>256</w:t>
            </w:r>
          </w:p>
        </w:tc>
        <w:tc>
          <w:tcPr>
            <w:tcW w:w="160" w:type="dxa"/>
            <w:vAlign w:val="center"/>
            <w:hideMark/>
          </w:tcPr>
          <w:p w14:paraId="702D9953" w14:textId="77777777" w:rsidR="00B95D4A" w:rsidRPr="00B95D4A" w:rsidRDefault="00B95D4A" w:rsidP="00B95D4A">
            <w:pPr>
              <w:spacing w:after="0" w:line="240" w:lineRule="auto"/>
              <w:rPr>
                <w:rFonts w:ascii="Times New Roman" w:eastAsia="Times New Roman" w:hAnsi="Times New Roman" w:cs="Times New Roman"/>
                <w:sz w:val="20"/>
                <w:szCs w:val="20"/>
                <w:lang w:eastAsia="es-419"/>
              </w:rPr>
            </w:pPr>
          </w:p>
        </w:tc>
      </w:tr>
      <w:tr w:rsidR="00B95D4A" w:rsidRPr="00B95D4A" w14:paraId="76900881" w14:textId="77777777" w:rsidTr="00B95D4A">
        <w:trPr>
          <w:trHeight w:val="315"/>
        </w:trPr>
        <w:tc>
          <w:tcPr>
            <w:tcW w:w="2292" w:type="dxa"/>
            <w:tcBorders>
              <w:top w:val="nil"/>
              <w:left w:val="single" w:sz="4" w:space="0" w:color="auto"/>
              <w:bottom w:val="single" w:sz="4" w:space="0" w:color="auto"/>
              <w:right w:val="single" w:sz="4" w:space="0" w:color="auto"/>
            </w:tcBorders>
            <w:shd w:val="clear" w:color="auto" w:fill="C5E0B3" w:themeFill="accent6" w:themeFillTint="66"/>
            <w:noWrap/>
            <w:vAlign w:val="bottom"/>
            <w:hideMark/>
          </w:tcPr>
          <w:p w14:paraId="1A9E3524" w14:textId="77777777" w:rsidR="00B95D4A" w:rsidRPr="00B95D4A" w:rsidRDefault="00B95D4A" w:rsidP="00B95D4A">
            <w:pPr>
              <w:spacing w:after="0" w:line="240" w:lineRule="auto"/>
              <w:rPr>
                <w:rFonts w:ascii="Calibri" w:eastAsia="Times New Roman" w:hAnsi="Calibri" w:cs="Calibri"/>
                <w:color w:val="000000"/>
                <w:sz w:val="24"/>
                <w:szCs w:val="24"/>
                <w:lang w:eastAsia="es-419"/>
              </w:rPr>
            </w:pPr>
            <w:r w:rsidRPr="00B95D4A">
              <w:rPr>
                <w:rFonts w:ascii="Calibri" w:eastAsia="Times New Roman" w:hAnsi="Calibri" w:cs="Calibri"/>
                <w:color w:val="000000"/>
                <w:sz w:val="24"/>
                <w:szCs w:val="24"/>
                <w:lang w:eastAsia="es-419"/>
              </w:rPr>
              <w:t>28. Yucatán</w:t>
            </w:r>
          </w:p>
        </w:tc>
        <w:tc>
          <w:tcPr>
            <w:tcW w:w="1109" w:type="dxa"/>
            <w:tcBorders>
              <w:top w:val="nil"/>
              <w:left w:val="nil"/>
              <w:bottom w:val="single" w:sz="4" w:space="0" w:color="auto"/>
              <w:right w:val="single" w:sz="4" w:space="0" w:color="auto"/>
            </w:tcBorders>
            <w:shd w:val="clear" w:color="auto" w:fill="C5E0B3" w:themeFill="accent6" w:themeFillTint="66"/>
            <w:noWrap/>
            <w:vAlign w:val="bottom"/>
            <w:hideMark/>
          </w:tcPr>
          <w:p w14:paraId="42696C36" w14:textId="77777777" w:rsidR="00B95D4A" w:rsidRPr="00B95D4A" w:rsidRDefault="00B95D4A" w:rsidP="00B95D4A">
            <w:pPr>
              <w:spacing w:after="0" w:line="240" w:lineRule="auto"/>
              <w:jc w:val="center"/>
              <w:rPr>
                <w:rFonts w:ascii="Calibri" w:eastAsia="Times New Roman" w:hAnsi="Calibri" w:cs="Calibri"/>
                <w:color w:val="000000"/>
                <w:sz w:val="24"/>
                <w:szCs w:val="24"/>
                <w:lang w:eastAsia="es-419"/>
              </w:rPr>
            </w:pPr>
            <w:r w:rsidRPr="00B95D4A">
              <w:rPr>
                <w:rFonts w:ascii="Calibri" w:eastAsia="Times New Roman" w:hAnsi="Calibri" w:cs="Calibri"/>
                <w:color w:val="000000"/>
                <w:sz w:val="24"/>
                <w:szCs w:val="24"/>
                <w:lang w:eastAsia="es-419"/>
              </w:rPr>
              <w:t>181</w:t>
            </w:r>
          </w:p>
        </w:tc>
        <w:tc>
          <w:tcPr>
            <w:tcW w:w="2291" w:type="dxa"/>
            <w:tcBorders>
              <w:top w:val="nil"/>
              <w:left w:val="nil"/>
              <w:bottom w:val="single" w:sz="4" w:space="0" w:color="auto"/>
              <w:right w:val="single" w:sz="4" w:space="0" w:color="auto"/>
            </w:tcBorders>
            <w:shd w:val="clear" w:color="auto" w:fill="C5E0B3" w:themeFill="accent6" w:themeFillTint="66"/>
            <w:noWrap/>
            <w:vAlign w:val="bottom"/>
            <w:hideMark/>
          </w:tcPr>
          <w:p w14:paraId="61692E0E" w14:textId="77777777" w:rsidR="00B95D4A" w:rsidRPr="00B95D4A" w:rsidRDefault="00B95D4A" w:rsidP="00B95D4A">
            <w:pPr>
              <w:spacing w:after="0" w:line="240" w:lineRule="auto"/>
              <w:rPr>
                <w:rFonts w:ascii="Calibri" w:eastAsia="Times New Roman" w:hAnsi="Calibri" w:cs="Calibri"/>
                <w:color w:val="000000"/>
                <w:sz w:val="24"/>
                <w:szCs w:val="24"/>
                <w:lang w:eastAsia="es-419"/>
              </w:rPr>
            </w:pPr>
            <w:r w:rsidRPr="00B95D4A">
              <w:rPr>
                <w:rFonts w:ascii="Calibri" w:eastAsia="Times New Roman" w:hAnsi="Calibri" w:cs="Calibri"/>
                <w:color w:val="000000"/>
                <w:sz w:val="24"/>
                <w:szCs w:val="24"/>
                <w:lang w:eastAsia="es-419"/>
              </w:rPr>
              <w:t>28. Tabasco</w:t>
            </w:r>
          </w:p>
        </w:tc>
        <w:tc>
          <w:tcPr>
            <w:tcW w:w="1141" w:type="dxa"/>
            <w:tcBorders>
              <w:top w:val="nil"/>
              <w:left w:val="nil"/>
              <w:bottom w:val="single" w:sz="4" w:space="0" w:color="auto"/>
              <w:right w:val="single" w:sz="4" w:space="0" w:color="auto"/>
            </w:tcBorders>
            <w:shd w:val="clear" w:color="auto" w:fill="C5E0B3" w:themeFill="accent6" w:themeFillTint="66"/>
            <w:noWrap/>
            <w:vAlign w:val="bottom"/>
            <w:hideMark/>
          </w:tcPr>
          <w:p w14:paraId="1B18B225" w14:textId="77777777" w:rsidR="00B95D4A" w:rsidRPr="00B95D4A" w:rsidRDefault="00B95D4A" w:rsidP="00B95D4A">
            <w:pPr>
              <w:spacing w:after="0" w:line="240" w:lineRule="auto"/>
              <w:jc w:val="center"/>
              <w:rPr>
                <w:rFonts w:ascii="Calibri" w:eastAsia="Times New Roman" w:hAnsi="Calibri" w:cs="Calibri"/>
                <w:color w:val="000000"/>
                <w:sz w:val="24"/>
                <w:szCs w:val="24"/>
                <w:lang w:eastAsia="es-419"/>
              </w:rPr>
            </w:pPr>
            <w:r w:rsidRPr="00B95D4A">
              <w:rPr>
                <w:rFonts w:ascii="Calibri" w:eastAsia="Times New Roman" w:hAnsi="Calibri" w:cs="Calibri"/>
                <w:color w:val="000000"/>
                <w:sz w:val="24"/>
                <w:szCs w:val="24"/>
                <w:lang w:eastAsia="es-419"/>
              </w:rPr>
              <w:t>208</w:t>
            </w:r>
          </w:p>
        </w:tc>
        <w:tc>
          <w:tcPr>
            <w:tcW w:w="160" w:type="dxa"/>
            <w:vAlign w:val="center"/>
            <w:hideMark/>
          </w:tcPr>
          <w:p w14:paraId="1D76EDDD" w14:textId="77777777" w:rsidR="00B95D4A" w:rsidRPr="00B95D4A" w:rsidRDefault="00B95D4A" w:rsidP="00B95D4A">
            <w:pPr>
              <w:spacing w:after="0" w:line="240" w:lineRule="auto"/>
              <w:rPr>
                <w:rFonts w:ascii="Times New Roman" w:eastAsia="Times New Roman" w:hAnsi="Times New Roman" w:cs="Times New Roman"/>
                <w:sz w:val="20"/>
                <w:szCs w:val="20"/>
                <w:lang w:eastAsia="es-419"/>
              </w:rPr>
            </w:pPr>
          </w:p>
        </w:tc>
      </w:tr>
      <w:tr w:rsidR="00B95D4A" w:rsidRPr="00B95D4A" w14:paraId="6FBD39F9" w14:textId="77777777" w:rsidTr="00B95D4A">
        <w:trPr>
          <w:trHeight w:val="315"/>
        </w:trPr>
        <w:tc>
          <w:tcPr>
            <w:tcW w:w="2292" w:type="dxa"/>
            <w:tcBorders>
              <w:top w:val="nil"/>
              <w:left w:val="single" w:sz="4" w:space="0" w:color="auto"/>
              <w:bottom w:val="single" w:sz="4" w:space="0" w:color="auto"/>
              <w:right w:val="single" w:sz="4" w:space="0" w:color="auto"/>
            </w:tcBorders>
            <w:shd w:val="clear" w:color="auto" w:fill="C5E0B3" w:themeFill="accent6" w:themeFillTint="66"/>
            <w:noWrap/>
            <w:vAlign w:val="bottom"/>
            <w:hideMark/>
          </w:tcPr>
          <w:p w14:paraId="0EA3392C" w14:textId="77777777" w:rsidR="00B95D4A" w:rsidRPr="00B95D4A" w:rsidRDefault="00B95D4A" w:rsidP="00B95D4A">
            <w:pPr>
              <w:spacing w:after="0" w:line="240" w:lineRule="auto"/>
              <w:rPr>
                <w:rFonts w:ascii="Calibri" w:eastAsia="Times New Roman" w:hAnsi="Calibri" w:cs="Calibri"/>
                <w:color w:val="000000"/>
                <w:sz w:val="24"/>
                <w:szCs w:val="24"/>
                <w:lang w:eastAsia="es-419"/>
              </w:rPr>
            </w:pPr>
            <w:r w:rsidRPr="00B95D4A">
              <w:rPr>
                <w:rFonts w:ascii="Calibri" w:eastAsia="Times New Roman" w:hAnsi="Calibri" w:cs="Calibri"/>
                <w:color w:val="000000"/>
                <w:sz w:val="24"/>
                <w:szCs w:val="24"/>
                <w:lang w:eastAsia="es-419"/>
              </w:rPr>
              <w:t>29. Tabasco</w:t>
            </w:r>
          </w:p>
        </w:tc>
        <w:tc>
          <w:tcPr>
            <w:tcW w:w="1109" w:type="dxa"/>
            <w:tcBorders>
              <w:top w:val="nil"/>
              <w:left w:val="nil"/>
              <w:bottom w:val="single" w:sz="4" w:space="0" w:color="auto"/>
              <w:right w:val="single" w:sz="4" w:space="0" w:color="auto"/>
            </w:tcBorders>
            <w:shd w:val="clear" w:color="auto" w:fill="C5E0B3" w:themeFill="accent6" w:themeFillTint="66"/>
            <w:noWrap/>
            <w:vAlign w:val="bottom"/>
            <w:hideMark/>
          </w:tcPr>
          <w:p w14:paraId="26D50DA6" w14:textId="77777777" w:rsidR="00B95D4A" w:rsidRPr="00B95D4A" w:rsidRDefault="00B95D4A" w:rsidP="00B95D4A">
            <w:pPr>
              <w:spacing w:after="0" w:line="240" w:lineRule="auto"/>
              <w:jc w:val="center"/>
              <w:rPr>
                <w:rFonts w:ascii="Calibri" w:eastAsia="Times New Roman" w:hAnsi="Calibri" w:cs="Calibri"/>
                <w:color w:val="000000"/>
                <w:sz w:val="24"/>
                <w:szCs w:val="24"/>
                <w:lang w:eastAsia="es-419"/>
              </w:rPr>
            </w:pPr>
            <w:r w:rsidRPr="00B95D4A">
              <w:rPr>
                <w:rFonts w:ascii="Calibri" w:eastAsia="Times New Roman" w:hAnsi="Calibri" w:cs="Calibri"/>
                <w:color w:val="000000"/>
                <w:sz w:val="24"/>
                <w:szCs w:val="24"/>
                <w:lang w:eastAsia="es-419"/>
              </w:rPr>
              <w:t>165</w:t>
            </w:r>
          </w:p>
        </w:tc>
        <w:tc>
          <w:tcPr>
            <w:tcW w:w="2291" w:type="dxa"/>
            <w:tcBorders>
              <w:top w:val="nil"/>
              <w:left w:val="nil"/>
              <w:bottom w:val="single" w:sz="4" w:space="0" w:color="auto"/>
              <w:right w:val="single" w:sz="4" w:space="0" w:color="auto"/>
            </w:tcBorders>
            <w:shd w:val="clear" w:color="auto" w:fill="C5E0B3" w:themeFill="accent6" w:themeFillTint="66"/>
            <w:noWrap/>
            <w:vAlign w:val="bottom"/>
            <w:hideMark/>
          </w:tcPr>
          <w:p w14:paraId="567969C7" w14:textId="77777777" w:rsidR="00B95D4A" w:rsidRPr="00B95D4A" w:rsidRDefault="00B95D4A" w:rsidP="00B95D4A">
            <w:pPr>
              <w:spacing w:after="0" w:line="240" w:lineRule="auto"/>
              <w:rPr>
                <w:rFonts w:ascii="Calibri" w:eastAsia="Times New Roman" w:hAnsi="Calibri" w:cs="Calibri"/>
                <w:color w:val="000000"/>
                <w:sz w:val="24"/>
                <w:szCs w:val="24"/>
                <w:lang w:eastAsia="es-419"/>
              </w:rPr>
            </w:pPr>
            <w:r w:rsidRPr="00B95D4A">
              <w:rPr>
                <w:rFonts w:ascii="Calibri" w:eastAsia="Times New Roman" w:hAnsi="Calibri" w:cs="Calibri"/>
                <w:color w:val="000000"/>
                <w:sz w:val="24"/>
                <w:szCs w:val="24"/>
                <w:lang w:eastAsia="es-419"/>
              </w:rPr>
              <w:t>29. Yucatán</w:t>
            </w:r>
          </w:p>
        </w:tc>
        <w:tc>
          <w:tcPr>
            <w:tcW w:w="1141" w:type="dxa"/>
            <w:tcBorders>
              <w:top w:val="nil"/>
              <w:left w:val="nil"/>
              <w:bottom w:val="single" w:sz="4" w:space="0" w:color="auto"/>
              <w:right w:val="single" w:sz="4" w:space="0" w:color="auto"/>
            </w:tcBorders>
            <w:shd w:val="clear" w:color="auto" w:fill="C5E0B3" w:themeFill="accent6" w:themeFillTint="66"/>
            <w:noWrap/>
            <w:vAlign w:val="bottom"/>
            <w:hideMark/>
          </w:tcPr>
          <w:p w14:paraId="0ADBD448" w14:textId="77777777" w:rsidR="00B95D4A" w:rsidRPr="00B95D4A" w:rsidRDefault="00B95D4A" w:rsidP="00B95D4A">
            <w:pPr>
              <w:spacing w:after="0" w:line="240" w:lineRule="auto"/>
              <w:jc w:val="center"/>
              <w:rPr>
                <w:rFonts w:ascii="Calibri" w:eastAsia="Times New Roman" w:hAnsi="Calibri" w:cs="Calibri"/>
                <w:color w:val="000000"/>
                <w:sz w:val="24"/>
                <w:szCs w:val="24"/>
                <w:lang w:eastAsia="es-419"/>
              </w:rPr>
            </w:pPr>
            <w:r w:rsidRPr="00B95D4A">
              <w:rPr>
                <w:rFonts w:ascii="Calibri" w:eastAsia="Times New Roman" w:hAnsi="Calibri" w:cs="Calibri"/>
                <w:color w:val="000000"/>
                <w:sz w:val="24"/>
                <w:szCs w:val="24"/>
                <w:lang w:eastAsia="es-419"/>
              </w:rPr>
              <w:t>206</w:t>
            </w:r>
          </w:p>
        </w:tc>
        <w:tc>
          <w:tcPr>
            <w:tcW w:w="160" w:type="dxa"/>
            <w:vAlign w:val="center"/>
            <w:hideMark/>
          </w:tcPr>
          <w:p w14:paraId="2E6B9198" w14:textId="77777777" w:rsidR="00B95D4A" w:rsidRPr="00B95D4A" w:rsidRDefault="00B95D4A" w:rsidP="00B95D4A">
            <w:pPr>
              <w:spacing w:after="0" w:line="240" w:lineRule="auto"/>
              <w:rPr>
                <w:rFonts w:ascii="Times New Roman" w:eastAsia="Times New Roman" w:hAnsi="Times New Roman" w:cs="Times New Roman"/>
                <w:sz w:val="20"/>
                <w:szCs w:val="20"/>
                <w:lang w:eastAsia="es-419"/>
              </w:rPr>
            </w:pPr>
          </w:p>
        </w:tc>
      </w:tr>
      <w:tr w:rsidR="00B95D4A" w:rsidRPr="00B95D4A" w14:paraId="1A0F6B71" w14:textId="77777777" w:rsidTr="00B95D4A">
        <w:trPr>
          <w:trHeight w:val="315"/>
        </w:trPr>
        <w:tc>
          <w:tcPr>
            <w:tcW w:w="2292" w:type="dxa"/>
            <w:tcBorders>
              <w:top w:val="nil"/>
              <w:left w:val="single" w:sz="4" w:space="0" w:color="auto"/>
              <w:bottom w:val="single" w:sz="4" w:space="0" w:color="auto"/>
              <w:right w:val="single" w:sz="4" w:space="0" w:color="auto"/>
            </w:tcBorders>
            <w:shd w:val="clear" w:color="auto" w:fill="auto"/>
            <w:noWrap/>
            <w:vAlign w:val="bottom"/>
            <w:hideMark/>
          </w:tcPr>
          <w:p w14:paraId="496609C8" w14:textId="77777777" w:rsidR="00B95D4A" w:rsidRPr="00B95D4A" w:rsidRDefault="00B95D4A" w:rsidP="00B95D4A">
            <w:pPr>
              <w:spacing w:after="0" w:line="240" w:lineRule="auto"/>
              <w:rPr>
                <w:rFonts w:ascii="Calibri" w:eastAsia="Times New Roman" w:hAnsi="Calibri" w:cs="Calibri"/>
                <w:color w:val="000000"/>
                <w:sz w:val="24"/>
                <w:szCs w:val="24"/>
                <w:lang w:eastAsia="es-419"/>
              </w:rPr>
            </w:pPr>
            <w:r w:rsidRPr="00B95D4A">
              <w:rPr>
                <w:rFonts w:ascii="Calibri" w:eastAsia="Times New Roman" w:hAnsi="Calibri" w:cs="Calibri"/>
                <w:color w:val="000000"/>
                <w:sz w:val="24"/>
                <w:szCs w:val="24"/>
                <w:lang w:eastAsia="es-419"/>
              </w:rPr>
              <w:t>30. Quintana Roo</w:t>
            </w:r>
          </w:p>
        </w:tc>
        <w:tc>
          <w:tcPr>
            <w:tcW w:w="1109" w:type="dxa"/>
            <w:tcBorders>
              <w:top w:val="nil"/>
              <w:left w:val="nil"/>
              <w:bottom w:val="single" w:sz="4" w:space="0" w:color="auto"/>
              <w:right w:val="single" w:sz="4" w:space="0" w:color="auto"/>
            </w:tcBorders>
            <w:shd w:val="clear" w:color="auto" w:fill="auto"/>
            <w:noWrap/>
            <w:vAlign w:val="bottom"/>
            <w:hideMark/>
          </w:tcPr>
          <w:p w14:paraId="6A920F1A" w14:textId="77777777" w:rsidR="00B95D4A" w:rsidRPr="00B95D4A" w:rsidRDefault="00B95D4A" w:rsidP="00B95D4A">
            <w:pPr>
              <w:spacing w:after="0" w:line="240" w:lineRule="auto"/>
              <w:jc w:val="center"/>
              <w:rPr>
                <w:rFonts w:ascii="Calibri" w:eastAsia="Times New Roman" w:hAnsi="Calibri" w:cs="Calibri"/>
                <w:color w:val="000000"/>
                <w:sz w:val="24"/>
                <w:szCs w:val="24"/>
                <w:lang w:eastAsia="es-419"/>
              </w:rPr>
            </w:pPr>
            <w:r w:rsidRPr="00B95D4A">
              <w:rPr>
                <w:rFonts w:ascii="Calibri" w:eastAsia="Times New Roman" w:hAnsi="Calibri" w:cs="Calibri"/>
                <w:color w:val="000000"/>
                <w:sz w:val="24"/>
                <w:szCs w:val="24"/>
                <w:lang w:eastAsia="es-419"/>
              </w:rPr>
              <w:t>146</w:t>
            </w:r>
          </w:p>
        </w:tc>
        <w:tc>
          <w:tcPr>
            <w:tcW w:w="2291" w:type="dxa"/>
            <w:tcBorders>
              <w:top w:val="nil"/>
              <w:left w:val="nil"/>
              <w:bottom w:val="single" w:sz="4" w:space="0" w:color="auto"/>
              <w:right w:val="single" w:sz="4" w:space="0" w:color="auto"/>
            </w:tcBorders>
            <w:shd w:val="clear" w:color="auto" w:fill="auto"/>
            <w:noWrap/>
            <w:vAlign w:val="bottom"/>
            <w:hideMark/>
          </w:tcPr>
          <w:p w14:paraId="005A434C" w14:textId="77777777" w:rsidR="00B95D4A" w:rsidRPr="00B95D4A" w:rsidRDefault="00B95D4A" w:rsidP="00B95D4A">
            <w:pPr>
              <w:spacing w:after="0" w:line="240" w:lineRule="auto"/>
              <w:rPr>
                <w:rFonts w:ascii="Calibri" w:eastAsia="Times New Roman" w:hAnsi="Calibri" w:cs="Calibri"/>
                <w:color w:val="000000"/>
                <w:sz w:val="24"/>
                <w:szCs w:val="24"/>
                <w:lang w:eastAsia="es-419"/>
              </w:rPr>
            </w:pPr>
            <w:r w:rsidRPr="00B95D4A">
              <w:rPr>
                <w:rFonts w:ascii="Calibri" w:eastAsia="Times New Roman" w:hAnsi="Calibri" w:cs="Calibri"/>
                <w:color w:val="000000"/>
                <w:sz w:val="24"/>
                <w:szCs w:val="24"/>
                <w:lang w:eastAsia="es-419"/>
              </w:rPr>
              <w:t>30. Quintana Roo</w:t>
            </w:r>
          </w:p>
        </w:tc>
        <w:tc>
          <w:tcPr>
            <w:tcW w:w="1141" w:type="dxa"/>
            <w:tcBorders>
              <w:top w:val="nil"/>
              <w:left w:val="nil"/>
              <w:bottom w:val="single" w:sz="4" w:space="0" w:color="auto"/>
              <w:right w:val="single" w:sz="4" w:space="0" w:color="auto"/>
            </w:tcBorders>
            <w:shd w:val="clear" w:color="auto" w:fill="auto"/>
            <w:noWrap/>
            <w:vAlign w:val="bottom"/>
            <w:hideMark/>
          </w:tcPr>
          <w:p w14:paraId="21D46ED6" w14:textId="77777777" w:rsidR="00B95D4A" w:rsidRPr="00B95D4A" w:rsidRDefault="00B95D4A" w:rsidP="00B95D4A">
            <w:pPr>
              <w:spacing w:after="0" w:line="240" w:lineRule="auto"/>
              <w:jc w:val="center"/>
              <w:rPr>
                <w:rFonts w:ascii="Calibri" w:eastAsia="Times New Roman" w:hAnsi="Calibri" w:cs="Calibri"/>
                <w:color w:val="000000"/>
                <w:sz w:val="24"/>
                <w:szCs w:val="24"/>
                <w:lang w:eastAsia="es-419"/>
              </w:rPr>
            </w:pPr>
            <w:r w:rsidRPr="00B95D4A">
              <w:rPr>
                <w:rFonts w:ascii="Calibri" w:eastAsia="Times New Roman" w:hAnsi="Calibri" w:cs="Calibri"/>
                <w:color w:val="000000"/>
                <w:sz w:val="24"/>
                <w:szCs w:val="24"/>
                <w:lang w:eastAsia="es-419"/>
              </w:rPr>
              <w:t>166</w:t>
            </w:r>
          </w:p>
        </w:tc>
        <w:tc>
          <w:tcPr>
            <w:tcW w:w="160" w:type="dxa"/>
            <w:vAlign w:val="center"/>
            <w:hideMark/>
          </w:tcPr>
          <w:p w14:paraId="6DACD25F" w14:textId="77777777" w:rsidR="00B95D4A" w:rsidRPr="00B95D4A" w:rsidRDefault="00B95D4A" w:rsidP="00B95D4A">
            <w:pPr>
              <w:spacing w:after="0" w:line="240" w:lineRule="auto"/>
              <w:rPr>
                <w:rFonts w:ascii="Times New Roman" w:eastAsia="Times New Roman" w:hAnsi="Times New Roman" w:cs="Times New Roman"/>
                <w:sz w:val="20"/>
                <w:szCs w:val="20"/>
                <w:lang w:eastAsia="es-419"/>
              </w:rPr>
            </w:pPr>
          </w:p>
        </w:tc>
      </w:tr>
      <w:tr w:rsidR="00B95D4A" w:rsidRPr="00B95D4A" w14:paraId="6CC3EACC" w14:textId="77777777" w:rsidTr="00B95D4A">
        <w:trPr>
          <w:trHeight w:val="315"/>
        </w:trPr>
        <w:tc>
          <w:tcPr>
            <w:tcW w:w="2292" w:type="dxa"/>
            <w:tcBorders>
              <w:top w:val="nil"/>
              <w:left w:val="single" w:sz="4" w:space="0" w:color="auto"/>
              <w:bottom w:val="single" w:sz="4" w:space="0" w:color="auto"/>
              <w:right w:val="single" w:sz="4" w:space="0" w:color="auto"/>
            </w:tcBorders>
            <w:shd w:val="clear" w:color="auto" w:fill="auto"/>
            <w:noWrap/>
            <w:vAlign w:val="bottom"/>
            <w:hideMark/>
          </w:tcPr>
          <w:p w14:paraId="5C999B4D" w14:textId="77777777" w:rsidR="00B95D4A" w:rsidRPr="00B95D4A" w:rsidRDefault="00B95D4A" w:rsidP="00B95D4A">
            <w:pPr>
              <w:spacing w:after="0" w:line="240" w:lineRule="auto"/>
              <w:rPr>
                <w:rFonts w:ascii="Calibri" w:eastAsia="Times New Roman" w:hAnsi="Calibri" w:cs="Calibri"/>
                <w:color w:val="000000"/>
                <w:sz w:val="24"/>
                <w:szCs w:val="24"/>
                <w:lang w:eastAsia="es-419"/>
              </w:rPr>
            </w:pPr>
            <w:r w:rsidRPr="00B95D4A">
              <w:rPr>
                <w:rFonts w:ascii="Calibri" w:eastAsia="Times New Roman" w:hAnsi="Calibri" w:cs="Calibri"/>
                <w:color w:val="000000"/>
                <w:sz w:val="24"/>
                <w:szCs w:val="24"/>
                <w:lang w:eastAsia="es-419"/>
              </w:rPr>
              <w:t>31. Campeche</w:t>
            </w:r>
          </w:p>
        </w:tc>
        <w:tc>
          <w:tcPr>
            <w:tcW w:w="1109" w:type="dxa"/>
            <w:tcBorders>
              <w:top w:val="nil"/>
              <w:left w:val="nil"/>
              <w:bottom w:val="single" w:sz="4" w:space="0" w:color="auto"/>
              <w:right w:val="single" w:sz="4" w:space="0" w:color="auto"/>
            </w:tcBorders>
            <w:shd w:val="clear" w:color="auto" w:fill="auto"/>
            <w:noWrap/>
            <w:vAlign w:val="bottom"/>
            <w:hideMark/>
          </w:tcPr>
          <w:p w14:paraId="0BE7BD3B" w14:textId="77777777" w:rsidR="00B95D4A" w:rsidRPr="00B95D4A" w:rsidRDefault="00B95D4A" w:rsidP="00B95D4A">
            <w:pPr>
              <w:spacing w:after="0" w:line="240" w:lineRule="auto"/>
              <w:jc w:val="center"/>
              <w:rPr>
                <w:rFonts w:ascii="Calibri" w:eastAsia="Times New Roman" w:hAnsi="Calibri" w:cs="Calibri"/>
                <w:color w:val="000000"/>
                <w:sz w:val="24"/>
                <w:szCs w:val="24"/>
                <w:lang w:eastAsia="es-419"/>
              </w:rPr>
            </w:pPr>
            <w:r w:rsidRPr="00B95D4A">
              <w:rPr>
                <w:rFonts w:ascii="Calibri" w:eastAsia="Times New Roman" w:hAnsi="Calibri" w:cs="Calibri"/>
                <w:color w:val="000000"/>
                <w:sz w:val="24"/>
                <w:szCs w:val="24"/>
                <w:lang w:eastAsia="es-419"/>
              </w:rPr>
              <w:t>75</w:t>
            </w:r>
          </w:p>
        </w:tc>
        <w:tc>
          <w:tcPr>
            <w:tcW w:w="2291" w:type="dxa"/>
            <w:tcBorders>
              <w:top w:val="nil"/>
              <w:left w:val="nil"/>
              <w:bottom w:val="single" w:sz="4" w:space="0" w:color="auto"/>
              <w:right w:val="single" w:sz="4" w:space="0" w:color="auto"/>
            </w:tcBorders>
            <w:shd w:val="clear" w:color="auto" w:fill="auto"/>
            <w:noWrap/>
            <w:vAlign w:val="bottom"/>
            <w:hideMark/>
          </w:tcPr>
          <w:p w14:paraId="54533542" w14:textId="77777777" w:rsidR="00B95D4A" w:rsidRPr="00B95D4A" w:rsidRDefault="00B95D4A" w:rsidP="00B95D4A">
            <w:pPr>
              <w:spacing w:after="0" w:line="240" w:lineRule="auto"/>
              <w:rPr>
                <w:rFonts w:ascii="Calibri" w:eastAsia="Times New Roman" w:hAnsi="Calibri" w:cs="Calibri"/>
                <w:color w:val="000000"/>
                <w:sz w:val="24"/>
                <w:szCs w:val="24"/>
                <w:lang w:eastAsia="es-419"/>
              </w:rPr>
            </w:pPr>
            <w:r w:rsidRPr="00B95D4A">
              <w:rPr>
                <w:rFonts w:ascii="Calibri" w:eastAsia="Times New Roman" w:hAnsi="Calibri" w:cs="Calibri"/>
                <w:color w:val="000000"/>
                <w:sz w:val="24"/>
                <w:szCs w:val="24"/>
                <w:lang w:eastAsia="es-419"/>
              </w:rPr>
              <w:t>31. Campeche</w:t>
            </w:r>
          </w:p>
        </w:tc>
        <w:tc>
          <w:tcPr>
            <w:tcW w:w="1141" w:type="dxa"/>
            <w:tcBorders>
              <w:top w:val="nil"/>
              <w:left w:val="nil"/>
              <w:bottom w:val="single" w:sz="4" w:space="0" w:color="auto"/>
              <w:right w:val="single" w:sz="4" w:space="0" w:color="auto"/>
            </w:tcBorders>
            <w:shd w:val="clear" w:color="auto" w:fill="auto"/>
            <w:noWrap/>
            <w:vAlign w:val="bottom"/>
            <w:hideMark/>
          </w:tcPr>
          <w:p w14:paraId="172F00FE" w14:textId="77777777" w:rsidR="00B95D4A" w:rsidRPr="00B95D4A" w:rsidRDefault="00B95D4A" w:rsidP="00B95D4A">
            <w:pPr>
              <w:spacing w:after="0" w:line="240" w:lineRule="auto"/>
              <w:jc w:val="center"/>
              <w:rPr>
                <w:rFonts w:ascii="Calibri" w:eastAsia="Times New Roman" w:hAnsi="Calibri" w:cs="Calibri"/>
                <w:color w:val="000000"/>
                <w:sz w:val="24"/>
                <w:szCs w:val="24"/>
                <w:lang w:eastAsia="es-419"/>
              </w:rPr>
            </w:pPr>
            <w:r w:rsidRPr="00B95D4A">
              <w:rPr>
                <w:rFonts w:ascii="Calibri" w:eastAsia="Times New Roman" w:hAnsi="Calibri" w:cs="Calibri"/>
                <w:color w:val="000000"/>
                <w:sz w:val="24"/>
                <w:szCs w:val="24"/>
                <w:lang w:eastAsia="es-419"/>
              </w:rPr>
              <w:t>79</w:t>
            </w:r>
          </w:p>
        </w:tc>
        <w:tc>
          <w:tcPr>
            <w:tcW w:w="160" w:type="dxa"/>
            <w:vAlign w:val="center"/>
            <w:hideMark/>
          </w:tcPr>
          <w:p w14:paraId="0145C5DA" w14:textId="77777777" w:rsidR="00B95D4A" w:rsidRPr="00B95D4A" w:rsidRDefault="00B95D4A" w:rsidP="00B95D4A">
            <w:pPr>
              <w:spacing w:after="0" w:line="240" w:lineRule="auto"/>
              <w:rPr>
                <w:rFonts w:ascii="Times New Roman" w:eastAsia="Times New Roman" w:hAnsi="Times New Roman" w:cs="Times New Roman"/>
                <w:sz w:val="20"/>
                <w:szCs w:val="20"/>
                <w:lang w:eastAsia="es-419"/>
              </w:rPr>
            </w:pPr>
          </w:p>
        </w:tc>
      </w:tr>
      <w:tr w:rsidR="00B95D4A" w:rsidRPr="00B95D4A" w14:paraId="552ACC32" w14:textId="77777777" w:rsidTr="00B95D4A">
        <w:trPr>
          <w:trHeight w:val="315"/>
        </w:trPr>
        <w:tc>
          <w:tcPr>
            <w:tcW w:w="2292" w:type="dxa"/>
            <w:tcBorders>
              <w:top w:val="nil"/>
              <w:left w:val="single" w:sz="4" w:space="0" w:color="auto"/>
              <w:bottom w:val="single" w:sz="4" w:space="0" w:color="auto"/>
              <w:right w:val="single" w:sz="4" w:space="0" w:color="auto"/>
            </w:tcBorders>
            <w:shd w:val="clear" w:color="auto" w:fill="auto"/>
            <w:noWrap/>
            <w:vAlign w:val="bottom"/>
            <w:hideMark/>
          </w:tcPr>
          <w:p w14:paraId="33139391" w14:textId="77777777" w:rsidR="00B95D4A" w:rsidRPr="00B95D4A" w:rsidRDefault="00B95D4A" w:rsidP="00B95D4A">
            <w:pPr>
              <w:spacing w:after="0" w:line="240" w:lineRule="auto"/>
              <w:rPr>
                <w:rFonts w:ascii="Calibri" w:eastAsia="Times New Roman" w:hAnsi="Calibri" w:cs="Calibri"/>
                <w:color w:val="000000"/>
                <w:sz w:val="24"/>
                <w:szCs w:val="24"/>
                <w:lang w:eastAsia="es-419"/>
              </w:rPr>
            </w:pPr>
            <w:r w:rsidRPr="00B95D4A">
              <w:rPr>
                <w:rFonts w:ascii="Calibri" w:eastAsia="Times New Roman" w:hAnsi="Calibri" w:cs="Calibri"/>
                <w:color w:val="000000"/>
                <w:sz w:val="24"/>
                <w:szCs w:val="24"/>
                <w:lang w:eastAsia="es-419"/>
              </w:rPr>
              <w:t>32. Baja California Sur</w:t>
            </w:r>
          </w:p>
        </w:tc>
        <w:tc>
          <w:tcPr>
            <w:tcW w:w="1109" w:type="dxa"/>
            <w:tcBorders>
              <w:top w:val="nil"/>
              <w:left w:val="nil"/>
              <w:bottom w:val="single" w:sz="4" w:space="0" w:color="auto"/>
              <w:right w:val="single" w:sz="4" w:space="0" w:color="auto"/>
            </w:tcBorders>
            <w:shd w:val="clear" w:color="auto" w:fill="auto"/>
            <w:noWrap/>
            <w:vAlign w:val="bottom"/>
            <w:hideMark/>
          </w:tcPr>
          <w:p w14:paraId="1110DFA5" w14:textId="77777777" w:rsidR="00B95D4A" w:rsidRPr="00B95D4A" w:rsidRDefault="00B95D4A" w:rsidP="00B95D4A">
            <w:pPr>
              <w:spacing w:after="0" w:line="240" w:lineRule="auto"/>
              <w:jc w:val="center"/>
              <w:rPr>
                <w:rFonts w:ascii="Calibri" w:eastAsia="Times New Roman" w:hAnsi="Calibri" w:cs="Calibri"/>
                <w:color w:val="000000"/>
                <w:sz w:val="24"/>
                <w:szCs w:val="24"/>
                <w:lang w:eastAsia="es-419"/>
              </w:rPr>
            </w:pPr>
            <w:r w:rsidRPr="00B95D4A">
              <w:rPr>
                <w:rFonts w:ascii="Calibri" w:eastAsia="Times New Roman" w:hAnsi="Calibri" w:cs="Calibri"/>
                <w:color w:val="000000"/>
                <w:sz w:val="24"/>
                <w:szCs w:val="24"/>
                <w:lang w:eastAsia="es-419"/>
              </w:rPr>
              <w:t>67</w:t>
            </w:r>
          </w:p>
        </w:tc>
        <w:tc>
          <w:tcPr>
            <w:tcW w:w="2291" w:type="dxa"/>
            <w:tcBorders>
              <w:top w:val="nil"/>
              <w:left w:val="nil"/>
              <w:bottom w:val="single" w:sz="4" w:space="0" w:color="auto"/>
              <w:right w:val="single" w:sz="4" w:space="0" w:color="auto"/>
            </w:tcBorders>
            <w:shd w:val="clear" w:color="auto" w:fill="auto"/>
            <w:noWrap/>
            <w:vAlign w:val="bottom"/>
            <w:hideMark/>
          </w:tcPr>
          <w:p w14:paraId="4F6078BC" w14:textId="77777777" w:rsidR="00B95D4A" w:rsidRPr="00B95D4A" w:rsidRDefault="00B95D4A" w:rsidP="00B95D4A">
            <w:pPr>
              <w:spacing w:after="0" w:line="240" w:lineRule="auto"/>
              <w:rPr>
                <w:rFonts w:ascii="Calibri" w:eastAsia="Times New Roman" w:hAnsi="Calibri" w:cs="Calibri"/>
                <w:color w:val="000000"/>
                <w:sz w:val="24"/>
                <w:szCs w:val="24"/>
                <w:lang w:eastAsia="es-419"/>
              </w:rPr>
            </w:pPr>
            <w:r w:rsidRPr="00B95D4A">
              <w:rPr>
                <w:rFonts w:ascii="Calibri" w:eastAsia="Times New Roman" w:hAnsi="Calibri" w:cs="Calibri"/>
                <w:color w:val="000000"/>
                <w:sz w:val="24"/>
                <w:szCs w:val="24"/>
                <w:lang w:eastAsia="es-419"/>
              </w:rPr>
              <w:t>32. Baja California Sur</w:t>
            </w:r>
          </w:p>
        </w:tc>
        <w:tc>
          <w:tcPr>
            <w:tcW w:w="1141" w:type="dxa"/>
            <w:tcBorders>
              <w:top w:val="nil"/>
              <w:left w:val="nil"/>
              <w:bottom w:val="single" w:sz="4" w:space="0" w:color="auto"/>
              <w:right w:val="single" w:sz="4" w:space="0" w:color="auto"/>
            </w:tcBorders>
            <w:shd w:val="clear" w:color="auto" w:fill="auto"/>
            <w:noWrap/>
            <w:vAlign w:val="bottom"/>
            <w:hideMark/>
          </w:tcPr>
          <w:p w14:paraId="43049C30" w14:textId="77777777" w:rsidR="00B95D4A" w:rsidRPr="00B95D4A" w:rsidRDefault="00B95D4A" w:rsidP="00B95D4A">
            <w:pPr>
              <w:spacing w:after="0" w:line="240" w:lineRule="auto"/>
              <w:jc w:val="center"/>
              <w:rPr>
                <w:rFonts w:ascii="Calibri" w:eastAsia="Times New Roman" w:hAnsi="Calibri" w:cs="Calibri"/>
                <w:color w:val="000000"/>
                <w:sz w:val="24"/>
                <w:szCs w:val="24"/>
                <w:lang w:eastAsia="es-419"/>
              </w:rPr>
            </w:pPr>
            <w:r w:rsidRPr="00B95D4A">
              <w:rPr>
                <w:rFonts w:ascii="Calibri" w:eastAsia="Times New Roman" w:hAnsi="Calibri" w:cs="Calibri"/>
                <w:color w:val="000000"/>
                <w:sz w:val="24"/>
                <w:szCs w:val="24"/>
                <w:lang w:eastAsia="es-419"/>
              </w:rPr>
              <w:t>78</w:t>
            </w:r>
          </w:p>
        </w:tc>
        <w:tc>
          <w:tcPr>
            <w:tcW w:w="160" w:type="dxa"/>
            <w:vAlign w:val="center"/>
            <w:hideMark/>
          </w:tcPr>
          <w:p w14:paraId="22E8B9C0" w14:textId="77777777" w:rsidR="00B95D4A" w:rsidRPr="00B95D4A" w:rsidRDefault="00B95D4A" w:rsidP="00B95D4A">
            <w:pPr>
              <w:spacing w:after="0" w:line="240" w:lineRule="auto"/>
              <w:rPr>
                <w:rFonts w:ascii="Times New Roman" w:eastAsia="Times New Roman" w:hAnsi="Times New Roman" w:cs="Times New Roman"/>
                <w:sz w:val="20"/>
                <w:szCs w:val="20"/>
                <w:lang w:eastAsia="es-419"/>
              </w:rPr>
            </w:pPr>
          </w:p>
        </w:tc>
      </w:tr>
    </w:tbl>
    <w:p w14:paraId="07934DCA" w14:textId="2574DD0F" w:rsidR="00B95D4A" w:rsidRDefault="006264D0" w:rsidP="004537CE">
      <w:pPr>
        <w:jc w:val="center"/>
        <w:rPr>
          <w:rFonts w:cstheme="minorHAnsi"/>
        </w:rPr>
      </w:pPr>
      <w:r>
        <w:rPr>
          <w:rFonts w:cstheme="minorHAnsi"/>
        </w:rPr>
        <w:t>Fuente: Elaboración propia, con información del Banco de México (BANXICO).</w:t>
      </w:r>
    </w:p>
    <w:p w14:paraId="2DE0108E" w14:textId="54C6EB2E" w:rsidR="008C6FD8" w:rsidRDefault="008C6FD8" w:rsidP="008C6FD8">
      <w:pPr>
        <w:spacing w:after="0"/>
        <w:jc w:val="both"/>
        <w:rPr>
          <w:rFonts w:cstheme="minorHAnsi"/>
          <w:sz w:val="24"/>
          <w:szCs w:val="24"/>
        </w:rPr>
      </w:pPr>
      <w:r>
        <w:rPr>
          <w:rFonts w:cstheme="minorHAnsi"/>
          <w:sz w:val="24"/>
          <w:szCs w:val="24"/>
        </w:rPr>
        <w:lastRenderedPageBreak/>
        <w:t xml:space="preserve">La gráfica </w:t>
      </w:r>
      <w:r w:rsidR="0007363C">
        <w:rPr>
          <w:rFonts w:cstheme="minorHAnsi"/>
          <w:sz w:val="24"/>
          <w:szCs w:val="24"/>
        </w:rPr>
        <w:t xml:space="preserve">4 </w:t>
      </w:r>
      <w:r>
        <w:rPr>
          <w:rFonts w:cstheme="minorHAnsi"/>
          <w:sz w:val="24"/>
          <w:szCs w:val="24"/>
        </w:rPr>
        <w:t xml:space="preserve">muestra </w:t>
      </w:r>
      <w:r w:rsidR="00D943C1">
        <w:rPr>
          <w:rFonts w:cstheme="minorHAnsi"/>
          <w:sz w:val="24"/>
          <w:szCs w:val="24"/>
        </w:rPr>
        <w:t>que,</w:t>
      </w:r>
      <w:r>
        <w:rPr>
          <w:rFonts w:cstheme="minorHAnsi"/>
          <w:sz w:val="24"/>
          <w:szCs w:val="24"/>
        </w:rPr>
        <w:t xml:space="preserve"> de </w:t>
      </w:r>
      <w:r w:rsidR="00D943C1">
        <w:rPr>
          <w:rFonts w:cstheme="minorHAnsi"/>
          <w:sz w:val="24"/>
          <w:szCs w:val="24"/>
        </w:rPr>
        <w:t>las 32 entidades federativas</w:t>
      </w:r>
      <w:r>
        <w:rPr>
          <w:rFonts w:cstheme="minorHAnsi"/>
          <w:sz w:val="24"/>
          <w:szCs w:val="24"/>
        </w:rPr>
        <w:t>, el porcentaje del ingreso obtenido en el país que fue enviado como remesas a sus familiares. En promedio el porcentaje enviado resultó de 12.5 % y en solo 6 entidades super</w:t>
      </w:r>
      <w:r w:rsidR="00D943C1">
        <w:rPr>
          <w:rFonts w:cstheme="minorHAnsi"/>
          <w:sz w:val="24"/>
          <w:szCs w:val="24"/>
        </w:rPr>
        <w:t xml:space="preserve">aron </w:t>
      </w:r>
      <w:r w:rsidR="001A1B67">
        <w:rPr>
          <w:rFonts w:cstheme="minorHAnsi"/>
          <w:sz w:val="24"/>
          <w:szCs w:val="24"/>
        </w:rPr>
        <w:t>el 20</w:t>
      </w:r>
      <w:r>
        <w:rPr>
          <w:rFonts w:cstheme="minorHAnsi"/>
          <w:sz w:val="24"/>
          <w:szCs w:val="24"/>
        </w:rPr>
        <w:t xml:space="preserve">%, los porcentajes máximos </w:t>
      </w:r>
      <w:r w:rsidR="00E206C0">
        <w:rPr>
          <w:rFonts w:cstheme="minorHAnsi"/>
          <w:sz w:val="24"/>
          <w:szCs w:val="24"/>
        </w:rPr>
        <w:t xml:space="preserve">y </w:t>
      </w:r>
      <w:r>
        <w:rPr>
          <w:rFonts w:cstheme="minorHAnsi"/>
          <w:sz w:val="24"/>
          <w:szCs w:val="24"/>
        </w:rPr>
        <w:t xml:space="preserve">corresponden a </w:t>
      </w:r>
      <w:r w:rsidR="00E206C0">
        <w:rPr>
          <w:rFonts w:cstheme="minorHAnsi"/>
          <w:sz w:val="24"/>
          <w:szCs w:val="24"/>
        </w:rPr>
        <w:t>Oaxaca, Puebla, Estado de México, Guanajuato, Jalisco y Michoacán</w:t>
      </w:r>
      <w:r>
        <w:rPr>
          <w:rFonts w:cstheme="minorHAnsi"/>
          <w:sz w:val="24"/>
          <w:szCs w:val="24"/>
        </w:rPr>
        <w:t>.</w:t>
      </w:r>
    </w:p>
    <w:p w14:paraId="390CE3E3" w14:textId="77777777" w:rsidR="00D943C1" w:rsidRDefault="00D943C1" w:rsidP="008C6FD8">
      <w:pPr>
        <w:spacing w:after="0"/>
        <w:jc w:val="both"/>
        <w:rPr>
          <w:rFonts w:cstheme="minorHAnsi"/>
          <w:sz w:val="24"/>
          <w:szCs w:val="24"/>
        </w:rPr>
      </w:pPr>
    </w:p>
    <w:p w14:paraId="39D32A9E" w14:textId="0E31284D" w:rsidR="00486FA5" w:rsidRDefault="00E206C0" w:rsidP="00486FA5">
      <w:pPr>
        <w:spacing w:after="0"/>
        <w:jc w:val="center"/>
        <w:rPr>
          <w:rFonts w:cstheme="minorHAnsi"/>
          <w:sz w:val="24"/>
          <w:szCs w:val="24"/>
        </w:rPr>
      </w:pPr>
      <w:r>
        <w:rPr>
          <w:rFonts w:cstheme="minorHAnsi"/>
          <w:sz w:val="24"/>
          <w:szCs w:val="24"/>
        </w:rPr>
        <w:t>Gráfica</w:t>
      </w:r>
      <w:r w:rsidR="00486FA5" w:rsidRPr="00486FA5">
        <w:rPr>
          <w:rFonts w:cstheme="minorHAnsi"/>
          <w:sz w:val="24"/>
          <w:szCs w:val="24"/>
        </w:rPr>
        <w:t xml:space="preserve"> </w:t>
      </w:r>
      <w:r w:rsidR="0007363C">
        <w:rPr>
          <w:rFonts w:cstheme="minorHAnsi"/>
          <w:sz w:val="24"/>
          <w:szCs w:val="24"/>
        </w:rPr>
        <w:t>4</w:t>
      </w:r>
      <w:r w:rsidR="00486FA5" w:rsidRPr="00486FA5">
        <w:rPr>
          <w:rFonts w:cstheme="minorHAnsi"/>
          <w:sz w:val="24"/>
          <w:szCs w:val="24"/>
        </w:rPr>
        <w:t xml:space="preserve">. Participación porcentual de las remesas por entidad federativa </w:t>
      </w:r>
    </w:p>
    <w:p w14:paraId="79BC75F9" w14:textId="72F29D97" w:rsidR="00486FA5" w:rsidRDefault="00E206C0" w:rsidP="00486FA5">
      <w:pPr>
        <w:spacing w:after="0"/>
        <w:rPr>
          <w:rFonts w:cstheme="minorHAnsi"/>
          <w:sz w:val="24"/>
          <w:szCs w:val="24"/>
        </w:rPr>
      </w:pPr>
      <w:r w:rsidRPr="00E206C0">
        <w:rPr>
          <w:rFonts w:cstheme="minorHAnsi"/>
          <w:noProof/>
          <w:sz w:val="24"/>
          <w:szCs w:val="24"/>
        </w:rPr>
        <mc:AlternateContent>
          <mc:Choice Requires="wps">
            <w:drawing>
              <wp:anchor distT="45720" distB="45720" distL="114300" distR="114300" simplePos="0" relativeHeight="251714560" behindDoc="0" locked="0" layoutInCell="1" allowOverlap="1" wp14:anchorId="0AB64F29" wp14:editId="2F366DB3">
                <wp:simplePos x="0" y="0"/>
                <wp:positionH relativeFrom="column">
                  <wp:posOffset>3314922</wp:posOffset>
                </wp:positionH>
                <wp:positionV relativeFrom="paragraph">
                  <wp:posOffset>3392805</wp:posOffset>
                </wp:positionV>
                <wp:extent cx="1299990" cy="1404620"/>
                <wp:effectExtent l="0" t="0" r="0" b="0"/>
                <wp:wrapNone/>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9990" cy="1404620"/>
                        </a:xfrm>
                        <a:prstGeom prst="rect">
                          <a:avLst/>
                        </a:prstGeom>
                        <a:solidFill>
                          <a:srgbClr val="FFFFFF"/>
                        </a:solidFill>
                        <a:ln w="9525">
                          <a:noFill/>
                          <a:miter lim="800000"/>
                          <a:headEnd/>
                          <a:tailEnd/>
                        </a:ln>
                      </wps:spPr>
                      <wps:txbx>
                        <w:txbxContent>
                          <w:p w14:paraId="0D583B89" w14:textId="0B127A22" w:rsidR="004A1219" w:rsidRPr="00DD60D1" w:rsidRDefault="004A1219" w:rsidP="0098402F">
                            <w:pPr>
                              <w:rPr>
                                <w:b/>
                                <w:bCs/>
                                <w:sz w:val="24"/>
                                <w:szCs w:val="24"/>
                              </w:rPr>
                            </w:pPr>
                            <w:r>
                              <w:rPr>
                                <w:b/>
                                <w:bCs/>
                                <w:sz w:val="24"/>
                                <w:szCs w:val="24"/>
                              </w:rPr>
                              <w:t xml:space="preserve">      Promedio</w:t>
                            </w:r>
                          </w:p>
                          <w:p w14:paraId="79976D4C" w14:textId="5F8C1437" w:rsidR="004A1219" w:rsidRPr="00DD60D1" w:rsidRDefault="004A1219">
                            <w:pPr>
                              <w:rPr>
                                <w:b/>
                                <w:bCs/>
                                <w:sz w:val="24"/>
                                <w:szCs w:val="24"/>
                              </w:rPr>
                            </w:pPr>
                            <w:r>
                              <w:rPr>
                                <w:b/>
                                <w:bCs/>
                                <w:sz w:val="24"/>
                                <w:szCs w:val="24"/>
                              </w:rPr>
                              <w:t xml:space="preserve">          </w:t>
                            </w:r>
                            <w:r w:rsidRPr="00DD60D1">
                              <w:rPr>
                                <w:b/>
                                <w:bCs/>
                                <w:sz w:val="24"/>
                                <w:szCs w:val="24"/>
                              </w:rPr>
                              <w:t>12.5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B64F29" id="_x0000_s1027" type="#_x0000_t202" style="position:absolute;margin-left:261pt;margin-top:267.15pt;width:102.35pt;height:110.6pt;z-index:2517145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" stroked="f">
                <v:textbox style="mso-fit-shape-to-text:t">
                  <w:txbxContent>
                    <w:p w14:paraId="0D583B89" w14:textId="0B127A22" w:rsidR="004A1219" w:rsidRPr="00DD60D1" w:rsidRDefault="004A1219" w:rsidP="0098402F">
                      <w:pPr>
                        <w:rPr>
                          <w:b/>
                          <w:bCs/>
                          <w:sz w:val="24"/>
                          <w:szCs w:val="24"/>
                        </w:rPr>
                      </w:pPr>
                      <w:r>
                        <w:rPr>
                          <w:b/>
                          <w:bCs/>
                          <w:sz w:val="24"/>
                          <w:szCs w:val="24"/>
                        </w:rPr>
                        <w:t xml:space="preserve">      Promedio</w:t>
                      </w:r>
                    </w:p>
                    <w:p w14:paraId="79976D4C" w14:textId="5F8C1437" w:rsidR="004A1219" w:rsidRPr="00DD60D1" w:rsidRDefault="004A1219">
                      <w:pPr>
                        <w:rPr>
                          <w:b/>
                          <w:bCs/>
                          <w:sz w:val="24"/>
                          <w:szCs w:val="24"/>
                        </w:rPr>
                      </w:pPr>
                      <w:r>
                        <w:rPr>
                          <w:b/>
                          <w:bCs/>
                          <w:sz w:val="24"/>
                          <w:szCs w:val="24"/>
                        </w:rPr>
                        <w:t xml:space="preserve">          </w:t>
                      </w:r>
                      <w:r w:rsidRPr="00DD60D1">
                        <w:rPr>
                          <w:b/>
                          <w:bCs/>
                          <w:sz w:val="24"/>
                          <w:szCs w:val="24"/>
                        </w:rPr>
                        <w:t>12.5</w:t>
                      </w:r>
                    </w:p>
                  </w:txbxContent>
                </v:textbox>
              </v:shape>
            </w:pict>
          </mc:Fallback>
        </mc:AlternateContent>
      </w:r>
      <w:r>
        <w:rPr>
          <w:rFonts w:cstheme="minorHAnsi"/>
          <w:noProof/>
          <w:sz w:val="24"/>
          <w:szCs w:val="24"/>
        </w:rPr>
        <mc:AlternateContent>
          <mc:Choice Requires="wps">
            <w:drawing>
              <wp:anchor distT="0" distB="0" distL="114300" distR="114300" simplePos="0" relativeHeight="251715584" behindDoc="0" locked="0" layoutInCell="1" allowOverlap="1" wp14:anchorId="1C301C7A" wp14:editId="4FC7EFEA">
                <wp:simplePos x="0" y="0"/>
                <wp:positionH relativeFrom="column">
                  <wp:posOffset>2797175</wp:posOffset>
                </wp:positionH>
                <wp:positionV relativeFrom="paragraph">
                  <wp:posOffset>3844703</wp:posOffset>
                </wp:positionV>
                <wp:extent cx="517793" cy="0"/>
                <wp:effectExtent l="38100" t="76200" r="0" b="95250"/>
                <wp:wrapNone/>
                <wp:docPr id="27" name="Conector recto de flecha 27"/>
                <wp:cNvGraphicFramePr/>
                <a:graphic xmlns:a="http://schemas.openxmlformats.org/drawingml/2006/main">
                  <a:graphicData uri="http://schemas.microsoft.com/office/word/2010/wordprocessingShape">
                    <wps:wsp>
                      <wps:cNvCnPr/>
                      <wps:spPr>
                        <a:xfrm flipH="1">
                          <a:off x="0" y="0"/>
                          <a:ext cx="517793" cy="0"/>
                        </a:xfrm>
                        <a:prstGeom prst="straightConnector1">
                          <a:avLst/>
                        </a:prstGeom>
                        <a:ln w="19050">
                          <a:solidFill>
                            <a:srgbClr val="6A090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DB7B8FA" id="_x0000_t32" coordsize="21600,21600" o:spt="32" o:oned="t" path="m,l21600,21600e" filled="f">
                <v:path arrowok="t" fillok="f" o:connecttype="none"/>
                <o:lock v:ext="edit" shapetype="t"/>
              </v:shapetype>
              <v:shape id="Conector recto de flecha 27" o:spid="_x0000_s1026" type="#_x0000_t32" style="position:absolute;margin-left:220.25pt;margin-top:302.75pt;width:40.75pt;height:0;flip:x;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" strokecolor="#6a0902" strokeweight="1.5pt">
                <v:stroke endarrow="block" joinstyle="miter"/>
              </v:shape>
            </w:pict>
          </mc:Fallback>
        </mc:AlternateContent>
      </w:r>
      <w:r>
        <w:rPr>
          <w:noProof/>
        </w:rPr>
        <w:drawing>
          <wp:anchor distT="0" distB="0" distL="114300" distR="114300" simplePos="0" relativeHeight="251712512" behindDoc="0" locked="0" layoutInCell="1" allowOverlap="1" wp14:anchorId="0064A2B7" wp14:editId="128760B3">
            <wp:simplePos x="0" y="0"/>
            <wp:positionH relativeFrom="column">
              <wp:posOffset>582960</wp:posOffset>
            </wp:positionH>
            <wp:positionV relativeFrom="paragraph">
              <wp:posOffset>225647</wp:posOffset>
            </wp:positionV>
            <wp:extent cx="4558665" cy="6076315"/>
            <wp:effectExtent l="0" t="0" r="13335" b="635"/>
            <wp:wrapTopAndBottom/>
            <wp:docPr id="4" name="Gráfico 4">
              <a:extLst xmlns:a="http://schemas.openxmlformats.org/drawingml/2006/main">
                <a:ext uri="{FF2B5EF4-FFF2-40B4-BE49-F238E27FC236}">
                  <a16:creationId xmlns:a16="http://schemas.microsoft.com/office/drawing/2014/main" id="{B1C4F9FA-3BAC-4002-BF0E-81A0A437F8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14:sizeRelV relativeFrom="margin">
              <wp14:pctHeight>0</wp14:pctHeight>
            </wp14:sizeRelV>
          </wp:anchor>
        </w:drawing>
      </w:r>
      <w:r w:rsidR="00486FA5">
        <w:rPr>
          <w:rFonts w:cstheme="minorHAnsi"/>
          <w:sz w:val="24"/>
          <w:szCs w:val="24"/>
        </w:rPr>
        <w:t xml:space="preserve">                                </w:t>
      </w:r>
      <w:r w:rsidR="00486FA5" w:rsidRPr="00486FA5">
        <w:rPr>
          <w:rFonts w:cstheme="minorHAnsi"/>
          <w:sz w:val="24"/>
          <w:szCs w:val="24"/>
        </w:rPr>
        <w:t>del monto que recibe México periodo 2017-2018</w:t>
      </w:r>
      <w:r w:rsidR="00486FA5">
        <w:rPr>
          <w:rFonts w:cstheme="minorHAnsi"/>
          <w:sz w:val="24"/>
          <w:szCs w:val="24"/>
        </w:rPr>
        <w:t>.</w:t>
      </w:r>
    </w:p>
    <w:p w14:paraId="736D172E" w14:textId="02C49D42" w:rsidR="00486FA5" w:rsidRPr="00486FA5" w:rsidRDefault="00486FA5" w:rsidP="00486FA5">
      <w:pPr>
        <w:rPr>
          <w:rFonts w:cstheme="minorHAnsi"/>
        </w:rPr>
      </w:pPr>
      <w:r>
        <w:rPr>
          <w:rFonts w:cstheme="minorHAnsi"/>
        </w:rPr>
        <w:t xml:space="preserve">                  </w:t>
      </w:r>
      <w:r w:rsidRPr="00486FA5">
        <w:rPr>
          <w:rFonts w:cstheme="minorHAnsi"/>
        </w:rPr>
        <w:t>Fuente: Elaboración propia con base en datos del Banco de México</w:t>
      </w:r>
    </w:p>
    <w:p w14:paraId="38694E5F" w14:textId="77777777" w:rsidR="00E206C0" w:rsidRDefault="00E206C0" w:rsidP="004537CE">
      <w:pPr>
        <w:jc w:val="center"/>
        <w:rPr>
          <w:rFonts w:cstheme="minorHAnsi"/>
          <w:b/>
          <w:bCs/>
          <w:sz w:val="28"/>
          <w:szCs w:val="28"/>
        </w:rPr>
      </w:pPr>
    </w:p>
    <w:p w14:paraId="0022F636" w14:textId="27606757" w:rsidR="00B95D4A" w:rsidRPr="004537CE" w:rsidRDefault="004537CE" w:rsidP="004537CE">
      <w:pPr>
        <w:jc w:val="center"/>
        <w:rPr>
          <w:rFonts w:cstheme="minorHAnsi"/>
          <w:b/>
          <w:bCs/>
          <w:sz w:val="28"/>
          <w:szCs w:val="28"/>
        </w:rPr>
      </w:pPr>
      <w:r w:rsidRPr="004537CE">
        <w:rPr>
          <w:rFonts w:cstheme="minorHAnsi"/>
          <w:b/>
          <w:bCs/>
          <w:sz w:val="28"/>
          <w:szCs w:val="28"/>
        </w:rPr>
        <w:lastRenderedPageBreak/>
        <w:t>Ingreso</w:t>
      </w:r>
      <w:r w:rsidR="00AF2B38">
        <w:rPr>
          <w:rFonts w:cstheme="minorHAnsi"/>
          <w:b/>
          <w:bCs/>
          <w:sz w:val="28"/>
          <w:szCs w:val="28"/>
        </w:rPr>
        <w:t>s</w:t>
      </w:r>
      <w:r w:rsidRPr="004537CE">
        <w:rPr>
          <w:rFonts w:cstheme="minorHAnsi"/>
          <w:b/>
          <w:bCs/>
          <w:sz w:val="28"/>
          <w:szCs w:val="28"/>
        </w:rPr>
        <w:t xml:space="preserve"> por remesas a nivel municipal</w:t>
      </w:r>
      <w:r w:rsidR="00C1660F">
        <w:rPr>
          <w:rFonts w:cstheme="minorHAnsi"/>
          <w:b/>
          <w:bCs/>
          <w:sz w:val="28"/>
          <w:szCs w:val="28"/>
        </w:rPr>
        <w:t xml:space="preserve"> del estado de Veracruz</w:t>
      </w:r>
    </w:p>
    <w:p w14:paraId="7AE5C581" w14:textId="7382A6AA" w:rsidR="00B95D4A" w:rsidRPr="00A265AB" w:rsidRDefault="004537CE" w:rsidP="00185F2A">
      <w:pPr>
        <w:jc w:val="both"/>
        <w:rPr>
          <w:rFonts w:cstheme="minorHAnsi"/>
          <w:sz w:val="24"/>
          <w:szCs w:val="24"/>
        </w:rPr>
      </w:pPr>
      <w:r w:rsidRPr="00A265AB">
        <w:rPr>
          <w:rFonts w:cstheme="minorHAnsi"/>
          <w:sz w:val="24"/>
          <w:szCs w:val="24"/>
        </w:rPr>
        <w:t xml:space="preserve">Como se analizó anteriormente, </w:t>
      </w:r>
      <w:r w:rsidR="00525413">
        <w:rPr>
          <w:rFonts w:cstheme="minorHAnsi"/>
          <w:sz w:val="24"/>
          <w:szCs w:val="24"/>
        </w:rPr>
        <w:t>algunas</w:t>
      </w:r>
      <w:r w:rsidRPr="00A265AB">
        <w:rPr>
          <w:rFonts w:cstheme="minorHAnsi"/>
          <w:sz w:val="24"/>
          <w:szCs w:val="24"/>
        </w:rPr>
        <w:t xml:space="preserve"> entidades </w:t>
      </w:r>
      <w:r w:rsidR="00525413">
        <w:rPr>
          <w:rFonts w:cstheme="minorHAnsi"/>
          <w:sz w:val="24"/>
          <w:szCs w:val="24"/>
        </w:rPr>
        <w:t xml:space="preserve">federativas </w:t>
      </w:r>
      <w:r w:rsidR="00BF30AE">
        <w:rPr>
          <w:rFonts w:cstheme="minorHAnsi"/>
          <w:sz w:val="24"/>
          <w:szCs w:val="24"/>
        </w:rPr>
        <w:t>presentaron</w:t>
      </w:r>
      <w:r w:rsidR="00525413">
        <w:rPr>
          <w:rFonts w:cstheme="minorHAnsi"/>
          <w:sz w:val="24"/>
          <w:szCs w:val="24"/>
        </w:rPr>
        <w:t xml:space="preserve"> altos</w:t>
      </w:r>
      <w:r w:rsidRPr="00A265AB">
        <w:rPr>
          <w:rFonts w:cstheme="minorHAnsi"/>
          <w:sz w:val="24"/>
          <w:szCs w:val="24"/>
        </w:rPr>
        <w:t xml:space="preserve"> ingresos por remesas </w:t>
      </w:r>
      <w:r w:rsidR="00525413">
        <w:rPr>
          <w:rFonts w:cstheme="minorHAnsi"/>
          <w:sz w:val="24"/>
          <w:szCs w:val="24"/>
        </w:rPr>
        <w:t>y en otros casos bajo ingreso como se muestra en las g</w:t>
      </w:r>
      <w:r w:rsidRPr="00A265AB">
        <w:rPr>
          <w:rFonts w:cstheme="minorHAnsi"/>
          <w:sz w:val="24"/>
          <w:szCs w:val="24"/>
        </w:rPr>
        <w:t>ráficas</w:t>
      </w:r>
      <w:r w:rsidR="00525413">
        <w:rPr>
          <w:rFonts w:cstheme="minorHAnsi"/>
          <w:sz w:val="24"/>
          <w:szCs w:val="24"/>
        </w:rPr>
        <w:t xml:space="preserve"> anteriores, pero como se puede observar </w:t>
      </w:r>
      <w:r w:rsidRPr="00A265AB">
        <w:rPr>
          <w:rFonts w:cstheme="minorHAnsi"/>
          <w:sz w:val="24"/>
          <w:szCs w:val="24"/>
        </w:rPr>
        <w:t xml:space="preserve">el estado de Veracruz </w:t>
      </w:r>
      <w:r w:rsidR="00525413">
        <w:rPr>
          <w:rFonts w:cstheme="minorHAnsi"/>
          <w:sz w:val="24"/>
          <w:szCs w:val="24"/>
        </w:rPr>
        <w:t>en el periodo</w:t>
      </w:r>
      <w:r w:rsidRPr="00A265AB">
        <w:rPr>
          <w:rFonts w:cstheme="minorHAnsi"/>
          <w:sz w:val="24"/>
          <w:szCs w:val="24"/>
        </w:rPr>
        <w:t xml:space="preserve"> 2017-2018 se encuentra en noveno lugar a nivel nacional. Por lo </w:t>
      </w:r>
      <w:r w:rsidR="00185F2A" w:rsidRPr="00A265AB">
        <w:rPr>
          <w:rFonts w:cstheme="minorHAnsi"/>
          <w:sz w:val="24"/>
          <w:szCs w:val="24"/>
        </w:rPr>
        <w:t>tanto,</w:t>
      </w:r>
      <w:r w:rsidRPr="00A265AB">
        <w:rPr>
          <w:rFonts w:cstheme="minorHAnsi"/>
          <w:sz w:val="24"/>
          <w:szCs w:val="24"/>
        </w:rPr>
        <w:t xml:space="preserve"> </w:t>
      </w:r>
      <w:r w:rsidR="002602F5" w:rsidRPr="00A265AB">
        <w:rPr>
          <w:rFonts w:cstheme="minorHAnsi"/>
          <w:sz w:val="24"/>
          <w:szCs w:val="24"/>
        </w:rPr>
        <w:t xml:space="preserve">a </w:t>
      </w:r>
      <w:r w:rsidR="00185F2A" w:rsidRPr="00A265AB">
        <w:rPr>
          <w:rFonts w:cstheme="minorHAnsi"/>
          <w:sz w:val="24"/>
          <w:szCs w:val="24"/>
        </w:rPr>
        <w:t>continuación,</w:t>
      </w:r>
      <w:r w:rsidRPr="00A265AB">
        <w:rPr>
          <w:rFonts w:cstheme="minorHAnsi"/>
          <w:sz w:val="24"/>
          <w:szCs w:val="24"/>
        </w:rPr>
        <w:t xml:space="preserve"> se muestra </w:t>
      </w:r>
      <w:r w:rsidR="00525413">
        <w:rPr>
          <w:rFonts w:cstheme="minorHAnsi"/>
          <w:sz w:val="24"/>
          <w:szCs w:val="24"/>
        </w:rPr>
        <w:t xml:space="preserve">el </w:t>
      </w:r>
      <w:r w:rsidR="00C32D24">
        <w:rPr>
          <w:rFonts w:cstheme="minorHAnsi"/>
          <w:sz w:val="24"/>
          <w:szCs w:val="24"/>
        </w:rPr>
        <w:t>comportamiento de</w:t>
      </w:r>
      <w:r w:rsidR="000A48C4">
        <w:rPr>
          <w:rFonts w:cstheme="minorHAnsi"/>
          <w:sz w:val="24"/>
          <w:szCs w:val="24"/>
        </w:rPr>
        <w:t xml:space="preserve"> </w:t>
      </w:r>
      <w:r w:rsidR="00525413">
        <w:rPr>
          <w:rFonts w:cstheme="minorHAnsi"/>
          <w:sz w:val="24"/>
          <w:szCs w:val="24"/>
        </w:rPr>
        <w:t xml:space="preserve">los </w:t>
      </w:r>
      <w:r w:rsidR="002602F5" w:rsidRPr="00A265AB">
        <w:rPr>
          <w:rFonts w:cstheme="minorHAnsi"/>
          <w:sz w:val="24"/>
          <w:szCs w:val="24"/>
        </w:rPr>
        <w:t xml:space="preserve">ingresos </w:t>
      </w:r>
      <w:r w:rsidR="00525413">
        <w:rPr>
          <w:rFonts w:cstheme="minorHAnsi"/>
          <w:sz w:val="24"/>
          <w:szCs w:val="24"/>
        </w:rPr>
        <w:t xml:space="preserve">por remesas </w:t>
      </w:r>
      <w:r w:rsidR="002602F5" w:rsidRPr="00A265AB">
        <w:rPr>
          <w:rFonts w:cstheme="minorHAnsi"/>
          <w:sz w:val="24"/>
          <w:szCs w:val="24"/>
        </w:rPr>
        <w:t xml:space="preserve">trimestrales </w:t>
      </w:r>
      <w:r w:rsidR="00185F2A" w:rsidRPr="00A265AB">
        <w:rPr>
          <w:rFonts w:cstheme="minorHAnsi"/>
          <w:sz w:val="24"/>
          <w:szCs w:val="24"/>
        </w:rPr>
        <w:t>de</w:t>
      </w:r>
      <w:r w:rsidR="00525413">
        <w:rPr>
          <w:rFonts w:cstheme="minorHAnsi"/>
          <w:sz w:val="24"/>
          <w:szCs w:val="24"/>
        </w:rPr>
        <w:t xml:space="preserve"> los</w:t>
      </w:r>
      <w:r w:rsidR="000A48C4">
        <w:rPr>
          <w:rFonts w:cstheme="minorHAnsi"/>
          <w:sz w:val="24"/>
          <w:szCs w:val="24"/>
        </w:rPr>
        <w:t xml:space="preserve"> año</w:t>
      </w:r>
      <w:r w:rsidR="00525413">
        <w:rPr>
          <w:rFonts w:cstheme="minorHAnsi"/>
          <w:sz w:val="24"/>
          <w:szCs w:val="24"/>
        </w:rPr>
        <w:t>s</w:t>
      </w:r>
      <w:r w:rsidR="00185F2A" w:rsidRPr="00A265AB">
        <w:rPr>
          <w:rFonts w:cstheme="minorHAnsi"/>
          <w:sz w:val="24"/>
          <w:szCs w:val="24"/>
        </w:rPr>
        <w:t xml:space="preserve"> 201</w:t>
      </w:r>
      <w:r w:rsidR="00DD4190">
        <w:rPr>
          <w:rFonts w:cstheme="minorHAnsi"/>
          <w:sz w:val="24"/>
          <w:szCs w:val="24"/>
        </w:rPr>
        <w:t>7</w:t>
      </w:r>
      <w:r w:rsidR="00525413">
        <w:rPr>
          <w:rFonts w:cstheme="minorHAnsi"/>
          <w:sz w:val="24"/>
          <w:szCs w:val="24"/>
        </w:rPr>
        <w:t>-2018</w:t>
      </w:r>
      <w:r w:rsidR="000A48C4">
        <w:rPr>
          <w:rFonts w:cstheme="minorHAnsi"/>
          <w:sz w:val="24"/>
          <w:szCs w:val="24"/>
        </w:rPr>
        <w:t xml:space="preserve">, </w:t>
      </w:r>
      <w:r w:rsidR="00525413">
        <w:rPr>
          <w:rFonts w:cstheme="minorHAnsi"/>
          <w:sz w:val="24"/>
          <w:szCs w:val="24"/>
        </w:rPr>
        <w:t>a nivel municipal.</w:t>
      </w:r>
    </w:p>
    <w:p w14:paraId="6A173C93" w14:textId="636CB2ED" w:rsidR="00461270" w:rsidRDefault="00AF2B38" w:rsidP="000571FD">
      <w:pPr>
        <w:jc w:val="both"/>
        <w:rPr>
          <w:rFonts w:cstheme="minorHAnsi"/>
          <w:sz w:val="24"/>
          <w:szCs w:val="24"/>
        </w:rPr>
      </w:pPr>
      <w:r w:rsidRPr="00A265AB">
        <w:rPr>
          <w:rFonts w:cstheme="minorHAnsi"/>
          <w:sz w:val="24"/>
          <w:szCs w:val="24"/>
        </w:rPr>
        <w:t>En relación a datos</w:t>
      </w:r>
      <w:r w:rsidR="001B29CA" w:rsidRPr="00A265AB">
        <w:rPr>
          <w:rFonts w:cstheme="minorHAnsi"/>
          <w:sz w:val="24"/>
          <w:szCs w:val="24"/>
        </w:rPr>
        <w:t xml:space="preserve"> emitid</w:t>
      </w:r>
      <w:r w:rsidR="00185F2A" w:rsidRPr="00A265AB">
        <w:rPr>
          <w:rFonts w:cstheme="minorHAnsi"/>
          <w:sz w:val="24"/>
          <w:szCs w:val="24"/>
        </w:rPr>
        <w:t>o</w:t>
      </w:r>
      <w:r w:rsidR="001B29CA" w:rsidRPr="00A265AB">
        <w:rPr>
          <w:rFonts w:cstheme="minorHAnsi"/>
          <w:sz w:val="24"/>
          <w:szCs w:val="24"/>
        </w:rPr>
        <w:t>s por el Banco de México 201</w:t>
      </w:r>
      <w:r w:rsidR="00230528">
        <w:rPr>
          <w:rFonts w:cstheme="minorHAnsi"/>
          <w:sz w:val="24"/>
          <w:szCs w:val="24"/>
        </w:rPr>
        <w:t>7</w:t>
      </w:r>
      <w:r w:rsidR="001B29CA" w:rsidRPr="00A265AB">
        <w:rPr>
          <w:rFonts w:cstheme="minorHAnsi"/>
          <w:sz w:val="24"/>
          <w:szCs w:val="24"/>
        </w:rPr>
        <w:t xml:space="preserve"> (BANXICO), </w:t>
      </w:r>
      <w:r w:rsidR="00D91827">
        <w:rPr>
          <w:rFonts w:cstheme="minorHAnsi"/>
          <w:sz w:val="24"/>
          <w:szCs w:val="24"/>
        </w:rPr>
        <w:t xml:space="preserve">los municipios que recibieron mayores ingresos por remesas </w:t>
      </w:r>
      <w:r w:rsidR="0063604E">
        <w:rPr>
          <w:rFonts w:cstheme="minorHAnsi"/>
          <w:sz w:val="24"/>
          <w:szCs w:val="24"/>
        </w:rPr>
        <w:t>fueron</w:t>
      </w:r>
      <w:r w:rsidR="00D91827">
        <w:rPr>
          <w:rFonts w:cstheme="minorHAnsi"/>
          <w:sz w:val="24"/>
          <w:szCs w:val="24"/>
        </w:rPr>
        <w:t xml:space="preserve">: </w:t>
      </w:r>
      <w:r w:rsidR="00F13C5C" w:rsidRPr="00A265AB">
        <w:rPr>
          <w:rFonts w:cstheme="minorHAnsi"/>
          <w:sz w:val="24"/>
          <w:szCs w:val="24"/>
        </w:rPr>
        <w:t xml:space="preserve">Xalapa </w:t>
      </w:r>
      <w:r w:rsidR="00BE19E7">
        <w:rPr>
          <w:rFonts w:cstheme="minorHAnsi"/>
          <w:sz w:val="24"/>
          <w:szCs w:val="24"/>
        </w:rPr>
        <w:t>encontrándose</w:t>
      </w:r>
      <w:r w:rsidR="0063604E">
        <w:rPr>
          <w:rFonts w:cstheme="minorHAnsi"/>
          <w:sz w:val="24"/>
          <w:szCs w:val="24"/>
        </w:rPr>
        <w:t xml:space="preserve"> </w:t>
      </w:r>
      <w:r w:rsidR="001A1B67">
        <w:rPr>
          <w:rFonts w:cstheme="minorHAnsi"/>
          <w:sz w:val="24"/>
          <w:szCs w:val="24"/>
        </w:rPr>
        <w:t xml:space="preserve">en </w:t>
      </w:r>
      <w:r w:rsidR="001A1B67" w:rsidRPr="00A265AB">
        <w:rPr>
          <w:rFonts w:cstheme="minorHAnsi"/>
          <w:sz w:val="24"/>
          <w:szCs w:val="24"/>
        </w:rPr>
        <w:t>los</w:t>
      </w:r>
      <w:r w:rsidR="00F13C5C" w:rsidRPr="00A265AB">
        <w:rPr>
          <w:rFonts w:cstheme="minorHAnsi"/>
          <w:sz w:val="24"/>
          <w:szCs w:val="24"/>
        </w:rPr>
        <w:t xml:space="preserve"> </w:t>
      </w:r>
      <w:r w:rsidRPr="00A265AB">
        <w:rPr>
          <w:rFonts w:cstheme="minorHAnsi"/>
          <w:sz w:val="24"/>
          <w:szCs w:val="24"/>
        </w:rPr>
        <w:t xml:space="preserve">primeros </w:t>
      </w:r>
      <w:r w:rsidR="00F13C5C" w:rsidRPr="00A265AB">
        <w:rPr>
          <w:rFonts w:cstheme="minorHAnsi"/>
          <w:sz w:val="24"/>
          <w:szCs w:val="24"/>
        </w:rPr>
        <w:t>1</w:t>
      </w:r>
      <w:r w:rsidRPr="00A265AB">
        <w:rPr>
          <w:rFonts w:cstheme="minorHAnsi"/>
          <w:sz w:val="24"/>
          <w:szCs w:val="24"/>
        </w:rPr>
        <w:t>0</w:t>
      </w:r>
      <w:r w:rsidR="00F13C5C" w:rsidRPr="00A265AB">
        <w:rPr>
          <w:rFonts w:cstheme="minorHAnsi"/>
          <w:sz w:val="24"/>
          <w:szCs w:val="24"/>
        </w:rPr>
        <w:t xml:space="preserve"> municipios que reciben mayor </w:t>
      </w:r>
      <w:r w:rsidRPr="00A265AB">
        <w:rPr>
          <w:rFonts w:cstheme="minorHAnsi"/>
          <w:sz w:val="24"/>
          <w:szCs w:val="24"/>
        </w:rPr>
        <w:t>ingreso</w:t>
      </w:r>
      <w:r w:rsidR="00F13C5C" w:rsidRPr="00A265AB">
        <w:rPr>
          <w:rFonts w:cstheme="minorHAnsi"/>
          <w:sz w:val="24"/>
          <w:szCs w:val="24"/>
        </w:rPr>
        <w:t xml:space="preserve"> de remesas</w:t>
      </w:r>
      <w:r w:rsidR="00AF37A9" w:rsidRPr="00A265AB">
        <w:rPr>
          <w:rFonts w:cstheme="minorHAnsi"/>
          <w:sz w:val="24"/>
          <w:szCs w:val="24"/>
        </w:rPr>
        <w:t xml:space="preserve"> </w:t>
      </w:r>
      <w:r w:rsidR="00F13C5C" w:rsidRPr="00A265AB">
        <w:rPr>
          <w:rFonts w:cstheme="minorHAnsi"/>
          <w:sz w:val="24"/>
          <w:szCs w:val="24"/>
        </w:rPr>
        <w:t>ocupando el primer lugar con 9</w:t>
      </w:r>
      <w:r w:rsidR="00230528">
        <w:rPr>
          <w:rFonts w:cstheme="minorHAnsi"/>
          <w:sz w:val="24"/>
          <w:szCs w:val="24"/>
        </w:rPr>
        <w:t>0</w:t>
      </w:r>
      <w:r w:rsidR="00F13C5C" w:rsidRPr="00A265AB">
        <w:rPr>
          <w:rFonts w:cstheme="minorHAnsi"/>
          <w:sz w:val="24"/>
          <w:szCs w:val="24"/>
        </w:rPr>
        <w:t xml:space="preserve"> millones de dólares, </w:t>
      </w:r>
      <w:r w:rsidRPr="00A265AB">
        <w:rPr>
          <w:rFonts w:cstheme="minorHAnsi"/>
          <w:sz w:val="24"/>
          <w:szCs w:val="24"/>
        </w:rPr>
        <w:t>seguido de Veracruz</w:t>
      </w:r>
      <w:r w:rsidR="00DC30FE" w:rsidRPr="00A265AB">
        <w:rPr>
          <w:rFonts w:cstheme="minorHAnsi"/>
          <w:sz w:val="24"/>
          <w:szCs w:val="24"/>
        </w:rPr>
        <w:t>, Orizaba, Córdoba</w:t>
      </w:r>
      <w:r w:rsidRPr="00A265AB">
        <w:rPr>
          <w:rFonts w:cstheme="minorHAnsi"/>
          <w:sz w:val="24"/>
          <w:szCs w:val="24"/>
        </w:rPr>
        <w:t>, Martínez de la Torre, San Andrés Tuxtla, Playa Vicente, Poza Rica de Hidalgo, Acayucan y Minatitlán en el lugar 10.</w:t>
      </w:r>
    </w:p>
    <w:p w14:paraId="763CEA36" w14:textId="77777777" w:rsidR="00DD4190" w:rsidRDefault="00DD4190" w:rsidP="00DD4190">
      <w:pPr>
        <w:spacing w:after="0"/>
        <w:jc w:val="both"/>
        <w:rPr>
          <w:rFonts w:cstheme="minorHAnsi"/>
          <w:sz w:val="24"/>
          <w:szCs w:val="24"/>
        </w:rPr>
      </w:pPr>
    </w:p>
    <w:p w14:paraId="4371323B" w14:textId="2F97F05E" w:rsidR="00DD4190" w:rsidRDefault="00DD4190" w:rsidP="00DD4190">
      <w:pPr>
        <w:spacing w:after="0"/>
        <w:jc w:val="center"/>
        <w:rPr>
          <w:rFonts w:cstheme="minorHAnsi"/>
        </w:rPr>
      </w:pPr>
      <w:r w:rsidRPr="00A265AB">
        <w:rPr>
          <w:rFonts w:cstheme="minorHAnsi"/>
        </w:rPr>
        <w:t xml:space="preserve">Tabla 3. </w:t>
      </w:r>
      <w:r>
        <w:rPr>
          <w:rFonts w:cstheme="minorHAnsi"/>
        </w:rPr>
        <w:t>D</w:t>
      </w:r>
      <w:r w:rsidRPr="00A265AB">
        <w:rPr>
          <w:rFonts w:cstheme="minorHAnsi"/>
        </w:rPr>
        <w:t>istribu</w:t>
      </w:r>
      <w:r>
        <w:rPr>
          <w:rFonts w:cstheme="minorHAnsi"/>
        </w:rPr>
        <w:t>ción</w:t>
      </w:r>
      <w:r w:rsidRPr="00A265AB">
        <w:rPr>
          <w:rFonts w:cstheme="minorHAnsi"/>
        </w:rPr>
        <w:t xml:space="preserve"> por municipio del estado de Veracruz 201</w:t>
      </w:r>
      <w:r>
        <w:rPr>
          <w:rFonts w:cstheme="minorHAnsi"/>
        </w:rPr>
        <w:t>7,</w:t>
      </w:r>
      <w:r w:rsidR="00C1660F">
        <w:rPr>
          <w:rFonts w:cstheme="minorHAnsi"/>
        </w:rPr>
        <w:t xml:space="preserve"> con mayores ingresos</w:t>
      </w:r>
    </w:p>
    <w:p w14:paraId="68A0CB50" w14:textId="45EDFB38" w:rsidR="00DD4190" w:rsidRDefault="00DD4190" w:rsidP="00DD4190">
      <w:pPr>
        <w:spacing w:after="0"/>
        <w:rPr>
          <w:rFonts w:cstheme="minorHAnsi"/>
        </w:rPr>
      </w:pPr>
      <w:r>
        <w:rPr>
          <w:rFonts w:cstheme="minorHAnsi"/>
        </w:rPr>
        <w:t xml:space="preserve">                          por remesas</w:t>
      </w:r>
      <w:r w:rsidRPr="00A265AB">
        <w:rPr>
          <w:rFonts w:cstheme="minorHAnsi"/>
        </w:rPr>
        <w:t>.</w:t>
      </w:r>
      <w:r w:rsidR="00C1660F">
        <w:rPr>
          <w:rFonts w:cstheme="minorHAnsi"/>
        </w:rPr>
        <w:t xml:space="preserve"> Cifras en Millones de Dólares</w:t>
      </w:r>
    </w:p>
    <w:p w14:paraId="55CB617E" w14:textId="77777777" w:rsidR="004A4309" w:rsidRPr="00A265AB" w:rsidRDefault="004A4309" w:rsidP="00DD4190">
      <w:pPr>
        <w:spacing w:after="0"/>
        <w:rPr>
          <w:rFonts w:cstheme="minorHAnsi"/>
        </w:rPr>
      </w:pPr>
    </w:p>
    <w:tbl>
      <w:tblPr>
        <w:tblpPr w:leftFromText="141" w:rightFromText="141" w:vertAnchor="text" w:horzAnchor="margin" w:tblpY="-1"/>
        <w:tblW w:w="8926" w:type="dxa"/>
        <w:tblCellMar>
          <w:left w:w="70" w:type="dxa"/>
          <w:right w:w="70" w:type="dxa"/>
        </w:tblCellMar>
        <w:tblLook w:val="04A0" w:firstRow="1" w:lastRow="0" w:firstColumn="1" w:lastColumn="0" w:noHBand="0" w:noVBand="1"/>
      </w:tblPr>
      <w:tblGrid>
        <w:gridCol w:w="433"/>
        <w:gridCol w:w="2114"/>
        <w:gridCol w:w="1417"/>
        <w:gridCol w:w="1276"/>
        <w:gridCol w:w="1276"/>
        <w:gridCol w:w="1276"/>
        <w:gridCol w:w="1134"/>
      </w:tblGrid>
      <w:tr w:rsidR="00DD4190" w:rsidRPr="00DD4190" w14:paraId="20A09349" w14:textId="77777777" w:rsidTr="004A4309">
        <w:trPr>
          <w:trHeight w:val="412"/>
        </w:trPr>
        <w:tc>
          <w:tcPr>
            <w:tcW w:w="433" w:type="dxa"/>
            <w:tcBorders>
              <w:top w:val="single" w:sz="4" w:space="0" w:color="auto"/>
              <w:left w:val="single" w:sz="4" w:space="0" w:color="auto"/>
              <w:bottom w:val="single" w:sz="4" w:space="0" w:color="auto"/>
              <w:right w:val="single" w:sz="4" w:space="0" w:color="auto"/>
            </w:tcBorders>
            <w:shd w:val="clear" w:color="auto" w:fill="ED7D31"/>
            <w:noWrap/>
            <w:vAlign w:val="center"/>
            <w:hideMark/>
          </w:tcPr>
          <w:p w14:paraId="7DA040CD" w14:textId="77777777" w:rsidR="00DD4190" w:rsidRPr="004A4309" w:rsidRDefault="00DD4190" w:rsidP="00DD4190">
            <w:pPr>
              <w:spacing w:after="0" w:line="240" w:lineRule="auto"/>
              <w:jc w:val="center"/>
              <w:rPr>
                <w:rFonts w:ascii="Calibri" w:eastAsia="Times New Roman" w:hAnsi="Calibri" w:cs="Calibri"/>
                <w:b/>
                <w:bCs/>
                <w:color w:val="000000"/>
                <w:sz w:val="20"/>
                <w:szCs w:val="20"/>
                <w:lang w:eastAsia="es-419"/>
              </w:rPr>
            </w:pPr>
            <w:r w:rsidRPr="004A4309">
              <w:rPr>
                <w:rFonts w:ascii="Calibri" w:eastAsia="Times New Roman" w:hAnsi="Calibri" w:cs="Calibri"/>
                <w:b/>
                <w:bCs/>
                <w:color w:val="000000"/>
                <w:sz w:val="20"/>
                <w:szCs w:val="20"/>
                <w:lang w:eastAsia="es-419"/>
              </w:rPr>
              <w:t>No.</w:t>
            </w:r>
          </w:p>
        </w:tc>
        <w:tc>
          <w:tcPr>
            <w:tcW w:w="2114" w:type="dxa"/>
            <w:tcBorders>
              <w:top w:val="single" w:sz="4" w:space="0" w:color="auto"/>
              <w:left w:val="nil"/>
              <w:bottom w:val="single" w:sz="4" w:space="0" w:color="auto"/>
              <w:right w:val="single" w:sz="4" w:space="0" w:color="auto"/>
            </w:tcBorders>
            <w:shd w:val="clear" w:color="auto" w:fill="ED7D31"/>
            <w:noWrap/>
            <w:vAlign w:val="center"/>
            <w:hideMark/>
          </w:tcPr>
          <w:p w14:paraId="07E2E257" w14:textId="77777777" w:rsidR="00DD4190" w:rsidRPr="004A4309" w:rsidRDefault="00DD4190" w:rsidP="00DD4190">
            <w:pPr>
              <w:spacing w:after="0" w:line="240" w:lineRule="auto"/>
              <w:jc w:val="center"/>
              <w:rPr>
                <w:rFonts w:ascii="Calibri" w:eastAsia="Times New Roman" w:hAnsi="Calibri" w:cs="Calibri"/>
                <w:b/>
                <w:bCs/>
                <w:color w:val="000000"/>
                <w:sz w:val="20"/>
                <w:szCs w:val="20"/>
                <w:lang w:eastAsia="es-419"/>
              </w:rPr>
            </w:pPr>
            <w:r w:rsidRPr="004A4309">
              <w:rPr>
                <w:rFonts w:ascii="Calibri" w:eastAsia="Times New Roman" w:hAnsi="Calibri" w:cs="Calibri"/>
                <w:b/>
                <w:bCs/>
                <w:color w:val="000000"/>
                <w:sz w:val="20"/>
                <w:szCs w:val="20"/>
                <w:lang w:eastAsia="es-419"/>
              </w:rPr>
              <w:t>Municipio</w:t>
            </w:r>
          </w:p>
        </w:tc>
        <w:tc>
          <w:tcPr>
            <w:tcW w:w="1417" w:type="dxa"/>
            <w:tcBorders>
              <w:top w:val="single" w:sz="4" w:space="0" w:color="auto"/>
              <w:left w:val="nil"/>
              <w:bottom w:val="single" w:sz="4" w:space="0" w:color="auto"/>
              <w:right w:val="single" w:sz="4" w:space="0" w:color="auto"/>
            </w:tcBorders>
            <w:shd w:val="clear" w:color="auto" w:fill="ED7D31"/>
            <w:noWrap/>
            <w:vAlign w:val="center"/>
            <w:hideMark/>
          </w:tcPr>
          <w:p w14:paraId="2611E120" w14:textId="77777777" w:rsidR="00DD4190" w:rsidRPr="004A4309" w:rsidRDefault="00DD4190" w:rsidP="00DD4190">
            <w:pPr>
              <w:spacing w:after="0" w:line="240" w:lineRule="auto"/>
              <w:jc w:val="center"/>
              <w:rPr>
                <w:rFonts w:ascii="Calibri" w:eastAsia="Times New Roman" w:hAnsi="Calibri" w:cs="Calibri"/>
                <w:b/>
                <w:bCs/>
                <w:color w:val="000000"/>
                <w:sz w:val="20"/>
                <w:szCs w:val="20"/>
                <w:lang w:eastAsia="es-419"/>
              </w:rPr>
            </w:pPr>
            <w:r w:rsidRPr="004A4309">
              <w:rPr>
                <w:rFonts w:ascii="Calibri" w:eastAsia="Times New Roman" w:hAnsi="Calibri" w:cs="Calibri"/>
                <w:b/>
                <w:bCs/>
                <w:color w:val="000000"/>
                <w:sz w:val="20"/>
                <w:szCs w:val="20"/>
                <w:lang w:eastAsia="es-419"/>
              </w:rPr>
              <w:t>Ene-Mar 2017</w:t>
            </w:r>
          </w:p>
        </w:tc>
        <w:tc>
          <w:tcPr>
            <w:tcW w:w="1276" w:type="dxa"/>
            <w:tcBorders>
              <w:top w:val="single" w:sz="4" w:space="0" w:color="auto"/>
              <w:left w:val="nil"/>
              <w:bottom w:val="single" w:sz="4" w:space="0" w:color="auto"/>
              <w:right w:val="single" w:sz="4" w:space="0" w:color="auto"/>
            </w:tcBorders>
            <w:shd w:val="clear" w:color="auto" w:fill="ED7D31"/>
            <w:noWrap/>
            <w:vAlign w:val="center"/>
            <w:hideMark/>
          </w:tcPr>
          <w:p w14:paraId="16F640F9" w14:textId="77777777" w:rsidR="00DD4190" w:rsidRPr="004A4309" w:rsidRDefault="00DD4190" w:rsidP="00DD4190">
            <w:pPr>
              <w:spacing w:after="0" w:line="240" w:lineRule="auto"/>
              <w:jc w:val="center"/>
              <w:rPr>
                <w:rFonts w:ascii="Calibri" w:eastAsia="Times New Roman" w:hAnsi="Calibri" w:cs="Calibri"/>
                <w:b/>
                <w:bCs/>
                <w:color w:val="000000"/>
                <w:sz w:val="20"/>
                <w:szCs w:val="20"/>
                <w:lang w:eastAsia="es-419"/>
              </w:rPr>
            </w:pPr>
            <w:r w:rsidRPr="004A4309">
              <w:rPr>
                <w:rFonts w:ascii="Calibri" w:eastAsia="Times New Roman" w:hAnsi="Calibri" w:cs="Calibri"/>
                <w:b/>
                <w:bCs/>
                <w:color w:val="000000"/>
                <w:sz w:val="20"/>
                <w:szCs w:val="20"/>
                <w:lang w:eastAsia="es-419"/>
              </w:rPr>
              <w:t>Abr-Jun 2017</w:t>
            </w:r>
          </w:p>
        </w:tc>
        <w:tc>
          <w:tcPr>
            <w:tcW w:w="1276" w:type="dxa"/>
            <w:tcBorders>
              <w:top w:val="single" w:sz="4" w:space="0" w:color="auto"/>
              <w:left w:val="nil"/>
              <w:bottom w:val="single" w:sz="4" w:space="0" w:color="auto"/>
              <w:right w:val="single" w:sz="4" w:space="0" w:color="auto"/>
            </w:tcBorders>
            <w:shd w:val="clear" w:color="auto" w:fill="ED7D31"/>
            <w:noWrap/>
            <w:vAlign w:val="center"/>
            <w:hideMark/>
          </w:tcPr>
          <w:p w14:paraId="00275AB7" w14:textId="77777777" w:rsidR="00DD4190" w:rsidRPr="004A4309" w:rsidRDefault="00DD4190" w:rsidP="00DD4190">
            <w:pPr>
              <w:spacing w:after="0" w:line="240" w:lineRule="auto"/>
              <w:jc w:val="center"/>
              <w:rPr>
                <w:rFonts w:ascii="Calibri" w:eastAsia="Times New Roman" w:hAnsi="Calibri" w:cs="Calibri"/>
                <w:b/>
                <w:bCs/>
                <w:color w:val="000000"/>
                <w:sz w:val="20"/>
                <w:szCs w:val="20"/>
                <w:lang w:eastAsia="es-419"/>
              </w:rPr>
            </w:pPr>
            <w:r w:rsidRPr="004A4309">
              <w:rPr>
                <w:rFonts w:ascii="Calibri" w:eastAsia="Times New Roman" w:hAnsi="Calibri" w:cs="Calibri"/>
                <w:b/>
                <w:bCs/>
                <w:color w:val="000000"/>
                <w:sz w:val="20"/>
                <w:szCs w:val="20"/>
                <w:lang w:eastAsia="es-419"/>
              </w:rPr>
              <w:t>Jul-Sep 2017</w:t>
            </w:r>
          </w:p>
        </w:tc>
        <w:tc>
          <w:tcPr>
            <w:tcW w:w="1276" w:type="dxa"/>
            <w:tcBorders>
              <w:top w:val="single" w:sz="4" w:space="0" w:color="auto"/>
              <w:left w:val="nil"/>
              <w:bottom w:val="single" w:sz="4" w:space="0" w:color="auto"/>
              <w:right w:val="single" w:sz="4" w:space="0" w:color="auto"/>
            </w:tcBorders>
            <w:shd w:val="clear" w:color="auto" w:fill="ED7D31"/>
            <w:noWrap/>
            <w:vAlign w:val="center"/>
            <w:hideMark/>
          </w:tcPr>
          <w:p w14:paraId="00CFD22F" w14:textId="77777777" w:rsidR="00DD4190" w:rsidRPr="004A4309" w:rsidRDefault="00DD4190" w:rsidP="00DD4190">
            <w:pPr>
              <w:spacing w:after="0" w:line="240" w:lineRule="auto"/>
              <w:jc w:val="center"/>
              <w:rPr>
                <w:rFonts w:ascii="Calibri" w:eastAsia="Times New Roman" w:hAnsi="Calibri" w:cs="Calibri"/>
                <w:b/>
                <w:bCs/>
                <w:color w:val="000000"/>
                <w:sz w:val="20"/>
                <w:szCs w:val="20"/>
                <w:lang w:eastAsia="es-419"/>
              </w:rPr>
            </w:pPr>
            <w:r w:rsidRPr="004A4309">
              <w:rPr>
                <w:rFonts w:ascii="Calibri" w:eastAsia="Times New Roman" w:hAnsi="Calibri" w:cs="Calibri"/>
                <w:b/>
                <w:bCs/>
                <w:color w:val="000000"/>
                <w:sz w:val="20"/>
                <w:szCs w:val="20"/>
                <w:lang w:eastAsia="es-419"/>
              </w:rPr>
              <w:t>Oct-Dic 2017</w:t>
            </w:r>
          </w:p>
        </w:tc>
        <w:tc>
          <w:tcPr>
            <w:tcW w:w="1134" w:type="dxa"/>
            <w:tcBorders>
              <w:top w:val="single" w:sz="4" w:space="0" w:color="auto"/>
              <w:left w:val="nil"/>
              <w:bottom w:val="single" w:sz="4" w:space="0" w:color="auto"/>
              <w:right w:val="single" w:sz="4" w:space="0" w:color="auto"/>
            </w:tcBorders>
            <w:shd w:val="clear" w:color="auto" w:fill="ED7D31"/>
            <w:noWrap/>
            <w:vAlign w:val="center"/>
            <w:hideMark/>
          </w:tcPr>
          <w:p w14:paraId="3FBF154A" w14:textId="77777777" w:rsidR="00DD4190" w:rsidRPr="004A4309" w:rsidRDefault="00DD4190" w:rsidP="00DD4190">
            <w:pPr>
              <w:spacing w:after="0" w:line="240" w:lineRule="auto"/>
              <w:jc w:val="center"/>
              <w:rPr>
                <w:rFonts w:ascii="Calibri" w:eastAsia="Times New Roman" w:hAnsi="Calibri" w:cs="Calibri"/>
                <w:b/>
                <w:bCs/>
                <w:color w:val="000000"/>
                <w:sz w:val="20"/>
                <w:szCs w:val="20"/>
                <w:lang w:eastAsia="es-419"/>
              </w:rPr>
            </w:pPr>
            <w:r w:rsidRPr="004A4309">
              <w:rPr>
                <w:rFonts w:ascii="Calibri" w:eastAsia="Times New Roman" w:hAnsi="Calibri" w:cs="Calibri"/>
                <w:b/>
                <w:bCs/>
                <w:color w:val="000000"/>
                <w:sz w:val="20"/>
                <w:szCs w:val="20"/>
                <w:lang w:eastAsia="es-419"/>
              </w:rPr>
              <w:t>Total 2017</w:t>
            </w:r>
          </w:p>
        </w:tc>
      </w:tr>
      <w:tr w:rsidR="00DD4190" w:rsidRPr="00DD4190" w14:paraId="0E8E2555" w14:textId="77777777" w:rsidTr="004A4309">
        <w:trPr>
          <w:trHeight w:val="387"/>
        </w:trPr>
        <w:tc>
          <w:tcPr>
            <w:tcW w:w="433" w:type="dxa"/>
            <w:tcBorders>
              <w:top w:val="nil"/>
              <w:left w:val="single" w:sz="4" w:space="0" w:color="auto"/>
              <w:bottom w:val="single" w:sz="4" w:space="0" w:color="auto"/>
              <w:right w:val="single" w:sz="4" w:space="0" w:color="auto"/>
            </w:tcBorders>
            <w:shd w:val="clear" w:color="auto" w:fill="auto"/>
            <w:noWrap/>
            <w:vAlign w:val="center"/>
            <w:hideMark/>
          </w:tcPr>
          <w:p w14:paraId="4B3F16AF" w14:textId="77777777" w:rsidR="00DD4190" w:rsidRPr="00DD4190" w:rsidRDefault="00DD4190" w:rsidP="00DD4190">
            <w:pPr>
              <w:spacing w:after="0" w:line="240" w:lineRule="auto"/>
              <w:jc w:val="center"/>
              <w:rPr>
                <w:rFonts w:ascii="Calibri" w:eastAsia="Times New Roman" w:hAnsi="Calibri" w:cs="Calibri"/>
                <w:color w:val="000000"/>
                <w:sz w:val="20"/>
                <w:szCs w:val="20"/>
                <w:lang w:eastAsia="es-419"/>
              </w:rPr>
            </w:pPr>
            <w:r w:rsidRPr="00DD4190">
              <w:rPr>
                <w:rFonts w:ascii="Calibri" w:eastAsia="Times New Roman" w:hAnsi="Calibri" w:cs="Calibri"/>
                <w:color w:val="000000"/>
                <w:sz w:val="20"/>
                <w:szCs w:val="20"/>
                <w:lang w:eastAsia="es-419"/>
              </w:rPr>
              <w:t>1</w:t>
            </w:r>
          </w:p>
        </w:tc>
        <w:tc>
          <w:tcPr>
            <w:tcW w:w="2114" w:type="dxa"/>
            <w:tcBorders>
              <w:top w:val="nil"/>
              <w:left w:val="nil"/>
              <w:bottom w:val="single" w:sz="4" w:space="0" w:color="auto"/>
              <w:right w:val="single" w:sz="4" w:space="0" w:color="auto"/>
            </w:tcBorders>
            <w:shd w:val="clear" w:color="auto" w:fill="auto"/>
            <w:noWrap/>
            <w:vAlign w:val="center"/>
            <w:hideMark/>
          </w:tcPr>
          <w:p w14:paraId="4E561622" w14:textId="77777777" w:rsidR="00DD4190" w:rsidRPr="00DD4190" w:rsidRDefault="00DD4190" w:rsidP="00DD4190">
            <w:pPr>
              <w:spacing w:after="0" w:line="240" w:lineRule="auto"/>
              <w:rPr>
                <w:rFonts w:ascii="Calibri" w:eastAsia="Times New Roman" w:hAnsi="Calibri" w:cs="Calibri"/>
                <w:color w:val="000000"/>
                <w:lang w:eastAsia="es-419"/>
              </w:rPr>
            </w:pPr>
            <w:r w:rsidRPr="00DD4190">
              <w:rPr>
                <w:rFonts w:ascii="Calibri" w:eastAsia="Times New Roman" w:hAnsi="Calibri" w:cs="Calibri"/>
                <w:color w:val="000000"/>
                <w:lang w:eastAsia="es-419"/>
              </w:rPr>
              <w:t>Xalapa</w:t>
            </w:r>
          </w:p>
        </w:tc>
        <w:tc>
          <w:tcPr>
            <w:tcW w:w="1417" w:type="dxa"/>
            <w:tcBorders>
              <w:top w:val="nil"/>
              <w:left w:val="nil"/>
              <w:bottom w:val="single" w:sz="4" w:space="0" w:color="auto"/>
              <w:right w:val="single" w:sz="4" w:space="0" w:color="auto"/>
            </w:tcBorders>
            <w:shd w:val="clear" w:color="auto" w:fill="auto"/>
            <w:noWrap/>
            <w:vAlign w:val="center"/>
            <w:hideMark/>
          </w:tcPr>
          <w:p w14:paraId="579BF908" w14:textId="77777777" w:rsidR="00DD4190" w:rsidRPr="00DD4190" w:rsidRDefault="00DD4190" w:rsidP="00DD4190">
            <w:pPr>
              <w:spacing w:after="0" w:line="240" w:lineRule="auto"/>
              <w:jc w:val="center"/>
              <w:rPr>
                <w:rFonts w:ascii="Calibri" w:eastAsia="Times New Roman" w:hAnsi="Calibri" w:cs="Calibri"/>
                <w:color w:val="000000"/>
                <w:lang w:eastAsia="es-419"/>
              </w:rPr>
            </w:pPr>
            <w:r w:rsidRPr="00DD4190">
              <w:rPr>
                <w:rFonts w:ascii="Calibri" w:eastAsia="Times New Roman" w:hAnsi="Calibri" w:cs="Calibri"/>
                <w:color w:val="000000"/>
                <w:lang w:eastAsia="es-419"/>
              </w:rPr>
              <w:t>22.2931</w:t>
            </w:r>
          </w:p>
        </w:tc>
        <w:tc>
          <w:tcPr>
            <w:tcW w:w="1276" w:type="dxa"/>
            <w:tcBorders>
              <w:top w:val="nil"/>
              <w:left w:val="nil"/>
              <w:bottom w:val="single" w:sz="4" w:space="0" w:color="auto"/>
              <w:right w:val="single" w:sz="4" w:space="0" w:color="auto"/>
            </w:tcBorders>
            <w:shd w:val="clear" w:color="auto" w:fill="auto"/>
            <w:noWrap/>
            <w:vAlign w:val="center"/>
            <w:hideMark/>
          </w:tcPr>
          <w:p w14:paraId="15AD8A37" w14:textId="77777777" w:rsidR="00DD4190" w:rsidRPr="00DD4190" w:rsidRDefault="00DD4190" w:rsidP="00DD4190">
            <w:pPr>
              <w:spacing w:after="0" w:line="240" w:lineRule="auto"/>
              <w:jc w:val="center"/>
              <w:rPr>
                <w:rFonts w:ascii="Calibri" w:eastAsia="Times New Roman" w:hAnsi="Calibri" w:cs="Calibri"/>
                <w:color w:val="000000"/>
                <w:lang w:eastAsia="es-419"/>
              </w:rPr>
            </w:pPr>
            <w:r w:rsidRPr="00DD4190">
              <w:rPr>
                <w:rFonts w:ascii="Calibri" w:eastAsia="Times New Roman" w:hAnsi="Calibri" w:cs="Calibri"/>
                <w:color w:val="000000"/>
                <w:lang w:eastAsia="es-419"/>
              </w:rPr>
              <w:t>22.7774</w:t>
            </w:r>
          </w:p>
        </w:tc>
        <w:tc>
          <w:tcPr>
            <w:tcW w:w="1276" w:type="dxa"/>
            <w:tcBorders>
              <w:top w:val="nil"/>
              <w:left w:val="nil"/>
              <w:bottom w:val="single" w:sz="4" w:space="0" w:color="auto"/>
              <w:right w:val="single" w:sz="4" w:space="0" w:color="auto"/>
            </w:tcBorders>
            <w:shd w:val="clear" w:color="auto" w:fill="auto"/>
            <w:noWrap/>
            <w:vAlign w:val="center"/>
            <w:hideMark/>
          </w:tcPr>
          <w:p w14:paraId="3D9C1F72" w14:textId="77777777" w:rsidR="00DD4190" w:rsidRPr="00DD4190" w:rsidRDefault="00DD4190" w:rsidP="00DD4190">
            <w:pPr>
              <w:spacing w:after="0" w:line="240" w:lineRule="auto"/>
              <w:jc w:val="center"/>
              <w:rPr>
                <w:rFonts w:ascii="Calibri" w:eastAsia="Times New Roman" w:hAnsi="Calibri" w:cs="Calibri"/>
                <w:color w:val="000000"/>
                <w:lang w:eastAsia="es-419"/>
              </w:rPr>
            </w:pPr>
            <w:r w:rsidRPr="00DD4190">
              <w:rPr>
                <w:rFonts w:ascii="Calibri" w:eastAsia="Times New Roman" w:hAnsi="Calibri" w:cs="Calibri"/>
                <w:color w:val="000000"/>
                <w:lang w:eastAsia="es-419"/>
              </w:rPr>
              <w:t>22.3183</w:t>
            </w:r>
          </w:p>
        </w:tc>
        <w:tc>
          <w:tcPr>
            <w:tcW w:w="1276" w:type="dxa"/>
            <w:tcBorders>
              <w:top w:val="nil"/>
              <w:left w:val="nil"/>
              <w:bottom w:val="single" w:sz="4" w:space="0" w:color="auto"/>
              <w:right w:val="single" w:sz="4" w:space="0" w:color="auto"/>
            </w:tcBorders>
            <w:shd w:val="clear" w:color="auto" w:fill="auto"/>
            <w:noWrap/>
            <w:vAlign w:val="center"/>
            <w:hideMark/>
          </w:tcPr>
          <w:p w14:paraId="296F2C7C" w14:textId="77777777" w:rsidR="00DD4190" w:rsidRPr="00DD4190" w:rsidRDefault="00DD4190" w:rsidP="00DD4190">
            <w:pPr>
              <w:spacing w:after="0" w:line="240" w:lineRule="auto"/>
              <w:jc w:val="center"/>
              <w:rPr>
                <w:rFonts w:ascii="Calibri" w:eastAsia="Times New Roman" w:hAnsi="Calibri" w:cs="Calibri"/>
                <w:color w:val="000000"/>
                <w:lang w:eastAsia="es-419"/>
              </w:rPr>
            </w:pPr>
            <w:r w:rsidRPr="00DD4190">
              <w:rPr>
                <w:rFonts w:ascii="Calibri" w:eastAsia="Times New Roman" w:hAnsi="Calibri" w:cs="Calibri"/>
                <w:color w:val="000000"/>
                <w:lang w:eastAsia="es-419"/>
              </w:rPr>
              <w:t>22.6457</w:t>
            </w:r>
          </w:p>
        </w:tc>
        <w:tc>
          <w:tcPr>
            <w:tcW w:w="1134" w:type="dxa"/>
            <w:tcBorders>
              <w:top w:val="nil"/>
              <w:left w:val="nil"/>
              <w:bottom w:val="single" w:sz="4" w:space="0" w:color="auto"/>
              <w:right w:val="single" w:sz="4" w:space="0" w:color="auto"/>
            </w:tcBorders>
            <w:shd w:val="clear" w:color="auto" w:fill="auto"/>
            <w:noWrap/>
            <w:vAlign w:val="center"/>
            <w:hideMark/>
          </w:tcPr>
          <w:p w14:paraId="290A633F" w14:textId="77777777" w:rsidR="00DD4190" w:rsidRPr="00DD4190" w:rsidRDefault="00DD4190" w:rsidP="00DD4190">
            <w:pPr>
              <w:spacing w:after="0" w:line="240" w:lineRule="auto"/>
              <w:jc w:val="center"/>
              <w:rPr>
                <w:rFonts w:ascii="Calibri" w:eastAsia="Times New Roman" w:hAnsi="Calibri" w:cs="Calibri"/>
                <w:color w:val="000000"/>
                <w:lang w:eastAsia="es-419"/>
              </w:rPr>
            </w:pPr>
            <w:r w:rsidRPr="00DD4190">
              <w:rPr>
                <w:rFonts w:ascii="Calibri" w:eastAsia="Times New Roman" w:hAnsi="Calibri" w:cs="Calibri"/>
                <w:color w:val="000000"/>
                <w:lang w:eastAsia="es-419"/>
              </w:rPr>
              <w:t>90.0345</w:t>
            </w:r>
          </w:p>
        </w:tc>
      </w:tr>
      <w:tr w:rsidR="00DD4190" w:rsidRPr="00DD4190" w14:paraId="6A2BC4BA" w14:textId="77777777" w:rsidTr="004A4309">
        <w:trPr>
          <w:trHeight w:val="422"/>
        </w:trPr>
        <w:tc>
          <w:tcPr>
            <w:tcW w:w="433" w:type="dxa"/>
            <w:tcBorders>
              <w:top w:val="nil"/>
              <w:left w:val="single" w:sz="4" w:space="0" w:color="auto"/>
              <w:bottom w:val="single" w:sz="4" w:space="0" w:color="auto"/>
              <w:right w:val="single" w:sz="4" w:space="0" w:color="auto"/>
            </w:tcBorders>
            <w:shd w:val="clear" w:color="auto" w:fill="auto"/>
            <w:noWrap/>
            <w:vAlign w:val="center"/>
            <w:hideMark/>
          </w:tcPr>
          <w:p w14:paraId="7E3ADF41" w14:textId="77777777" w:rsidR="00DD4190" w:rsidRPr="00DD4190" w:rsidRDefault="00DD4190" w:rsidP="00DD4190">
            <w:pPr>
              <w:spacing w:after="0" w:line="240" w:lineRule="auto"/>
              <w:jc w:val="center"/>
              <w:rPr>
                <w:rFonts w:ascii="Calibri" w:eastAsia="Times New Roman" w:hAnsi="Calibri" w:cs="Calibri"/>
                <w:color w:val="000000"/>
                <w:sz w:val="20"/>
                <w:szCs w:val="20"/>
                <w:lang w:eastAsia="es-419"/>
              </w:rPr>
            </w:pPr>
            <w:r w:rsidRPr="00DD4190">
              <w:rPr>
                <w:rFonts w:ascii="Calibri" w:eastAsia="Times New Roman" w:hAnsi="Calibri" w:cs="Calibri"/>
                <w:color w:val="000000"/>
                <w:sz w:val="20"/>
                <w:szCs w:val="20"/>
                <w:lang w:eastAsia="es-419"/>
              </w:rPr>
              <w:t>2</w:t>
            </w:r>
          </w:p>
        </w:tc>
        <w:tc>
          <w:tcPr>
            <w:tcW w:w="2114" w:type="dxa"/>
            <w:tcBorders>
              <w:top w:val="nil"/>
              <w:left w:val="nil"/>
              <w:bottom w:val="single" w:sz="4" w:space="0" w:color="auto"/>
              <w:right w:val="single" w:sz="4" w:space="0" w:color="auto"/>
            </w:tcBorders>
            <w:shd w:val="clear" w:color="auto" w:fill="auto"/>
            <w:noWrap/>
            <w:vAlign w:val="center"/>
            <w:hideMark/>
          </w:tcPr>
          <w:p w14:paraId="3393B55A" w14:textId="77777777" w:rsidR="00DD4190" w:rsidRPr="00DD4190" w:rsidRDefault="00DD4190" w:rsidP="00DD4190">
            <w:pPr>
              <w:spacing w:after="0" w:line="240" w:lineRule="auto"/>
              <w:rPr>
                <w:rFonts w:ascii="Calibri" w:eastAsia="Times New Roman" w:hAnsi="Calibri" w:cs="Calibri"/>
                <w:color w:val="000000"/>
                <w:lang w:eastAsia="es-419"/>
              </w:rPr>
            </w:pPr>
            <w:r w:rsidRPr="00DD4190">
              <w:rPr>
                <w:rFonts w:ascii="Calibri" w:eastAsia="Times New Roman" w:hAnsi="Calibri" w:cs="Calibri"/>
                <w:color w:val="000000"/>
                <w:lang w:eastAsia="es-419"/>
              </w:rPr>
              <w:t>Veracruz</w:t>
            </w:r>
          </w:p>
        </w:tc>
        <w:tc>
          <w:tcPr>
            <w:tcW w:w="1417" w:type="dxa"/>
            <w:tcBorders>
              <w:top w:val="nil"/>
              <w:left w:val="nil"/>
              <w:bottom w:val="single" w:sz="4" w:space="0" w:color="auto"/>
              <w:right w:val="single" w:sz="4" w:space="0" w:color="auto"/>
            </w:tcBorders>
            <w:shd w:val="clear" w:color="auto" w:fill="auto"/>
            <w:noWrap/>
            <w:vAlign w:val="center"/>
            <w:hideMark/>
          </w:tcPr>
          <w:p w14:paraId="44A11789" w14:textId="77777777" w:rsidR="00DD4190" w:rsidRPr="00DD4190" w:rsidRDefault="00DD4190" w:rsidP="00DD4190">
            <w:pPr>
              <w:spacing w:after="0" w:line="240" w:lineRule="auto"/>
              <w:jc w:val="center"/>
              <w:rPr>
                <w:rFonts w:ascii="Calibri" w:eastAsia="Times New Roman" w:hAnsi="Calibri" w:cs="Calibri"/>
                <w:color w:val="000000"/>
                <w:lang w:eastAsia="es-419"/>
              </w:rPr>
            </w:pPr>
            <w:r w:rsidRPr="00DD4190">
              <w:rPr>
                <w:rFonts w:ascii="Calibri" w:eastAsia="Times New Roman" w:hAnsi="Calibri" w:cs="Calibri"/>
                <w:color w:val="000000"/>
                <w:lang w:eastAsia="es-419"/>
              </w:rPr>
              <w:t>18.4248</w:t>
            </w:r>
          </w:p>
        </w:tc>
        <w:tc>
          <w:tcPr>
            <w:tcW w:w="1276" w:type="dxa"/>
            <w:tcBorders>
              <w:top w:val="nil"/>
              <w:left w:val="nil"/>
              <w:bottom w:val="single" w:sz="4" w:space="0" w:color="auto"/>
              <w:right w:val="single" w:sz="4" w:space="0" w:color="auto"/>
            </w:tcBorders>
            <w:shd w:val="clear" w:color="auto" w:fill="auto"/>
            <w:noWrap/>
            <w:vAlign w:val="center"/>
            <w:hideMark/>
          </w:tcPr>
          <w:p w14:paraId="7310B470" w14:textId="77777777" w:rsidR="00DD4190" w:rsidRPr="00DD4190" w:rsidRDefault="00DD4190" w:rsidP="00DD4190">
            <w:pPr>
              <w:spacing w:after="0" w:line="240" w:lineRule="auto"/>
              <w:jc w:val="center"/>
              <w:rPr>
                <w:rFonts w:ascii="Calibri" w:eastAsia="Times New Roman" w:hAnsi="Calibri" w:cs="Calibri"/>
                <w:color w:val="000000"/>
                <w:lang w:eastAsia="es-419"/>
              </w:rPr>
            </w:pPr>
            <w:r w:rsidRPr="00DD4190">
              <w:rPr>
                <w:rFonts w:ascii="Calibri" w:eastAsia="Times New Roman" w:hAnsi="Calibri" w:cs="Calibri"/>
                <w:color w:val="000000"/>
                <w:lang w:eastAsia="es-419"/>
              </w:rPr>
              <w:t>20.3114</w:t>
            </w:r>
          </w:p>
        </w:tc>
        <w:tc>
          <w:tcPr>
            <w:tcW w:w="1276" w:type="dxa"/>
            <w:tcBorders>
              <w:top w:val="nil"/>
              <w:left w:val="nil"/>
              <w:bottom w:val="single" w:sz="4" w:space="0" w:color="auto"/>
              <w:right w:val="single" w:sz="4" w:space="0" w:color="auto"/>
            </w:tcBorders>
            <w:shd w:val="clear" w:color="auto" w:fill="auto"/>
            <w:noWrap/>
            <w:vAlign w:val="center"/>
            <w:hideMark/>
          </w:tcPr>
          <w:p w14:paraId="62E72C70" w14:textId="77777777" w:rsidR="00DD4190" w:rsidRPr="00DD4190" w:rsidRDefault="00DD4190" w:rsidP="00DD4190">
            <w:pPr>
              <w:spacing w:after="0" w:line="240" w:lineRule="auto"/>
              <w:jc w:val="center"/>
              <w:rPr>
                <w:rFonts w:ascii="Calibri" w:eastAsia="Times New Roman" w:hAnsi="Calibri" w:cs="Calibri"/>
                <w:color w:val="000000"/>
                <w:lang w:eastAsia="es-419"/>
              </w:rPr>
            </w:pPr>
            <w:r w:rsidRPr="00DD4190">
              <w:rPr>
                <w:rFonts w:ascii="Calibri" w:eastAsia="Times New Roman" w:hAnsi="Calibri" w:cs="Calibri"/>
                <w:color w:val="000000"/>
                <w:lang w:eastAsia="es-419"/>
              </w:rPr>
              <w:t>20.8319</w:t>
            </w:r>
          </w:p>
        </w:tc>
        <w:tc>
          <w:tcPr>
            <w:tcW w:w="1276" w:type="dxa"/>
            <w:tcBorders>
              <w:top w:val="nil"/>
              <w:left w:val="nil"/>
              <w:bottom w:val="single" w:sz="4" w:space="0" w:color="auto"/>
              <w:right w:val="single" w:sz="4" w:space="0" w:color="auto"/>
            </w:tcBorders>
            <w:shd w:val="clear" w:color="auto" w:fill="auto"/>
            <w:noWrap/>
            <w:vAlign w:val="center"/>
            <w:hideMark/>
          </w:tcPr>
          <w:p w14:paraId="59A0B959" w14:textId="77777777" w:rsidR="00DD4190" w:rsidRPr="00DD4190" w:rsidRDefault="00DD4190" w:rsidP="00DD4190">
            <w:pPr>
              <w:spacing w:after="0" w:line="240" w:lineRule="auto"/>
              <w:jc w:val="center"/>
              <w:rPr>
                <w:rFonts w:ascii="Calibri" w:eastAsia="Times New Roman" w:hAnsi="Calibri" w:cs="Calibri"/>
                <w:color w:val="000000"/>
                <w:lang w:eastAsia="es-419"/>
              </w:rPr>
            </w:pPr>
            <w:r w:rsidRPr="00DD4190">
              <w:rPr>
                <w:rFonts w:ascii="Calibri" w:eastAsia="Times New Roman" w:hAnsi="Calibri" w:cs="Calibri"/>
                <w:color w:val="000000"/>
                <w:lang w:eastAsia="es-419"/>
              </w:rPr>
              <w:t>21.4077</w:t>
            </w:r>
          </w:p>
        </w:tc>
        <w:tc>
          <w:tcPr>
            <w:tcW w:w="1134" w:type="dxa"/>
            <w:tcBorders>
              <w:top w:val="nil"/>
              <w:left w:val="nil"/>
              <w:bottom w:val="single" w:sz="4" w:space="0" w:color="auto"/>
              <w:right w:val="single" w:sz="4" w:space="0" w:color="auto"/>
            </w:tcBorders>
            <w:shd w:val="clear" w:color="auto" w:fill="auto"/>
            <w:noWrap/>
            <w:vAlign w:val="center"/>
            <w:hideMark/>
          </w:tcPr>
          <w:p w14:paraId="05F3846C" w14:textId="77777777" w:rsidR="00DD4190" w:rsidRPr="00DD4190" w:rsidRDefault="00DD4190" w:rsidP="00DD4190">
            <w:pPr>
              <w:spacing w:after="0" w:line="240" w:lineRule="auto"/>
              <w:jc w:val="center"/>
              <w:rPr>
                <w:rFonts w:ascii="Calibri" w:eastAsia="Times New Roman" w:hAnsi="Calibri" w:cs="Calibri"/>
                <w:color w:val="000000"/>
                <w:lang w:eastAsia="es-419"/>
              </w:rPr>
            </w:pPr>
            <w:r w:rsidRPr="00DD4190">
              <w:rPr>
                <w:rFonts w:ascii="Calibri" w:eastAsia="Times New Roman" w:hAnsi="Calibri" w:cs="Calibri"/>
                <w:color w:val="000000"/>
                <w:lang w:eastAsia="es-419"/>
              </w:rPr>
              <w:t>80.9758</w:t>
            </w:r>
          </w:p>
        </w:tc>
      </w:tr>
      <w:tr w:rsidR="00DD4190" w:rsidRPr="00DD4190" w14:paraId="6581C130" w14:textId="77777777" w:rsidTr="004A4309">
        <w:trPr>
          <w:trHeight w:val="414"/>
        </w:trPr>
        <w:tc>
          <w:tcPr>
            <w:tcW w:w="433" w:type="dxa"/>
            <w:tcBorders>
              <w:top w:val="nil"/>
              <w:left w:val="single" w:sz="4" w:space="0" w:color="auto"/>
              <w:bottom w:val="single" w:sz="4" w:space="0" w:color="auto"/>
              <w:right w:val="single" w:sz="4" w:space="0" w:color="auto"/>
            </w:tcBorders>
            <w:shd w:val="clear" w:color="auto" w:fill="auto"/>
            <w:noWrap/>
            <w:vAlign w:val="center"/>
            <w:hideMark/>
          </w:tcPr>
          <w:p w14:paraId="2C26F4D4" w14:textId="77777777" w:rsidR="00DD4190" w:rsidRPr="00DD4190" w:rsidRDefault="00DD4190" w:rsidP="00DD4190">
            <w:pPr>
              <w:spacing w:after="0" w:line="240" w:lineRule="auto"/>
              <w:jc w:val="center"/>
              <w:rPr>
                <w:rFonts w:ascii="Calibri" w:eastAsia="Times New Roman" w:hAnsi="Calibri" w:cs="Calibri"/>
                <w:color w:val="000000"/>
                <w:sz w:val="20"/>
                <w:szCs w:val="20"/>
                <w:lang w:eastAsia="es-419"/>
              </w:rPr>
            </w:pPr>
            <w:r w:rsidRPr="00DD4190">
              <w:rPr>
                <w:rFonts w:ascii="Calibri" w:eastAsia="Times New Roman" w:hAnsi="Calibri" w:cs="Calibri"/>
                <w:color w:val="000000"/>
                <w:sz w:val="20"/>
                <w:szCs w:val="20"/>
                <w:lang w:eastAsia="es-419"/>
              </w:rPr>
              <w:t>3</w:t>
            </w:r>
          </w:p>
        </w:tc>
        <w:tc>
          <w:tcPr>
            <w:tcW w:w="2114" w:type="dxa"/>
            <w:tcBorders>
              <w:top w:val="nil"/>
              <w:left w:val="nil"/>
              <w:bottom w:val="single" w:sz="4" w:space="0" w:color="auto"/>
              <w:right w:val="single" w:sz="4" w:space="0" w:color="auto"/>
            </w:tcBorders>
            <w:shd w:val="clear" w:color="auto" w:fill="auto"/>
            <w:noWrap/>
            <w:vAlign w:val="center"/>
            <w:hideMark/>
          </w:tcPr>
          <w:p w14:paraId="6D8B3A03" w14:textId="77777777" w:rsidR="00DD4190" w:rsidRPr="00DD4190" w:rsidRDefault="00DD4190" w:rsidP="00DD4190">
            <w:pPr>
              <w:spacing w:after="0" w:line="240" w:lineRule="auto"/>
              <w:rPr>
                <w:rFonts w:ascii="Calibri" w:eastAsia="Times New Roman" w:hAnsi="Calibri" w:cs="Calibri"/>
                <w:color w:val="000000"/>
                <w:lang w:eastAsia="es-419"/>
              </w:rPr>
            </w:pPr>
            <w:r w:rsidRPr="00DD4190">
              <w:rPr>
                <w:rFonts w:ascii="Calibri" w:eastAsia="Times New Roman" w:hAnsi="Calibri" w:cs="Calibri"/>
                <w:color w:val="000000"/>
                <w:lang w:eastAsia="es-419"/>
              </w:rPr>
              <w:t>Orizaba</w:t>
            </w:r>
          </w:p>
        </w:tc>
        <w:tc>
          <w:tcPr>
            <w:tcW w:w="1417" w:type="dxa"/>
            <w:tcBorders>
              <w:top w:val="nil"/>
              <w:left w:val="nil"/>
              <w:bottom w:val="single" w:sz="4" w:space="0" w:color="auto"/>
              <w:right w:val="single" w:sz="4" w:space="0" w:color="auto"/>
            </w:tcBorders>
            <w:shd w:val="clear" w:color="auto" w:fill="auto"/>
            <w:noWrap/>
            <w:vAlign w:val="center"/>
            <w:hideMark/>
          </w:tcPr>
          <w:p w14:paraId="113D6C7E" w14:textId="77777777" w:rsidR="00DD4190" w:rsidRPr="00DD4190" w:rsidRDefault="00DD4190" w:rsidP="00DD4190">
            <w:pPr>
              <w:spacing w:after="0" w:line="240" w:lineRule="auto"/>
              <w:jc w:val="center"/>
              <w:rPr>
                <w:rFonts w:ascii="Calibri" w:eastAsia="Times New Roman" w:hAnsi="Calibri" w:cs="Calibri"/>
                <w:color w:val="000000"/>
                <w:lang w:eastAsia="es-419"/>
              </w:rPr>
            </w:pPr>
            <w:r w:rsidRPr="00DD4190">
              <w:rPr>
                <w:rFonts w:ascii="Calibri" w:eastAsia="Times New Roman" w:hAnsi="Calibri" w:cs="Calibri"/>
                <w:color w:val="000000"/>
                <w:lang w:eastAsia="es-419"/>
              </w:rPr>
              <w:t>17.1671</w:t>
            </w:r>
          </w:p>
        </w:tc>
        <w:tc>
          <w:tcPr>
            <w:tcW w:w="1276" w:type="dxa"/>
            <w:tcBorders>
              <w:top w:val="nil"/>
              <w:left w:val="nil"/>
              <w:bottom w:val="single" w:sz="4" w:space="0" w:color="auto"/>
              <w:right w:val="single" w:sz="4" w:space="0" w:color="auto"/>
            </w:tcBorders>
            <w:shd w:val="clear" w:color="auto" w:fill="auto"/>
            <w:noWrap/>
            <w:vAlign w:val="center"/>
            <w:hideMark/>
          </w:tcPr>
          <w:p w14:paraId="7C77EAB9" w14:textId="77777777" w:rsidR="00DD4190" w:rsidRPr="00DD4190" w:rsidRDefault="00DD4190" w:rsidP="00DD4190">
            <w:pPr>
              <w:spacing w:after="0" w:line="240" w:lineRule="auto"/>
              <w:jc w:val="center"/>
              <w:rPr>
                <w:rFonts w:ascii="Calibri" w:eastAsia="Times New Roman" w:hAnsi="Calibri" w:cs="Calibri"/>
                <w:color w:val="000000"/>
                <w:lang w:eastAsia="es-419"/>
              </w:rPr>
            </w:pPr>
            <w:r w:rsidRPr="00DD4190">
              <w:rPr>
                <w:rFonts w:ascii="Calibri" w:eastAsia="Times New Roman" w:hAnsi="Calibri" w:cs="Calibri"/>
                <w:color w:val="000000"/>
                <w:lang w:eastAsia="es-419"/>
              </w:rPr>
              <w:t>18.2643</w:t>
            </w:r>
          </w:p>
        </w:tc>
        <w:tc>
          <w:tcPr>
            <w:tcW w:w="1276" w:type="dxa"/>
            <w:tcBorders>
              <w:top w:val="nil"/>
              <w:left w:val="nil"/>
              <w:bottom w:val="single" w:sz="4" w:space="0" w:color="auto"/>
              <w:right w:val="single" w:sz="4" w:space="0" w:color="auto"/>
            </w:tcBorders>
            <w:shd w:val="clear" w:color="auto" w:fill="auto"/>
            <w:noWrap/>
            <w:vAlign w:val="center"/>
            <w:hideMark/>
          </w:tcPr>
          <w:p w14:paraId="1F74A9F4" w14:textId="77777777" w:rsidR="00DD4190" w:rsidRPr="00DD4190" w:rsidRDefault="00DD4190" w:rsidP="00DD4190">
            <w:pPr>
              <w:spacing w:after="0" w:line="240" w:lineRule="auto"/>
              <w:jc w:val="center"/>
              <w:rPr>
                <w:rFonts w:ascii="Calibri" w:eastAsia="Times New Roman" w:hAnsi="Calibri" w:cs="Calibri"/>
                <w:color w:val="000000"/>
                <w:lang w:eastAsia="es-419"/>
              </w:rPr>
            </w:pPr>
            <w:r w:rsidRPr="00DD4190">
              <w:rPr>
                <w:rFonts w:ascii="Calibri" w:eastAsia="Times New Roman" w:hAnsi="Calibri" w:cs="Calibri"/>
                <w:color w:val="000000"/>
                <w:lang w:eastAsia="es-419"/>
              </w:rPr>
              <w:t>18.2837</w:t>
            </w:r>
          </w:p>
        </w:tc>
        <w:tc>
          <w:tcPr>
            <w:tcW w:w="1276" w:type="dxa"/>
            <w:tcBorders>
              <w:top w:val="nil"/>
              <w:left w:val="nil"/>
              <w:bottom w:val="single" w:sz="4" w:space="0" w:color="auto"/>
              <w:right w:val="single" w:sz="4" w:space="0" w:color="auto"/>
            </w:tcBorders>
            <w:shd w:val="clear" w:color="auto" w:fill="auto"/>
            <w:noWrap/>
            <w:vAlign w:val="center"/>
            <w:hideMark/>
          </w:tcPr>
          <w:p w14:paraId="59A8BB19" w14:textId="77777777" w:rsidR="00DD4190" w:rsidRPr="00DD4190" w:rsidRDefault="00DD4190" w:rsidP="00DD4190">
            <w:pPr>
              <w:spacing w:after="0" w:line="240" w:lineRule="auto"/>
              <w:jc w:val="center"/>
              <w:rPr>
                <w:rFonts w:ascii="Calibri" w:eastAsia="Times New Roman" w:hAnsi="Calibri" w:cs="Calibri"/>
                <w:color w:val="000000"/>
                <w:lang w:eastAsia="es-419"/>
              </w:rPr>
            </w:pPr>
            <w:r w:rsidRPr="00DD4190">
              <w:rPr>
                <w:rFonts w:ascii="Calibri" w:eastAsia="Times New Roman" w:hAnsi="Calibri" w:cs="Calibri"/>
                <w:color w:val="000000"/>
                <w:lang w:eastAsia="es-419"/>
              </w:rPr>
              <w:t>19.0008</w:t>
            </w:r>
          </w:p>
        </w:tc>
        <w:tc>
          <w:tcPr>
            <w:tcW w:w="1134" w:type="dxa"/>
            <w:tcBorders>
              <w:top w:val="nil"/>
              <w:left w:val="nil"/>
              <w:bottom w:val="single" w:sz="4" w:space="0" w:color="auto"/>
              <w:right w:val="single" w:sz="4" w:space="0" w:color="auto"/>
            </w:tcBorders>
            <w:shd w:val="clear" w:color="auto" w:fill="auto"/>
            <w:noWrap/>
            <w:vAlign w:val="center"/>
            <w:hideMark/>
          </w:tcPr>
          <w:p w14:paraId="391E9688" w14:textId="77777777" w:rsidR="00DD4190" w:rsidRPr="00DD4190" w:rsidRDefault="00DD4190" w:rsidP="00DD4190">
            <w:pPr>
              <w:spacing w:after="0" w:line="240" w:lineRule="auto"/>
              <w:jc w:val="center"/>
              <w:rPr>
                <w:rFonts w:ascii="Calibri" w:eastAsia="Times New Roman" w:hAnsi="Calibri" w:cs="Calibri"/>
                <w:color w:val="000000"/>
                <w:lang w:eastAsia="es-419"/>
              </w:rPr>
            </w:pPr>
            <w:r w:rsidRPr="00DD4190">
              <w:rPr>
                <w:rFonts w:ascii="Calibri" w:eastAsia="Times New Roman" w:hAnsi="Calibri" w:cs="Calibri"/>
                <w:color w:val="000000"/>
                <w:lang w:eastAsia="es-419"/>
              </w:rPr>
              <w:t>72.7159</w:t>
            </w:r>
          </w:p>
        </w:tc>
      </w:tr>
      <w:tr w:rsidR="00DD4190" w:rsidRPr="00DD4190" w14:paraId="574E737C" w14:textId="77777777" w:rsidTr="004A4309">
        <w:trPr>
          <w:trHeight w:val="420"/>
        </w:trPr>
        <w:tc>
          <w:tcPr>
            <w:tcW w:w="433" w:type="dxa"/>
            <w:tcBorders>
              <w:top w:val="nil"/>
              <w:left w:val="single" w:sz="4" w:space="0" w:color="auto"/>
              <w:bottom w:val="single" w:sz="4" w:space="0" w:color="auto"/>
              <w:right w:val="single" w:sz="4" w:space="0" w:color="auto"/>
            </w:tcBorders>
            <w:shd w:val="clear" w:color="auto" w:fill="auto"/>
            <w:noWrap/>
            <w:vAlign w:val="center"/>
            <w:hideMark/>
          </w:tcPr>
          <w:p w14:paraId="3DDD29DA" w14:textId="77777777" w:rsidR="00DD4190" w:rsidRPr="00DD4190" w:rsidRDefault="00DD4190" w:rsidP="00DD4190">
            <w:pPr>
              <w:spacing w:after="0" w:line="240" w:lineRule="auto"/>
              <w:jc w:val="center"/>
              <w:rPr>
                <w:rFonts w:ascii="Calibri" w:eastAsia="Times New Roman" w:hAnsi="Calibri" w:cs="Calibri"/>
                <w:color w:val="000000"/>
                <w:sz w:val="20"/>
                <w:szCs w:val="20"/>
                <w:lang w:eastAsia="es-419"/>
              </w:rPr>
            </w:pPr>
            <w:r w:rsidRPr="00DD4190">
              <w:rPr>
                <w:rFonts w:ascii="Calibri" w:eastAsia="Times New Roman" w:hAnsi="Calibri" w:cs="Calibri"/>
                <w:color w:val="000000"/>
                <w:sz w:val="20"/>
                <w:szCs w:val="20"/>
                <w:lang w:eastAsia="es-419"/>
              </w:rPr>
              <w:t>4</w:t>
            </w:r>
          </w:p>
        </w:tc>
        <w:tc>
          <w:tcPr>
            <w:tcW w:w="2114" w:type="dxa"/>
            <w:tcBorders>
              <w:top w:val="nil"/>
              <w:left w:val="nil"/>
              <w:bottom w:val="single" w:sz="4" w:space="0" w:color="auto"/>
              <w:right w:val="single" w:sz="4" w:space="0" w:color="auto"/>
            </w:tcBorders>
            <w:shd w:val="clear" w:color="auto" w:fill="auto"/>
            <w:noWrap/>
            <w:vAlign w:val="center"/>
            <w:hideMark/>
          </w:tcPr>
          <w:p w14:paraId="689B5ABF" w14:textId="77777777" w:rsidR="00DD4190" w:rsidRPr="00DD4190" w:rsidRDefault="00DD4190" w:rsidP="00DD4190">
            <w:pPr>
              <w:spacing w:after="0" w:line="240" w:lineRule="auto"/>
              <w:rPr>
                <w:rFonts w:ascii="Calibri" w:eastAsia="Times New Roman" w:hAnsi="Calibri" w:cs="Calibri"/>
                <w:color w:val="000000"/>
                <w:lang w:eastAsia="es-419"/>
              </w:rPr>
            </w:pPr>
            <w:r w:rsidRPr="00DD4190">
              <w:rPr>
                <w:rFonts w:ascii="Calibri" w:eastAsia="Times New Roman" w:hAnsi="Calibri" w:cs="Calibri"/>
                <w:color w:val="000000"/>
                <w:lang w:eastAsia="es-419"/>
              </w:rPr>
              <w:t>Córdoba</w:t>
            </w:r>
          </w:p>
        </w:tc>
        <w:tc>
          <w:tcPr>
            <w:tcW w:w="1417" w:type="dxa"/>
            <w:tcBorders>
              <w:top w:val="nil"/>
              <w:left w:val="nil"/>
              <w:bottom w:val="single" w:sz="4" w:space="0" w:color="auto"/>
              <w:right w:val="single" w:sz="4" w:space="0" w:color="auto"/>
            </w:tcBorders>
            <w:shd w:val="clear" w:color="auto" w:fill="auto"/>
            <w:noWrap/>
            <w:vAlign w:val="center"/>
            <w:hideMark/>
          </w:tcPr>
          <w:p w14:paraId="2AF54753" w14:textId="77777777" w:rsidR="00DD4190" w:rsidRPr="00DD4190" w:rsidRDefault="00DD4190" w:rsidP="00DD4190">
            <w:pPr>
              <w:spacing w:after="0" w:line="240" w:lineRule="auto"/>
              <w:jc w:val="center"/>
              <w:rPr>
                <w:rFonts w:ascii="Calibri" w:eastAsia="Times New Roman" w:hAnsi="Calibri" w:cs="Calibri"/>
                <w:color w:val="000000"/>
                <w:lang w:eastAsia="es-419"/>
              </w:rPr>
            </w:pPr>
            <w:r w:rsidRPr="00DD4190">
              <w:rPr>
                <w:rFonts w:ascii="Calibri" w:eastAsia="Times New Roman" w:hAnsi="Calibri" w:cs="Calibri"/>
                <w:color w:val="000000"/>
                <w:lang w:eastAsia="es-419"/>
              </w:rPr>
              <w:t>17.1582</w:t>
            </w:r>
          </w:p>
        </w:tc>
        <w:tc>
          <w:tcPr>
            <w:tcW w:w="1276" w:type="dxa"/>
            <w:tcBorders>
              <w:top w:val="nil"/>
              <w:left w:val="nil"/>
              <w:bottom w:val="single" w:sz="4" w:space="0" w:color="auto"/>
              <w:right w:val="single" w:sz="4" w:space="0" w:color="auto"/>
            </w:tcBorders>
            <w:shd w:val="clear" w:color="auto" w:fill="auto"/>
            <w:noWrap/>
            <w:vAlign w:val="center"/>
            <w:hideMark/>
          </w:tcPr>
          <w:p w14:paraId="1EBE113F" w14:textId="77777777" w:rsidR="00DD4190" w:rsidRPr="00DD4190" w:rsidRDefault="00DD4190" w:rsidP="00DD4190">
            <w:pPr>
              <w:spacing w:after="0" w:line="240" w:lineRule="auto"/>
              <w:jc w:val="center"/>
              <w:rPr>
                <w:rFonts w:ascii="Calibri" w:eastAsia="Times New Roman" w:hAnsi="Calibri" w:cs="Calibri"/>
                <w:color w:val="000000"/>
                <w:lang w:eastAsia="es-419"/>
              </w:rPr>
            </w:pPr>
            <w:r w:rsidRPr="00DD4190">
              <w:rPr>
                <w:rFonts w:ascii="Calibri" w:eastAsia="Times New Roman" w:hAnsi="Calibri" w:cs="Calibri"/>
                <w:color w:val="000000"/>
                <w:lang w:eastAsia="es-419"/>
              </w:rPr>
              <w:t>17.5563</w:t>
            </w:r>
          </w:p>
        </w:tc>
        <w:tc>
          <w:tcPr>
            <w:tcW w:w="1276" w:type="dxa"/>
            <w:tcBorders>
              <w:top w:val="nil"/>
              <w:left w:val="nil"/>
              <w:bottom w:val="single" w:sz="4" w:space="0" w:color="auto"/>
              <w:right w:val="single" w:sz="4" w:space="0" w:color="auto"/>
            </w:tcBorders>
            <w:shd w:val="clear" w:color="auto" w:fill="auto"/>
            <w:noWrap/>
            <w:vAlign w:val="center"/>
            <w:hideMark/>
          </w:tcPr>
          <w:p w14:paraId="7CA86C68" w14:textId="77777777" w:rsidR="00DD4190" w:rsidRPr="00DD4190" w:rsidRDefault="00DD4190" w:rsidP="00DD4190">
            <w:pPr>
              <w:spacing w:after="0" w:line="240" w:lineRule="auto"/>
              <w:jc w:val="center"/>
              <w:rPr>
                <w:rFonts w:ascii="Calibri" w:eastAsia="Times New Roman" w:hAnsi="Calibri" w:cs="Calibri"/>
                <w:color w:val="000000"/>
                <w:lang w:eastAsia="es-419"/>
              </w:rPr>
            </w:pPr>
            <w:r w:rsidRPr="00DD4190">
              <w:rPr>
                <w:rFonts w:ascii="Calibri" w:eastAsia="Times New Roman" w:hAnsi="Calibri" w:cs="Calibri"/>
                <w:color w:val="000000"/>
                <w:lang w:eastAsia="es-419"/>
              </w:rPr>
              <w:t>16.6204</w:t>
            </w:r>
          </w:p>
        </w:tc>
        <w:tc>
          <w:tcPr>
            <w:tcW w:w="1276" w:type="dxa"/>
            <w:tcBorders>
              <w:top w:val="nil"/>
              <w:left w:val="nil"/>
              <w:bottom w:val="single" w:sz="4" w:space="0" w:color="auto"/>
              <w:right w:val="single" w:sz="4" w:space="0" w:color="auto"/>
            </w:tcBorders>
            <w:shd w:val="clear" w:color="auto" w:fill="auto"/>
            <w:noWrap/>
            <w:vAlign w:val="center"/>
            <w:hideMark/>
          </w:tcPr>
          <w:p w14:paraId="6453DFC5" w14:textId="77777777" w:rsidR="00DD4190" w:rsidRPr="00DD4190" w:rsidRDefault="00DD4190" w:rsidP="00DD4190">
            <w:pPr>
              <w:spacing w:after="0" w:line="240" w:lineRule="auto"/>
              <w:jc w:val="center"/>
              <w:rPr>
                <w:rFonts w:ascii="Calibri" w:eastAsia="Times New Roman" w:hAnsi="Calibri" w:cs="Calibri"/>
                <w:color w:val="000000"/>
                <w:lang w:eastAsia="es-419"/>
              </w:rPr>
            </w:pPr>
            <w:r w:rsidRPr="00DD4190">
              <w:rPr>
                <w:rFonts w:ascii="Calibri" w:eastAsia="Times New Roman" w:hAnsi="Calibri" w:cs="Calibri"/>
                <w:color w:val="000000"/>
                <w:lang w:eastAsia="es-419"/>
              </w:rPr>
              <w:t>17.6118</w:t>
            </w:r>
          </w:p>
        </w:tc>
        <w:tc>
          <w:tcPr>
            <w:tcW w:w="1134" w:type="dxa"/>
            <w:tcBorders>
              <w:top w:val="nil"/>
              <w:left w:val="nil"/>
              <w:bottom w:val="single" w:sz="4" w:space="0" w:color="auto"/>
              <w:right w:val="single" w:sz="4" w:space="0" w:color="auto"/>
            </w:tcBorders>
            <w:shd w:val="clear" w:color="auto" w:fill="auto"/>
            <w:noWrap/>
            <w:vAlign w:val="center"/>
            <w:hideMark/>
          </w:tcPr>
          <w:p w14:paraId="00BC6A80" w14:textId="77777777" w:rsidR="00DD4190" w:rsidRPr="00DD4190" w:rsidRDefault="00DD4190" w:rsidP="00DD4190">
            <w:pPr>
              <w:spacing w:after="0" w:line="240" w:lineRule="auto"/>
              <w:jc w:val="center"/>
              <w:rPr>
                <w:rFonts w:ascii="Calibri" w:eastAsia="Times New Roman" w:hAnsi="Calibri" w:cs="Calibri"/>
                <w:color w:val="000000"/>
                <w:lang w:eastAsia="es-419"/>
              </w:rPr>
            </w:pPr>
            <w:r w:rsidRPr="00DD4190">
              <w:rPr>
                <w:rFonts w:ascii="Calibri" w:eastAsia="Times New Roman" w:hAnsi="Calibri" w:cs="Calibri"/>
                <w:color w:val="000000"/>
                <w:lang w:eastAsia="es-419"/>
              </w:rPr>
              <w:t>68.9466</w:t>
            </w:r>
          </w:p>
        </w:tc>
      </w:tr>
      <w:tr w:rsidR="00DD4190" w:rsidRPr="00DD4190" w14:paraId="0D877F58" w14:textId="77777777" w:rsidTr="004A4309">
        <w:trPr>
          <w:trHeight w:val="411"/>
        </w:trPr>
        <w:tc>
          <w:tcPr>
            <w:tcW w:w="433" w:type="dxa"/>
            <w:tcBorders>
              <w:top w:val="nil"/>
              <w:left w:val="single" w:sz="4" w:space="0" w:color="auto"/>
              <w:bottom w:val="single" w:sz="4" w:space="0" w:color="auto"/>
              <w:right w:val="single" w:sz="4" w:space="0" w:color="auto"/>
            </w:tcBorders>
            <w:shd w:val="clear" w:color="auto" w:fill="auto"/>
            <w:noWrap/>
            <w:vAlign w:val="center"/>
            <w:hideMark/>
          </w:tcPr>
          <w:p w14:paraId="77B144B8" w14:textId="77777777" w:rsidR="00DD4190" w:rsidRPr="00DD4190" w:rsidRDefault="00DD4190" w:rsidP="00DD4190">
            <w:pPr>
              <w:spacing w:after="0" w:line="240" w:lineRule="auto"/>
              <w:jc w:val="center"/>
              <w:rPr>
                <w:rFonts w:ascii="Calibri" w:eastAsia="Times New Roman" w:hAnsi="Calibri" w:cs="Calibri"/>
                <w:color w:val="000000"/>
                <w:sz w:val="20"/>
                <w:szCs w:val="20"/>
                <w:lang w:eastAsia="es-419"/>
              </w:rPr>
            </w:pPr>
            <w:r w:rsidRPr="00DD4190">
              <w:rPr>
                <w:rFonts w:ascii="Calibri" w:eastAsia="Times New Roman" w:hAnsi="Calibri" w:cs="Calibri"/>
                <w:color w:val="000000"/>
                <w:sz w:val="20"/>
                <w:szCs w:val="20"/>
                <w:lang w:eastAsia="es-419"/>
              </w:rPr>
              <w:t>5</w:t>
            </w:r>
          </w:p>
        </w:tc>
        <w:tc>
          <w:tcPr>
            <w:tcW w:w="2114" w:type="dxa"/>
            <w:tcBorders>
              <w:top w:val="nil"/>
              <w:left w:val="nil"/>
              <w:bottom w:val="single" w:sz="4" w:space="0" w:color="auto"/>
              <w:right w:val="single" w:sz="4" w:space="0" w:color="auto"/>
            </w:tcBorders>
            <w:shd w:val="clear" w:color="auto" w:fill="auto"/>
            <w:noWrap/>
            <w:vAlign w:val="center"/>
            <w:hideMark/>
          </w:tcPr>
          <w:p w14:paraId="66A648FE" w14:textId="77777777" w:rsidR="00DD4190" w:rsidRPr="00DD4190" w:rsidRDefault="00DD4190" w:rsidP="00DD4190">
            <w:pPr>
              <w:spacing w:after="0" w:line="240" w:lineRule="auto"/>
              <w:rPr>
                <w:rFonts w:ascii="Calibri" w:eastAsia="Times New Roman" w:hAnsi="Calibri" w:cs="Calibri"/>
                <w:color w:val="000000"/>
                <w:lang w:eastAsia="es-419"/>
              </w:rPr>
            </w:pPr>
            <w:r w:rsidRPr="00DD4190">
              <w:rPr>
                <w:rFonts w:ascii="Calibri" w:eastAsia="Times New Roman" w:hAnsi="Calibri" w:cs="Calibri"/>
                <w:color w:val="000000"/>
                <w:lang w:eastAsia="es-419"/>
              </w:rPr>
              <w:t>Martínez de la Torre</w:t>
            </w:r>
          </w:p>
        </w:tc>
        <w:tc>
          <w:tcPr>
            <w:tcW w:w="1417" w:type="dxa"/>
            <w:tcBorders>
              <w:top w:val="nil"/>
              <w:left w:val="nil"/>
              <w:bottom w:val="single" w:sz="4" w:space="0" w:color="auto"/>
              <w:right w:val="single" w:sz="4" w:space="0" w:color="auto"/>
            </w:tcBorders>
            <w:shd w:val="clear" w:color="auto" w:fill="auto"/>
            <w:noWrap/>
            <w:vAlign w:val="center"/>
            <w:hideMark/>
          </w:tcPr>
          <w:p w14:paraId="144B25BF" w14:textId="77777777" w:rsidR="00DD4190" w:rsidRPr="00DD4190" w:rsidRDefault="00DD4190" w:rsidP="00DD4190">
            <w:pPr>
              <w:spacing w:after="0" w:line="240" w:lineRule="auto"/>
              <w:jc w:val="center"/>
              <w:rPr>
                <w:rFonts w:ascii="Calibri" w:eastAsia="Times New Roman" w:hAnsi="Calibri" w:cs="Calibri"/>
                <w:color w:val="000000"/>
                <w:lang w:eastAsia="es-419"/>
              </w:rPr>
            </w:pPr>
            <w:r w:rsidRPr="00DD4190">
              <w:rPr>
                <w:rFonts w:ascii="Calibri" w:eastAsia="Times New Roman" w:hAnsi="Calibri" w:cs="Calibri"/>
                <w:color w:val="000000"/>
                <w:lang w:eastAsia="es-419"/>
              </w:rPr>
              <w:t>13.9740</w:t>
            </w:r>
          </w:p>
        </w:tc>
        <w:tc>
          <w:tcPr>
            <w:tcW w:w="1276" w:type="dxa"/>
            <w:tcBorders>
              <w:top w:val="nil"/>
              <w:left w:val="nil"/>
              <w:bottom w:val="single" w:sz="4" w:space="0" w:color="auto"/>
              <w:right w:val="single" w:sz="4" w:space="0" w:color="auto"/>
            </w:tcBorders>
            <w:shd w:val="clear" w:color="auto" w:fill="auto"/>
            <w:noWrap/>
            <w:vAlign w:val="center"/>
            <w:hideMark/>
          </w:tcPr>
          <w:p w14:paraId="21F3D253" w14:textId="77777777" w:rsidR="00DD4190" w:rsidRPr="00DD4190" w:rsidRDefault="00DD4190" w:rsidP="00DD4190">
            <w:pPr>
              <w:spacing w:after="0" w:line="240" w:lineRule="auto"/>
              <w:jc w:val="center"/>
              <w:rPr>
                <w:rFonts w:ascii="Calibri" w:eastAsia="Times New Roman" w:hAnsi="Calibri" w:cs="Calibri"/>
                <w:color w:val="000000"/>
                <w:lang w:eastAsia="es-419"/>
              </w:rPr>
            </w:pPr>
            <w:r w:rsidRPr="00DD4190">
              <w:rPr>
                <w:rFonts w:ascii="Calibri" w:eastAsia="Times New Roman" w:hAnsi="Calibri" w:cs="Calibri"/>
                <w:color w:val="000000"/>
                <w:lang w:eastAsia="es-419"/>
              </w:rPr>
              <w:t>13.8961</w:t>
            </w:r>
          </w:p>
        </w:tc>
        <w:tc>
          <w:tcPr>
            <w:tcW w:w="1276" w:type="dxa"/>
            <w:tcBorders>
              <w:top w:val="nil"/>
              <w:left w:val="nil"/>
              <w:bottom w:val="single" w:sz="4" w:space="0" w:color="auto"/>
              <w:right w:val="single" w:sz="4" w:space="0" w:color="auto"/>
            </w:tcBorders>
            <w:shd w:val="clear" w:color="auto" w:fill="auto"/>
            <w:noWrap/>
            <w:vAlign w:val="center"/>
            <w:hideMark/>
          </w:tcPr>
          <w:p w14:paraId="21D88E00" w14:textId="77777777" w:rsidR="00DD4190" w:rsidRPr="00DD4190" w:rsidRDefault="00DD4190" w:rsidP="00DD4190">
            <w:pPr>
              <w:spacing w:after="0" w:line="240" w:lineRule="auto"/>
              <w:jc w:val="center"/>
              <w:rPr>
                <w:rFonts w:ascii="Calibri" w:eastAsia="Times New Roman" w:hAnsi="Calibri" w:cs="Calibri"/>
                <w:color w:val="000000"/>
                <w:lang w:eastAsia="es-419"/>
              </w:rPr>
            </w:pPr>
            <w:r w:rsidRPr="00DD4190">
              <w:rPr>
                <w:rFonts w:ascii="Calibri" w:eastAsia="Times New Roman" w:hAnsi="Calibri" w:cs="Calibri"/>
                <w:color w:val="000000"/>
                <w:lang w:eastAsia="es-419"/>
              </w:rPr>
              <w:t>12.9740</w:t>
            </w:r>
          </w:p>
        </w:tc>
        <w:tc>
          <w:tcPr>
            <w:tcW w:w="1276" w:type="dxa"/>
            <w:tcBorders>
              <w:top w:val="nil"/>
              <w:left w:val="nil"/>
              <w:bottom w:val="single" w:sz="4" w:space="0" w:color="auto"/>
              <w:right w:val="single" w:sz="4" w:space="0" w:color="auto"/>
            </w:tcBorders>
            <w:shd w:val="clear" w:color="auto" w:fill="auto"/>
            <w:noWrap/>
            <w:vAlign w:val="center"/>
            <w:hideMark/>
          </w:tcPr>
          <w:p w14:paraId="0BCC534B" w14:textId="77777777" w:rsidR="00DD4190" w:rsidRPr="00DD4190" w:rsidRDefault="00DD4190" w:rsidP="00DD4190">
            <w:pPr>
              <w:spacing w:after="0" w:line="240" w:lineRule="auto"/>
              <w:jc w:val="center"/>
              <w:rPr>
                <w:rFonts w:ascii="Calibri" w:eastAsia="Times New Roman" w:hAnsi="Calibri" w:cs="Calibri"/>
                <w:color w:val="000000"/>
                <w:lang w:eastAsia="es-419"/>
              </w:rPr>
            </w:pPr>
            <w:r w:rsidRPr="00DD4190">
              <w:rPr>
                <w:rFonts w:ascii="Calibri" w:eastAsia="Times New Roman" w:hAnsi="Calibri" w:cs="Calibri"/>
                <w:color w:val="000000"/>
                <w:lang w:eastAsia="es-419"/>
              </w:rPr>
              <w:t>13.2087</w:t>
            </w:r>
          </w:p>
        </w:tc>
        <w:tc>
          <w:tcPr>
            <w:tcW w:w="1134" w:type="dxa"/>
            <w:tcBorders>
              <w:top w:val="nil"/>
              <w:left w:val="nil"/>
              <w:bottom w:val="single" w:sz="4" w:space="0" w:color="auto"/>
              <w:right w:val="single" w:sz="4" w:space="0" w:color="auto"/>
            </w:tcBorders>
            <w:shd w:val="clear" w:color="auto" w:fill="auto"/>
            <w:noWrap/>
            <w:vAlign w:val="center"/>
            <w:hideMark/>
          </w:tcPr>
          <w:p w14:paraId="38A42E0D" w14:textId="77777777" w:rsidR="00DD4190" w:rsidRPr="00DD4190" w:rsidRDefault="00DD4190" w:rsidP="00DD4190">
            <w:pPr>
              <w:spacing w:after="0" w:line="240" w:lineRule="auto"/>
              <w:jc w:val="center"/>
              <w:rPr>
                <w:rFonts w:ascii="Calibri" w:eastAsia="Times New Roman" w:hAnsi="Calibri" w:cs="Calibri"/>
                <w:color w:val="000000"/>
                <w:lang w:eastAsia="es-419"/>
              </w:rPr>
            </w:pPr>
            <w:r w:rsidRPr="00DD4190">
              <w:rPr>
                <w:rFonts w:ascii="Calibri" w:eastAsia="Times New Roman" w:hAnsi="Calibri" w:cs="Calibri"/>
                <w:color w:val="000000"/>
                <w:lang w:eastAsia="es-419"/>
              </w:rPr>
              <w:t>54.0529</w:t>
            </w:r>
          </w:p>
        </w:tc>
      </w:tr>
      <w:tr w:rsidR="00DD4190" w:rsidRPr="00DD4190" w14:paraId="02E2C7AF" w14:textId="77777777" w:rsidTr="004A4309">
        <w:trPr>
          <w:trHeight w:val="418"/>
        </w:trPr>
        <w:tc>
          <w:tcPr>
            <w:tcW w:w="433" w:type="dxa"/>
            <w:tcBorders>
              <w:top w:val="nil"/>
              <w:left w:val="single" w:sz="4" w:space="0" w:color="auto"/>
              <w:bottom w:val="single" w:sz="4" w:space="0" w:color="auto"/>
              <w:right w:val="single" w:sz="4" w:space="0" w:color="auto"/>
            </w:tcBorders>
            <w:shd w:val="clear" w:color="auto" w:fill="auto"/>
            <w:noWrap/>
            <w:vAlign w:val="center"/>
            <w:hideMark/>
          </w:tcPr>
          <w:p w14:paraId="222D058C" w14:textId="77777777" w:rsidR="00DD4190" w:rsidRPr="00DD4190" w:rsidRDefault="00DD4190" w:rsidP="00DD4190">
            <w:pPr>
              <w:spacing w:after="0" w:line="240" w:lineRule="auto"/>
              <w:jc w:val="center"/>
              <w:rPr>
                <w:rFonts w:ascii="Calibri" w:eastAsia="Times New Roman" w:hAnsi="Calibri" w:cs="Calibri"/>
                <w:color w:val="000000"/>
                <w:sz w:val="20"/>
                <w:szCs w:val="20"/>
                <w:lang w:eastAsia="es-419"/>
              </w:rPr>
            </w:pPr>
            <w:r w:rsidRPr="00DD4190">
              <w:rPr>
                <w:rFonts w:ascii="Calibri" w:eastAsia="Times New Roman" w:hAnsi="Calibri" w:cs="Calibri"/>
                <w:color w:val="000000"/>
                <w:sz w:val="20"/>
                <w:szCs w:val="20"/>
                <w:lang w:eastAsia="es-419"/>
              </w:rPr>
              <w:t>6</w:t>
            </w:r>
          </w:p>
        </w:tc>
        <w:tc>
          <w:tcPr>
            <w:tcW w:w="2114" w:type="dxa"/>
            <w:tcBorders>
              <w:top w:val="nil"/>
              <w:left w:val="nil"/>
              <w:bottom w:val="single" w:sz="4" w:space="0" w:color="auto"/>
              <w:right w:val="single" w:sz="4" w:space="0" w:color="auto"/>
            </w:tcBorders>
            <w:shd w:val="clear" w:color="auto" w:fill="auto"/>
            <w:noWrap/>
            <w:vAlign w:val="center"/>
            <w:hideMark/>
          </w:tcPr>
          <w:p w14:paraId="343A96A4" w14:textId="77777777" w:rsidR="00DD4190" w:rsidRPr="00DD4190" w:rsidRDefault="00DD4190" w:rsidP="00DD4190">
            <w:pPr>
              <w:spacing w:after="0" w:line="240" w:lineRule="auto"/>
              <w:rPr>
                <w:rFonts w:ascii="Calibri" w:eastAsia="Times New Roman" w:hAnsi="Calibri" w:cs="Calibri"/>
                <w:color w:val="000000"/>
                <w:lang w:eastAsia="es-419"/>
              </w:rPr>
            </w:pPr>
            <w:r w:rsidRPr="00DD4190">
              <w:rPr>
                <w:rFonts w:ascii="Calibri" w:eastAsia="Times New Roman" w:hAnsi="Calibri" w:cs="Calibri"/>
                <w:color w:val="000000"/>
                <w:lang w:eastAsia="es-419"/>
              </w:rPr>
              <w:t>San Andrés Tuxtla</w:t>
            </w:r>
          </w:p>
        </w:tc>
        <w:tc>
          <w:tcPr>
            <w:tcW w:w="1417" w:type="dxa"/>
            <w:tcBorders>
              <w:top w:val="nil"/>
              <w:left w:val="nil"/>
              <w:bottom w:val="single" w:sz="4" w:space="0" w:color="auto"/>
              <w:right w:val="single" w:sz="4" w:space="0" w:color="auto"/>
            </w:tcBorders>
            <w:shd w:val="clear" w:color="auto" w:fill="auto"/>
            <w:noWrap/>
            <w:vAlign w:val="center"/>
            <w:hideMark/>
          </w:tcPr>
          <w:p w14:paraId="46B1CFB2" w14:textId="77777777" w:rsidR="00DD4190" w:rsidRPr="00DD4190" w:rsidRDefault="00DD4190" w:rsidP="00DD4190">
            <w:pPr>
              <w:spacing w:after="0" w:line="240" w:lineRule="auto"/>
              <w:jc w:val="center"/>
              <w:rPr>
                <w:rFonts w:ascii="Calibri" w:eastAsia="Times New Roman" w:hAnsi="Calibri" w:cs="Calibri"/>
                <w:color w:val="000000"/>
                <w:lang w:eastAsia="es-419"/>
              </w:rPr>
            </w:pPr>
            <w:r w:rsidRPr="00DD4190">
              <w:rPr>
                <w:rFonts w:ascii="Calibri" w:eastAsia="Times New Roman" w:hAnsi="Calibri" w:cs="Calibri"/>
                <w:color w:val="000000"/>
                <w:lang w:eastAsia="es-419"/>
              </w:rPr>
              <w:t>11.8904</w:t>
            </w:r>
          </w:p>
        </w:tc>
        <w:tc>
          <w:tcPr>
            <w:tcW w:w="1276" w:type="dxa"/>
            <w:tcBorders>
              <w:top w:val="nil"/>
              <w:left w:val="nil"/>
              <w:bottom w:val="single" w:sz="4" w:space="0" w:color="auto"/>
              <w:right w:val="single" w:sz="4" w:space="0" w:color="auto"/>
            </w:tcBorders>
            <w:shd w:val="clear" w:color="auto" w:fill="auto"/>
            <w:noWrap/>
            <w:vAlign w:val="center"/>
            <w:hideMark/>
          </w:tcPr>
          <w:p w14:paraId="2E79A965" w14:textId="77777777" w:rsidR="00DD4190" w:rsidRPr="00DD4190" w:rsidRDefault="00DD4190" w:rsidP="00DD4190">
            <w:pPr>
              <w:spacing w:after="0" w:line="240" w:lineRule="auto"/>
              <w:jc w:val="center"/>
              <w:rPr>
                <w:rFonts w:ascii="Calibri" w:eastAsia="Times New Roman" w:hAnsi="Calibri" w:cs="Calibri"/>
                <w:color w:val="000000"/>
                <w:lang w:eastAsia="es-419"/>
              </w:rPr>
            </w:pPr>
            <w:r w:rsidRPr="00DD4190">
              <w:rPr>
                <w:rFonts w:ascii="Calibri" w:eastAsia="Times New Roman" w:hAnsi="Calibri" w:cs="Calibri"/>
                <w:color w:val="000000"/>
                <w:lang w:eastAsia="es-419"/>
              </w:rPr>
              <w:t>12.0291</w:t>
            </w:r>
          </w:p>
        </w:tc>
        <w:tc>
          <w:tcPr>
            <w:tcW w:w="1276" w:type="dxa"/>
            <w:tcBorders>
              <w:top w:val="nil"/>
              <w:left w:val="nil"/>
              <w:bottom w:val="single" w:sz="4" w:space="0" w:color="auto"/>
              <w:right w:val="single" w:sz="4" w:space="0" w:color="auto"/>
            </w:tcBorders>
            <w:shd w:val="clear" w:color="auto" w:fill="auto"/>
            <w:noWrap/>
            <w:vAlign w:val="center"/>
            <w:hideMark/>
          </w:tcPr>
          <w:p w14:paraId="0C645758" w14:textId="77777777" w:rsidR="00DD4190" w:rsidRPr="00DD4190" w:rsidRDefault="00DD4190" w:rsidP="00DD4190">
            <w:pPr>
              <w:spacing w:after="0" w:line="240" w:lineRule="auto"/>
              <w:jc w:val="center"/>
              <w:rPr>
                <w:rFonts w:ascii="Calibri" w:eastAsia="Times New Roman" w:hAnsi="Calibri" w:cs="Calibri"/>
                <w:color w:val="000000"/>
                <w:lang w:eastAsia="es-419"/>
              </w:rPr>
            </w:pPr>
            <w:r w:rsidRPr="00DD4190">
              <w:rPr>
                <w:rFonts w:ascii="Calibri" w:eastAsia="Times New Roman" w:hAnsi="Calibri" w:cs="Calibri"/>
                <w:color w:val="000000"/>
                <w:lang w:eastAsia="es-419"/>
              </w:rPr>
              <w:t>12.1546</w:t>
            </w:r>
          </w:p>
        </w:tc>
        <w:tc>
          <w:tcPr>
            <w:tcW w:w="1276" w:type="dxa"/>
            <w:tcBorders>
              <w:top w:val="nil"/>
              <w:left w:val="nil"/>
              <w:bottom w:val="single" w:sz="4" w:space="0" w:color="auto"/>
              <w:right w:val="single" w:sz="4" w:space="0" w:color="auto"/>
            </w:tcBorders>
            <w:shd w:val="clear" w:color="auto" w:fill="auto"/>
            <w:noWrap/>
            <w:vAlign w:val="center"/>
            <w:hideMark/>
          </w:tcPr>
          <w:p w14:paraId="007781AC" w14:textId="77777777" w:rsidR="00DD4190" w:rsidRPr="00DD4190" w:rsidRDefault="00DD4190" w:rsidP="00DD4190">
            <w:pPr>
              <w:spacing w:after="0" w:line="240" w:lineRule="auto"/>
              <w:jc w:val="center"/>
              <w:rPr>
                <w:rFonts w:ascii="Calibri" w:eastAsia="Times New Roman" w:hAnsi="Calibri" w:cs="Calibri"/>
                <w:color w:val="000000"/>
                <w:lang w:eastAsia="es-419"/>
              </w:rPr>
            </w:pPr>
            <w:r w:rsidRPr="00DD4190">
              <w:rPr>
                <w:rFonts w:ascii="Calibri" w:eastAsia="Times New Roman" w:hAnsi="Calibri" w:cs="Calibri"/>
                <w:color w:val="000000"/>
                <w:lang w:eastAsia="es-419"/>
              </w:rPr>
              <w:t>12.4239</w:t>
            </w:r>
          </w:p>
        </w:tc>
        <w:tc>
          <w:tcPr>
            <w:tcW w:w="1134" w:type="dxa"/>
            <w:tcBorders>
              <w:top w:val="nil"/>
              <w:left w:val="nil"/>
              <w:bottom w:val="single" w:sz="4" w:space="0" w:color="auto"/>
              <w:right w:val="single" w:sz="4" w:space="0" w:color="auto"/>
            </w:tcBorders>
            <w:shd w:val="clear" w:color="auto" w:fill="auto"/>
            <w:noWrap/>
            <w:vAlign w:val="center"/>
            <w:hideMark/>
          </w:tcPr>
          <w:p w14:paraId="03B64787" w14:textId="77777777" w:rsidR="00DD4190" w:rsidRPr="00DD4190" w:rsidRDefault="00DD4190" w:rsidP="00DD4190">
            <w:pPr>
              <w:spacing w:after="0" w:line="240" w:lineRule="auto"/>
              <w:jc w:val="center"/>
              <w:rPr>
                <w:rFonts w:ascii="Calibri" w:eastAsia="Times New Roman" w:hAnsi="Calibri" w:cs="Calibri"/>
                <w:color w:val="000000"/>
                <w:lang w:eastAsia="es-419"/>
              </w:rPr>
            </w:pPr>
            <w:r w:rsidRPr="00DD4190">
              <w:rPr>
                <w:rFonts w:ascii="Calibri" w:eastAsia="Times New Roman" w:hAnsi="Calibri" w:cs="Calibri"/>
                <w:color w:val="000000"/>
                <w:lang w:eastAsia="es-419"/>
              </w:rPr>
              <w:t>48.4981</w:t>
            </w:r>
          </w:p>
        </w:tc>
      </w:tr>
      <w:tr w:rsidR="00DD4190" w:rsidRPr="00DD4190" w14:paraId="54FAFD93" w14:textId="77777777" w:rsidTr="004A4309">
        <w:trPr>
          <w:trHeight w:val="410"/>
        </w:trPr>
        <w:tc>
          <w:tcPr>
            <w:tcW w:w="433" w:type="dxa"/>
            <w:tcBorders>
              <w:top w:val="nil"/>
              <w:left w:val="single" w:sz="4" w:space="0" w:color="auto"/>
              <w:bottom w:val="single" w:sz="4" w:space="0" w:color="auto"/>
              <w:right w:val="single" w:sz="4" w:space="0" w:color="auto"/>
            </w:tcBorders>
            <w:shd w:val="clear" w:color="auto" w:fill="auto"/>
            <w:noWrap/>
            <w:vAlign w:val="center"/>
            <w:hideMark/>
          </w:tcPr>
          <w:p w14:paraId="5113480B" w14:textId="77777777" w:rsidR="00DD4190" w:rsidRPr="00DD4190" w:rsidRDefault="00DD4190" w:rsidP="00DD4190">
            <w:pPr>
              <w:spacing w:after="0" w:line="240" w:lineRule="auto"/>
              <w:jc w:val="center"/>
              <w:rPr>
                <w:rFonts w:ascii="Calibri" w:eastAsia="Times New Roman" w:hAnsi="Calibri" w:cs="Calibri"/>
                <w:color w:val="000000"/>
                <w:sz w:val="20"/>
                <w:szCs w:val="20"/>
                <w:lang w:eastAsia="es-419"/>
              </w:rPr>
            </w:pPr>
            <w:r w:rsidRPr="00DD4190">
              <w:rPr>
                <w:rFonts w:ascii="Calibri" w:eastAsia="Times New Roman" w:hAnsi="Calibri" w:cs="Calibri"/>
                <w:color w:val="000000"/>
                <w:sz w:val="20"/>
                <w:szCs w:val="20"/>
                <w:lang w:eastAsia="es-419"/>
              </w:rPr>
              <w:t>7</w:t>
            </w:r>
          </w:p>
        </w:tc>
        <w:tc>
          <w:tcPr>
            <w:tcW w:w="2114" w:type="dxa"/>
            <w:tcBorders>
              <w:top w:val="nil"/>
              <w:left w:val="nil"/>
              <w:bottom w:val="single" w:sz="4" w:space="0" w:color="auto"/>
              <w:right w:val="single" w:sz="4" w:space="0" w:color="auto"/>
            </w:tcBorders>
            <w:shd w:val="clear" w:color="auto" w:fill="auto"/>
            <w:noWrap/>
            <w:vAlign w:val="center"/>
            <w:hideMark/>
          </w:tcPr>
          <w:p w14:paraId="6BBFA2CB" w14:textId="77777777" w:rsidR="00DD4190" w:rsidRPr="00DD4190" w:rsidRDefault="00DD4190" w:rsidP="00DD4190">
            <w:pPr>
              <w:spacing w:after="0" w:line="240" w:lineRule="auto"/>
              <w:rPr>
                <w:rFonts w:ascii="Calibri" w:eastAsia="Times New Roman" w:hAnsi="Calibri" w:cs="Calibri"/>
                <w:color w:val="000000"/>
                <w:lang w:eastAsia="es-419"/>
              </w:rPr>
            </w:pPr>
            <w:r w:rsidRPr="00DD4190">
              <w:rPr>
                <w:rFonts w:ascii="Calibri" w:eastAsia="Times New Roman" w:hAnsi="Calibri" w:cs="Calibri"/>
                <w:color w:val="000000"/>
                <w:lang w:eastAsia="es-419"/>
              </w:rPr>
              <w:t>Playa Vicente</w:t>
            </w:r>
          </w:p>
        </w:tc>
        <w:tc>
          <w:tcPr>
            <w:tcW w:w="1417" w:type="dxa"/>
            <w:tcBorders>
              <w:top w:val="nil"/>
              <w:left w:val="nil"/>
              <w:bottom w:val="single" w:sz="4" w:space="0" w:color="auto"/>
              <w:right w:val="single" w:sz="4" w:space="0" w:color="auto"/>
            </w:tcBorders>
            <w:shd w:val="clear" w:color="auto" w:fill="auto"/>
            <w:noWrap/>
            <w:vAlign w:val="center"/>
            <w:hideMark/>
          </w:tcPr>
          <w:p w14:paraId="31D52821" w14:textId="77777777" w:rsidR="00DD4190" w:rsidRPr="00DD4190" w:rsidRDefault="00DD4190" w:rsidP="00DD4190">
            <w:pPr>
              <w:spacing w:after="0" w:line="240" w:lineRule="auto"/>
              <w:jc w:val="center"/>
              <w:rPr>
                <w:rFonts w:ascii="Calibri" w:eastAsia="Times New Roman" w:hAnsi="Calibri" w:cs="Calibri"/>
                <w:color w:val="000000"/>
                <w:lang w:eastAsia="es-419"/>
              </w:rPr>
            </w:pPr>
            <w:r w:rsidRPr="00DD4190">
              <w:rPr>
                <w:rFonts w:ascii="Calibri" w:eastAsia="Times New Roman" w:hAnsi="Calibri" w:cs="Calibri"/>
                <w:color w:val="000000"/>
                <w:lang w:eastAsia="es-419"/>
              </w:rPr>
              <w:t>10.9935</w:t>
            </w:r>
          </w:p>
        </w:tc>
        <w:tc>
          <w:tcPr>
            <w:tcW w:w="1276" w:type="dxa"/>
            <w:tcBorders>
              <w:top w:val="nil"/>
              <w:left w:val="nil"/>
              <w:bottom w:val="single" w:sz="4" w:space="0" w:color="auto"/>
              <w:right w:val="single" w:sz="4" w:space="0" w:color="auto"/>
            </w:tcBorders>
            <w:shd w:val="clear" w:color="auto" w:fill="auto"/>
            <w:noWrap/>
            <w:vAlign w:val="center"/>
            <w:hideMark/>
          </w:tcPr>
          <w:p w14:paraId="5971407F" w14:textId="77777777" w:rsidR="00DD4190" w:rsidRPr="00DD4190" w:rsidRDefault="00DD4190" w:rsidP="00DD4190">
            <w:pPr>
              <w:spacing w:after="0" w:line="240" w:lineRule="auto"/>
              <w:jc w:val="center"/>
              <w:rPr>
                <w:rFonts w:ascii="Calibri" w:eastAsia="Times New Roman" w:hAnsi="Calibri" w:cs="Calibri"/>
                <w:color w:val="000000"/>
                <w:lang w:eastAsia="es-419"/>
              </w:rPr>
            </w:pPr>
            <w:r w:rsidRPr="00DD4190">
              <w:rPr>
                <w:rFonts w:ascii="Calibri" w:eastAsia="Times New Roman" w:hAnsi="Calibri" w:cs="Calibri"/>
                <w:color w:val="000000"/>
                <w:lang w:eastAsia="es-419"/>
              </w:rPr>
              <w:t>10.8295</w:t>
            </w:r>
          </w:p>
        </w:tc>
        <w:tc>
          <w:tcPr>
            <w:tcW w:w="1276" w:type="dxa"/>
            <w:tcBorders>
              <w:top w:val="nil"/>
              <w:left w:val="nil"/>
              <w:bottom w:val="single" w:sz="4" w:space="0" w:color="auto"/>
              <w:right w:val="single" w:sz="4" w:space="0" w:color="auto"/>
            </w:tcBorders>
            <w:shd w:val="clear" w:color="auto" w:fill="auto"/>
            <w:noWrap/>
            <w:vAlign w:val="center"/>
            <w:hideMark/>
          </w:tcPr>
          <w:p w14:paraId="68C41F0D" w14:textId="77777777" w:rsidR="00DD4190" w:rsidRPr="00DD4190" w:rsidRDefault="00DD4190" w:rsidP="00DD4190">
            <w:pPr>
              <w:spacing w:after="0" w:line="240" w:lineRule="auto"/>
              <w:jc w:val="center"/>
              <w:rPr>
                <w:rFonts w:ascii="Calibri" w:eastAsia="Times New Roman" w:hAnsi="Calibri" w:cs="Calibri"/>
                <w:color w:val="000000"/>
                <w:lang w:eastAsia="es-419"/>
              </w:rPr>
            </w:pPr>
            <w:r w:rsidRPr="00DD4190">
              <w:rPr>
                <w:rFonts w:ascii="Calibri" w:eastAsia="Times New Roman" w:hAnsi="Calibri" w:cs="Calibri"/>
                <w:color w:val="000000"/>
                <w:lang w:eastAsia="es-419"/>
              </w:rPr>
              <w:t>10.3739</w:t>
            </w:r>
          </w:p>
        </w:tc>
        <w:tc>
          <w:tcPr>
            <w:tcW w:w="1276" w:type="dxa"/>
            <w:tcBorders>
              <w:top w:val="nil"/>
              <w:left w:val="nil"/>
              <w:bottom w:val="single" w:sz="4" w:space="0" w:color="auto"/>
              <w:right w:val="single" w:sz="4" w:space="0" w:color="auto"/>
            </w:tcBorders>
            <w:shd w:val="clear" w:color="auto" w:fill="auto"/>
            <w:noWrap/>
            <w:vAlign w:val="center"/>
            <w:hideMark/>
          </w:tcPr>
          <w:p w14:paraId="46E82A89" w14:textId="77777777" w:rsidR="00DD4190" w:rsidRPr="00DD4190" w:rsidRDefault="00DD4190" w:rsidP="00DD4190">
            <w:pPr>
              <w:spacing w:after="0" w:line="240" w:lineRule="auto"/>
              <w:jc w:val="center"/>
              <w:rPr>
                <w:rFonts w:ascii="Calibri" w:eastAsia="Times New Roman" w:hAnsi="Calibri" w:cs="Calibri"/>
                <w:color w:val="000000"/>
                <w:lang w:eastAsia="es-419"/>
              </w:rPr>
            </w:pPr>
            <w:r w:rsidRPr="00DD4190">
              <w:rPr>
                <w:rFonts w:ascii="Calibri" w:eastAsia="Times New Roman" w:hAnsi="Calibri" w:cs="Calibri"/>
                <w:color w:val="000000"/>
                <w:lang w:eastAsia="es-419"/>
              </w:rPr>
              <w:t>10.7615</w:t>
            </w:r>
          </w:p>
        </w:tc>
        <w:tc>
          <w:tcPr>
            <w:tcW w:w="1134" w:type="dxa"/>
            <w:tcBorders>
              <w:top w:val="nil"/>
              <w:left w:val="nil"/>
              <w:bottom w:val="single" w:sz="4" w:space="0" w:color="auto"/>
              <w:right w:val="single" w:sz="4" w:space="0" w:color="auto"/>
            </w:tcBorders>
            <w:shd w:val="clear" w:color="auto" w:fill="auto"/>
            <w:noWrap/>
            <w:vAlign w:val="center"/>
            <w:hideMark/>
          </w:tcPr>
          <w:p w14:paraId="53B4AA6D" w14:textId="77777777" w:rsidR="00DD4190" w:rsidRPr="00DD4190" w:rsidRDefault="00DD4190" w:rsidP="00DD4190">
            <w:pPr>
              <w:spacing w:after="0" w:line="240" w:lineRule="auto"/>
              <w:jc w:val="center"/>
              <w:rPr>
                <w:rFonts w:ascii="Calibri" w:eastAsia="Times New Roman" w:hAnsi="Calibri" w:cs="Calibri"/>
                <w:color w:val="000000"/>
                <w:lang w:eastAsia="es-419"/>
              </w:rPr>
            </w:pPr>
            <w:r w:rsidRPr="00DD4190">
              <w:rPr>
                <w:rFonts w:ascii="Calibri" w:eastAsia="Times New Roman" w:hAnsi="Calibri" w:cs="Calibri"/>
                <w:color w:val="000000"/>
                <w:lang w:eastAsia="es-419"/>
              </w:rPr>
              <w:t>42.9583</w:t>
            </w:r>
          </w:p>
        </w:tc>
      </w:tr>
      <w:tr w:rsidR="00DD4190" w:rsidRPr="00DD4190" w14:paraId="138E35DA" w14:textId="77777777" w:rsidTr="004A4309">
        <w:trPr>
          <w:trHeight w:val="416"/>
        </w:trPr>
        <w:tc>
          <w:tcPr>
            <w:tcW w:w="433" w:type="dxa"/>
            <w:tcBorders>
              <w:top w:val="nil"/>
              <w:left w:val="single" w:sz="4" w:space="0" w:color="auto"/>
              <w:bottom w:val="single" w:sz="4" w:space="0" w:color="auto"/>
              <w:right w:val="single" w:sz="4" w:space="0" w:color="auto"/>
            </w:tcBorders>
            <w:shd w:val="clear" w:color="auto" w:fill="auto"/>
            <w:noWrap/>
            <w:vAlign w:val="center"/>
            <w:hideMark/>
          </w:tcPr>
          <w:p w14:paraId="3BDED269" w14:textId="77777777" w:rsidR="00DD4190" w:rsidRPr="00DD4190" w:rsidRDefault="00DD4190" w:rsidP="00DD4190">
            <w:pPr>
              <w:spacing w:after="0" w:line="240" w:lineRule="auto"/>
              <w:jc w:val="center"/>
              <w:rPr>
                <w:rFonts w:ascii="Calibri" w:eastAsia="Times New Roman" w:hAnsi="Calibri" w:cs="Calibri"/>
                <w:color w:val="000000"/>
                <w:sz w:val="20"/>
                <w:szCs w:val="20"/>
                <w:lang w:eastAsia="es-419"/>
              </w:rPr>
            </w:pPr>
            <w:r w:rsidRPr="00DD4190">
              <w:rPr>
                <w:rFonts w:ascii="Calibri" w:eastAsia="Times New Roman" w:hAnsi="Calibri" w:cs="Calibri"/>
                <w:color w:val="000000"/>
                <w:sz w:val="20"/>
                <w:szCs w:val="20"/>
                <w:lang w:eastAsia="es-419"/>
              </w:rPr>
              <w:t>8</w:t>
            </w:r>
          </w:p>
        </w:tc>
        <w:tc>
          <w:tcPr>
            <w:tcW w:w="2114" w:type="dxa"/>
            <w:tcBorders>
              <w:top w:val="nil"/>
              <w:left w:val="nil"/>
              <w:bottom w:val="single" w:sz="4" w:space="0" w:color="auto"/>
              <w:right w:val="single" w:sz="4" w:space="0" w:color="auto"/>
            </w:tcBorders>
            <w:shd w:val="clear" w:color="auto" w:fill="auto"/>
            <w:noWrap/>
            <w:vAlign w:val="center"/>
            <w:hideMark/>
          </w:tcPr>
          <w:p w14:paraId="6E3AD019" w14:textId="77777777" w:rsidR="00DD4190" w:rsidRPr="00DD4190" w:rsidRDefault="00DD4190" w:rsidP="00DD4190">
            <w:pPr>
              <w:spacing w:after="0" w:line="240" w:lineRule="auto"/>
              <w:rPr>
                <w:rFonts w:ascii="Calibri" w:eastAsia="Times New Roman" w:hAnsi="Calibri" w:cs="Calibri"/>
                <w:color w:val="000000"/>
                <w:lang w:eastAsia="es-419"/>
              </w:rPr>
            </w:pPr>
            <w:r w:rsidRPr="00DD4190">
              <w:rPr>
                <w:rFonts w:ascii="Calibri" w:eastAsia="Times New Roman" w:hAnsi="Calibri" w:cs="Calibri"/>
                <w:color w:val="000000"/>
                <w:lang w:eastAsia="es-419"/>
              </w:rPr>
              <w:t>Poza Rica de Hidalgo</w:t>
            </w:r>
          </w:p>
        </w:tc>
        <w:tc>
          <w:tcPr>
            <w:tcW w:w="1417" w:type="dxa"/>
            <w:tcBorders>
              <w:top w:val="nil"/>
              <w:left w:val="nil"/>
              <w:bottom w:val="single" w:sz="4" w:space="0" w:color="auto"/>
              <w:right w:val="single" w:sz="4" w:space="0" w:color="auto"/>
            </w:tcBorders>
            <w:shd w:val="clear" w:color="auto" w:fill="auto"/>
            <w:noWrap/>
            <w:vAlign w:val="center"/>
            <w:hideMark/>
          </w:tcPr>
          <w:p w14:paraId="614E33A2" w14:textId="77777777" w:rsidR="00DD4190" w:rsidRPr="00DD4190" w:rsidRDefault="00DD4190" w:rsidP="00DD4190">
            <w:pPr>
              <w:spacing w:after="0" w:line="240" w:lineRule="auto"/>
              <w:jc w:val="center"/>
              <w:rPr>
                <w:rFonts w:ascii="Calibri" w:eastAsia="Times New Roman" w:hAnsi="Calibri" w:cs="Calibri"/>
                <w:color w:val="000000"/>
                <w:lang w:eastAsia="es-419"/>
              </w:rPr>
            </w:pPr>
            <w:r w:rsidRPr="00DD4190">
              <w:rPr>
                <w:rFonts w:ascii="Calibri" w:eastAsia="Times New Roman" w:hAnsi="Calibri" w:cs="Calibri"/>
                <w:color w:val="000000"/>
                <w:lang w:eastAsia="es-419"/>
              </w:rPr>
              <w:t>8.1409</w:t>
            </w:r>
          </w:p>
        </w:tc>
        <w:tc>
          <w:tcPr>
            <w:tcW w:w="1276" w:type="dxa"/>
            <w:tcBorders>
              <w:top w:val="nil"/>
              <w:left w:val="nil"/>
              <w:bottom w:val="single" w:sz="4" w:space="0" w:color="auto"/>
              <w:right w:val="single" w:sz="4" w:space="0" w:color="auto"/>
            </w:tcBorders>
            <w:shd w:val="clear" w:color="auto" w:fill="auto"/>
            <w:noWrap/>
            <w:vAlign w:val="center"/>
            <w:hideMark/>
          </w:tcPr>
          <w:p w14:paraId="101FC511" w14:textId="77777777" w:rsidR="00DD4190" w:rsidRPr="00DD4190" w:rsidRDefault="00DD4190" w:rsidP="00DD4190">
            <w:pPr>
              <w:spacing w:after="0" w:line="240" w:lineRule="auto"/>
              <w:jc w:val="center"/>
              <w:rPr>
                <w:rFonts w:ascii="Calibri" w:eastAsia="Times New Roman" w:hAnsi="Calibri" w:cs="Calibri"/>
                <w:color w:val="000000"/>
                <w:lang w:eastAsia="es-419"/>
              </w:rPr>
            </w:pPr>
            <w:r w:rsidRPr="00DD4190">
              <w:rPr>
                <w:rFonts w:ascii="Calibri" w:eastAsia="Times New Roman" w:hAnsi="Calibri" w:cs="Calibri"/>
                <w:color w:val="000000"/>
                <w:lang w:eastAsia="es-419"/>
              </w:rPr>
              <w:t>9.1867</w:t>
            </w:r>
          </w:p>
        </w:tc>
        <w:tc>
          <w:tcPr>
            <w:tcW w:w="1276" w:type="dxa"/>
            <w:tcBorders>
              <w:top w:val="nil"/>
              <w:left w:val="nil"/>
              <w:bottom w:val="single" w:sz="4" w:space="0" w:color="auto"/>
              <w:right w:val="single" w:sz="4" w:space="0" w:color="auto"/>
            </w:tcBorders>
            <w:shd w:val="clear" w:color="auto" w:fill="auto"/>
            <w:noWrap/>
            <w:vAlign w:val="center"/>
            <w:hideMark/>
          </w:tcPr>
          <w:p w14:paraId="2DD7D047" w14:textId="77777777" w:rsidR="00DD4190" w:rsidRPr="00DD4190" w:rsidRDefault="00DD4190" w:rsidP="00DD4190">
            <w:pPr>
              <w:spacing w:after="0" w:line="240" w:lineRule="auto"/>
              <w:jc w:val="center"/>
              <w:rPr>
                <w:rFonts w:ascii="Calibri" w:eastAsia="Times New Roman" w:hAnsi="Calibri" w:cs="Calibri"/>
                <w:color w:val="000000"/>
                <w:lang w:eastAsia="es-419"/>
              </w:rPr>
            </w:pPr>
            <w:r w:rsidRPr="00DD4190">
              <w:rPr>
                <w:rFonts w:ascii="Calibri" w:eastAsia="Times New Roman" w:hAnsi="Calibri" w:cs="Calibri"/>
                <w:color w:val="000000"/>
                <w:lang w:eastAsia="es-419"/>
              </w:rPr>
              <w:t>9.3312</w:t>
            </w:r>
          </w:p>
        </w:tc>
        <w:tc>
          <w:tcPr>
            <w:tcW w:w="1276" w:type="dxa"/>
            <w:tcBorders>
              <w:top w:val="nil"/>
              <w:left w:val="nil"/>
              <w:bottom w:val="single" w:sz="4" w:space="0" w:color="auto"/>
              <w:right w:val="single" w:sz="4" w:space="0" w:color="auto"/>
            </w:tcBorders>
            <w:shd w:val="clear" w:color="auto" w:fill="auto"/>
            <w:noWrap/>
            <w:vAlign w:val="center"/>
            <w:hideMark/>
          </w:tcPr>
          <w:p w14:paraId="4B5E08FC" w14:textId="77777777" w:rsidR="00DD4190" w:rsidRPr="00DD4190" w:rsidRDefault="00DD4190" w:rsidP="00DD4190">
            <w:pPr>
              <w:spacing w:after="0" w:line="240" w:lineRule="auto"/>
              <w:jc w:val="center"/>
              <w:rPr>
                <w:rFonts w:ascii="Calibri" w:eastAsia="Times New Roman" w:hAnsi="Calibri" w:cs="Calibri"/>
                <w:color w:val="000000"/>
                <w:lang w:eastAsia="es-419"/>
              </w:rPr>
            </w:pPr>
            <w:r w:rsidRPr="00DD4190">
              <w:rPr>
                <w:rFonts w:ascii="Calibri" w:eastAsia="Times New Roman" w:hAnsi="Calibri" w:cs="Calibri"/>
                <w:color w:val="000000"/>
                <w:lang w:eastAsia="es-419"/>
              </w:rPr>
              <w:t>9.8845</w:t>
            </w:r>
          </w:p>
        </w:tc>
        <w:tc>
          <w:tcPr>
            <w:tcW w:w="1134" w:type="dxa"/>
            <w:tcBorders>
              <w:top w:val="nil"/>
              <w:left w:val="nil"/>
              <w:bottom w:val="single" w:sz="4" w:space="0" w:color="auto"/>
              <w:right w:val="single" w:sz="4" w:space="0" w:color="auto"/>
            </w:tcBorders>
            <w:shd w:val="clear" w:color="auto" w:fill="auto"/>
            <w:noWrap/>
            <w:vAlign w:val="center"/>
            <w:hideMark/>
          </w:tcPr>
          <w:p w14:paraId="718B998A" w14:textId="77777777" w:rsidR="00DD4190" w:rsidRPr="00DD4190" w:rsidRDefault="00DD4190" w:rsidP="00DD4190">
            <w:pPr>
              <w:spacing w:after="0" w:line="240" w:lineRule="auto"/>
              <w:jc w:val="center"/>
              <w:rPr>
                <w:rFonts w:ascii="Calibri" w:eastAsia="Times New Roman" w:hAnsi="Calibri" w:cs="Calibri"/>
                <w:color w:val="000000"/>
                <w:lang w:eastAsia="es-419"/>
              </w:rPr>
            </w:pPr>
            <w:r w:rsidRPr="00DD4190">
              <w:rPr>
                <w:rFonts w:ascii="Calibri" w:eastAsia="Times New Roman" w:hAnsi="Calibri" w:cs="Calibri"/>
                <w:color w:val="000000"/>
                <w:lang w:eastAsia="es-419"/>
              </w:rPr>
              <w:t>36.5433</w:t>
            </w:r>
          </w:p>
        </w:tc>
      </w:tr>
      <w:tr w:rsidR="00DD4190" w:rsidRPr="00DD4190" w14:paraId="280D103F" w14:textId="77777777" w:rsidTr="004A4309">
        <w:trPr>
          <w:trHeight w:val="407"/>
        </w:trPr>
        <w:tc>
          <w:tcPr>
            <w:tcW w:w="433" w:type="dxa"/>
            <w:tcBorders>
              <w:top w:val="nil"/>
              <w:left w:val="single" w:sz="4" w:space="0" w:color="auto"/>
              <w:bottom w:val="single" w:sz="4" w:space="0" w:color="auto"/>
              <w:right w:val="single" w:sz="4" w:space="0" w:color="auto"/>
            </w:tcBorders>
            <w:shd w:val="clear" w:color="auto" w:fill="auto"/>
            <w:noWrap/>
            <w:vAlign w:val="center"/>
            <w:hideMark/>
          </w:tcPr>
          <w:p w14:paraId="51B4A344" w14:textId="77777777" w:rsidR="00DD4190" w:rsidRPr="00DD4190" w:rsidRDefault="00DD4190" w:rsidP="00DD4190">
            <w:pPr>
              <w:spacing w:after="0" w:line="240" w:lineRule="auto"/>
              <w:jc w:val="center"/>
              <w:rPr>
                <w:rFonts w:ascii="Calibri" w:eastAsia="Times New Roman" w:hAnsi="Calibri" w:cs="Calibri"/>
                <w:color w:val="000000"/>
                <w:sz w:val="20"/>
                <w:szCs w:val="20"/>
                <w:lang w:eastAsia="es-419"/>
              </w:rPr>
            </w:pPr>
            <w:r w:rsidRPr="00DD4190">
              <w:rPr>
                <w:rFonts w:ascii="Calibri" w:eastAsia="Times New Roman" w:hAnsi="Calibri" w:cs="Calibri"/>
                <w:color w:val="000000"/>
                <w:sz w:val="20"/>
                <w:szCs w:val="20"/>
                <w:lang w:eastAsia="es-419"/>
              </w:rPr>
              <w:t>9</w:t>
            </w:r>
          </w:p>
        </w:tc>
        <w:tc>
          <w:tcPr>
            <w:tcW w:w="2114" w:type="dxa"/>
            <w:tcBorders>
              <w:top w:val="nil"/>
              <w:left w:val="nil"/>
              <w:bottom w:val="single" w:sz="4" w:space="0" w:color="auto"/>
              <w:right w:val="single" w:sz="4" w:space="0" w:color="auto"/>
            </w:tcBorders>
            <w:shd w:val="clear" w:color="auto" w:fill="auto"/>
            <w:noWrap/>
            <w:vAlign w:val="center"/>
            <w:hideMark/>
          </w:tcPr>
          <w:p w14:paraId="19E854F4" w14:textId="77777777" w:rsidR="00DD4190" w:rsidRPr="00DD4190" w:rsidRDefault="00DD4190" w:rsidP="00DD4190">
            <w:pPr>
              <w:spacing w:after="0" w:line="240" w:lineRule="auto"/>
              <w:rPr>
                <w:rFonts w:ascii="Calibri" w:eastAsia="Times New Roman" w:hAnsi="Calibri" w:cs="Calibri"/>
                <w:color w:val="000000"/>
                <w:lang w:eastAsia="es-419"/>
              </w:rPr>
            </w:pPr>
            <w:r w:rsidRPr="00DD4190">
              <w:rPr>
                <w:rFonts w:ascii="Calibri" w:eastAsia="Times New Roman" w:hAnsi="Calibri" w:cs="Calibri"/>
                <w:color w:val="000000"/>
                <w:lang w:eastAsia="es-419"/>
              </w:rPr>
              <w:t>Acayucan</w:t>
            </w:r>
          </w:p>
        </w:tc>
        <w:tc>
          <w:tcPr>
            <w:tcW w:w="1417" w:type="dxa"/>
            <w:tcBorders>
              <w:top w:val="nil"/>
              <w:left w:val="nil"/>
              <w:bottom w:val="single" w:sz="4" w:space="0" w:color="auto"/>
              <w:right w:val="single" w:sz="4" w:space="0" w:color="auto"/>
            </w:tcBorders>
            <w:shd w:val="clear" w:color="auto" w:fill="auto"/>
            <w:noWrap/>
            <w:vAlign w:val="center"/>
            <w:hideMark/>
          </w:tcPr>
          <w:p w14:paraId="010FC1AD" w14:textId="77777777" w:rsidR="00DD4190" w:rsidRPr="00DD4190" w:rsidRDefault="00DD4190" w:rsidP="00DD4190">
            <w:pPr>
              <w:spacing w:after="0" w:line="240" w:lineRule="auto"/>
              <w:jc w:val="center"/>
              <w:rPr>
                <w:rFonts w:ascii="Calibri" w:eastAsia="Times New Roman" w:hAnsi="Calibri" w:cs="Calibri"/>
                <w:color w:val="000000"/>
                <w:lang w:eastAsia="es-419"/>
              </w:rPr>
            </w:pPr>
            <w:r w:rsidRPr="00DD4190">
              <w:rPr>
                <w:rFonts w:ascii="Calibri" w:eastAsia="Times New Roman" w:hAnsi="Calibri" w:cs="Calibri"/>
                <w:color w:val="000000"/>
                <w:lang w:eastAsia="es-419"/>
              </w:rPr>
              <w:t>8.7747</w:t>
            </w:r>
          </w:p>
        </w:tc>
        <w:tc>
          <w:tcPr>
            <w:tcW w:w="1276" w:type="dxa"/>
            <w:tcBorders>
              <w:top w:val="nil"/>
              <w:left w:val="nil"/>
              <w:bottom w:val="single" w:sz="4" w:space="0" w:color="auto"/>
              <w:right w:val="single" w:sz="4" w:space="0" w:color="auto"/>
            </w:tcBorders>
            <w:shd w:val="clear" w:color="auto" w:fill="auto"/>
            <w:noWrap/>
            <w:vAlign w:val="center"/>
            <w:hideMark/>
          </w:tcPr>
          <w:p w14:paraId="5485C3B1" w14:textId="77777777" w:rsidR="00DD4190" w:rsidRPr="00DD4190" w:rsidRDefault="00DD4190" w:rsidP="00DD4190">
            <w:pPr>
              <w:spacing w:after="0" w:line="240" w:lineRule="auto"/>
              <w:jc w:val="center"/>
              <w:rPr>
                <w:rFonts w:ascii="Calibri" w:eastAsia="Times New Roman" w:hAnsi="Calibri" w:cs="Calibri"/>
                <w:color w:val="000000"/>
                <w:lang w:eastAsia="es-419"/>
              </w:rPr>
            </w:pPr>
            <w:r w:rsidRPr="00DD4190">
              <w:rPr>
                <w:rFonts w:ascii="Calibri" w:eastAsia="Times New Roman" w:hAnsi="Calibri" w:cs="Calibri"/>
                <w:color w:val="000000"/>
                <w:lang w:eastAsia="es-419"/>
              </w:rPr>
              <w:t>9.3098</w:t>
            </w:r>
          </w:p>
        </w:tc>
        <w:tc>
          <w:tcPr>
            <w:tcW w:w="1276" w:type="dxa"/>
            <w:tcBorders>
              <w:top w:val="nil"/>
              <w:left w:val="nil"/>
              <w:bottom w:val="single" w:sz="4" w:space="0" w:color="auto"/>
              <w:right w:val="single" w:sz="4" w:space="0" w:color="auto"/>
            </w:tcBorders>
            <w:shd w:val="clear" w:color="auto" w:fill="auto"/>
            <w:noWrap/>
            <w:vAlign w:val="center"/>
            <w:hideMark/>
          </w:tcPr>
          <w:p w14:paraId="2AB13FD6" w14:textId="77777777" w:rsidR="00DD4190" w:rsidRPr="00DD4190" w:rsidRDefault="00DD4190" w:rsidP="00DD4190">
            <w:pPr>
              <w:spacing w:after="0" w:line="240" w:lineRule="auto"/>
              <w:jc w:val="center"/>
              <w:rPr>
                <w:rFonts w:ascii="Calibri" w:eastAsia="Times New Roman" w:hAnsi="Calibri" w:cs="Calibri"/>
                <w:color w:val="000000"/>
                <w:lang w:eastAsia="es-419"/>
              </w:rPr>
            </w:pPr>
            <w:r w:rsidRPr="00DD4190">
              <w:rPr>
                <w:rFonts w:ascii="Calibri" w:eastAsia="Times New Roman" w:hAnsi="Calibri" w:cs="Calibri"/>
                <w:color w:val="000000"/>
                <w:lang w:eastAsia="es-419"/>
              </w:rPr>
              <w:t>9.0133</w:t>
            </w:r>
          </w:p>
        </w:tc>
        <w:tc>
          <w:tcPr>
            <w:tcW w:w="1276" w:type="dxa"/>
            <w:tcBorders>
              <w:top w:val="nil"/>
              <w:left w:val="nil"/>
              <w:bottom w:val="single" w:sz="4" w:space="0" w:color="auto"/>
              <w:right w:val="single" w:sz="4" w:space="0" w:color="auto"/>
            </w:tcBorders>
            <w:shd w:val="clear" w:color="auto" w:fill="auto"/>
            <w:noWrap/>
            <w:vAlign w:val="center"/>
            <w:hideMark/>
          </w:tcPr>
          <w:p w14:paraId="6CEAAE36" w14:textId="77777777" w:rsidR="00DD4190" w:rsidRPr="00DD4190" w:rsidRDefault="00DD4190" w:rsidP="00DD4190">
            <w:pPr>
              <w:spacing w:after="0" w:line="240" w:lineRule="auto"/>
              <w:jc w:val="center"/>
              <w:rPr>
                <w:rFonts w:ascii="Calibri" w:eastAsia="Times New Roman" w:hAnsi="Calibri" w:cs="Calibri"/>
                <w:color w:val="000000"/>
                <w:lang w:eastAsia="es-419"/>
              </w:rPr>
            </w:pPr>
            <w:r w:rsidRPr="00DD4190">
              <w:rPr>
                <w:rFonts w:ascii="Calibri" w:eastAsia="Times New Roman" w:hAnsi="Calibri" w:cs="Calibri"/>
                <w:color w:val="000000"/>
                <w:lang w:eastAsia="es-419"/>
              </w:rPr>
              <w:t>9.0588</w:t>
            </w:r>
          </w:p>
        </w:tc>
        <w:tc>
          <w:tcPr>
            <w:tcW w:w="1134" w:type="dxa"/>
            <w:tcBorders>
              <w:top w:val="nil"/>
              <w:left w:val="nil"/>
              <w:bottom w:val="single" w:sz="4" w:space="0" w:color="auto"/>
              <w:right w:val="single" w:sz="4" w:space="0" w:color="auto"/>
            </w:tcBorders>
            <w:shd w:val="clear" w:color="auto" w:fill="auto"/>
            <w:noWrap/>
            <w:vAlign w:val="center"/>
            <w:hideMark/>
          </w:tcPr>
          <w:p w14:paraId="022A33AC" w14:textId="77777777" w:rsidR="00DD4190" w:rsidRPr="00DD4190" w:rsidRDefault="00DD4190" w:rsidP="00DD4190">
            <w:pPr>
              <w:spacing w:after="0" w:line="240" w:lineRule="auto"/>
              <w:jc w:val="center"/>
              <w:rPr>
                <w:rFonts w:ascii="Calibri" w:eastAsia="Times New Roman" w:hAnsi="Calibri" w:cs="Calibri"/>
                <w:color w:val="000000"/>
                <w:lang w:eastAsia="es-419"/>
              </w:rPr>
            </w:pPr>
            <w:r w:rsidRPr="00DD4190">
              <w:rPr>
                <w:rFonts w:ascii="Calibri" w:eastAsia="Times New Roman" w:hAnsi="Calibri" w:cs="Calibri"/>
                <w:color w:val="000000"/>
                <w:lang w:eastAsia="es-419"/>
              </w:rPr>
              <w:t>36.1565</w:t>
            </w:r>
          </w:p>
        </w:tc>
      </w:tr>
      <w:tr w:rsidR="00DD4190" w:rsidRPr="00DD4190" w14:paraId="3A777D50" w14:textId="77777777" w:rsidTr="004A4309">
        <w:trPr>
          <w:trHeight w:val="414"/>
        </w:trPr>
        <w:tc>
          <w:tcPr>
            <w:tcW w:w="433" w:type="dxa"/>
            <w:tcBorders>
              <w:top w:val="nil"/>
              <w:left w:val="single" w:sz="4" w:space="0" w:color="auto"/>
              <w:bottom w:val="single" w:sz="4" w:space="0" w:color="auto"/>
              <w:right w:val="single" w:sz="4" w:space="0" w:color="auto"/>
            </w:tcBorders>
            <w:shd w:val="clear" w:color="auto" w:fill="auto"/>
            <w:noWrap/>
            <w:vAlign w:val="center"/>
            <w:hideMark/>
          </w:tcPr>
          <w:p w14:paraId="183514A9" w14:textId="77777777" w:rsidR="00DD4190" w:rsidRPr="00DD4190" w:rsidRDefault="00DD4190" w:rsidP="00DD4190">
            <w:pPr>
              <w:spacing w:after="0" w:line="240" w:lineRule="auto"/>
              <w:jc w:val="center"/>
              <w:rPr>
                <w:rFonts w:ascii="Calibri" w:eastAsia="Times New Roman" w:hAnsi="Calibri" w:cs="Calibri"/>
                <w:color w:val="000000"/>
                <w:sz w:val="20"/>
                <w:szCs w:val="20"/>
                <w:lang w:eastAsia="es-419"/>
              </w:rPr>
            </w:pPr>
            <w:r w:rsidRPr="00DD4190">
              <w:rPr>
                <w:rFonts w:ascii="Calibri" w:eastAsia="Times New Roman" w:hAnsi="Calibri" w:cs="Calibri"/>
                <w:color w:val="000000"/>
                <w:sz w:val="20"/>
                <w:szCs w:val="20"/>
                <w:lang w:eastAsia="es-419"/>
              </w:rPr>
              <w:t>10</w:t>
            </w:r>
          </w:p>
        </w:tc>
        <w:tc>
          <w:tcPr>
            <w:tcW w:w="2114" w:type="dxa"/>
            <w:tcBorders>
              <w:top w:val="nil"/>
              <w:left w:val="nil"/>
              <w:bottom w:val="single" w:sz="4" w:space="0" w:color="auto"/>
              <w:right w:val="single" w:sz="4" w:space="0" w:color="auto"/>
            </w:tcBorders>
            <w:shd w:val="clear" w:color="auto" w:fill="auto"/>
            <w:noWrap/>
            <w:vAlign w:val="center"/>
            <w:hideMark/>
          </w:tcPr>
          <w:p w14:paraId="476664B8" w14:textId="77777777" w:rsidR="00DD4190" w:rsidRPr="00DD4190" w:rsidRDefault="00DD4190" w:rsidP="00DD4190">
            <w:pPr>
              <w:spacing w:after="0" w:line="240" w:lineRule="auto"/>
              <w:rPr>
                <w:rFonts w:ascii="Calibri" w:eastAsia="Times New Roman" w:hAnsi="Calibri" w:cs="Calibri"/>
                <w:color w:val="000000"/>
                <w:lang w:eastAsia="es-419"/>
              </w:rPr>
            </w:pPr>
            <w:r w:rsidRPr="00DD4190">
              <w:rPr>
                <w:rFonts w:ascii="Calibri" w:eastAsia="Times New Roman" w:hAnsi="Calibri" w:cs="Calibri"/>
                <w:color w:val="000000"/>
                <w:lang w:eastAsia="es-419"/>
              </w:rPr>
              <w:t>Minatitlán</w:t>
            </w:r>
          </w:p>
        </w:tc>
        <w:tc>
          <w:tcPr>
            <w:tcW w:w="1417" w:type="dxa"/>
            <w:tcBorders>
              <w:top w:val="nil"/>
              <w:left w:val="nil"/>
              <w:bottom w:val="single" w:sz="4" w:space="0" w:color="auto"/>
              <w:right w:val="single" w:sz="4" w:space="0" w:color="auto"/>
            </w:tcBorders>
            <w:shd w:val="clear" w:color="auto" w:fill="auto"/>
            <w:noWrap/>
            <w:vAlign w:val="center"/>
            <w:hideMark/>
          </w:tcPr>
          <w:p w14:paraId="3E32D211" w14:textId="77777777" w:rsidR="00DD4190" w:rsidRPr="00DD4190" w:rsidRDefault="00DD4190" w:rsidP="00DD4190">
            <w:pPr>
              <w:spacing w:after="0" w:line="240" w:lineRule="auto"/>
              <w:jc w:val="center"/>
              <w:rPr>
                <w:rFonts w:ascii="Calibri" w:eastAsia="Times New Roman" w:hAnsi="Calibri" w:cs="Calibri"/>
                <w:color w:val="000000"/>
                <w:lang w:eastAsia="es-419"/>
              </w:rPr>
            </w:pPr>
            <w:r w:rsidRPr="00DD4190">
              <w:rPr>
                <w:rFonts w:ascii="Calibri" w:eastAsia="Times New Roman" w:hAnsi="Calibri" w:cs="Calibri"/>
                <w:color w:val="000000"/>
                <w:lang w:eastAsia="es-419"/>
              </w:rPr>
              <w:t>8.1606</w:t>
            </w:r>
          </w:p>
        </w:tc>
        <w:tc>
          <w:tcPr>
            <w:tcW w:w="1276" w:type="dxa"/>
            <w:tcBorders>
              <w:top w:val="nil"/>
              <w:left w:val="nil"/>
              <w:bottom w:val="single" w:sz="4" w:space="0" w:color="auto"/>
              <w:right w:val="single" w:sz="4" w:space="0" w:color="auto"/>
            </w:tcBorders>
            <w:shd w:val="clear" w:color="auto" w:fill="auto"/>
            <w:noWrap/>
            <w:vAlign w:val="center"/>
            <w:hideMark/>
          </w:tcPr>
          <w:p w14:paraId="3EB1AD3E" w14:textId="77777777" w:rsidR="00DD4190" w:rsidRPr="00DD4190" w:rsidRDefault="00DD4190" w:rsidP="00DD4190">
            <w:pPr>
              <w:spacing w:after="0" w:line="240" w:lineRule="auto"/>
              <w:jc w:val="center"/>
              <w:rPr>
                <w:rFonts w:ascii="Calibri" w:eastAsia="Times New Roman" w:hAnsi="Calibri" w:cs="Calibri"/>
                <w:color w:val="000000"/>
                <w:lang w:eastAsia="es-419"/>
              </w:rPr>
            </w:pPr>
            <w:r w:rsidRPr="00DD4190">
              <w:rPr>
                <w:rFonts w:ascii="Calibri" w:eastAsia="Times New Roman" w:hAnsi="Calibri" w:cs="Calibri"/>
                <w:color w:val="000000"/>
                <w:lang w:eastAsia="es-419"/>
              </w:rPr>
              <w:t>8.6724</w:t>
            </w:r>
          </w:p>
        </w:tc>
        <w:tc>
          <w:tcPr>
            <w:tcW w:w="1276" w:type="dxa"/>
            <w:tcBorders>
              <w:top w:val="nil"/>
              <w:left w:val="nil"/>
              <w:bottom w:val="single" w:sz="4" w:space="0" w:color="auto"/>
              <w:right w:val="single" w:sz="4" w:space="0" w:color="auto"/>
            </w:tcBorders>
            <w:shd w:val="clear" w:color="auto" w:fill="auto"/>
            <w:noWrap/>
            <w:vAlign w:val="center"/>
            <w:hideMark/>
          </w:tcPr>
          <w:p w14:paraId="414FFFE9" w14:textId="77777777" w:rsidR="00DD4190" w:rsidRPr="00DD4190" w:rsidRDefault="00DD4190" w:rsidP="00DD4190">
            <w:pPr>
              <w:spacing w:after="0" w:line="240" w:lineRule="auto"/>
              <w:jc w:val="center"/>
              <w:rPr>
                <w:rFonts w:ascii="Calibri" w:eastAsia="Times New Roman" w:hAnsi="Calibri" w:cs="Calibri"/>
                <w:color w:val="000000"/>
                <w:lang w:eastAsia="es-419"/>
              </w:rPr>
            </w:pPr>
            <w:r w:rsidRPr="00DD4190">
              <w:rPr>
                <w:rFonts w:ascii="Calibri" w:eastAsia="Times New Roman" w:hAnsi="Calibri" w:cs="Calibri"/>
                <w:color w:val="000000"/>
                <w:lang w:eastAsia="es-419"/>
              </w:rPr>
              <w:t>8.3524</w:t>
            </w:r>
          </w:p>
        </w:tc>
        <w:tc>
          <w:tcPr>
            <w:tcW w:w="1276" w:type="dxa"/>
            <w:tcBorders>
              <w:top w:val="nil"/>
              <w:left w:val="nil"/>
              <w:bottom w:val="single" w:sz="4" w:space="0" w:color="auto"/>
              <w:right w:val="single" w:sz="4" w:space="0" w:color="auto"/>
            </w:tcBorders>
            <w:shd w:val="clear" w:color="auto" w:fill="auto"/>
            <w:noWrap/>
            <w:vAlign w:val="center"/>
            <w:hideMark/>
          </w:tcPr>
          <w:p w14:paraId="35196610" w14:textId="77777777" w:rsidR="00DD4190" w:rsidRPr="00DD4190" w:rsidRDefault="00DD4190" w:rsidP="00DD4190">
            <w:pPr>
              <w:spacing w:after="0" w:line="240" w:lineRule="auto"/>
              <w:jc w:val="center"/>
              <w:rPr>
                <w:rFonts w:ascii="Calibri" w:eastAsia="Times New Roman" w:hAnsi="Calibri" w:cs="Calibri"/>
                <w:color w:val="000000"/>
                <w:lang w:eastAsia="es-419"/>
              </w:rPr>
            </w:pPr>
            <w:r w:rsidRPr="00DD4190">
              <w:rPr>
                <w:rFonts w:ascii="Calibri" w:eastAsia="Times New Roman" w:hAnsi="Calibri" w:cs="Calibri"/>
                <w:color w:val="000000"/>
                <w:lang w:eastAsia="es-419"/>
              </w:rPr>
              <w:t>8.4500</w:t>
            </w:r>
          </w:p>
        </w:tc>
        <w:tc>
          <w:tcPr>
            <w:tcW w:w="1134" w:type="dxa"/>
            <w:tcBorders>
              <w:top w:val="nil"/>
              <w:left w:val="nil"/>
              <w:bottom w:val="single" w:sz="4" w:space="0" w:color="auto"/>
              <w:right w:val="single" w:sz="4" w:space="0" w:color="auto"/>
            </w:tcBorders>
            <w:shd w:val="clear" w:color="auto" w:fill="auto"/>
            <w:noWrap/>
            <w:vAlign w:val="center"/>
            <w:hideMark/>
          </w:tcPr>
          <w:p w14:paraId="2A6D342D" w14:textId="77777777" w:rsidR="00DD4190" w:rsidRPr="00DD4190" w:rsidRDefault="00DD4190" w:rsidP="00DD4190">
            <w:pPr>
              <w:spacing w:after="0" w:line="240" w:lineRule="auto"/>
              <w:jc w:val="center"/>
              <w:rPr>
                <w:rFonts w:ascii="Calibri" w:eastAsia="Times New Roman" w:hAnsi="Calibri" w:cs="Calibri"/>
                <w:color w:val="000000"/>
                <w:lang w:eastAsia="es-419"/>
              </w:rPr>
            </w:pPr>
            <w:r w:rsidRPr="00DD4190">
              <w:rPr>
                <w:rFonts w:ascii="Calibri" w:eastAsia="Times New Roman" w:hAnsi="Calibri" w:cs="Calibri"/>
                <w:color w:val="000000"/>
                <w:lang w:eastAsia="es-419"/>
              </w:rPr>
              <w:t>33.6354</w:t>
            </w:r>
          </w:p>
        </w:tc>
      </w:tr>
    </w:tbl>
    <w:p w14:paraId="2ACC4125" w14:textId="77777777" w:rsidR="00DD4190" w:rsidRDefault="00DD4190" w:rsidP="00DD4190">
      <w:pPr>
        <w:rPr>
          <w:rFonts w:cstheme="minorHAnsi"/>
        </w:rPr>
      </w:pPr>
      <w:r>
        <w:rPr>
          <w:rFonts w:cstheme="minorHAnsi"/>
          <w:sz w:val="24"/>
          <w:szCs w:val="24"/>
        </w:rPr>
        <w:t xml:space="preserve">Fuente: </w:t>
      </w:r>
      <w:r>
        <w:rPr>
          <w:rFonts w:cstheme="minorHAnsi"/>
        </w:rPr>
        <w:t>Fuente: Elaboración propia, con información del Banco de México (BANXICO).</w:t>
      </w:r>
    </w:p>
    <w:p w14:paraId="11E51AA1" w14:textId="77777777" w:rsidR="004A4309" w:rsidRDefault="004A4309" w:rsidP="00230528">
      <w:pPr>
        <w:spacing w:after="0"/>
        <w:jc w:val="both"/>
        <w:rPr>
          <w:rFonts w:cstheme="minorHAnsi"/>
        </w:rPr>
      </w:pPr>
    </w:p>
    <w:p w14:paraId="72C2F037" w14:textId="4FD9B30C" w:rsidR="004A4309" w:rsidRDefault="00230528" w:rsidP="00230528">
      <w:pPr>
        <w:spacing w:after="0"/>
        <w:jc w:val="both"/>
        <w:rPr>
          <w:rFonts w:cstheme="minorHAnsi"/>
        </w:rPr>
      </w:pPr>
      <w:r>
        <w:rPr>
          <w:rFonts w:cstheme="minorHAnsi"/>
        </w:rPr>
        <w:t>Con respecto</w:t>
      </w:r>
      <w:r w:rsidR="004A4309">
        <w:rPr>
          <w:rFonts w:cstheme="minorHAnsi"/>
        </w:rPr>
        <w:t xml:space="preserve"> al año 2018, </w:t>
      </w:r>
      <w:r w:rsidR="00C32D24">
        <w:rPr>
          <w:rFonts w:cstheme="minorHAnsi"/>
        </w:rPr>
        <w:t xml:space="preserve">la mayor </w:t>
      </w:r>
      <w:r w:rsidR="00BE19E7">
        <w:rPr>
          <w:rFonts w:cstheme="minorHAnsi"/>
        </w:rPr>
        <w:t xml:space="preserve">recepción </w:t>
      </w:r>
      <w:r w:rsidR="00C32D24">
        <w:rPr>
          <w:rFonts w:cstheme="minorHAnsi"/>
        </w:rPr>
        <w:t xml:space="preserve">de ingresos por remesas </w:t>
      </w:r>
      <w:r w:rsidR="00BE19E7">
        <w:rPr>
          <w:rFonts w:cstheme="minorHAnsi"/>
        </w:rPr>
        <w:t xml:space="preserve">en periodos </w:t>
      </w:r>
      <w:r w:rsidR="00C32D24">
        <w:rPr>
          <w:rFonts w:cstheme="minorHAnsi"/>
        </w:rPr>
        <w:t>trimestra</w:t>
      </w:r>
      <w:r w:rsidR="00BE19E7">
        <w:rPr>
          <w:rFonts w:cstheme="minorHAnsi"/>
        </w:rPr>
        <w:t>les</w:t>
      </w:r>
      <w:r w:rsidR="00C32D24">
        <w:rPr>
          <w:rFonts w:cstheme="minorHAnsi"/>
        </w:rPr>
        <w:t xml:space="preserve"> </w:t>
      </w:r>
      <w:r w:rsidR="00BE19E7">
        <w:rPr>
          <w:rFonts w:cstheme="minorHAnsi"/>
        </w:rPr>
        <w:t>de</w:t>
      </w:r>
      <w:r w:rsidR="00C32D24">
        <w:rPr>
          <w:rFonts w:cstheme="minorHAnsi"/>
        </w:rPr>
        <w:t xml:space="preserve"> los municipios </w:t>
      </w:r>
      <w:r w:rsidR="00BE19E7">
        <w:rPr>
          <w:rFonts w:cstheme="minorHAnsi"/>
        </w:rPr>
        <w:t xml:space="preserve">del estado de Veracruz </w:t>
      </w:r>
      <w:r w:rsidR="00C32D24">
        <w:rPr>
          <w:rFonts w:cstheme="minorHAnsi"/>
        </w:rPr>
        <w:t>es</w:t>
      </w:r>
      <w:r w:rsidR="004A4309">
        <w:rPr>
          <w:rFonts w:cstheme="minorHAnsi"/>
        </w:rPr>
        <w:t>:</w:t>
      </w:r>
      <w:r>
        <w:rPr>
          <w:rFonts w:cstheme="minorHAnsi"/>
        </w:rPr>
        <w:t xml:space="preserve"> </w:t>
      </w:r>
      <w:r w:rsidR="004A4309">
        <w:rPr>
          <w:rFonts w:cstheme="minorHAnsi"/>
        </w:rPr>
        <w:t>Xalapa ocupando</w:t>
      </w:r>
      <w:r>
        <w:rPr>
          <w:rFonts w:cstheme="minorHAnsi"/>
        </w:rPr>
        <w:t xml:space="preserve"> el primer lugar con 95 millones, seguido de </w:t>
      </w:r>
      <w:r w:rsidR="004A4309">
        <w:rPr>
          <w:rFonts w:cstheme="minorHAnsi"/>
        </w:rPr>
        <w:t xml:space="preserve">Veracruz, Orizaba, Córdoba, Martínez de la Torre, San Andrés Tuxtla, Playa Vicente, Poza Rica de Hidalgo, Acayucan y Minatitlán. Por lo tanto, se puede observar que en el periodo de enero a diciembre 2017 y 2018, los municipios </w:t>
      </w:r>
      <w:r w:rsidR="00C32D24">
        <w:rPr>
          <w:rFonts w:cstheme="minorHAnsi"/>
        </w:rPr>
        <w:t xml:space="preserve">mostraron </w:t>
      </w:r>
      <w:r w:rsidR="004A4309">
        <w:rPr>
          <w:rFonts w:cstheme="minorHAnsi"/>
        </w:rPr>
        <w:t xml:space="preserve">el mismo </w:t>
      </w:r>
      <w:r w:rsidR="00C32D24">
        <w:rPr>
          <w:rFonts w:cstheme="minorHAnsi"/>
        </w:rPr>
        <w:t>comportamiento</w:t>
      </w:r>
      <w:r w:rsidR="004A4309">
        <w:rPr>
          <w:rFonts w:cstheme="minorHAnsi"/>
        </w:rPr>
        <w:t xml:space="preserve"> en cuanto al ingreso de </w:t>
      </w:r>
      <w:r w:rsidR="00C32D24">
        <w:rPr>
          <w:rFonts w:cstheme="minorHAnsi"/>
        </w:rPr>
        <w:t>las remesas</w:t>
      </w:r>
      <w:r w:rsidR="004A4309">
        <w:rPr>
          <w:rFonts w:cstheme="minorHAnsi"/>
        </w:rPr>
        <w:t>.</w:t>
      </w:r>
    </w:p>
    <w:p w14:paraId="0EC03744" w14:textId="762B35FC" w:rsidR="00230528" w:rsidRDefault="004A4309" w:rsidP="00230528">
      <w:pPr>
        <w:spacing w:after="0"/>
        <w:jc w:val="both"/>
        <w:rPr>
          <w:rFonts w:cstheme="minorHAnsi"/>
        </w:rPr>
      </w:pPr>
      <w:r>
        <w:rPr>
          <w:rFonts w:cstheme="minorHAnsi"/>
        </w:rPr>
        <w:t xml:space="preserve"> </w:t>
      </w:r>
    </w:p>
    <w:p w14:paraId="07AFB29F" w14:textId="77777777" w:rsidR="004A4309" w:rsidRDefault="004A4309" w:rsidP="00230528">
      <w:pPr>
        <w:spacing w:after="0"/>
        <w:jc w:val="center"/>
        <w:rPr>
          <w:rFonts w:cstheme="minorHAnsi"/>
        </w:rPr>
      </w:pPr>
    </w:p>
    <w:p w14:paraId="3126B71A" w14:textId="142689B2" w:rsidR="00230528" w:rsidRDefault="002602F5" w:rsidP="00230528">
      <w:pPr>
        <w:spacing w:after="0"/>
        <w:jc w:val="center"/>
        <w:rPr>
          <w:rFonts w:cstheme="minorHAnsi"/>
        </w:rPr>
      </w:pPr>
      <w:r w:rsidRPr="00A265AB">
        <w:rPr>
          <w:rFonts w:cstheme="minorHAnsi"/>
        </w:rPr>
        <w:lastRenderedPageBreak/>
        <w:t xml:space="preserve">Tabla </w:t>
      </w:r>
      <w:r w:rsidR="00FB6009">
        <w:rPr>
          <w:rFonts w:cstheme="minorHAnsi"/>
        </w:rPr>
        <w:t>4</w:t>
      </w:r>
      <w:r w:rsidRPr="00A265AB">
        <w:rPr>
          <w:rFonts w:cstheme="minorHAnsi"/>
        </w:rPr>
        <w:t xml:space="preserve">. </w:t>
      </w:r>
      <w:r w:rsidR="00A265AB">
        <w:rPr>
          <w:rFonts w:cstheme="minorHAnsi"/>
        </w:rPr>
        <w:t>D</w:t>
      </w:r>
      <w:r w:rsidR="00185F2A" w:rsidRPr="00A265AB">
        <w:rPr>
          <w:rFonts w:cstheme="minorHAnsi"/>
        </w:rPr>
        <w:t>istribu</w:t>
      </w:r>
      <w:r w:rsidR="00A265AB">
        <w:rPr>
          <w:rFonts w:cstheme="minorHAnsi"/>
        </w:rPr>
        <w:t>ción</w:t>
      </w:r>
      <w:r w:rsidR="00185F2A" w:rsidRPr="00A265AB">
        <w:rPr>
          <w:rFonts w:cstheme="minorHAnsi"/>
        </w:rPr>
        <w:t xml:space="preserve"> por m</w:t>
      </w:r>
      <w:r w:rsidRPr="00A265AB">
        <w:rPr>
          <w:rFonts w:cstheme="minorHAnsi"/>
        </w:rPr>
        <w:t>unicipio del estado de Veracruz 2018</w:t>
      </w:r>
      <w:r w:rsidR="00143DF9">
        <w:rPr>
          <w:rFonts w:cstheme="minorHAnsi"/>
        </w:rPr>
        <w:t>,</w:t>
      </w:r>
      <w:r w:rsidR="00C1660F">
        <w:rPr>
          <w:rFonts w:cstheme="minorHAnsi"/>
        </w:rPr>
        <w:t xml:space="preserve"> </w:t>
      </w:r>
      <w:r w:rsidR="00143DF9">
        <w:rPr>
          <w:rFonts w:cstheme="minorHAnsi"/>
        </w:rPr>
        <w:t>con mayores ingreso</w:t>
      </w:r>
      <w:r w:rsidR="00230528">
        <w:rPr>
          <w:rFonts w:cstheme="minorHAnsi"/>
        </w:rPr>
        <w:t xml:space="preserve">s  </w:t>
      </w:r>
    </w:p>
    <w:p w14:paraId="75AFECC6" w14:textId="1271FBDD" w:rsidR="002602F5" w:rsidRPr="00A265AB" w:rsidRDefault="00230528" w:rsidP="00230528">
      <w:pPr>
        <w:spacing w:after="0"/>
        <w:rPr>
          <w:rFonts w:cstheme="minorHAnsi"/>
        </w:rPr>
      </w:pPr>
      <w:r>
        <w:rPr>
          <w:rFonts w:cstheme="minorHAnsi"/>
        </w:rPr>
        <w:t xml:space="preserve">                          </w:t>
      </w:r>
      <w:r w:rsidR="00143DF9">
        <w:rPr>
          <w:rFonts w:cstheme="minorHAnsi"/>
        </w:rPr>
        <w:t>por remesas</w:t>
      </w:r>
      <w:r w:rsidR="002602F5" w:rsidRPr="00A265AB">
        <w:rPr>
          <w:rFonts w:cstheme="minorHAnsi"/>
        </w:rPr>
        <w:t>.</w:t>
      </w:r>
      <w:r>
        <w:rPr>
          <w:rFonts w:cstheme="minorHAnsi"/>
        </w:rPr>
        <w:t xml:space="preserve"> Cifras en Millones de Dólares.</w:t>
      </w:r>
    </w:p>
    <w:tbl>
      <w:tblPr>
        <w:tblW w:w="8691" w:type="dxa"/>
        <w:tblInd w:w="137" w:type="dxa"/>
        <w:tblCellMar>
          <w:left w:w="70" w:type="dxa"/>
          <w:right w:w="70" w:type="dxa"/>
        </w:tblCellMar>
        <w:tblLook w:val="04A0" w:firstRow="1" w:lastRow="0" w:firstColumn="1" w:lastColumn="0" w:noHBand="0" w:noVBand="1"/>
      </w:tblPr>
      <w:tblGrid>
        <w:gridCol w:w="434"/>
        <w:gridCol w:w="2073"/>
        <w:gridCol w:w="1388"/>
        <w:gridCol w:w="1280"/>
        <w:gridCol w:w="1206"/>
        <w:gridCol w:w="1200"/>
        <w:gridCol w:w="1110"/>
      </w:tblGrid>
      <w:tr w:rsidR="00E6726D" w:rsidRPr="00E6726D" w14:paraId="1008017F" w14:textId="77777777" w:rsidTr="00076B6D">
        <w:trPr>
          <w:trHeight w:val="300"/>
        </w:trPr>
        <w:tc>
          <w:tcPr>
            <w:tcW w:w="427" w:type="dxa"/>
            <w:tcBorders>
              <w:top w:val="single" w:sz="4" w:space="0" w:color="auto"/>
              <w:left w:val="single" w:sz="4" w:space="0" w:color="auto"/>
              <w:bottom w:val="single" w:sz="4" w:space="0" w:color="auto"/>
              <w:right w:val="single" w:sz="4" w:space="0" w:color="auto"/>
            </w:tcBorders>
            <w:shd w:val="clear" w:color="auto" w:fill="ED7D31"/>
            <w:noWrap/>
            <w:vAlign w:val="bottom"/>
            <w:hideMark/>
          </w:tcPr>
          <w:p w14:paraId="34BD8BB1" w14:textId="77777777" w:rsidR="00E6726D" w:rsidRPr="00C32D24" w:rsidRDefault="00E6726D" w:rsidP="00E6726D">
            <w:pPr>
              <w:spacing w:after="0" w:line="240" w:lineRule="auto"/>
              <w:jc w:val="center"/>
              <w:rPr>
                <w:rFonts w:ascii="Calibri" w:eastAsia="Times New Roman" w:hAnsi="Calibri" w:cs="Calibri"/>
                <w:b/>
                <w:bCs/>
                <w:color w:val="000000"/>
                <w:sz w:val="20"/>
                <w:szCs w:val="20"/>
                <w:lang w:eastAsia="es-419"/>
              </w:rPr>
            </w:pPr>
            <w:r w:rsidRPr="00C32D24">
              <w:rPr>
                <w:rFonts w:ascii="Calibri" w:eastAsia="Times New Roman" w:hAnsi="Calibri" w:cs="Calibri"/>
                <w:b/>
                <w:bCs/>
                <w:color w:val="000000"/>
                <w:sz w:val="20"/>
                <w:szCs w:val="20"/>
                <w:lang w:eastAsia="es-419"/>
              </w:rPr>
              <w:t>No.</w:t>
            </w:r>
          </w:p>
        </w:tc>
        <w:tc>
          <w:tcPr>
            <w:tcW w:w="2075" w:type="dxa"/>
            <w:tcBorders>
              <w:top w:val="single" w:sz="4" w:space="0" w:color="auto"/>
              <w:left w:val="nil"/>
              <w:bottom w:val="single" w:sz="4" w:space="0" w:color="auto"/>
              <w:right w:val="single" w:sz="4" w:space="0" w:color="auto"/>
            </w:tcBorders>
            <w:shd w:val="clear" w:color="auto" w:fill="ED7D31"/>
            <w:noWrap/>
            <w:vAlign w:val="bottom"/>
            <w:hideMark/>
          </w:tcPr>
          <w:p w14:paraId="66A4D206" w14:textId="77777777" w:rsidR="00E6726D" w:rsidRPr="00C32D24" w:rsidRDefault="00E6726D" w:rsidP="00E6726D">
            <w:pPr>
              <w:spacing w:after="0" w:line="240" w:lineRule="auto"/>
              <w:jc w:val="center"/>
              <w:rPr>
                <w:rFonts w:ascii="Calibri" w:eastAsia="Times New Roman" w:hAnsi="Calibri" w:cs="Calibri"/>
                <w:b/>
                <w:bCs/>
                <w:color w:val="000000"/>
                <w:sz w:val="20"/>
                <w:szCs w:val="20"/>
                <w:lang w:eastAsia="es-419"/>
              </w:rPr>
            </w:pPr>
            <w:r w:rsidRPr="00C32D24">
              <w:rPr>
                <w:rFonts w:ascii="Calibri" w:eastAsia="Times New Roman" w:hAnsi="Calibri" w:cs="Calibri"/>
                <w:b/>
                <w:bCs/>
                <w:color w:val="000000"/>
                <w:sz w:val="20"/>
                <w:szCs w:val="20"/>
                <w:lang w:eastAsia="es-419"/>
              </w:rPr>
              <w:t>Municipio</w:t>
            </w:r>
          </w:p>
        </w:tc>
        <w:tc>
          <w:tcPr>
            <w:tcW w:w="1389" w:type="dxa"/>
            <w:tcBorders>
              <w:top w:val="single" w:sz="4" w:space="0" w:color="auto"/>
              <w:left w:val="nil"/>
              <w:bottom w:val="single" w:sz="4" w:space="0" w:color="auto"/>
              <w:right w:val="single" w:sz="4" w:space="0" w:color="auto"/>
            </w:tcBorders>
            <w:shd w:val="clear" w:color="auto" w:fill="ED7D31"/>
            <w:noWrap/>
            <w:vAlign w:val="bottom"/>
            <w:hideMark/>
          </w:tcPr>
          <w:p w14:paraId="5C1A3061" w14:textId="77777777" w:rsidR="00E6726D" w:rsidRPr="00C32D24" w:rsidRDefault="00E6726D" w:rsidP="00E6726D">
            <w:pPr>
              <w:spacing w:after="0" w:line="240" w:lineRule="auto"/>
              <w:jc w:val="center"/>
              <w:rPr>
                <w:rFonts w:ascii="Calibri" w:eastAsia="Times New Roman" w:hAnsi="Calibri" w:cs="Calibri"/>
                <w:b/>
                <w:bCs/>
                <w:color w:val="000000"/>
                <w:sz w:val="20"/>
                <w:szCs w:val="20"/>
                <w:lang w:eastAsia="es-419"/>
              </w:rPr>
            </w:pPr>
            <w:r w:rsidRPr="00C32D24">
              <w:rPr>
                <w:rFonts w:ascii="Calibri" w:eastAsia="Times New Roman" w:hAnsi="Calibri" w:cs="Calibri"/>
                <w:b/>
                <w:bCs/>
                <w:color w:val="000000"/>
                <w:sz w:val="20"/>
                <w:szCs w:val="20"/>
                <w:lang w:eastAsia="es-419"/>
              </w:rPr>
              <w:t>Ene-Mar 2018</w:t>
            </w:r>
          </w:p>
        </w:tc>
        <w:tc>
          <w:tcPr>
            <w:tcW w:w="1281" w:type="dxa"/>
            <w:tcBorders>
              <w:top w:val="single" w:sz="4" w:space="0" w:color="auto"/>
              <w:left w:val="nil"/>
              <w:bottom w:val="single" w:sz="4" w:space="0" w:color="auto"/>
              <w:right w:val="single" w:sz="4" w:space="0" w:color="auto"/>
            </w:tcBorders>
            <w:shd w:val="clear" w:color="auto" w:fill="ED7D31"/>
            <w:noWrap/>
            <w:vAlign w:val="bottom"/>
            <w:hideMark/>
          </w:tcPr>
          <w:p w14:paraId="73BEF145" w14:textId="77777777" w:rsidR="00E6726D" w:rsidRPr="00C32D24" w:rsidRDefault="00E6726D" w:rsidP="00E6726D">
            <w:pPr>
              <w:spacing w:after="0" w:line="240" w:lineRule="auto"/>
              <w:jc w:val="center"/>
              <w:rPr>
                <w:rFonts w:ascii="Calibri" w:eastAsia="Times New Roman" w:hAnsi="Calibri" w:cs="Calibri"/>
                <w:b/>
                <w:bCs/>
                <w:color w:val="000000"/>
                <w:sz w:val="20"/>
                <w:szCs w:val="20"/>
                <w:lang w:eastAsia="es-419"/>
              </w:rPr>
            </w:pPr>
            <w:r w:rsidRPr="00C32D24">
              <w:rPr>
                <w:rFonts w:ascii="Calibri" w:eastAsia="Times New Roman" w:hAnsi="Calibri" w:cs="Calibri"/>
                <w:b/>
                <w:bCs/>
                <w:color w:val="000000"/>
                <w:sz w:val="20"/>
                <w:szCs w:val="20"/>
                <w:lang w:eastAsia="es-419"/>
              </w:rPr>
              <w:t>Abr-Jun 2018</w:t>
            </w:r>
          </w:p>
        </w:tc>
        <w:tc>
          <w:tcPr>
            <w:tcW w:w="1207" w:type="dxa"/>
            <w:tcBorders>
              <w:top w:val="single" w:sz="4" w:space="0" w:color="auto"/>
              <w:left w:val="nil"/>
              <w:bottom w:val="single" w:sz="4" w:space="0" w:color="auto"/>
              <w:right w:val="single" w:sz="4" w:space="0" w:color="auto"/>
            </w:tcBorders>
            <w:shd w:val="clear" w:color="auto" w:fill="ED7D31"/>
            <w:noWrap/>
            <w:vAlign w:val="bottom"/>
            <w:hideMark/>
          </w:tcPr>
          <w:p w14:paraId="7F3AE3D1" w14:textId="77777777" w:rsidR="00E6726D" w:rsidRPr="00C32D24" w:rsidRDefault="00E6726D" w:rsidP="00E6726D">
            <w:pPr>
              <w:spacing w:after="0" w:line="240" w:lineRule="auto"/>
              <w:jc w:val="center"/>
              <w:rPr>
                <w:rFonts w:ascii="Calibri" w:eastAsia="Times New Roman" w:hAnsi="Calibri" w:cs="Calibri"/>
                <w:b/>
                <w:bCs/>
                <w:color w:val="000000"/>
                <w:sz w:val="20"/>
                <w:szCs w:val="20"/>
                <w:lang w:eastAsia="es-419"/>
              </w:rPr>
            </w:pPr>
            <w:r w:rsidRPr="00C32D24">
              <w:rPr>
                <w:rFonts w:ascii="Calibri" w:eastAsia="Times New Roman" w:hAnsi="Calibri" w:cs="Calibri"/>
                <w:b/>
                <w:bCs/>
                <w:color w:val="000000"/>
                <w:sz w:val="20"/>
                <w:szCs w:val="20"/>
                <w:lang w:eastAsia="es-419"/>
              </w:rPr>
              <w:t>Jul-Sep 2018</w:t>
            </w:r>
          </w:p>
        </w:tc>
        <w:tc>
          <w:tcPr>
            <w:tcW w:w="1201" w:type="dxa"/>
            <w:tcBorders>
              <w:top w:val="single" w:sz="4" w:space="0" w:color="auto"/>
              <w:left w:val="nil"/>
              <w:bottom w:val="single" w:sz="4" w:space="0" w:color="auto"/>
              <w:right w:val="single" w:sz="4" w:space="0" w:color="auto"/>
            </w:tcBorders>
            <w:shd w:val="clear" w:color="auto" w:fill="ED7D31"/>
            <w:noWrap/>
            <w:vAlign w:val="bottom"/>
            <w:hideMark/>
          </w:tcPr>
          <w:p w14:paraId="1142BD98" w14:textId="77777777" w:rsidR="00E6726D" w:rsidRPr="00C32D24" w:rsidRDefault="00E6726D" w:rsidP="00E6726D">
            <w:pPr>
              <w:spacing w:after="0" w:line="240" w:lineRule="auto"/>
              <w:jc w:val="center"/>
              <w:rPr>
                <w:rFonts w:ascii="Calibri" w:eastAsia="Times New Roman" w:hAnsi="Calibri" w:cs="Calibri"/>
                <w:b/>
                <w:bCs/>
                <w:color w:val="000000"/>
                <w:sz w:val="20"/>
                <w:szCs w:val="20"/>
                <w:lang w:eastAsia="es-419"/>
              </w:rPr>
            </w:pPr>
            <w:r w:rsidRPr="00C32D24">
              <w:rPr>
                <w:rFonts w:ascii="Calibri" w:eastAsia="Times New Roman" w:hAnsi="Calibri" w:cs="Calibri"/>
                <w:b/>
                <w:bCs/>
                <w:color w:val="000000"/>
                <w:sz w:val="20"/>
                <w:szCs w:val="20"/>
                <w:lang w:eastAsia="es-419"/>
              </w:rPr>
              <w:t>Oct-Dic 2018</w:t>
            </w:r>
          </w:p>
        </w:tc>
        <w:tc>
          <w:tcPr>
            <w:tcW w:w="1111" w:type="dxa"/>
            <w:tcBorders>
              <w:top w:val="single" w:sz="4" w:space="0" w:color="auto"/>
              <w:left w:val="nil"/>
              <w:bottom w:val="single" w:sz="4" w:space="0" w:color="auto"/>
              <w:right w:val="single" w:sz="4" w:space="0" w:color="auto"/>
            </w:tcBorders>
            <w:shd w:val="clear" w:color="auto" w:fill="ED7D31"/>
            <w:noWrap/>
            <w:vAlign w:val="bottom"/>
            <w:hideMark/>
          </w:tcPr>
          <w:p w14:paraId="48701CA7" w14:textId="77777777" w:rsidR="00E6726D" w:rsidRPr="00C32D24" w:rsidRDefault="00E6726D" w:rsidP="00E6726D">
            <w:pPr>
              <w:spacing w:after="0" w:line="240" w:lineRule="auto"/>
              <w:jc w:val="center"/>
              <w:rPr>
                <w:rFonts w:ascii="Calibri" w:eastAsia="Times New Roman" w:hAnsi="Calibri" w:cs="Calibri"/>
                <w:b/>
                <w:bCs/>
                <w:color w:val="000000"/>
                <w:sz w:val="20"/>
                <w:szCs w:val="20"/>
                <w:lang w:eastAsia="es-419"/>
              </w:rPr>
            </w:pPr>
            <w:r w:rsidRPr="00C32D24">
              <w:rPr>
                <w:rFonts w:ascii="Calibri" w:eastAsia="Times New Roman" w:hAnsi="Calibri" w:cs="Calibri"/>
                <w:b/>
                <w:bCs/>
                <w:color w:val="000000"/>
                <w:sz w:val="20"/>
                <w:szCs w:val="20"/>
                <w:lang w:eastAsia="es-419"/>
              </w:rPr>
              <w:t>Total 2018</w:t>
            </w:r>
          </w:p>
        </w:tc>
      </w:tr>
      <w:tr w:rsidR="00E6726D" w:rsidRPr="00E6726D" w14:paraId="67825DE6" w14:textId="77777777" w:rsidTr="00076B6D">
        <w:trPr>
          <w:trHeight w:val="371"/>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1E2E1BE9" w14:textId="77777777" w:rsidR="00E6726D" w:rsidRPr="00C32D24" w:rsidRDefault="00E6726D" w:rsidP="00E6726D">
            <w:pPr>
              <w:spacing w:after="0" w:line="240" w:lineRule="auto"/>
              <w:jc w:val="center"/>
              <w:rPr>
                <w:rFonts w:ascii="Calibri" w:eastAsia="Times New Roman" w:hAnsi="Calibri" w:cs="Calibri"/>
                <w:color w:val="000000"/>
                <w:lang w:eastAsia="es-419"/>
              </w:rPr>
            </w:pPr>
            <w:r w:rsidRPr="00C32D24">
              <w:rPr>
                <w:rFonts w:ascii="Calibri" w:eastAsia="Times New Roman" w:hAnsi="Calibri" w:cs="Calibri"/>
                <w:color w:val="000000"/>
                <w:lang w:eastAsia="es-419"/>
              </w:rPr>
              <w:t>1</w:t>
            </w:r>
          </w:p>
        </w:tc>
        <w:tc>
          <w:tcPr>
            <w:tcW w:w="2075" w:type="dxa"/>
            <w:tcBorders>
              <w:top w:val="nil"/>
              <w:left w:val="nil"/>
              <w:bottom w:val="single" w:sz="4" w:space="0" w:color="auto"/>
              <w:right w:val="single" w:sz="4" w:space="0" w:color="auto"/>
            </w:tcBorders>
            <w:shd w:val="clear" w:color="auto" w:fill="auto"/>
            <w:noWrap/>
            <w:vAlign w:val="center"/>
            <w:hideMark/>
          </w:tcPr>
          <w:p w14:paraId="69F18B04" w14:textId="77777777" w:rsidR="00E6726D" w:rsidRPr="00C32D24" w:rsidRDefault="00E6726D" w:rsidP="00E6726D">
            <w:pPr>
              <w:spacing w:after="0" w:line="240" w:lineRule="auto"/>
              <w:rPr>
                <w:rFonts w:ascii="Calibri" w:eastAsia="Times New Roman" w:hAnsi="Calibri" w:cs="Calibri"/>
                <w:color w:val="000000"/>
                <w:lang w:eastAsia="es-419"/>
              </w:rPr>
            </w:pPr>
            <w:r w:rsidRPr="00C32D24">
              <w:rPr>
                <w:rFonts w:ascii="Calibri" w:eastAsia="Times New Roman" w:hAnsi="Calibri" w:cs="Calibri"/>
                <w:color w:val="000000"/>
                <w:lang w:eastAsia="es-419"/>
              </w:rPr>
              <w:t>Xalapa</w:t>
            </w:r>
          </w:p>
        </w:tc>
        <w:tc>
          <w:tcPr>
            <w:tcW w:w="1389" w:type="dxa"/>
            <w:tcBorders>
              <w:top w:val="nil"/>
              <w:left w:val="nil"/>
              <w:bottom w:val="single" w:sz="4" w:space="0" w:color="auto"/>
              <w:right w:val="single" w:sz="4" w:space="0" w:color="auto"/>
            </w:tcBorders>
            <w:shd w:val="clear" w:color="auto" w:fill="auto"/>
            <w:noWrap/>
            <w:vAlign w:val="center"/>
            <w:hideMark/>
          </w:tcPr>
          <w:p w14:paraId="726EFC54" w14:textId="77777777" w:rsidR="00E6726D" w:rsidRPr="00C32D24" w:rsidRDefault="00E6726D" w:rsidP="00E6726D">
            <w:pPr>
              <w:spacing w:after="0" w:line="240" w:lineRule="auto"/>
              <w:jc w:val="center"/>
              <w:rPr>
                <w:rFonts w:ascii="Calibri" w:eastAsia="Times New Roman" w:hAnsi="Calibri" w:cs="Calibri"/>
                <w:color w:val="000000"/>
                <w:lang w:eastAsia="es-419"/>
              </w:rPr>
            </w:pPr>
            <w:r w:rsidRPr="00C32D24">
              <w:rPr>
                <w:rFonts w:ascii="Calibri" w:eastAsia="Times New Roman" w:hAnsi="Calibri" w:cs="Calibri"/>
                <w:color w:val="000000"/>
                <w:lang w:eastAsia="es-419"/>
              </w:rPr>
              <w:t>20.813253</w:t>
            </w:r>
          </w:p>
        </w:tc>
        <w:tc>
          <w:tcPr>
            <w:tcW w:w="1281" w:type="dxa"/>
            <w:tcBorders>
              <w:top w:val="nil"/>
              <w:left w:val="nil"/>
              <w:bottom w:val="single" w:sz="4" w:space="0" w:color="auto"/>
              <w:right w:val="single" w:sz="4" w:space="0" w:color="auto"/>
            </w:tcBorders>
            <w:shd w:val="clear" w:color="auto" w:fill="auto"/>
            <w:noWrap/>
            <w:vAlign w:val="center"/>
            <w:hideMark/>
          </w:tcPr>
          <w:p w14:paraId="26D32797" w14:textId="77777777" w:rsidR="00E6726D" w:rsidRPr="00C32D24" w:rsidRDefault="00E6726D" w:rsidP="00E6726D">
            <w:pPr>
              <w:spacing w:after="0" w:line="240" w:lineRule="auto"/>
              <w:jc w:val="center"/>
              <w:rPr>
                <w:rFonts w:ascii="Calibri" w:eastAsia="Times New Roman" w:hAnsi="Calibri" w:cs="Calibri"/>
                <w:color w:val="000000"/>
                <w:lang w:eastAsia="es-419"/>
              </w:rPr>
            </w:pPr>
            <w:r w:rsidRPr="00C32D24">
              <w:rPr>
                <w:rFonts w:ascii="Calibri" w:eastAsia="Times New Roman" w:hAnsi="Calibri" w:cs="Calibri"/>
                <w:color w:val="000000"/>
                <w:lang w:eastAsia="es-419"/>
              </w:rPr>
              <w:t>24.977494</w:t>
            </w:r>
          </w:p>
        </w:tc>
        <w:tc>
          <w:tcPr>
            <w:tcW w:w="1207" w:type="dxa"/>
            <w:tcBorders>
              <w:top w:val="nil"/>
              <w:left w:val="nil"/>
              <w:bottom w:val="single" w:sz="4" w:space="0" w:color="auto"/>
              <w:right w:val="single" w:sz="4" w:space="0" w:color="auto"/>
            </w:tcBorders>
            <w:shd w:val="clear" w:color="auto" w:fill="auto"/>
            <w:noWrap/>
            <w:vAlign w:val="center"/>
            <w:hideMark/>
          </w:tcPr>
          <w:p w14:paraId="0DA2961D" w14:textId="77777777" w:rsidR="00E6726D" w:rsidRPr="00C32D24" w:rsidRDefault="00E6726D" w:rsidP="00E6726D">
            <w:pPr>
              <w:spacing w:after="0" w:line="240" w:lineRule="auto"/>
              <w:jc w:val="center"/>
              <w:rPr>
                <w:rFonts w:ascii="Calibri" w:eastAsia="Times New Roman" w:hAnsi="Calibri" w:cs="Calibri"/>
                <w:color w:val="000000"/>
                <w:lang w:eastAsia="es-419"/>
              </w:rPr>
            </w:pPr>
            <w:r w:rsidRPr="00C32D24">
              <w:rPr>
                <w:rFonts w:ascii="Calibri" w:eastAsia="Times New Roman" w:hAnsi="Calibri" w:cs="Calibri"/>
                <w:color w:val="000000"/>
                <w:lang w:eastAsia="es-419"/>
              </w:rPr>
              <w:t>24.483408</w:t>
            </w:r>
          </w:p>
        </w:tc>
        <w:tc>
          <w:tcPr>
            <w:tcW w:w="1201" w:type="dxa"/>
            <w:tcBorders>
              <w:top w:val="nil"/>
              <w:left w:val="nil"/>
              <w:bottom w:val="single" w:sz="4" w:space="0" w:color="auto"/>
              <w:right w:val="single" w:sz="4" w:space="0" w:color="auto"/>
            </w:tcBorders>
            <w:shd w:val="clear" w:color="auto" w:fill="auto"/>
            <w:noWrap/>
            <w:vAlign w:val="center"/>
            <w:hideMark/>
          </w:tcPr>
          <w:p w14:paraId="31658A3D" w14:textId="77777777" w:rsidR="00E6726D" w:rsidRPr="00C32D24" w:rsidRDefault="00E6726D" w:rsidP="00E6726D">
            <w:pPr>
              <w:spacing w:after="0" w:line="240" w:lineRule="auto"/>
              <w:jc w:val="center"/>
              <w:rPr>
                <w:rFonts w:ascii="Calibri" w:eastAsia="Times New Roman" w:hAnsi="Calibri" w:cs="Calibri"/>
                <w:color w:val="000000"/>
                <w:lang w:eastAsia="es-419"/>
              </w:rPr>
            </w:pPr>
            <w:r w:rsidRPr="00C32D24">
              <w:rPr>
                <w:rFonts w:ascii="Calibri" w:eastAsia="Times New Roman" w:hAnsi="Calibri" w:cs="Calibri"/>
                <w:color w:val="000000"/>
                <w:lang w:eastAsia="es-419"/>
              </w:rPr>
              <w:t>25.125542</w:t>
            </w:r>
          </w:p>
        </w:tc>
        <w:tc>
          <w:tcPr>
            <w:tcW w:w="1111" w:type="dxa"/>
            <w:tcBorders>
              <w:top w:val="nil"/>
              <w:left w:val="nil"/>
              <w:bottom w:val="single" w:sz="4" w:space="0" w:color="auto"/>
              <w:right w:val="single" w:sz="4" w:space="0" w:color="auto"/>
            </w:tcBorders>
            <w:shd w:val="clear" w:color="auto" w:fill="auto"/>
            <w:noWrap/>
            <w:vAlign w:val="center"/>
            <w:hideMark/>
          </w:tcPr>
          <w:p w14:paraId="1F750660" w14:textId="77777777" w:rsidR="00E6726D" w:rsidRPr="00C32D24" w:rsidRDefault="00E6726D" w:rsidP="00E6726D">
            <w:pPr>
              <w:spacing w:after="0" w:line="240" w:lineRule="auto"/>
              <w:jc w:val="center"/>
              <w:rPr>
                <w:rFonts w:ascii="Calibri" w:eastAsia="Times New Roman" w:hAnsi="Calibri" w:cs="Calibri"/>
                <w:color w:val="000000"/>
                <w:lang w:eastAsia="es-419"/>
              </w:rPr>
            </w:pPr>
            <w:r w:rsidRPr="00C32D24">
              <w:rPr>
                <w:rFonts w:ascii="Calibri" w:eastAsia="Times New Roman" w:hAnsi="Calibri" w:cs="Calibri"/>
                <w:color w:val="000000"/>
                <w:lang w:eastAsia="es-419"/>
              </w:rPr>
              <w:t>95.3997</w:t>
            </w:r>
          </w:p>
        </w:tc>
      </w:tr>
      <w:tr w:rsidR="00E6726D" w:rsidRPr="00E6726D" w14:paraId="144CA175" w14:textId="77777777" w:rsidTr="00076B6D">
        <w:trPr>
          <w:trHeight w:val="418"/>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0F593645" w14:textId="77777777" w:rsidR="00E6726D" w:rsidRPr="00C32D24" w:rsidRDefault="00E6726D" w:rsidP="00E6726D">
            <w:pPr>
              <w:spacing w:after="0" w:line="240" w:lineRule="auto"/>
              <w:jc w:val="center"/>
              <w:rPr>
                <w:rFonts w:ascii="Calibri" w:eastAsia="Times New Roman" w:hAnsi="Calibri" w:cs="Calibri"/>
                <w:color w:val="000000"/>
                <w:lang w:eastAsia="es-419"/>
              </w:rPr>
            </w:pPr>
            <w:r w:rsidRPr="00C32D24">
              <w:rPr>
                <w:rFonts w:ascii="Calibri" w:eastAsia="Times New Roman" w:hAnsi="Calibri" w:cs="Calibri"/>
                <w:color w:val="000000"/>
                <w:lang w:eastAsia="es-419"/>
              </w:rPr>
              <w:t>2</w:t>
            </w:r>
          </w:p>
        </w:tc>
        <w:tc>
          <w:tcPr>
            <w:tcW w:w="2075" w:type="dxa"/>
            <w:tcBorders>
              <w:top w:val="nil"/>
              <w:left w:val="nil"/>
              <w:bottom w:val="single" w:sz="4" w:space="0" w:color="auto"/>
              <w:right w:val="single" w:sz="4" w:space="0" w:color="auto"/>
            </w:tcBorders>
            <w:shd w:val="clear" w:color="auto" w:fill="auto"/>
            <w:noWrap/>
            <w:vAlign w:val="center"/>
            <w:hideMark/>
          </w:tcPr>
          <w:p w14:paraId="6C83B640" w14:textId="77777777" w:rsidR="00E6726D" w:rsidRPr="00C32D24" w:rsidRDefault="00E6726D" w:rsidP="00E6726D">
            <w:pPr>
              <w:spacing w:after="0" w:line="240" w:lineRule="auto"/>
              <w:rPr>
                <w:rFonts w:ascii="Calibri" w:eastAsia="Times New Roman" w:hAnsi="Calibri" w:cs="Calibri"/>
                <w:color w:val="000000"/>
                <w:lang w:eastAsia="es-419"/>
              </w:rPr>
            </w:pPr>
            <w:r w:rsidRPr="00C32D24">
              <w:rPr>
                <w:rFonts w:ascii="Calibri" w:eastAsia="Times New Roman" w:hAnsi="Calibri" w:cs="Calibri"/>
                <w:color w:val="000000"/>
                <w:lang w:eastAsia="es-419"/>
              </w:rPr>
              <w:t>Veracruz</w:t>
            </w:r>
          </w:p>
        </w:tc>
        <w:tc>
          <w:tcPr>
            <w:tcW w:w="1389" w:type="dxa"/>
            <w:tcBorders>
              <w:top w:val="nil"/>
              <w:left w:val="nil"/>
              <w:bottom w:val="single" w:sz="4" w:space="0" w:color="auto"/>
              <w:right w:val="single" w:sz="4" w:space="0" w:color="auto"/>
            </w:tcBorders>
            <w:shd w:val="clear" w:color="auto" w:fill="auto"/>
            <w:noWrap/>
            <w:vAlign w:val="center"/>
            <w:hideMark/>
          </w:tcPr>
          <w:p w14:paraId="13F3B681" w14:textId="77777777" w:rsidR="00E6726D" w:rsidRPr="00C32D24" w:rsidRDefault="00E6726D" w:rsidP="00E6726D">
            <w:pPr>
              <w:spacing w:after="0" w:line="240" w:lineRule="auto"/>
              <w:jc w:val="center"/>
              <w:rPr>
                <w:rFonts w:ascii="Calibri" w:eastAsia="Times New Roman" w:hAnsi="Calibri" w:cs="Calibri"/>
                <w:color w:val="000000"/>
                <w:lang w:eastAsia="es-419"/>
              </w:rPr>
            </w:pPr>
            <w:r w:rsidRPr="00C32D24">
              <w:rPr>
                <w:rFonts w:ascii="Calibri" w:eastAsia="Times New Roman" w:hAnsi="Calibri" w:cs="Calibri"/>
                <w:color w:val="000000"/>
                <w:lang w:eastAsia="es-419"/>
              </w:rPr>
              <w:t>19.328187</w:t>
            </w:r>
          </w:p>
        </w:tc>
        <w:tc>
          <w:tcPr>
            <w:tcW w:w="1281" w:type="dxa"/>
            <w:tcBorders>
              <w:top w:val="nil"/>
              <w:left w:val="nil"/>
              <w:bottom w:val="single" w:sz="4" w:space="0" w:color="auto"/>
              <w:right w:val="single" w:sz="4" w:space="0" w:color="auto"/>
            </w:tcBorders>
            <w:shd w:val="clear" w:color="auto" w:fill="auto"/>
            <w:noWrap/>
            <w:vAlign w:val="center"/>
            <w:hideMark/>
          </w:tcPr>
          <w:p w14:paraId="07AD3315" w14:textId="77777777" w:rsidR="00E6726D" w:rsidRPr="00C32D24" w:rsidRDefault="00E6726D" w:rsidP="00E6726D">
            <w:pPr>
              <w:spacing w:after="0" w:line="240" w:lineRule="auto"/>
              <w:jc w:val="center"/>
              <w:rPr>
                <w:rFonts w:ascii="Calibri" w:eastAsia="Times New Roman" w:hAnsi="Calibri" w:cs="Calibri"/>
                <w:color w:val="000000"/>
                <w:lang w:eastAsia="es-419"/>
              </w:rPr>
            </w:pPr>
            <w:r w:rsidRPr="00C32D24">
              <w:rPr>
                <w:rFonts w:ascii="Calibri" w:eastAsia="Times New Roman" w:hAnsi="Calibri" w:cs="Calibri"/>
                <w:color w:val="000000"/>
                <w:lang w:eastAsia="es-419"/>
              </w:rPr>
              <w:t>23.743173</w:t>
            </w:r>
          </w:p>
        </w:tc>
        <w:tc>
          <w:tcPr>
            <w:tcW w:w="1207" w:type="dxa"/>
            <w:tcBorders>
              <w:top w:val="nil"/>
              <w:left w:val="nil"/>
              <w:bottom w:val="single" w:sz="4" w:space="0" w:color="auto"/>
              <w:right w:val="single" w:sz="4" w:space="0" w:color="auto"/>
            </w:tcBorders>
            <w:shd w:val="clear" w:color="auto" w:fill="auto"/>
            <w:noWrap/>
            <w:vAlign w:val="center"/>
            <w:hideMark/>
          </w:tcPr>
          <w:p w14:paraId="1A8D534B" w14:textId="77777777" w:rsidR="00E6726D" w:rsidRPr="00C32D24" w:rsidRDefault="00E6726D" w:rsidP="00E6726D">
            <w:pPr>
              <w:spacing w:after="0" w:line="240" w:lineRule="auto"/>
              <w:jc w:val="center"/>
              <w:rPr>
                <w:rFonts w:ascii="Calibri" w:eastAsia="Times New Roman" w:hAnsi="Calibri" w:cs="Calibri"/>
                <w:color w:val="000000"/>
                <w:lang w:eastAsia="es-419"/>
              </w:rPr>
            </w:pPr>
            <w:r w:rsidRPr="00C32D24">
              <w:rPr>
                <w:rFonts w:ascii="Calibri" w:eastAsia="Times New Roman" w:hAnsi="Calibri" w:cs="Calibri"/>
                <w:color w:val="000000"/>
                <w:lang w:eastAsia="es-419"/>
              </w:rPr>
              <w:t>23.096814</w:t>
            </w:r>
          </w:p>
        </w:tc>
        <w:tc>
          <w:tcPr>
            <w:tcW w:w="1201" w:type="dxa"/>
            <w:tcBorders>
              <w:top w:val="nil"/>
              <w:left w:val="nil"/>
              <w:bottom w:val="single" w:sz="4" w:space="0" w:color="auto"/>
              <w:right w:val="single" w:sz="4" w:space="0" w:color="auto"/>
            </w:tcBorders>
            <w:shd w:val="clear" w:color="auto" w:fill="auto"/>
            <w:noWrap/>
            <w:vAlign w:val="center"/>
            <w:hideMark/>
          </w:tcPr>
          <w:p w14:paraId="3AC13399" w14:textId="77777777" w:rsidR="00E6726D" w:rsidRPr="00C32D24" w:rsidRDefault="00E6726D" w:rsidP="00E6726D">
            <w:pPr>
              <w:spacing w:after="0" w:line="240" w:lineRule="auto"/>
              <w:jc w:val="center"/>
              <w:rPr>
                <w:rFonts w:ascii="Calibri" w:eastAsia="Times New Roman" w:hAnsi="Calibri" w:cs="Calibri"/>
                <w:color w:val="000000"/>
                <w:lang w:eastAsia="es-419"/>
              </w:rPr>
            </w:pPr>
            <w:r w:rsidRPr="00C32D24">
              <w:rPr>
                <w:rFonts w:ascii="Calibri" w:eastAsia="Times New Roman" w:hAnsi="Calibri" w:cs="Calibri"/>
                <w:color w:val="000000"/>
                <w:lang w:eastAsia="es-419"/>
              </w:rPr>
              <w:t>23.662026</w:t>
            </w:r>
          </w:p>
        </w:tc>
        <w:tc>
          <w:tcPr>
            <w:tcW w:w="1111" w:type="dxa"/>
            <w:tcBorders>
              <w:top w:val="nil"/>
              <w:left w:val="nil"/>
              <w:bottom w:val="single" w:sz="4" w:space="0" w:color="auto"/>
              <w:right w:val="single" w:sz="4" w:space="0" w:color="auto"/>
            </w:tcBorders>
            <w:shd w:val="clear" w:color="auto" w:fill="auto"/>
            <w:noWrap/>
            <w:vAlign w:val="center"/>
            <w:hideMark/>
          </w:tcPr>
          <w:p w14:paraId="20E535C6" w14:textId="77777777" w:rsidR="00E6726D" w:rsidRPr="00C32D24" w:rsidRDefault="00E6726D" w:rsidP="00E6726D">
            <w:pPr>
              <w:spacing w:after="0" w:line="240" w:lineRule="auto"/>
              <w:jc w:val="center"/>
              <w:rPr>
                <w:rFonts w:ascii="Calibri" w:eastAsia="Times New Roman" w:hAnsi="Calibri" w:cs="Calibri"/>
                <w:color w:val="000000"/>
                <w:lang w:eastAsia="es-419"/>
              </w:rPr>
            </w:pPr>
            <w:r w:rsidRPr="00C32D24">
              <w:rPr>
                <w:rFonts w:ascii="Calibri" w:eastAsia="Times New Roman" w:hAnsi="Calibri" w:cs="Calibri"/>
                <w:color w:val="000000"/>
                <w:lang w:eastAsia="es-419"/>
              </w:rPr>
              <w:t>89.8302</w:t>
            </w:r>
          </w:p>
        </w:tc>
      </w:tr>
      <w:tr w:rsidR="00E6726D" w:rsidRPr="00E6726D" w14:paraId="0ACFF701" w14:textId="77777777" w:rsidTr="00076B6D">
        <w:trPr>
          <w:trHeight w:val="410"/>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5ADAC5A4" w14:textId="77777777" w:rsidR="00E6726D" w:rsidRPr="00C32D24" w:rsidRDefault="00E6726D" w:rsidP="00E6726D">
            <w:pPr>
              <w:spacing w:after="0" w:line="240" w:lineRule="auto"/>
              <w:jc w:val="center"/>
              <w:rPr>
                <w:rFonts w:ascii="Calibri" w:eastAsia="Times New Roman" w:hAnsi="Calibri" w:cs="Calibri"/>
                <w:color w:val="000000"/>
                <w:lang w:eastAsia="es-419"/>
              </w:rPr>
            </w:pPr>
            <w:r w:rsidRPr="00C32D24">
              <w:rPr>
                <w:rFonts w:ascii="Calibri" w:eastAsia="Times New Roman" w:hAnsi="Calibri" w:cs="Calibri"/>
                <w:color w:val="000000"/>
                <w:lang w:eastAsia="es-419"/>
              </w:rPr>
              <w:t>3</w:t>
            </w:r>
          </w:p>
        </w:tc>
        <w:tc>
          <w:tcPr>
            <w:tcW w:w="2075" w:type="dxa"/>
            <w:tcBorders>
              <w:top w:val="nil"/>
              <w:left w:val="nil"/>
              <w:bottom w:val="single" w:sz="4" w:space="0" w:color="auto"/>
              <w:right w:val="single" w:sz="4" w:space="0" w:color="auto"/>
            </w:tcBorders>
            <w:shd w:val="clear" w:color="auto" w:fill="auto"/>
            <w:noWrap/>
            <w:vAlign w:val="center"/>
            <w:hideMark/>
          </w:tcPr>
          <w:p w14:paraId="15DD1101" w14:textId="77777777" w:rsidR="00E6726D" w:rsidRPr="00C32D24" w:rsidRDefault="00E6726D" w:rsidP="00E6726D">
            <w:pPr>
              <w:spacing w:after="0" w:line="240" w:lineRule="auto"/>
              <w:rPr>
                <w:rFonts w:ascii="Calibri" w:eastAsia="Times New Roman" w:hAnsi="Calibri" w:cs="Calibri"/>
                <w:color w:val="000000"/>
                <w:lang w:eastAsia="es-419"/>
              </w:rPr>
            </w:pPr>
            <w:r w:rsidRPr="00C32D24">
              <w:rPr>
                <w:rFonts w:ascii="Calibri" w:eastAsia="Times New Roman" w:hAnsi="Calibri" w:cs="Calibri"/>
                <w:color w:val="000000"/>
                <w:lang w:eastAsia="es-419"/>
              </w:rPr>
              <w:t>Orizaba</w:t>
            </w:r>
          </w:p>
        </w:tc>
        <w:tc>
          <w:tcPr>
            <w:tcW w:w="1389" w:type="dxa"/>
            <w:tcBorders>
              <w:top w:val="nil"/>
              <w:left w:val="nil"/>
              <w:bottom w:val="single" w:sz="4" w:space="0" w:color="auto"/>
              <w:right w:val="single" w:sz="4" w:space="0" w:color="auto"/>
            </w:tcBorders>
            <w:shd w:val="clear" w:color="auto" w:fill="auto"/>
            <w:noWrap/>
            <w:vAlign w:val="center"/>
            <w:hideMark/>
          </w:tcPr>
          <w:p w14:paraId="5CE20078" w14:textId="77777777" w:rsidR="00E6726D" w:rsidRPr="00C32D24" w:rsidRDefault="00E6726D" w:rsidP="00E6726D">
            <w:pPr>
              <w:spacing w:after="0" w:line="240" w:lineRule="auto"/>
              <w:jc w:val="center"/>
              <w:rPr>
                <w:rFonts w:ascii="Calibri" w:eastAsia="Times New Roman" w:hAnsi="Calibri" w:cs="Calibri"/>
                <w:color w:val="000000"/>
                <w:lang w:eastAsia="es-419"/>
              </w:rPr>
            </w:pPr>
            <w:r w:rsidRPr="00C32D24">
              <w:rPr>
                <w:rFonts w:ascii="Calibri" w:eastAsia="Times New Roman" w:hAnsi="Calibri" w:cs="Calibri"/>
                <w:color w:val="000000"/>
                <w:lang w:eastAsia="es-419"/>
              </w:rPr>
              <w:t>17.249636</w:t>
            </w:r>
          </w:p>
        </w:tc>
        <w:tc>
          <w:tcPr>
            <w:tcW w:w="1281" w:type="dxa"/>
            <w:tcBorders>
              <w:top w:val="nil"/>
              <w:left w:val="nil"/>
              <w:bottom w:val="single" w:sz="4" w:space="0" w:color="auto"/>
              <w:right w:val="single" w:sz="4" w:space="0" w:color="auto"/>
            </w:tcBorders>
            <w:shd w:val="clear" w:color="auto" w:fill="auto"/>
            <w:noWrap/>
            <w:vAlign w:val="center"/>
            <w:hideMark/>
          </w:tcPr>
          <w:p w14:paraId="6538E2C5" w14:textId="77777777" w:rsidR="00E6726D" w:rsidRPr="00C32D24" w:rsidRDefault="00E6726D" w:rsidP="00E6726D">
            <w:pPr>
              <w:spacing w:after="0" w:line="240" w:lineRule="auto"/>
              <w:jc w:val="center"/>
              <w:rPr>
                <w:rFonts w:ascii="Calibri" w:eastAsia="Times New Roman" w:hAnsi="Calibri" w:cs="Calibri"/>
                <w:color w:val="000000"/>
                <w:lang w:eastAsia="es-419"/>
              </w:rPr>
            </w:pPr>
            <w:r w:rsidRPr="00C32D24">
              <w:rPr>
                <w:rFonts w:ascii="Calibri" w:eastAsia="Times New Roman" w:hAnsi="Calibri" w:cs="Calibri"/>
                <w:color w:val="000000"/>
                <w:lang w:eastAsia="es-419"/>
              </w:rPr>
              <w:t>21.808158</w:t>
            </w:r>
          </w:p>
        </w:tc>
        <w:tc>
          <w:tcPr>
            <w:tcW w:w="1207" w:type="dxa"/>
            <w:tcBorders>
              <w:top w:val="nil"/>
              <w:left w:val="nil"/>
              <w:bottom w:val="single" w:sz="4" w:space="0" w:color="auto"/>
              <w:right w:val="single" w:sz="4" w:space="0" w:color="auto"/>
            </w:tcBorders>
            <w:shd w:val="clear" w:color="auto" w:fill="auto"/>
            <w:noWrap/>
            <w:vAlign w:val="center"/>
            <w:hideMark/>
          </w:tcPr>
          <w:p w14:paraId="52607DFA" w14:textId="77777777" w:rsidR="00E6726D" w:rsidRPr="00C32D24" w:rsidRDefault="00E6726D" w:rsidP="00E6726D">
            <w:pPr>
              <w:spacing w:after="0" w:line="240" w:lineRule="auto"/>
              <w:jc w:val="center"/>
              <w:rPr>
                <w:rFonts w:ascii="Calibri" w:eastAsia="Times New Roman" w:hAnsi="Calibri" w:cs="Calibri"/>
                <w:color w:val="000000"/>
                <w:lang w:eastAsia="es-419"/>
              </w:rPr>
            </w:pPr>
            <w:r w:rsidRPr="00C32D24">
              <w:rPr>
                <w:rFonts w:ascii="Calibri" w:eastAsia="Times New Roman" w:hAnsi="Calibri" w:cs="Calibri"/>
                <w:color w:val="000000"/>
                <w:lang w:eastAsia="es-419"/>
              </w:rPr>
              <w:t>20.907609</w:t>
            </w:r>
          </w:p>
        </w:tc>
        <w:tc>
          <w:tcPr>
            <w:tcW w:w="1201" w:type="dxa"/>
            <w:tcBorders>
              <w:top w:val="nil"/>
              <w:left w:val="nil"/>
              <w:bottom w:val="single" w:sz="4" w:space="0" w:color="auto"/>
              <w:right w:val="single" w:sz="4" w:space="0" w:color="auto"/>
            </w:tcBorders>
            <w:shd w:val="clear" w:color="auto" w:fill="auto"/>
            <w:noWrap/>
            <w:vAlign w:val="center"/>
            <w:hideMark/>
          </w:tcPr>
          <w:p w14:paraId="5ACDB490" w14:textId="77777777" w:rsidR="00E6726D" w:rsidRPr="00C32D24" w:rsidRDefault="00E6726D" w:rsidP="00E6726D">
            <w:pPr>
              <w:spacing w:after="0" w:line="240" w:lineRule="auto"/>
              <w:jc w:val="center"/>
              <w:rPr>
                <w:rFonts w:ascii="Calibri" w:eastAsia="Times New Roman" w:hAnsi="Calibri" w:cs="Calibri"/>
                <w:color w:val="000000"/>
                <w:lang w:eastAsia="es-419"/>
              </w:rPr>
            </w:pPr>
            <w:r w:rsidRPr="00C32D24">
              <w:rPr>
                <w:rFonts w:ascii="Calibri" w:eastAsia="Times New Roman" w:hAnsi="Calibri" w:cs="Calibri"/>
                <w:color w:val="000000"/>
                <w:lang w:eastAsia="es-419"/>
              </w:rPr>
              <w:t>22.002512</w:t>
            </w:r>
          </w:p>
        </w:tc>
        <w:tc>
          <w:tcPr>
            <w:tcW w:w="1111" w:type="dxa"/>
            <w:tcBorders>
              <w:top w:val="nil"/>
              <w:left w:val="nil"/>
              <w:bottom w:val="single" w:sz="4" w:space="0" w:color="auto"/>
              <w:right w:val="single" w:sz="4" w:space="0" w:color="auto"/>
            </w:tcBorders>
            <w:shd w:val="clear" w:color="auto" w:fill="auto"/>
            <w:noWrap/>
            <w:vAlign w:val="center"/>
            <w:hideMark/>
          </w:tcPr>
          <w:p w14:paraId="2094E2DD" w14:textId="77777777" w:rsidR="00E6726D" w:rsidRPr="00C32D24" w:rsidRDefault="00E6726D" w:rsidP="00E6726D">
            <w:pPr>
              <w:spacing w:after="0" w:line="240" w:lineRule="auto"/>
              <w:jc w:val="center"/>
              <w:rPr>
                <w:rFonts w:ascii="Calibri" w:eastAsia="Times New Roman" w:hAnsi="Calibri" w:cs="Calibri"/>
                <w:color w:val="000000"/>
                <w:lang w:eastAsia="es-419"/>
              </w:rPr>
            </w:pPr>
            <w:r w:rsidRPr="00C32D24">
              <w:rPr>
                <w:rFonts w:ascii="Calibri" w:eastAsia="Times New Roman" w:hAnsi="Calibri" w:cs="Calibri"/>
                <w:color w:val="000000"/>
                <w:lang w:eastAsia="es-419"/>
              </w:rPr>
              <w:t>81.9679</w:t>
            </w:r>
          </w:p>
        </w:tc>
      </w:tr>
      <w:tr w:rsidR="00E6726D" w:rsidRPr="00E6726D" w14:paraId="03F437BD" w14:textId="77777777" w:rsidTr="00076B6D">
        <w:trPr>
          <w:trHeight w:val="41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6743961C" w14:textId="77777777" w:rsidR="00E6726D" w:rsidRPr="00C32D24" w:rsidRDefault="00E6726D" w:rsidP="00E6726D">
            <w:pPr>
              <w:spacing w:after="0" w:line="240" w:lineRule="auto"/>
              <w:jc w:val="center"/>
              <w:rPr>
                <w:rFonts w:ascii="Calibri" w:eastAsia="Times New Roman" w:hAnsi="Calibri" w:cs="Calibri"/>
                <w:color w:val="000000"/>
                <w:lang w:eastAsia="es-419"/>
              </w:rPr>
            </w:pPr>
            <w:r w:rsidRPr="00C32D24">
              <w:rPr>
                <w:rFonts w:ascii="Calibri" w:eastAsia="Times New Roman" w:hAnsi="Calibri" w:cs="Calibri"/>
                <w:color w:val="000000"/>
                <w:lang w:eastAsia="es-419"/>
              </w:rPr>
              <w:t>4</w:t>
            </w:r>
          </w:p>
        </w:tc>
        <w:tc>
          <w:tcPr>
            <w:tcW w:w="2075" w:type="dxa"/>
            <w:tcBorders>
              <w:top w:val="nil"/>
              <w:left w:val="nil"/>
              <w:bottom w:val="single" w:sz="4" w:space="0" w:color="auto"/>
              <w:right w:val="single" w:sz="4" w:space="0" w:color="auto"/>
            </w:tcBorders>
            <w:shd w:val="clear" w:color="auto" w:fill="auto"/>
            <w:noWrap/>
            <w:vAlign w:val="center"/>
            <w:hideMark/>
          </w:tcPr>
          <w:p w14:paraId="26E2AB95" w14:textId="77777777" w:rsidR="00E6726D" w:rsidRPr="00C32D24" w:rsidRDefault="00E6726D" w:rsidP="00E6726D">
            <w:pPr>
              <w:spacing w:after="0" w:line="240" w:lineRule="auto"/>
              <w:rPr>
                <w:rFonts w:ascii="Calibri" w:eastAsia="Times New Roman" w:hAnsi="Calibri" w:cs="Calibri"/>
                <w:color w:val="000000"/>
                <w:lang w:eastAsia="es-419"/>
              </w:rPr>
            </w:pPr>
            <w:r w:rsidRPr="00C32D24">
              <w:rPr>
                <w:rFonts w:ascii="Calibri" w:eastAsia="Times New Roman" w:hAnsi="Calibri" w:cs="Calibri"/>
                <w:color w:val="000000"/>
                <w:lang w:eastAsia="es-419"/>
              </w:rPr>
              <w:t>Córdoba</w:t>
            </w:r>
          </w:p>
        </w:tc>
        <w:tc>
          <w:tcPr>
            <w:tcW w:w="1389" w:type="dxa"/>
            <w:tcBorders>
              <w:top w:val="nil"/>
              <w:left w:val="nil"/>
              <w:bottom w:val="single" w:sz="4" w:space="0" w:color="auto"/>
              <w:right w:val="single" w:sz="4" w:space="0" w:color="auto"/>
            </w:tcBorders>
            <w:shd w:val="clear" w:color="auto" w:fill="auto"/>
            <w:noWrap/>
            <w:vAlign w:val="center"/>
            <w:hideMark/>
          </w:tcPr>
          <w:p w14:paraId="60DD2CD2" w14:textId="77777777" w:rsidR="00E6726D" w:rsidRPr="00C32D24" w:rsidRDefault="00E6726D" w:rsidP="00E6726D">
            <w:pPr>
              <w:spacing w:after="0" w:line="240" w:lineRule="auto"/>
              <w:jc w:val="center"/>
              <w:rPr>
                <w:rFonts w:ascii="Calibri" w:eastAsia="Times New Roman" w:hAnsi="Calibri" w:cs="Calibri"/>
                <w:color w:val="000000"/>
                <w:lang w:eastAsia="es-419"/>
              </w:rPr>
            </w:pPr>
            <w:r w:rsidRPr="00C32D24">
              <w:rPr>
                <w:rFonts w:ascii="Calibri" w:eastAsia="Times New Roman" w:hAnsi="Calibri" w:cs="Calibri"/>
                <w:color w:val="000000"/>
                <w:lang w:eastAsia="es-419"/>
              </w:rPr>
              <w:t>14.914437</w:t>
            </w:r>
          </w:p>
        </w:tc>
        <w:tc>
          <w:tcPr>
            <w:tcW w:w="1281" w:type="dxa"/>
            <w:tcBorders>
              <w:top w:val="nil"/>
              <w:left w:val="nil"/>
              <w:bottom w:val="single" w:sz="4" w:space="0" w:color="auto"/>
              <w:right w:val="single" w:sz="4" w:space="0" w:color="auto"/>
            </w:tcBorders>
            <w:shd w:val="clear" w:color="auto" w:fill="auto"/>
            <w:noWrap/>
            <w:vAlign w:val="center"/>
            <w:hideMark/>
          </w:tcPr>
          <w:p w14:paraId="200D6F40" w14:textId="77777777" w:rsidR="00E6726D" w:rsidRPr="00C32D24" w:rsidRDefault="00E6726D" w:rsidP="00E6726D">
            <w:pPr>
              <w:spacing w:after="0" w:line="240" w:lineRule="auto"/>
              <w:jc w:val="center"/>
              <w:rPr>
                <w:rFonts w:ascii="Calibri" w:eastAsia="Times New Roman" w:hAnsi="Calibri" w:cs="Calibri"/>
                <w:color w:val="000000"/>
                <w:lang w:eastAsia="es-419"/>
              </w:rPr>
            </w:pPr>
            <w:r w:rsidRPr="00C32D24">
              <w:rPr>
                <w:rFonts w:ascii="Calibri" w:eastAsia="Times New Roman" w:hAnsi="Calibri" w:cs="Calibri"/>
                <w:color w:val="000000"/>
                <w:lang w:eastAsia="es-419"/>
              </w:rPr>
              <w:t>18.856603</w:t>
            </w:r>
          </w:p>
        </w:tc>
        <w:tc>
          <w:tcPr>
            <w:tcW w:w="1207" w:type="dxa"/>
            <w:tcBorders>
              <w:top w:val="nil"/>
              <w:left w:val="nil"/>
              <w:bottom w:val="single" w:sz="4" w:space="0" w:color="auto"/>
              <w:right w:val="single" w:sz="4" w:space="0" w:color="auto"/>
            </w:tcBorders>
            <w:shd w:val="clear" w:color="auto" w:fill="auto"/>
            <w:noWrap/>
            <w:vAlign w:val="center"/>
            <w:hideMark/>
          </w:tcPr>
          <w:p w14:paraId="3E71A080" w14:textId="77777777" w:rsidR="00E6726D" w:rsidRPr="00C32D24" w:rsidRDefault="00E6726D" w:rsidP="00E6726D">
            <w:pPr>
              <w:spacing w:after="0" w:line="240" w:lineRule="auto"/>
              <w:jc w:val="center"/>
              <w:rPr>
                <w:rFonts w:ascii="Calibri" w:eastAsia="Times New Roman" w:hAnsi="Calibri" w:cs="Calibri"/>
                <w:color w:val="000000"/>
                <w:lang w:eastAsia="es-419"/>
              </w:rPr>
            </w:pPr>
            <w:r w:rsidRPr="00C32D24">
              <w:rPr>
                <w:rFonts w:ascii="Calibri" w:eastAsia="Times New Roman" w:hAnsi="Calibri" w:cs="Calibri"/>
                <w:color w:val="000000"/>
                <w:lang w:eastAsia="es-419"/>
              </w:rPr>
              <w:t>18.208154</w:t>
            </w:r>
          </w:p>
        </w:tc>
        <w:tc>
          <w:tcPr>
            <w:tcW w:w="1201" w:type="dxa"/>
            <w:tcBorders>
              <w:top w:val="nil"/>
              <w:left w:val="nil"/>
              <w:bottom w:val="single" w:sz="4" w:space="0" w:color="auto"/>
              <w:right w:val="single" w:sz="4" w:space="0" w:color="auto"/>
            </w:tcBorders>
            <w:shd w:val="clear" w:color="auto" w:fill="auto"/>
            <w:noWrap/>
            <w:vAlign w:val="center"/>
            <w:hideMark/>
          </w:tcPr>
          <w:p w14:paraId="28271575" w14:textId="77777777" w:rsidR="00E6726D" w:rsidRPr="00C32D24" w:rsidRDefault="00E6726D" w:rsidP="00E6726D">
            <w:pPr>
              <w:spacing w:after="0" w:line="240" w:lineRule="auto"/>
              <w:jc w:val="center"/>
              <w:rPr>
                <w:rFonts w:ascii="Calibri" w:eastAsia="Times New Roman" w:hAnsi="Calibri" w:cs="Calibri"/>
                <w:color w:val="000000"/>
                <w:lang w:eastAsia="es-419"/>
              </w:rPr>
            </w:pPr>
            <w:r w:rsidRPr="00C32D24">
              <w:rPr>
                <w:rFonts w:ascii="Calibri" w:eastAsia="Times New Roman" w:hAnsi="Calibri" w:cs="Calibri"/>
                <w:color w:val="000000"/>
                <w:lang w:eastAsia="es-419"/>
              </w:rPr>
              <w:t>18.831535</w:t>
            </w:r>
          </w:p>
        </w:tc>
        <w:tc>
          <w:tcPr>
            <w:tcW w:w="1111" w:type="dxa"/>
            <w:tcBorders>
              <w:top w:val="nil"/>
              <w:left w:val="nil"/>
              <w:bottom w:val="single" w:sz="4" w:space="0" w:color="auto"/>
              <w:right w:val="single" w:sz="4" w:space="0" w:color="auto"/>
            </w:tcBorders>
            <w:shd w:val="clear" w:color="auto" w:fill="auto"/>
            <w:noWrap/>
            <w:vAlign w:val="center"/>
            <w:hideMark/>
          </w:tcPr>
          <w:p w14:paraId="7E6F03DD" w14:textId="77777777" w:rsidR="00E6726D" w:rsidRPr="00C32D24" w:rsidRDefault="00E6726D" w:rsidP="00E6726D">
            <w:pPr>
              <w:spacing w:after="0" w:line="240" w:lineRule="auto"/>
              <w:jc w:val="center"/>
              <w:rPr>
                <w:rFonts w:ascii="Calibri" w:eastAsia="Times New Roman" w:hAnsi="Calibri" w:cs="Calibri"/>
                <w:color w:val="000000"/>
                <w:lang w:eastAsia="es-419"/>
              </w:rPr>
            </w:pPr>
            <w:r w:rsidRPr="00C32D24">
              <w:rPr>
                <w:rFonts w:ascii="Calibri" w:eastAsia="Times New Roman" w:hAnsi="Calibri" w:cs="Calibri"/>
                <w:color w:val="000000"/>
                <w:lang w:eastAsia="es-419"/>
              </w:rPr>
              <w:t>70.8107</w:t>
            </w:r>
          </w:p>
        </w:tc>
      </w:tr>
      <w:tr w:rsidR="00E6726D" w:rsidRPr="00E6726D" w14:paraId="551779DD" w14:textId="77777777" w:rsidTr="00076B6D">
        <w:trPr>
          <w:trHeight w:val="422"/>
        </w:trPr>
        <w:tc>
          <w:tcPr>
            <w:tcW w:w="42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0B0A47" w14:textId="77777777" w:rsidR="00E6726D" w:rsidRPr="00C32D24" w:rsidRDefault="00E6726D" w:rsidP="00E6726D">
            <w:pPr>
              <w:spacing w:after="0" w:line="240" w:lineRule="auto"/>
              <w:jc w:val="center"/>
              <w:rPr>
                <w:rFonts w:ascii="Calibri" w:eastAsia="Times New Roman" w:hAnsi="Calibri" w:cs="Calibri"/>
                <w:color w:val="000000"/>
                <w:lang w:eastAsia="es-419"/>
              </w:rPr>
            </w:pPr>
            <w:r w:rsidRPr="00C32D24">
              <w:rPr>
                <w:rFonts w:ascii="Calibri" w:eastAsia="Times New Roman" w:hAnsi="Calibri" w:cs="Calibri"/>
                <w:color w:val="000000"/>
                <w:lang w:eastAsia="es-419"/>
              </w:rPr>
              <w:t>5</w:t>
            </w:r>
          </w:p>
        </w:tc>
        <w:tc>
          <w:tcPr>
            <w:tcW w:w="2075" w:type="dxa"/>
            <w:tcBorders>
              <w:top w:val="single" w:sz="4" w:space="0" w:color="auto"/>
              <w:left w:val="nil"/>
              <w:bottom w:val="single" w:sz="4" w:space="0" w:color="auto"/>
              <w:right w:val="single" w:sz="4" w:space="0" w:color="auto"/>
            </w:tcBorders>
            <w:shd w:val="clear" w:color="auto" w:fill="auto"/>
            <w:noWrap/>
            <w:vAlign w:val="center"/>
            <w:hideMark/>
          </w:tcPr>
          <w:p w14:paraId="01961D9D" w14:textId="77777777" w:rsidR="00E6726D" w:rsidRPr="00C32D24" w:rsidRDefault="00E6726D" w:rsidP="00E6726D">
            <w:pPr>
              <w:spacing w:after="0" w:line="240" w:lineRule="auto"/>
              <w:rPr>
                <w:rFonts w:ascii="Calibri" w:eastAsia="Times New Roman" w:hAnsi="Calibri" w:cs="Calibri"/>
                <w:color w:val="000000"/>
                <w:lang w:eastAsia="es-419"/>
              </w:rPr>
            </w:pPr>
            <w:r w:rsidRPr="00C32D24">
              <w:rPr>
                <w:rFonts w:ascii="Calibri" w:eastAsia="Times New Roman" w:hAnsi="Calibri" w:cs="Calibri"/>
                <w:color w:val="000000"/>
                <w:lang w:eastAsia="es-419"/>
              </w:rPr>
              <w:t>Martínez de la Torre</w:t>
            </w:r>
          </w:p>
        </w:tc>
        <w:tc>
          <w:tcPr>
            <w:tcW w:w="1389" w:type="dxa"/>
            <w:tcBorders>
              <w:top w:val="single" w:sz="4" w:space="0" w:color="auto"/>
              <w:left w:val="nil"/>
              <w:bottom w:val="single" w:sz="4" w:space="0" w:color="auto"/>
              <w:right w:val="single" w:sz="4" w:space="0" w:color="auto"/>
            </w:tcBorders>
            <w:shd w:val="clear" w:color="auto" w:fill="auto"/>
            <w:noWrap/>
            <w:vAlign w:val="center"/>
            <w:hideMark/>
          </w:tcPr>
          <w:p w14:paraId="76FABF03" w14:textId="77777777" w:rsidR="00E6726D" w:rsidRPr="00C32D24" w:rsidRDefault="00E6726D" w:rsidP="00E6726D">
            <w:pPr>
              <w:spacing w:after="0" w:line="240" w:lineRule="auto"/>
              <w:jc w:val="center"/>
              <w:rPr>
                <w:rFonts w:ascii="Calibri" w:eastAsia="Times New Roman" w:hAnsi="Calibri" w:cs="Calibri"/>
                <w:color w:val="000000"/>
                <w:lang w:eastAsia="es-419"/>
              </w:rPr>
            </w:pPr>
            <w:r w:rsidRPr="00C32D24">
              <w:rPr>
                <w:rFonts w:ascii="Calibri" w:eastAsia="Times New Roman" w:hAnsi="Calibri" w:cs="Calibri"/>
                <w:color w:val="000000"/>
                <w:lang w:eastAsia="es-419"/>
              </w:rPr>
              <w:t>11.626761</w:t>
            </w:r>
          </w:p>
        </w:tc>
        <w:tc>
          <w:tcPr>
            <w:tcW w:w="1281" w:type="dxa"/>
            <w:tcBorders>
              <w:top w:val="single" w:sz="4" w:space="0" w:color="auto"/>
              <w:left w:val="nil"/>
              <w:bottom w:val="single" w:sz="4" w:space="0" w:color="auto"/>
              <w:right w:val="single" w:sz="4" w:space="0" w:color="auto"/>
            </w:tcBorders>
            <w:shd w:val="clear" w:color="auto" w:fill="auto"/>
            <w:noWrap/>
            <w:vAlign w:val="center"/>
            <w:hideMark/>
          </w:tcPr>
          <w:p w14:paraId="0C7ED207" w14:textId="77777777" w:rsidR="00E6726D" w:rsidRPr="00C32D24" w:rsidRDefault="00E6726D" w:rsidP="00E6726D">
            <w:pPr>
              <w:spacing w:after="0" w:line="240" w:lineRule="auto"/>
              <w:jc w:val="center"/>
              <w:rPr>
                <w:rFonts w:ascii="Calibri" w:eastAsia="Times New Roman" w:hAnsi="Calibri" w:cs="Calibri"/>
                <w:color w:val="000000"/>
                <w:lang w:eastAsia="es-419"/>
              </w:rPr>
            </w:pPr>
            <w:r w:rsidRPr="00C32D24">
              <w:rPr>
                <w:rFonts w:ascii="Calibri" w:eastAsia="Times New Roman" w:hAnsi="Calibri" w:cs="Calibri"/>
                <w:color w:val="000000"/>
                <w:lang w:eastAsia="es-419"/>
              </w:rPr>
              <w:t>15.763943</w:t>
            </w:r>
          </w:p>
        </w:tc>
        <w:tc>
          <w:tcPr>
            <w:tcW w:w="1207" w:type="dxa"/>
            <w:tcBorders>
              <w:top w:val="single" w:sz="4" w:space="0" w:color="auto"/>
              <w:left w:val="nil"/>
              <w:bottom w:val="single" w:sz="4" w:space="0" w:color="auto"/>
              <w:right w:val="single" w:sz="4" w:space="0" w:color="auto"/>
            </w:tcBorders>
            <w:shd w:val="clear" w:color="auto" w:fill="auto"/>
            <w:noWrap/>
            <w:vAlign w:val="center"/>
            <w:hideMark/>
          </w:tcPr>
          <w:p w14:paraId="784BFFD3" w14:textId="77777777" w:rsidR="00E6726D" w:rsidRPr="00C32D24" w:rsidRDefault="00E6726D" w:rsidP="00E6726D">
            <w:pPr>
              <w:spacing w:after="0" w:line="240" w:lineRule="auto"/>
              <w:jc w:val="center"/>
              <w:rPr>
                <w:rFonts w:ascii="Calibri" w:eastAsia="Times New Roman" w:hAnsi="Calibri" w:cs="Calibri"/>
                <w:color w:val="000000"/>
                <w:lang w:eastAsia="es-419"/>
              </w:rPr>
            </w:pPr>
            <w:r w:rsidRPr="00C32D24">
              <w:rPr>
                <w:rFonts w:ascii="Calibri" w:eastAsia="Times New Roman" w:hAnsi="Calibri" w:cs="Calibri"/>
                <w:color w:val="000000"/>
                <w:lang w:eastAsia="es-419"/>
              </w:rPr>
              <w:t>14.902227</w:t>
            </w:r>
          </w:p>
        </w:tc>
        <w:tc>
          <w:tcPr>
            <w:tcW w:w="1201" w:type="dxa"/>
            <w:tcBorders>
              <w:top w:val="single" w:sz="4" w:space="0" w:color="auto"/>
              <w:left w:val="nil"/>
              <w:bottom w:val="single" w:sz="4" w:space="0" w:color="auto"/>
              <w:right w:val="single" w:sz="4" w:space="0" w:color="auto"/>
            </w:tcBorders>
            <w:shd w:val="clear" w:color="auto" w:fill="auto"/>
            <w:noWrap/>
            <w:vAlign w:val="center"/>
            <w:hideMark/>
          </w:tcPr>
          <w:p w14:paraId="16A24514" w14:textId="77777777" w:rsidR="00E6726D" w:rsidRPr="00C32D24" w:rsidRDefault="00E6726D" w:rsidP="00E6726D">
            <w:pPr>
              <w:spacing w:after="0" w:line="240" w:lineRule="auto"/>
              <w:jc w:val="center"/>
              <w:rPr>
                <w:rFonts w:ascii="Calibri" w:eastAsia="Times New Roman" w:hAnsi="Calibri" w:cs="Calibri"/>
                <w:color w:val="000000"/>
                <w:lang w:eastAsia="es-419"/>
              </w:rPr>
            </w:pPr>
            <w:r w:rsidRPr="00C32D24">
              <w:rPr>
                <w:rFonts w:ascii="Calibri" w:eastAsia="Times New Roman" w:hAnsi="Calibri" w:cs="Calibri"/>
                <w:color w:val="000000"/>
                <w:lang w:eastAsia="es-419"/>
              </w:rPr>
              <w:t>14.510078</w:t>
            </w:r>
          </w:p>
        </w:tc>
        <w:tc>
          <w:tcPr>
            <w:tcW w:w="1111" w:type="dxa"/>
            <w:tcBorders>
              <w:top w:val="single" w:sz="4" w:space="0" w:color="auto"/>
              <w:left w:val="nil"/>
              <w:bottom w:val="single" w:sz="4" w:space="0" w:color="auto"/>
              <w:right w:val="single" w:sz="4" w:space="0" w:color="auto"/>
            </w:tcBorders>
            <w:shd w:val="clear" w:color="auto" w:fill="auto"/>
            <w:noWrap/>
            <w:vAlign w:val="center"/>
            <w:hideMark/>
          </w:tcPr>
          <w:p w14:paraId="6A40DAD1" w14:textId="77777777" w:rsidR="00E6726D" w:rsidRPr="00C32D24" w:rsidRDefault="00E6726D" w:rsidP="00E6726D">
            <w:pPr>
              <w:spacing w:after="0" w:line="240" w:lineRule="auto"/>
              <w:jc w:val="center"/>
              <w:rPr>
                <w:rFonts w:ascii="Calibri" w:eastAsia="Times New Roman" w:hAnsi="Calibri" w:cs="Calibri"/>
                <w:color w:val="000000"/>
                <w:lang w:eastAsia="es-419"/>
              </w:rPr>
            </w:pPr>
            <w:r w:rsidRPr="00C32D24">
              <w:rPr>
                <w:rFonts w:ascii="Calibri" w:eastAsia="Times New Roman" w:hAnsi="Calibri" w:cs="Calibri"/>
                <w:color w:val="000000"/>
                <w:lang w:eastAsia="es-419"/>
              </w:rPr>
              <w:t>56.8030</w:t>
            </w:r>
          </w:p>
        </w:tc>
      </w:tr>
      <w:tr w:rsidR="00E6726D" w:rsidRPr="00E6726D" w14:paraId="24337256" w14:textId="77777777" w:rsidTr="00076B6D">
        <w:trPr>
          <w:trHeight w:val="414"/>
        </w:trPr>
        <w:tc>
          <w:tcPr>
            <w:tcW w:w="42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AAE962" w14:textId="77777777" w:rsidR="00E6726D" w:rsidRPr="00C32D24" w:rsidRDefault="00E6726D" w:rsidP="00E6726D">
            <w:pPr>
              <w:spacing w:after="0" w:line="240" w:lineRule="auto"/>
              <w:jc w:val="center"/>
              <w:rPr>
                <w:rFonts w:ascii="Calibri" w:eastAsia="Times New Roman" w:hAnsi="Calibri" w:cs="Calibri"/>
                <w:color w:val="000000"/>
                <w:lang w:eastAsia="es-419"/>
              </w:rPr>
            </w:pPr>
            <w:r w:rsidRPr="00C32D24">
              <w:rPr>
                <w:rFonts w:ascii="Calibri" w:eastAsia="Times New Roman" w:hAnsi="Calibri" w:cs="Calibri"/>
                <w:color w:val="000000"/>
                <w:lang w:eastAsia="es-419"/>
              </w:rPr>
              <w:t>6</w:t>
            </w:r>
          </w:p>
        </w:tc>
        <w:tc>
          <w:tcPr>
            <w:tcW w:w="2075" w:type="dxa"/>
            <w:tcBorders>
              <w:top w:val="single" w:sz="4" w:space="0" w:color="auto"/>
              <w:left w:val="nil"/>
              <w:bottom w:val="single" w:sz="4" w:space="0" w:color="auto"/>
              <w:right w:val="single" w:sz="4" w:space="0" w:color="auto"/>
            </w:tcBorders>
            <w:shd w:val="clear" w:color="auto" w:fill="auto"/>
            <w:noWrap/>
            <w:vAlign w:val="center"/>
            <w:hideMark/>
          </w:tcPr>
          <w:p w14:paraId="37C7FCC4" w14:textId="77777777" w:rsidR="00E6726D" w:rsidRPr="00C32D24" w:rsidRDefault="00E6726D" w:rsidP="00E6726D">
            <w:pPr>
              <w:spacing w:after="0" w:line="240" w:lineRule="auto"/>
              <w:rPr>
                <w:rFonts w:ascii="Calibri" w:eastAsia="Times New Roman" w:hAnsi="Calibri" w:cs="Calibri"/>
                <w:color w:val="000000"/>
                <w:lang w:eastAsia="es-419"/>
              </w:rPr>
            </w:pPr>
            <w:r w:rsidRPr="00C32D24">
              <w:rPr>
                <w:rFonts w:ascii="Calibri" w:eastAsia="Times New Roman" w:hAnsi="Calibri" w:cs="Calibri"/>
                <w:color w:val="000000"/>
                <w:lang w:eastAsia="es-419"/>
              </w:rPr>
              <w:t>San Andrés Tuxtla</w:t>
            </w:r>
          </w:p>
        </w:tc>
        <w:tc>
          <w:tcPr>
            <w:tcW w:w="1389" w:type="dxa"/>
            <w:tcBorders>
              <w:top w:val="single" w:sz="4" w:space="0" w:color="auto"/>
              <w:left w:val="nil"/>
              <w:bottom w:val="single" w:sz="4" w:space="0" w:color="auto"/>
              <w:right w:val="single" w:sz="4" w:space="0" w:color="auto"/>
            </w:tcBorders>
            <w:shd w:val="clear" w:color="auto" w:fill="auto"/>
            <w:noWrap/>
            <w:vAlign w:val="center"/>
            <w:hideMark/>
          </w:tcPr>
          <w:p w14:paraId="0E38AC78" w14:textId="77777777" w:rsidR="00E6726D" w:rsidRPr="00C32D24" w:rsidRDefault="00E6726D" w:rsidP="00E6726D">
            <w:pPr>
              <w:spacing w:after="0" w:line="240" w:lineRule="auto"/>
              <w:jc w:val="center"/>
              <w:rPr>
                <w:rFonts w:ascii="Calibri" w:eastAsia="Times New Roman" w:hAnsi="Calibri" w:cs="Calibri"/>
                <w:color w:val="000000"/>
                <w:lang w:eastAsia="es-419"/>
              </w:rPr>
            </w:pPr>
            <w:r w:rsidRPr="00C32D24">
              <w:rPr>
                <w:rFonts w:ascii="Calibri" w:eastAsia="Times New Roman" w:hAnsi="Calibri" w:cs="Calibri"/>
                <w:color w:val="000000"/>
                <w:lang w:eastAsia="es-419"/>
              </w:rPr>
              <w:t>11.485592</w:t>
            </w:r>
          </w:p>
        </w:tc>
        <w:tc>
          <w:tcPr>
            <w:tcW w:w="1281" w:type="dxa"/>
            <w:tcBorders>
              <w:top w:val="single" w:sz="4" w:space="0" w:color="auto"/>
              <w:left w:val="nil"/>
              <w:bottom w:val="single" w:sz="4" w:space="0" w:color="auto"/>
              <w:right w:val="single" w:sz="4" w:space="0" w:color="auto"/>
            </w:tcBorders>
            <w:shd w:val="clear" w:color="auto" w:fill="auto"/>
            <w:noWrap/>
            <w:vAlign w:val="center"/>
            <w:hideMark/>
          </w:tcPr>
          <w:p w14:paraId="2F3D3E8D" w14:textId="77777777" w:rsidR="00E6726D" w:rsidRPr="00C32D24" w:rsidRDefault="00E6726D" w:rsidP="00E6726D">
            <w:pPr>
              <w:spacing w:after="0" w:line="240" w:lineRule="auto"/>
              <w:jc w:val="center"/>
              <w:rPr>
                <w:rFonts w:ascii="Calibri" w:eastAsia="Times New Roman" w:hAnsi="Calibri" w:cs="Calibri"/>
                <w:color w:val="000000"/>
                <w:lang w:eastAsia="es-419"/>
              </w:rPr>
            </w:pPr>
            <w:r w:rsidRPr="00C32D24">
              <w:rPr>
                <w:rFonts w:ascii="Calibri" w:eastAsia="Times New Roman" w:hAnsi="Calibri" w:cs="Calibri"/>
                <w:color w:val="000000"/>
                <w:lang w:eastAsia="es-419"/>
              </w:rPr>
              <w:t>14.293104</w:t>
            </w:r>
          </w:p>
        </w:tc>
        <w:tc>
          <w:tcPr>
            <w:tcW w:w="1207" w:type="dxa"/>
            <w:tcBorders>
              <w:top w:val="single" w:sz="4" w:space="0" w:color="auto"/>
              <w:left w:val="nil"/>
              <w:bottom w:val="single" w:sz="4" w:space="0" w:color="auto"/>
              <w:right w:val="single" w:sz="4" w:space="0" w:color="auto"/>
            </w:tcBorders>
            <w:shd w:val="clear" w:color="auto" w:fill="auto"/>
            <w:noWrap/>
            <w:vAlign w:val="center"/>
            <w:hideMark/>
          </w:tcPr>
          <w:p w14:paraId="5B958196" w14:textId="77777777" w:rsidR="00E6726D" w:rsidRPr="00C32D24" w:rsidRDefault="00E6726D" w:rsidP="00E6726D">
            <w:pPr>
              <w:spacing w:after="0" w:line="240" w:lineRule="auto"/>
              <w:jc w:val="center"/>
              <w:rPr>
                <w:rFonts w:ascii="Calibri" w:eastAsia="Times New Roman" w:hAnsi="Calibri" w:cs="Calibri"/>
                <w:color w:val="000000"/>
                <w:lang w:eastAsia="es-419"/>
              </w:rPr>
            </w:pPr>
            <w:r w:rsidRPr="00C32D24">
              <w:rPr>
                <w:rFonts w:ascii="Calibri" w:eastAsia="Times New Roman" w:hAnsi="Calibri" w:cs="Calibri"/>
                <w:color w:val="000000"/>
                <w:lang w:eastAsia="es-419"/>
              </w:rPr>
              <w:t>13.887958</w:t>
            </w:r>
          </w:p>
        </w:tc>
        <w:tc>
          <w:tcPr>
            <w:tcW w:w="1201" w:type="dxa"/>
            <w:tcBorders>
              <w:top w:val="single" w:sz="4" w:space="0" w:color="auto"/>
              <w:left w:val="nil"/>
              <w:bottom w:val="single" w:sz="4" w:space="0" w:color="auto"/>
              <w:right w:val="single" w:sz="4" w:space="0" w:color="auto"/>
            </w:tcBorders>
            <w:shd w:val="clear" w:color="auto" w:fill="auto"/>
            <w:noWrap/>
            <w:vAlign w:val="center"/>
            <w:hideMark/>
          </w:tcPr>
          <w:p w14:paraId="11993395" w14:textId="77777777" w:rsidR="00E6726D" w:rsidRPr="00C32D24" w:rsidRDefault="00E6726D" w:rsidP="00E6726D">
            <w:pPr>
              <w:spacing w:after="0" w:line="240" w:lineRule="auto"/>
              <w:jc w:val="center"/>
              <w:rPr>
                <w:rFonts w:ascii="Calibri" w:eastAsia="Times New Roman" w:hAnsi="Calibri" w:cs="Calibri"/>
                <w:color w:val="000000"/>
                <w:lang w:eastAsia="es-419"/>
              </w:rPr>
            </w:pPr>
            <w:r w:rsidRPr="00C32D24">
              <w:rPr>
                <w:rFonts w:ascii="Calibri" w:eastAsia="Times New Roman" w:hAnsi="Calibri" w:cs="Calibri"/>
                <w:color w:val="000000"/>
                <w:lang w:eastAsia="es-419"/>
              </w:rPr>
              <w:t>13.689071</w:t>
            </w:r>
          </w:p>
        </w:tc>
        <w:tc>
          <w:tcPr>
            <w:tcW w:w="1111" w:type="dxa"/>
            <w:tcBorders>
              <w:top w:val="single" w:sz="4" w:space="0" w:color="auto"/>
              <w:left w:val="nil"/>
              <w:bottom w:val="single" w:sz="4" w:space="0" w:color="auto"/>
              <w:right w:val="single" w:sz="4" w:space="0" w:color="auto"/>
            </w:tcBorders>
            <w:shd w:val="clear" w:color="auto" w:fill="auto"/>
            <w:noWrap/>
            <w:vAlign w:val="center"/>
            <w:hideMark/>
          </w:tcPr>
          <w:p w14:paraId="3D5C97AC" w14:textId="77777777" w:rsidR="00E6726D" w:rsidRPr="00C32D24" w:rsidRDefault="00E6726D" w:rsidP="00E6726D">
            <w:pPr>
              <w:spacing w:after="0" w:line="240" w:lineRule="auto"/>
              <w:jc w:val="center"/>
              <w:rPr>
                <w:rFonts w:ascii="Calibri" w:eastAsia="Times New Roman" w:hAnsi="Calibri" w:cs="Calibri"/>
                <w:color w:val="000000"/>
                <w:lang w:eastAsia="es-419"/>
              </w:rPr>
            </w:pPr>
            <w:r w:rsidRPr="00C32D24">
              <w:rPr>
                <w:rFonts w:ascii="Calibri" w:eastAsia="Times New Roman" w:hAnsi="Calibri" w:cs="Calibri"/>
                <w:color w:val="000000"/>
                <w:lang w:eastAsia="es-419"/>
              </w:rPr>
              <w:t>53.3557</w:t>
            </w:r>
          </w:p>
        </w:tc>
      </w:tr>
      <w:tr w:rsidR="00E6726D" w:rsidRPr="00E6726D" w14:paraId="23C8A3E3" w14:textId="77777777" w:rsidTr="00076B6D">
        <w:trPr>
          <w:trHeight w:val="419"/>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64B60057" w14:textId="77777777" w:rsidR="00E6726D" w:rsidRPr="00C32D24" w:rsidRDefault="00E6726D" w:rsidP="00E6726D">
            <w:pPr>
              <w:spacing w:after="0" w:line="240" w:lineRule="auto"/>
              <w:jc w:val="center"/>
              <w:rPr>
                <w:rFonts w:ascii="Calibri" w:eastAsia="Times New Roman" w:hAnsi="Calibri" w:cs="Calibri"/>
                <w:color w:val="000000"/>
                <w:lang w:eastAsia="es-419"/>
              </w:rPr>
            </w:pPr>
            <w:r w:rsidRPr="00C32D24">
              <w:rPr>
                <w:rFonts w:ascii="Calibri" w:eastAsia="Times New Roman" w:hAnsi="Calibri" w:cs="Calibri"/>
                <w:color w:val="000000"/>
                <w:lang w:eastAsia="es-419"/>
              </w:rPr>
              <w:t>7</w:t>
            </w:r>
          </w:p>
        </w:tc>
        <w:tc>
          <w:tcPr>
            <w:tcW w:w="2075" w:type="dxa"/>
            <w:tcBorders>
              <w:top w:val="nil"/>
              <w:left w:val="nil"/>
              <w:bottom w:val="single" w:sz="4" w:space="0" w:color="auto"/>
              <w:right w:val="single" w:sz="4" w:space="0" w:color="auto"/>
            </w:tcBorders>
            <w:shd w:val="clear" w:color="auto" w:fill="auto"/>
            <w:noWrap/>
            <w:vAlign w:val="center"/>
            <w:hideMark/>
          </w:tcPr>
          <w:p w14:paraId="3538052A" w14:textId="77777777" w:rsidR="00E6726D" w:rsidRPr="00C32D24" w:rsidRDefault="00E6726D" w:rsidP="00E6726D">
            <w:pPr>
              <w:spacing w:after="0" w:line="240" w:lineRule="auto"/>
              <w:rPr>
                <w:rFonts w:ascii="Calibri" w:eastAsia="Times New Roman" w:hAnsi="Calibri" w:cs="Calibri"/>
                <w:color w:val="000000"/>
                <w:lang w:eastAsia="es-419"/>
              </w:rPr>
            </w:pPr>
            <w:r w:rsidRPr="00C32D24">
              <w:rPr>
                <w:rFonts w:ascii="Calibri" w:eastAsia="Times New Roman" w:hAnsi="Calibri" w:cs="Calibri"/>
                <w:color w:val="000000"/>
                <w:lang w:eastAsia="es-419"/>
              </w:rPr>
              <w:t>Playa Vicente</w:t>
            </w:r>
          </w:p>
        </w:tc>
        <w:tc>
          <w:tcPr>
            <w:tcW w:w="1389" w:type="dxa"/>
            <w:tcBorders>
              <w:top w:val="nil"/>
              <w:left w:val="nil"/>
              <w:bottom w:val="single" w:sz="4" w:space="0" w:color="auto"/>
              <w:right w:val="single" w:sz="4" w:space="0" w:color="auto"/>
            </w:tcBorders>
            <w:shd w:val="clear" w:color="auto" w:fill="auto"/>
            <w:noWrap/>
            <w:vAlign w:val="center"/>
            <w:hideMark/>
          </w:tcPr>
          <w:p w14:paraId="412AE3E4" w14:textId="77777777" w:rsidR="00E6726D" w:rsidRPr="00C32D24" w:rsidRDefault="00E6726D" w:rsidP="00E6726D">
            <w:pPr>
              <w:spacing w:after="0" w:line="240" w:lineRule="auto"/>
              <w:jc w:val="center"/>
              <w:rPr>
                <w:rFonts w:ascii="Calibri" w:eastAsia="Times New Roman" w:hAnsi="Calibri" w:cs="Calibri"/>
                <w:color w:val="000000"/>
                <w:lang w:eastAsia="es-419"/>
              </w:rPr>
            </w:pPr>
            <w:r w:rsidRPr="00C32D24">
              <w:rPr>
                <w:rFonts w:ascii="Calibri" w:eastAsia="Times New Roman" w:hAnsi="Calibri" w:cs="Calibri"/>
                <w:color w:val="000000"/>
                <w:lang w:eastAsia="es-419"/>
              </w:rPr>
              <w:t>9.396654</w:t>
            </w:r>
          </w:p>
        </w:tc>
        <w:tc>
          <w:tcPr>
            <w:tcW w:w="1281" w:type="dxa"/>
            <w:tcBorders>
              <w:top w:val="nil"/>
              <w:left w:val="nil"/>
              <w:bottom w:val="single" w:sz="4" w:space="0" w:color="auto"/>
              <w:right w:val="single" w:sz="4" w:space="0" w:color="auto"/>
            </w:tcBorders>
            <w:shd w:val="clear" w:color="auto" w:fill="auto"/>
            <w:noWrap/>
            <w:vAlign w:val="center"/>
            <w:hideMark/>
          </w:tcPr>
          <w:p w14:paraId="25756E2F" w14:textId="77777777" w:rsidR="00E6726D" w:rsidRPr="00C32D24" w:rsidRDefault="00E6726D" w:rsidP="00E6726D">
            <w:pPr>
              <w:spacing w:after="0" w:line="240" w:lineRule="auto"/>
              <w:jc w:val="center"/>
              <w:rPr>
                <w:rFonts w:ascii="Calibri" w:eastAsia="Times New Roman" w:hAnsi="Calibri" w:cs="Calibri"/>
                <w:color w:val="000000"/>
                <w:lang w:eastAsia="es-419"/>
              </w:rPr>
            </w:pPr>
            <w:r w:rsidRPr="00C32D24">
              <w:rPr>
                <w:rFonts w:ascii="Calibri" w:eastAsia="Times New Roman" w:hAnsi="Calibri" w:cs="Calibri"/>
                <w:color w:val="000000"/>
                <w:lang w:eastAsia="es-419"/>
              </w:rPr>
              <w:t>11.292600</w:t>
            </w:r>
          </w:p>
        </w:tc>
        <w:tc>
          <w:tcPr>
            <w:tcW w:w="1207" w:type="dxa"/>
            <w:tcBorders>
              <w:top w:val="nil"/>
              <w:left w:val="nil"/>
              <w:bottom w:val="single" w:sz="4" w:space="0" w:color="auto"/>
              <w:right w:val="single" w:sz="4" w:space="0" w:color="auto"/>
            </w:tcBorders>
            <w:shd w:val="clear" w:color="auto" w:fill="auto"/>
            <w:noWrap/>
            <w:vAlign w:val="center"/>
            <w:hideMark/>
          </w:tcPr>
          <w:p w14:paraId="2510B813" w14:textId="77777777" w:rsidR="00E6726D" w:rsidRPr="00C32D24" w:rsidRDefault="00E6726D" w:rsidP="00E6726D">
            <w:pPr>
              <w:spacing w:after="0" w:line="240" w:lineRule="auto"/>
              <w:jc w:val="center"/>
              <w:rPr>
                <w:rFonts w:ascii="Calibri" w:eastAsia="Times New Roman" w:hAnsi="Calibri" w:cs="Calibri"/>
                <w:color w:val="000000"/>
                <w:lang w:eastAsia="es-419"/>
              </w:rPr>
            </w:pPr>
            <w:r w:rsidRPr="00C32D24">
              <w:rPr>
                <w:rFonts w:ascii="Calibri" w:eastAsia="Times New Roman" w:hAnsi="Calibri" w:cs="Calibri"/>
                <w:color w:val="000000"/>
                <w:lang w:eastAsia="es-419"/>
              </w:rPr>
              <w:t>9.834375</w:t>
            </w:r>
          </w:p>
        </w:tc>
        <w:tc>
          <w:tcPr>
            <w:tcW w:w="1201" w:type="dxa"/>
            <w:tcBorders>
              <w:top w:val="nil"/>
              <w:left w:val="nil"/>
              <w:bottom w:val="single" w:sz="4" w:space="0" w:color="auto"/>
              <w:right w:val="single" w:sz="4" w:space="0" w:color="auto"/>
            </w:tcBorders>
            <w:shd w:val="clear" w:color="auto" w:fill="auto"/>
            <w:noWrap/>
            <w:vAlign w:val="center"/>
            <w:hideMark/>
          </w:tcPr>
          <w:p w14:paraId="0D7270D2" w14:textId="77777777" w:rsidR="00E6726D" w:rsidRPr="00C32D24" w:rsidRDefault="00E6726D" w:rsidP="00E6726D">
            <w:pPr>
              <w:spacing w:after="0" w:line="240" w:lineRule="auto"/>
              <w:jc w:val="center"/>
              <w:rPr>
                <w:rFonts w:ascii="Calibri" w:eastAsia="Times New Roman" w:hAnsi="Calibri" w:cs="Calibri"/>
                <w:color w:val="000000"/>
                <w:lang w:eastAsia="es-419"/>
              </w:rPr>
            </w:pPr>
            <w:r w:rsidRPr="00C32D24">
              <w:rPr>
                <w:rFonts w:ascii="Calibri" w:eastAsia="Times New Roman" w:hAnsi="Calibri" w:cs="Calibri"/>
                <w:color w:val="000000"/>
                <w:lang w:eastAsia="es-419"/>
              </w:rPr>
              <w:t>10.933781</w:t>
            </w:r>
          </w:p>
        </w:tc>
        <w:tc>
          <w:tcPr>
            <w:tcW w:w="1111" w:type="dxa"/>
            <w:tcBorders>
              <w:top w:val="nil"/>
              <w:left w:val="nil"/>
              <w:bottom w:val="single" w:sz="4" w:space="0" w:color="auto"/>
              <w:right w:val="single" w:sz="4" w:space="0" w:color="auto"/>
            </w:tcBorders>
            <w:shd w:val="clear" w:color="auto" w:fill="auto"/>
            <w:noWrap/>
            <w:vAlign w:val="center"/>
            <w:hideMark/>
          </w:tcPr>
          <w:p w14:paraId="7A5ED970" w14:textId="77777777" w:rsidR="00E6726D" w:rsidRPr="00C32D24" w:rsidRDefault="00E6726D" w:rsidP="00E6726D">
            <w:pPr>
              <w:spacing w:after="0" w:line="240" w:lineRule="auto"/>
              <w:jc w:val="center"/>
              <w:rPr>
                <w:rFonts w:ascii="Calibri" w:eastAsia="Times New Roman" w:hAnsi="Calibri" w:cs="Calibri"/>
                <w:color w:val="000000"/>
                <w:lang w:eastAsia="es-419"/>
              </w:rPr>
            </w:pPr>
            <w:r w:rsidRPr="00C32D24">
              <w:rPr>
                <w:rFonts w:ascii="Calibri" w:eastAsia="Times New Roman" w:hAnsi="Calibri" w:cs="Calibri"/>
                <w:color w:val="000000"/>
                <w:lang w:eastAsia="es-419"/>
              </w:rPr>
              <w:t>41.4574</w:t>
            </w:r>
          </w:p>
        </w:tc>
      </w:tr>
      <w:tr w:rsidR="00E6726D" w:rsidRPr="00E6726D" w14:paraId="1CC9ED91" w14:textId="77777777" w:rsidTr="00076B6D">
        <w:trPr>
          <w:trHeight w:val="412"/>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6343FB3A" w14:textId="77777777" w:rsidR="00E6726D" w:rsidRPr="00C32D24" w:rsidRDefault="00E6726D" w:rsidP="00E6726D">
            <w:pPr>
              <w:spacing w:after="0" w:line="240" w:lineRule="auto"/>
              <w:jc w:val="center"/>
              <w:rPr>
                <w:rFonts w:ascii="Calibri" w:eastAsia="Times New Roman" w:hAnsi="Calibri" w:cs="Calibri"/>
                <w:color w:val="000000"/>
                <w:lang w:eastAsia="es-419"/>
              </w:rPr>
            </w:pPr>
            <w:r w:rsidRPr="00C32D24">
              <w:rPr>
                <w:rFonts w:ascii="Calibri" w:eastAsia="Times New Roman" w:hAnsi="Calibri" w:cs="Calibri"/>
                <w:color w:val="000000"/>
                <w:lang w:eastAsia="es-419"/>
              </w:rPr>
              <w:t>8</w:t>
            </w:r>
          </w:p>
        </w:tc>
        <w:tc>
          <w:tcPr>
            <w:tcW w:w="2075" w:type="dxa"/>
            <w:tcBorders>
              <w:top w:val="nil"/>
              <w:left w:val="nil"/>
              <w:bottom w:val="single" w:sz="4" w:space="0" w:color="auto"/>
              <w:right w:val="single" w:sz="4" w:space="0" w:color="auto"/>
            </w:tcBorders>
            <w:shd w:val="clear" w:color="auto" w:fill="auto"/>
            <w:noWrap/>
            <w:vAlign w:val="center"/>
            <w:hideMark/>
          </w:tcPr>
          <w:p w14:paraId="4209D003" w14:textId="77777777" w:rsidR="00E6726D" w:rsidRPr="00C32D24" w:rsidRDefault="00E6726D" w:rsidP="00E6726D">
            <w:pPr>
              <w:spacing w:after="0" w:line="240" w:lineRule="auto"/>
              <w:rPr>
                <w:rFonts w:ascii="Calibri" w:eastAsia="Times New Roman" w:hAnsi="Calibri" w:cs="Calibri"/>
                <w:color w:val="000000"/>
                <w:lang w:eastAsia="es-419"/>
              </w:rPr>
            </w:pPr>
            <w:r w:rsidRPr="00C32D24">
              <w:rPr>
                <w:rFonts w:ascii="Calibri" w:eastAsia="Times New Roman" w:hAnsi="Calibri" w:cs="Calibri"/>
                <w:color w:val="000000"/>
                <w:lang w:eastAsia="es-419"/>
              </w:rPr>
              <w:t>Poza Rica de Hidalgo</w:t>
            </w:r>
          </w:p>
        </w:tc>
        <w:tc>
          <w:tcPr>
            <w:tcW w:w="1389" w:type="dxa"/>
            <w:tcBorders>
              <w:top w:val="nil"/>
              <w:left w:val="nil"/>
              <w:bottom w:val="single" w:sz="4" w:space="0" w:color="auto"/>
              <w:right w:val="single" w:sz="4" w:space="0" w:color="auto"/>
            </w:tcBorders>
            <w:shd w:val="clear" w:color="auto" w:fill="auto"/>
            <w:noWrap/>
            <w:vAlign w:val="center"/>
            <w:hideMark/>
          </w:tcPr>
          <w:p w14:paraId="0D7DEB2B" w14:textId="77777777" w:rsidR="00E6726D" w:rsidRPr="00C32D24" w:rsidRDefault="00E6726D" w:rsidP="00E6726D">
            <w:pPr>
              <w:spacing w:after="0" w:line="240" w:lineRule="auto"/>
              <w:jc w:val="center"/>
              <w:rPr>
                <w:rFonts w:ascii="Calibri" w:eastAsia="Times New Roman" w:hAnsi="Calibri" w:cs="Calibri"/>
                <w:color w:val="000000"/>
                <w:lang w:eastAsia="es-419"/>
              </w:rPr>
            </w:pPr>
            <w:r w:rsidRPr="00C32D24">
              <w:rPr>
                <w:rFonts w:ascii="Calibri" w:eastAsia="Times New Roman" w:hAnsi="Calibri" w:cs="Calibri"/>
                <w:color w:val="000000"/>
                <w:lang w:eastAsia="es-419"/>
              </w:rPr>
              <w:t>8.133340</w:t>
            </w:r>
          </w:p>
        </w:tc>
        <w:tc>
          <w:tcPr>
            <w:tcW w:w="1281" w:type="dxa"/>
            <w:tcBorders>
              <w:top w:val="nil"/>
              <w:left w:val="nil"/>
              <w:bottom w:val="single" w:sz="4" w:space="0" w:color="auto"/>
              <w:right w:val="single" w:sz="4" w:space="0" w:color="auto"/>
            </w:tcBorders>
            <w:shd w:val="clear" w:color="auto" w:fill="auto"/>
            <w:noWrap/>
            <w:vAlign w:val="center"/>
            <w:hideMark/>
          </w:tcPr>
          <w:p w14:paraId="32B38F90" w14:textId="77777777" w:rsidR="00E6726D" w:rsidRPr="00C32D24" w:rsidRDefault="00E6726D" w:rsidP="00E6726D">
            <w:pPr>
              <w:spacing w:after="0" w:line="240" w:lineRule="auto"/>
              <w:jc w:val="center"/>
              <w:rPr>
                <w:rFonts w:ascii="Calibri" w:eastAsia="Times New Roman" w:hAnsi="Calibri" w:cs="Calibri"/>
                <w:color w:val="000000"/>
                <w:lang w:eastAsia="es-419"/>
              </w:rPr>
            </w:pPr>
            <w:r w:rsidRPr="00C32D24">
              <w:rPr>
                <w:rFonts w:ascii="Calibri" w:eastAsia="Times New Roman" w:hAnsi="Calibri" w:cs="Calibri"/>
                <w:color w:val="000000"/>
                <w:lang w:eastAsia="es-419"/>
              </w:rPr>
              <w:t>10.518943</w:t>
            </w:r>
          </w:p>
        </w:tc>
        <w:tc>
          <w:tcPr>
            <w:tcW w:w="1207" w:type="dxa"/>
            <w:tcBorders>
              <w:top w:val="nil"/>
              <w:left w:val="nil"/>
              <w:bottom w:val="single" w:sz="4" w:space="0" w:color="auto"/>
              <w:right w:val="single" w:sz="4" w:space="0" w:color="auto"/>
            </w:tcBorders>
            <w:shd w:val="clear" w:color="auto" w:fill="auto"/>
            <w:noWrap/>
            <w:vAlign w:val="center"/>
            <w:hideMark/>
          </w:tcPr>
          <w:p w14:paraId="2D9750F8" w14:textId="77777777" w:rsidR="00E6726D" w:rsidRPr="00C32D24" w:rsidRDefault="00E6726D" w:rsidP="00E6726D">
            <w:pPr>
              <w:spacing w:after="0" w:line="240" w:lineRule="auto"/>
              <w:jc w:val="center"/>
              <w:rPr>
                <w:rFonts w:ascii="Calibri" w:eastAsia="Times New Roman" w:hAnsi="Calibri" w:cs="Calibri"/>
                <w:color w:val="000000"/>
                <w:lang w:eastAsia="es-419"/>
              </w:rPr>
            </w:pPr>
            <w:r w:rsidRPr="00C32D24">
              <w:rPr>
                <w:rFonts w:ascii="Calibri" w:eastAsia="Times New Roman" w:hAnsi="Calibri" w:cs="Calibri"/>
                <w:color w:val="000000"/>
                <w:lang w:eastAsia="es-419"/>
              </w:rPr>
              <w:t>10.425991</w:t>
            </w:r>
          </w:p>
        </w:tc>
        <w:tc>
          <w:tcPr>
            <w:tcW w:w="1201" w:type="dxa"/>
            <w:tcBorders>
              <w:top w:val="nil"/>
              <w:left w:val="nil"/>
              <w:bottom w:val="single" w:sz="4" w:space="0" w:color="auto"/>
              <w:right w:val="single" w:sz="4" w:space="0" w:color="auto"/>
            </w:tcBorders>
            <w:shd w:val="clear" w:color="auto" w:fill="auto"/>
            <w:noWrap/>
            <w:vAlign w:val="center"/>
            <w:hideMark/>
          </w:tcPr>
          <w:p w14:paraId="210A02C7" w14:textId="77777777" w:rsidR="00E6726D" w:rsidRPr="00C32D24" w:rsidRDefault="00E6726D" w:rsidP="00E6726D">
            <w:pPr>
              <w:spacing w:after="0" w:line="240" w:lineRule="auto"/>
              <w:jc w:val="center"/>
              <w:rPr>
                <w:rFonts w:ascii="Calibri" w:eastAsia="Times New Roman" w:hAnsi="Calibri" w:cs="Calibri"/>
                <w:color w:val="000000"/>
                <w:lang w:eastAsia="es-419"/>
              </w:rPr>
            </w:pPr>
            <w:r w:rsidRPr="00C32D24">
              <w:rPr>
                <w:rFonts w:ascii="Calibri" w:eastAsia="Times New Roman" w:hAnsi="Calibri" w:cs="Calibri"/>
                <w:color w:val="000000"/>
                <w:lang w:eastAsia="es-419"/>
              </w:rPr>
              <w:t>10.516902</w:t>
            </w:r>
          </w:p>
        </w:tc>
        <w:tc>
          <w:tcPr>
            <w:tcW w:w="1111" w:type="dxa"/>
            <w:tcBorders>
              <w:top w:val="nil"/>
              <w:left w:val="nil"/>
              <w:bottom w:val="single" w:sz="4" w:space="0" w:color="auto"/>
              <w:right w:val="single" w:sz="4" w:space="0" w:color="auto"/>
            </w:tcBorders>
            <w:shd w:val="clear" w:color="auto" w:fill="auto"/>
            <w:noWrap/>
            <w:vAlign w:val="center"/>
            <w:hideMark/>
          </w:tcPr>
          <w:p w14:paraId="1819471D" w14:textId="77777777" w:rsidR="00E6726D" w:rsidRPr="00C32D24" w:rsidRDefault="00E6726D" w:rsidP="00E6726D">
            <w:pPr>
              <w:spacing w:after="0" w:line="240" w:lineRule="auto"/>
              <w:jc w:val="center"/>
              <w:rPr>
                <w:rFonts w:ascii="Calibri" w:eastAsia="Times New Roman" w:hAnsi="Calibri" w:cs="Calibri"/>
                <w:color w:val="000000"/>
                <w:lang w:eastAsia="es-419"/>
              </w:rPr>
            </w:pPr>
            <w:r w:rsidRPr="00C32D24">
              <w:rPr>
                <w:rFonts w:ascii="Calibri" w:eastAsia="Times New Roman" w:hAnsi="Calibri" w:cs="Calibri"/>
                <w:color w:val="000000"/>
                <w:lang w:eastAsia="es-419"/>
              </w:rPr>
              <w:t>39.5952</w:t>
            </w:r>
          </w:p>
        </w:tc>
      </w:tr>
      <w:tr w:rsidR="00E6726D" w:rsidRPr="00E6726D" w14:paraId="18AAB676" w14:textId="77777777" w:rsidTr="00076B6D">
        <w:trPr>
          <w:trHeight w:val="418"/>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09AB98D7" w14:textId="77777777" w:rsidR="00E6726D" w:rsidRPr="00C32D24" w:rsidRDefault="00E6726D" w:rsidP="00E6726D">
            <w:pPr>
              <w:spacing w:after="0" w:line="240" w:lineRule="auto"/>
              <w:jc w:val="center"/>
              <w:rPr>
                <w:rFonts w:ascii="Calibri" w:eastAsia="Times New Roman" w:hAnsi="Calibri" w:cs="Calibri"/>
                <w:color w:val="000000"/>
                <w:lang w:eastAsia="es-419"/>
              </w:rPr>
            </w:pPr>
            <w:r w:rsidRPr="00C32D24">
              <w:rPr>
                <w:rFonts w:ascii="Calibri" w:eastAsia="Times New Roman" w:hAnsi="Calibri" w:cs="Calibri"/>
                <w:color w:val="000000"/>
                <w:lang w:eastAsia="es-419"/>
              </w:rPr>
              <w:t>9</w:t>
            </w:r>
          </w:p>
        </w:tc>
        <w:tc>
          <w:tcPr>
            <w:tcW w:w="2075" w:type="dxa"/>
            <w:tcBorders>
              <w:top w:val="nil"/>
              <w:left w:val="nil"/>
              <w:bottom w:val="single" w:sz="4" w:space="0" w:color="auto"/>
              <w:right w:val="single" w:sz="4" w:space="0" w:color="auto"/>
            </w:tcBorders>
            <w:shd w:val="clear" w:color="auto" w:fill="auto"/>
            <w:noWrap/>
            <w:vAlign w:val="center"/>
            <w:hideMark/>
          </w:tcPr>
          <w:p w14:paraId="17131652" w14:textId="77777777" w:rsidR="00E6726D" w:rsidRPr="00C32D24" w:rsidRDefault="00E6726D" w:rsidP="00E6726D">
            <w:pPr>
              <w:spacing w:after="0" w:line="240" w:lineRule="auto"/>
              <w:rPr>
                <w:rFonts w:ascii="Calibri" w:eastAsia="Times New Roman" w:hAnsi="Calibri" w:cs="Calibri"/>
                <w:color w:val="000000"/>
                <w:lang w:eastAsia="es-419"/>
              </w:rPr>
            </w:pPr>
            <w:r w:rsidRPr="00C32D24">
              <w:rPr>
                <w:rFonts w:ascii="Calibri" w:eastAsia="Times New Roman" w:hAnsi="Calibri" w:cs="Calibri"/>
                <w:color w:val="000000"/>
                <w:lang w:eastAsia="es-419"/>
              </w:rPr>
              <w:t>Acayucan</w:t>
            </w:r>
          </w:p>
        </w:tc>
        <w:tc>
          <w:tcPr>
            <w:tcW w:w="1389" w:type="dxa"/>
            <w:tcBorders>
              <w:top w:val="nil"/>
              <w:left w:val="nil"/>
              <w:bottom w:val="single" w:sz="4" w:space="0" w:color="auto"/>
              <w:right w:val="single" w:sz="4" w:space="0" w:color="auto"/>
            </w:tcBorders>
            <w:shd w:val="clear" w:color="auto" w:fill="auto"/>
            <w:noWrap/>
            <w:vAlign w:val="center"/>
            <w:hideMark/>
          </w:tcPr>
          <w:p w14:paraId="524C13B1" w14:textId="77777777" w:rsidR="00E6726D" w:rsidRPr="00C32D24" w:rsidRDefault="00E6726D" w:rsidP="00E6726D">
            <w:pPr>
              <w:spacing w:after="0" w:line="240" w:lineRule="auto"/>
              <w:jc w:val="center"/>
              <w:rPr>
                <w:rFonts w:ascii="Calibri" w:eastAsia="Times New Roman" w:hAnsi="Calibri" w:cs="Calibri"/>
                <w:color w:val="000000"/>
                <w:lang w:eastAsia="es-419"/>
              </w:rPr>
            </w:pPr>
            <w:r w:rsidRPr="00C32D24">
              <w:rPr>
                <w:rFonts w:ascii="Calibri" w:eastAsia="Times New Roman" w:hAnsi="Calibri" w:cs="Calibri"/>
                <w:color w:val="000000"/>
                <w:lang w:eastAsia="es-419"/>
              </w:rPr>
              <w:t>8.148657</w:t>
            </w:r>
          </w:p>
        </w:tc>
        <w:tc>
          <w:tcPr>
            <w:tcW w:w="1281" w:type="dxa"/>
            <w:tcBorders>
              <w:top w:val="nil"/>
              <w:left w:val="nil"/>
              <w:bottom w:val="single" w:sz="4" w:space="0" w:color="auto"/>
              <w:right w:val="single" w:sz="4" w:space="0" w:color="auto"/>
            </w:tcBorders>
            <w:shd w:val="clear" w:color="auto" w:fill="auto"/>
            <w:noWrap/>
            <w:vAlign w:val="center"/>
            <w:hideMark/>
          </w:tcPr>
          <w:p w14:paraId="4B9C4737" w14:textId="77777777" w:rsidR="00E6726D" w:rsidRPr="00C32D24" w:rsidRDefault="00E6726D" w:rsidP="00E6726D">
            <w:pPr>
              <w:spacing w:after="0" w:line="240" w:lineRule="auto"/>
              <w:jc w:val="center"/>
              <w:rPr>
                <w:rFonts w:ascii="Calibri" w:eastAsia="Times New Roman" w:hAnsi="Calibri" w:cs="Calibri"/>
                <w:color w:val="000000"/>
                <w:lang w:eastAsia="es-419"/>
              </w:rPr>
            </w:pPr>
            <w:r w:rsidRPr="00C32D24">
              <w:rPr>
                <w:rFonts w:ascii="Calibri" w:eastAsia="Times New Roman" w:hAnsi="Calibri" w:cs="Calibri"/>
                <w:color w:val="000000"/>
                <w:lang w:eastAsia="es-419"/>
              </w:rPr>
              <w:t>9.992758</w:t>
            </w:r>
          </w:p>
        </w:tc>
        <w:tc>
          <w:tcPr>
            <w:tcW w:w="1207" w:type="dxa"/>
            <w:tcBorders>
              <w:top w:val="nil"/>
              <w:left w:val="nil"/>
              <w:bottom w:val="single" w:sz="4" w:space="0" w:color="auto"/>
              <w:right w:val="single" w:sz="4" w:space="0" w:color="auto"/>
            </w:tcBorders>
            <w:shd w:val="clear" w:color="auto" w:fill="auto"/>
            <w:noWrap/>
            <w:vAlign w:val="center"/>
            <w:hideMark/>
          </w:tcPr>
          <w:p w14:paraId="4564E19F" w14:textId="77777777" w:rsidR="00E6726D" w:rsidRPr="00C32D24" w:rsidRDefault="00E6726D" w:rsidP="00E6726D">
            <w:pPr>
              <w:spacing w:after="0" w:line="240" w:lineRule="auto"/>
              <w:jc w:val="center"/>
              <w:rPr>
                <w:rFonts w:ascii="Calibri" w:eastAsia="Times New Roman" w:hAnsi="Calibri" w:cs="Calibri"/>
                <w:color w:val="000000"/>
                <w:lang w:eastAsia="es-419"/>
              </w:rPr>
            </w:pPr>
            <w:r w:rsidRPr="00C32D24">
              <w:rPr>
                <w:rFonts w:ascii="Calibri" w:eastAsia="Times New Roman" w:hAnsi="Calibri" w:cs="Calibri"/>
                <w:color w:val="000000"/>
                <w:lang w:eastAsia="es-419"/>
              </w:rPr>
              <w:t>9.658715</w:t>
            </w:r>
          </w:p>
        </w:tc>
        <w:tc>
          <w:tcPr>
            <w:tcW w:w="1201" w:type="dxa"/>
            <w:tcBorders>
              <w:top w:val="nil"/>
              <w:left w:val="nil"/>
              <w:bottom w:val="single" w:sz="4" w:space="0" w:color="auto"/>
              <w:right w:val="single" w:sz="4" w:space="0" w:color="auto"/>
            </w:tcBorders>
            <w:shd w:val="clear" w:color="auto" w:fill="auto"/>
            <w:noWrap/>
            <w:vAlign w:val="center"/>
            <w:hideMark/>
          </w:tcPr>
          <w:p w14:paraId="4A306608" w14:textId="77777777" w:rsidR="00E6726D" w:rsidRPr="00C32D24" w:rsidRDefault="00E6726D" w:rsidP="00E6726D">
            <w:pPr>
              <w:spacing w:after="0" w:line="240" w:lineRule="auto"/>
              <w:jc w:val="center"/>
              <w:rPr>
                <w:rFonts w:ascii="Calibri" w:eastAsia="Times New Roman" w:hAnsi="Calibri" w:cs="Calibri"/>
                <w:color w:val="000000"/>
                <w:lang w:eastAsia="es-419"/>
              </w:rPr>
            </w:pPr>
            <w:r w:rsidRPr="00C32D24">
              <w:rPr>
                <w:rFonts w:ascii="Calibri" w:eastAsia="Times New Roman" w:hAnsi="Calibri" w:cs="Calibri"/>
                <w:color w:val="000000"/>
                <w:lang w:eastAsia="es-419"/>
              </w:rPr>
              <w:t>9.148379</w:t>
            </w:r>
          </w:p>
        </w:tc>
        <w:tc>
          <w:tcPr>
            <w:tcW w:w="1111" w:type="dxa"/>
            <w:tcBorders>
              <w:top w:val="nil"/>
              <w:left w:val="nil"/>
              <w:bottom w:val="single" w:sz="4" w:space="0" w:color="auto"/>
              <w:right w:val="single" w:sz="4" w:space="0" w:color="auto"/>
            </w:tcBorders>
            <w:shd w:val="clear" w:color="auto" w:fill="auto"/>
            <w:noWrap/>
            <w:vAlign w:val="center"/>
            <w:hideMark/>
          </w:tcPr>
          <w:p w14:paraId="3DC70F82" w14:textId="77777777" w:rsidR="00E6726D" w:rsidRPr="00C32D24" w:rsidRDefault="00E6726D" w:rsidP="00E6726D">
            <w:pPr>
              <w:spacing w:after="0" w:line="240" w:lineRule="auto"/>
              <w:jc w:val="center"/>
              <w:rPr>
                <w:rFonts w:ascii="Calibri" w:eastAsia="Times New Roman" w:hAnsi="Calibri" w:cs="Calibri"/>
                <w:color w:val="000000"/>
                <w:lang w:eastAsia="es-419"/>
              </w:rPr>
            </w:pPr>
            <w:r w:rsidRPr="00C32D24">
              <w:rPr>
                <w:rFonts w:ascii="Calibri" w:eastAsia="Times New Roman" w:hAnsi="Calibri" w:cs="Calibri"/>
                <w:color w:val="000000"/>
                <w:lang w:eastAsia="es-419"/>
              </w:rPr>
              <w:t>36.9485</w:t>
            </w:r>
          </w:p>
        </w:tc>
      </w:tr>
      <w:tr w:rsidR="00E6726D" w:rsidRPr="00E6726D" w14:paraId="49E8BC5E" w14:textId="77777777" w:rsidTr="00076B6D">
        <w:trPr>
          <w:trHeight w:val="424"/>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6826843D" w14:textId="77777777" w:rsidR="00E6726D" w:rsidRPr="00C32D24" w:rsidRDefault="00E6726D" w:rsidP="00E6726D">
            <w:pPr>
              <w:spacing w:after="0" w:line="240" w:lineRule="auto"/>
              <w:jc w:val="center"/>
              <w:rPr>
                <w:rFonts w:ascii="Calibri" w:eastAsia="Times New Roman" w:hAnsi="Calibri" w:cs="Calibri"/>
                <w:color w:val="000000"/>
                <w:lang w:eastAsia="es-419"/>
              </w:rPr>
            </w:pPr>
            <w:r w:rsidRPr="00C32D24">
              <w:rPr>
                <w:rFonts w:ascii="Calibri" w:eastAsia="Times New Roman" w:hAnsi="Calibri" w:cs="Calibri"/>
                <w:color w:val="000000"/>
                <w:lang w:eastAsia="es-419"/>
              </w:rPr>
              <w:t>10</w:t>
            </w:r>
          </w:p>
        </w:tc>
        <w:tc>
          <w:tcPr>
            <w:tcW w:w="2075" w:type="dxa"/>
            <w:tcBorders>
              <w:top w:val="nil"/>
              <w:left w:val="nil"/>
              <w:bottom w:val="single" w:sz="4" w:space="0" w:color="auto"/>
              <w:right w:val="single" w:sz="4" w:space="0" w:color="auto"/>
            </w:tcBorders>
            <w:shd w:val="clear" w:color="auto" w:fill="auto"/>
            <w:noWrap/>
            <w:vAlign w:val="center"/>
            <w:hideMark/>
          </w:tcPr>
          <w:p w14:paraId="28ABFAEB" w14:textId="77777777" w:rsidR="00E6726D" w:rsidRPr="00C32D24" w:rsidRDefault="00E6726D" w:rsidP="00E6726D">
            <w:pPr>
              <w:spacing w:after="0" w:line="240" w:lineRule="auto"/>
              <w:rPr>
                <w:rFonts w:ascii="Calibri" w:eastAsia="Times New Roman" w:hAnsi="Calibri" w:cs="Calibri"/>
                <w:color w:val="000000"/>
                <w:lang w:eastAsia="es-419"/>
              </w:rPr>
            </w:pPr>
            <w:r w:rsidRPr="00C32D24">
              <w:rPr>
                <w:rFonts w:ascii="Calibri" w:eastAsia="Times New Roman" w:hAnsi="Calibri" w:cs="Calibri"/>
                <w:color w:val="000000"/>
                <w:lang w:eastAsia="es-419"/>
              </w:rPr>
              <w:t>Minatitlán</w:t>
            </w:r>
          </w:p>
        </w:tc>
        <w:tc>
          <w:tcPr>
            <w:tcW w:w="1389" w:type="dxa"/>
            <w:tcBorders>
              <w:top w:val="nil"/>
              <w:left w:val="nil"/>
              <w:bottom w:val="single" w:sz="4" w:space="0" w:color="auto"/>
              <w:right w:val="single" w:sz="4" w:space="0" w:color="auto"/>
            </w:tcBorders>
            <w:shd w:val="clear" w:color="auto" w:fill="auto"/>
            <w:noWrap/>
            <w:vAlign w:val="center"/>
            <w:hideMark/>
          </w:tcPr>
          <w:p w14:paraId="68C5CC48" w14:textId="77777777" w:rsidR="00E6726D" w:rsidRPr="00C32D24" w:rsidRDefault="00E6726D" w:rsidP="00E6726D">
            <w:pPr>
              <w:spacing w:after="0" w:line="240" w:lineRule="auto"/>
              <w:jc w:val="center"/>
              <w:rPr>
                <w:rFonts w:ascii="Calibri" w:eastAsia="Times New Roman" w:hAnsi="Calibri" w:cs="Calibri"/>
                <w:color w:val="000000"/>
                <w:lang w:eastAsia="es-419"/>
              </w:rPr>
            </w:pPr>
            <w:r w:rsidRPr="00C32D24">
              <w:rPr>
                <w:rFonts w:ascii="Calibri" w:eastAsia="Times New Roman" w:hAnsi="Calibri" w:cs="Calibri"/>
                <w:color w:val="000000"/>
                <w:lang w:eastAsia="es-419"/>
              </w:rPr>
              <w:t>7.357280</w:t>
            </w:r>
          </w:p>
        </w:tc>
        <w:tc>
          <w:tcPr>
            <w:tcW w:w="1281" w:type="dxa"/>
            <w:tcBorders>
              <w:top w:val="nil"/>
              <w:left w:val="nil"/>
              <w:bottom w:val="single" w:sz="4" w:space="0" w:color="auto"/>
              <w:right w:val="single" w:sz="4" w:space="0" w:color="auto"/>
            </w:tcBorders>
            <w:shd w:val="clear" w:color="auto" w:fill="auto"/>
            <w:noWrap/>
            <w:vAlign w:val="center"/>
            <w:hideMark/>
          </w:tcPr>
          <w:p w14:paraId="073AC7DE" w14:textId="77777777" w:rsidR="00E6726D" w:rsidRPr="00C32D24" w:rsidRDefault="00E6726D" w:rsidP="00E6726D">
            <w:pPr>
              <w:spacing w:after="0" w:line="240" w:lineRule="auto"/>
              <w:jc w:val="center"/>
              <w:rPr>
                <w:rFonts w:ascii="Calibri" w:eastAsia="Times New Roman" w:hAnsi="Calibri" w:cs="Calibri"/>
                <w:color w:val="000000"/>
                <w:lang w:eastAsia="es-419"/>
              </w:rPr>
            </w:pPr>
            <w:r w:rsidRPr="00C32D24">
              <w:rPr>
                <w:rFonts w:ascii="Calibri" w:eastAsia="Times New Roman" w:hAnsi="Calibri" w:cs="Calibri"/>
                <w:color w:val="000000"/>
                <w:lang w:eastAsia="es-419"/>
              </w:rPr>
              <w:t>9.656584</w:t>
            </w:r>
          </w:p>
        </w:tc>
        <w:tc>
          <w:tcPr>
            <w:tcW w:w="1207" w:type="dxa"/>
            <w:tcBorders>
              <w:top w:val="nil"/>
              <w:left w:val="nil"/>
              <w:bottom w:val="single" w:sz="4" w:space="0" w:color="auto"/>
              <w:right w:val="single" w:sz="4" w:space="0" w:color="auto"/>
            </w:tcBorders>
            <w:shd w:val="clear" w:color="auto" w:fill="auto"/>
            <w:noWrap/>
            <w:vAlign w:val="center"/>
            <w:hideMark/>
          </w:tcPr>
          <w:p w14:paraId="75123DBA" w14:textId="77777777" w:rsidR="00E6726D" w:rsidRPr="00C32D24" w:rsidRDefault="00E6726D" w:rsidP="00E6726D">
            <w:pPr>
              <w:spacing w:after="0" w:line="240" w:lineRule="auto"/>
              <w:jc w:val="center"/>
              <w:rPr>
                <w:rFonts w:ascii="Calibri" w:eastAsia="Times New Roman" w:hAnsi="Calibri" w:cs="Calibri"/>
                <w:color w:val="000000"/>
                <w:lang w:eastAsia="es-419"/>
              </w:rPr>
            </w:pPr>
            <w:r w:rsidRPr="00C32D24">
              <w:rPr>
                <w:rFonts w:ascii="Calibri" w:eastAsia="Times New Roman" w:hAnsi="Calibri" w:cs="Calibri"/>
                <w:color w:val="000000"/>
                <w:lang w:eastAsia="es-419"/>
              </w:rPr>
              <w:t>8.903200</w:t>
            </w:r>
          </w:p>
        </w:tc>
        <w:tc>
          <w:tcPr>
            <w:tcW w:w="1201" w:type="dxa"/>
            <w:tcBorders>
              <w:top w:val="nil"/>
              <w:left w:val="nil"/>
              <w:bottom w:val="single" w:sz="4" w:space="0" w:color="auto"/>
              <w:right w:val="single" w:sz="4" w:space="0" w:color="auto"/>
            </w:tcBorders>
            <w:shd w:val="clear" w:color="auto" w:fill="auto"/>
            <w:noWrap/>
            <w:vAlign w:val="center"/>
            <w:hideMark/>
          </w:tcPr>
          <w:p w14:paraId="57D6FD9B" w14:textId="77777777" w:rsidR="00E6726D" w:rsidRPr="00C32D24" w:rsidRDefault="00E6726D" w:rsidP="00E6726D">
            <w:pPr>
              <w:spacing w:after="0" w:line="240" w:lineRule="auto"/>
              <w:jc w:val="center"/>
              <w:rPr>
                <w:rFonts w:ascii="Calibri" w:eastAsia="Times New Roman" w:hAnsi="Calibri" w:cs="Calibri"/>
                <w:color w:val="000000"/>
                <w:lang w:eastAsia="es-419"/>
              </w:rPr>
            </w:pPr>
            <w:r w:rsidRPr="00C32D24">
              <w:rPr>
                <w:rFonts w:ascii="Calibri" w:eastAsia="Times New Roman" w:hAnsi="Calibri" w:cs="Calibri"/>
                <w:color w:val="000000"/>
                <w:lang w:eastAsia="es-419"/>
              </w:rPr>
              <w:t>8.918734</w:t>
            </w:r>
          </w:p>
        </w:tc>
        <w:tc>
          <w:tcPr>
            <w:tcW w:w="1111" w:type="dxa"/>
            <w:tcBorders>
              <w:top w:val="nil"/>
              <w:left w:val="nil"/>
              <w:bottom w:val="single" w:sz="4" w:space="0" w:color="auto"/>
              <w:right w:val="single" w:sz="4" w:space="0" w:color="auto"/>
            </w:tcBorders>
            <w:shd w:val="clear" w:color="auto" w:fill="auto"/>
            <w:noWrap/>
            <w:vAlign w:val="center"/>
            <w:hideMark/>
          </w:tcPr>
          <w:p w14:paraId="6DCC1905" w14:textId="77777777" w:rsidR="00E6726D" w:rsidRPr="00C32D24" w:rsidRDefault="00E6726D" w:rsidP="00E6726D">
            <w:pPr>
              <w:spacing w:after="0" w:line="240" w:lineRule="auto"/>
              <w:jc w:val="center"/>
              <w:rPr>
                <w:rFonts w:ascii="Calibri" w:eastAsia="Times New Roman" w:hAnsi="Calibri" w:cs="Calibri"/>
                <w:color w:val="000000"/>
                <w:lang w:eastAsia="es-419"/>
              </w:rPr>
            </w:pPr>
            <w:r w:rsidRPr="00C32D24">
              <w:rPr>
                <w:rFonts w:ascii="Calibri" w:eastAsia="Times New Roman" w:hAnsi="Calibri" w:cs="Calibri"/>
                <w:color w:val="000000"/>
                <w:lang w:eastAsia="es-419"/>
              </w:rPr>
              <w:t>34.8358</w:t>
            </w:r>
          </w:p>
        </w:tc>
      </w:tr>
    </w:tbl>
    <w:p w14:paraId="14DD01C9" w14:textId="7810943C" w:rsidR="004A4309" w:rsidRDefault="00AF2B38" w:rsidP="004A4309">
      <w:pPr>
        <w:rPr>
          <w:rFonts w:cstheme="minorHAnsi"/>
        </w:rPr>
      </w:pPr>
      <w:r>
        <w:rPr>
          <w:rFonts w:cstheme="minorHAnsi"/>
        </w:rPr>
        <w:t xml:space="preserve">  Fuente: Elaboración propia, con información del Banco de </w:t>
      </w:r>
      <w:r w:rsidR="004A4309">
        <w:rPr>
          <w:rFonts w:cstheme="minorHAnsi"/>
        </w:rPr>
        <w:t>México (BANXICO).</w:t>
      </w:r>
    </w:p>
    <w:p w14:paraId="2F13AB99" w14:textId="406FC707" w:rsidR="009A0900" w:rsidRDefault="009A0900" w:rsidP="004A4309">
      <w:pPr>
        <w:rPr>
          <w:rFonts w:cstheme="minorHAnsi"/>
        </w:rPr>
      </w:pPr>
    </w:p>
    <w:p w14:paraId="4F41FC7F" w14:textId="77777777" w:rsidR="009A0900" w:rsidRDefault="009A0900" w:rsidP="009A0900">
      <w:pPr>
        <w:jc w:val="both"/>
        <w:rPr>
          <w:rFonts w:cstheme="minorHAnsi"/>
        </w:rPr>
      </w:pPr>
    </w:p>
    <w:p w14:paraId="25EE0441" w14:textId="184FB642" w:rsidR="00357A7F" w:rsidRDefault="009A0900" w:rsidP="00601E88">
      <w:pPr>
        <w:spacing w:after="0" w:line="276" w:lineRule="auto"/>
        <w:jc w:val="center"/>
        <w:rPr>
          <w:rFonts w:cstheme="minorHAnsi"/>
        </w:rPr>
      </w:pPr>
      <w:r>
        <w:rPr>
          <w:rFonts w:cstheme="minorHAnsi"/>
        </w:rPr>
        <w:t xml:space="preserve">Gráfica </w:t>
      </w:r>
      <w:r w:rsidR="00FB6009">
        <w:rPr>
          <w:rFonts w:cstheme="minorHAnsi"/>
        </w:rPr>
        <w:t>5</w:t>
      </w:r>
      <w:r>
        <w:rPr>
          <w:rFonts w:cstheme="minorHAnsi"/>
        </w:rPr>
        <w:t xml:space="preserve"> </w:t>
      </w:r>
      <w:r w:rsidR="00357A7F">
        <w:rPr>
          <w:rFonts w:cstheme="minorHAnsi"/>
        </w:rPr>
        <w:t>Comparativa 2017-2018</w:t>
      </w:r>
      <w:r w:rsidR="00A03A65">
        <w:rPr>
          <w:rFonts w:cstheme="minorHAnsi"/>
        </w:rPr>
        <w:t>,</w:t>
      </w:r>
      <w:r w:rsidR="00357A7F">
        <w:rPr>
          <w:rFonts w:cstheme="minorHAnsi"/>
        </w:rPr>
        <w:t xml:space="preserve"> m</w:t>
      </w:r>
      <w:r w:rsidR="00574EDD">
        <w:rPr>
          <w:rFonts w:cstheme="minorHAnsi"/>
        </w:rPr>
        <w:t>unicipios</w:t>
      </w:r>
      <w:r w:rsidR="00601E88">
        <w:rPr>
          <w:rFonts w:cstheme="minorHAnsi"/>
        </w:rPr>
        <w:t xml:space="preserve"> del estado de Veracruz</w:t>
      </w:r>
      <w:r w:rsidR="00574EDD">
        <w:rPr>
          <w:rFonts w:cstheme="minorHAnsi"/>
        </w:rPr>
        <w:t xml:space="preserve">, con ingresos </w:t>
      </w:r>
    </w:p>
    <w:p w14:paraId="1B33234C" w14:textId="1727925D" w:rsidR="009A0900" w:rsidRDefault="00357A7F" w:rsidP="00601E88">
      <w:pPr>
        <w:spacing w:after="0" w:line="276" w:lineRule="auto"/>
        <w:rPr>
          <w:rFonts w:cstheme="minorHAnsi"/>
        </w:rPr>
      </w:pPr>
      <w:r>
        <w:rPr>
          <w:rFonts w:cstheme="minorHAnsi"/>
        </w:rPr>
        <w:t xml:space="preserve">                           </w:t>
      </w:r>
      <w:r w:rsidR="00574EDD">
        <w:rPr>
          <w:rFonts w:cstheme="minorHAnsi"/>
        </w:rPr>
        <w:t>mayores por remesas</w:t>
      </w:r>
      <w:r w:rsidR="009A0900">
        <w:rPr>
          <w:noProof/>
        </w:rPr>
        <w:drawing>
          <wp:anchor distT="0" distB="0" distL="114300" distR="114300" simplePos="0" relativeHeight="251702272" behindDoc="0" locked="0" layoutInCell="1" allowOverlap="1" wp14:anchorId="4E97ECFD" wp14:editId="6964A11C">
            <wp:simplePos x="0" y="0"/>
            <wp:positionH relativeFrom="margin">
              <wp:align>center</wp:align>
            </wp:positionH>
            <wp:positionV relativeFrom="paragraph">
              <wp:posOffset>180975</wp:posOffset>
            </wp:positionV>
            <wp:extent cx="4572000" cy="2743200"/>
            <wp:effectExtent l="0" t="0" r="0" b="0"/>
            <wp:wrapTopAndBottom/>
            <wp:docPr id="2" name="Gráfico 2">
              <a:extLst xmlns:a="http://schemas.openxmlformats.org/drawingml/2006/main">
                <a:ext uri="{FF2B5EF4-FFF2-40B4-BE49-F238E27FC236}">
                  <a16:creationId xmlns:a16="http://schemas.microsoft.com/office/drawing/2014/main" id="{E8936A48-BFBE-4971-AC3D-608FD390370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anchor>
        </w:drawing>
      </w:r>
      <w:r>
        <w:rPr>
          <w:rFonts w:cstheme="minorHAnsi"/>
        </w:rPr>
        <w:t>.</w:t>
      </w:r>
      <w:r w:rsidR="00772F49">
        <w:rPr>
          <w:rFonts w:cstheme="minorHAnsi"/>
        </w:rPr>
        <w:t xml:space="preserve"> Cifras en millones de dólares.</w:t>
      </w:r>
    </w:p>
    <w:p w14:paraId="7EB4FB84" w14:textId="25851009" w:rsidR="002F61A3" w:rsidRDefault="002F61A3" w:rsidP="002F61A3">
      <w:pPr>
        <w:rPr>
          <w:rFonts w:cstheme="minorHAnsi"/>
        </w:rPr>
      </w:pPr>
      <w:r>
        <w:rPr>
          <w:rFonts w:cstheme="minorHAnsi"/>
        </w:rPr>
        <w:t xml:space="preserve">                 Fuente: Elaboración propia, con información del Banco de México (BANXICO).</w:t>
      </w:r>
    </w:p>
    <w:p w14:paraId="54543191" w14:textId="4B55E1D5" w:rsidR="009A0900" w:rsidRDefault="009A0900" w:rsidP="004A4309">
      <w:pPr>
        <w:rPr>
          <w:rFonts w:cstheme="minorHAnsi"/>
        </w:rPr>
      </w:pPr>
    </w:p>
    <w:p w14:paraId="04A8255F" w14:textId="50EF4BC6" w:rsidR="009A0900" w:rsidRDefault="009A0900" w:rsidP="004A4309">
      <w:pPr>
        <w:rPr>
          <w:rFonts w:cstheme="minorHAnsi"/>
        </w:rPr>
      </w:pPr>
    </w:p>
    <w:p w14:paraId="5B248C10" w14:textId="241E1F66" w:rsidR="009A0900" w:rsidRDefault="009A0900" w:rsidP="004A4309">
      <w:pPr>
        <w:rPr>
          <w:rFonts w:cstheme="minorHAnsi"/>
        </w:rPr>
      </w:pPr>
    </w:p>
    <w:p w14:paraId="32A760E0" w14:textId="5A3C3C87" w:rsidR="009A0900" w:rsidRDefault="009A0900" w:rsidP="004A4309">
      <w:pPr>
        <w:rPr>
          <w:rFonts w:cstheme="minorHAnsi"/>
        </w:rPr>
      </w:pPr>
    </w:p>
    <w:p w14:paraId="03F8AEB8" w14:textId="44043B58" w:rsidR="004A4309" w:rsidRDefault="00C32D24" w:rsidP="00F23620">
      <w:pPr>
        <w:jc w:val="both"/>
        <w:rPr>
          <w:rFonts w:cstheme="minorHAnsi"/>
        </w:rPr>
      </w:pPr>
      <w:r>
        <w:rPr>
          <w:rFonts w:cstheme="minorHAnsi"/>
        </w:rPr>
        <w:t xml:space="preserve">Los municipios que recibieron </w:t>
      </w:r>
      <w:r w:rsidR="00717FCD">
        <w:rPr>
          <w:rFonts w:cstheme="minorHAnsi"/>
        </w:rPr>
        <w:t xml:space="preserve">menores ingresos por remesas en el año 2017, de acuerdo a la misma fuente de información fueron los municipios de: </w:t>
      </w:r>
      <w:r w:rsidR="00BE19E7">
        <w:rPr>
          <w:rFonts w:cstheme="minorHAnsi"/>
        </w:rPr>
        <w:t>Magdalena, Nautla, tequila, Carrillo Puerto, Rafael Delgado, Amatitlán, Acula, Zacualpan, Tehuipango y Tepetlán.</w:t>
      </w:r>
    </w:p>
    <w:p w14:paraId="0E1B824B" w14:textId="5070806F" w:rsidR="00717FCD" w:rsidRPr="00A265AB" w:rsidRDefault="00717FCD" w:rsidP="00100776">
      <w:pPr>
        <w:spacing w:after="0"/>
        <w:jc w:val="both"/>
        <w:rPr>
          <w:rFonts w:cstheme="minorHAnsi"/>
        </w:rPr>
      </w:pPr>
      <w:r w:rsidRPr="00A265AB">
        <w:rPr>
          <w:rFonts w:cstheme="minorHAnsi"/>
        </w:rPr>
        <w:t xml:space="preserve">Tabla </w:t>
      </w:r>
      <w:r w:rsidR="00FB6009">
        <w:rPr>
          <w:rFonts w:cstheme="minorHAnsi"/>
        </w:rPr>
        <w:t>5</w:t>
      </w:r>
      <w:r w:rsidRPr="00A265AB">
        <w:rPr>
          <w:rFonts w:cstheme="minorHAnsi"/>
        </w:rPr>
        <w:t xml:space="preserve">. </w:t>
      </w:r>
      <w:r>
        <w:rPr>
          <w:rFonts w:cstheme="minorHAnsi"/>
        </w:rPr>
        <w:t>D</w:t>
      </w:r>
      <w:r w:rsidRPr="00A265AB">
        <w:rPr>
          <w:rFonts w:cstheme="minorHAnsi"/>
        </w:rPr>
        <w:t>istribu</w:t>
      </w:r>
      <w:r>
        <w:rPr>
          <w:rFonts w:cstheme="minorHAnsi"/>
        </w:rPr>
        <w:t>ción</w:t>
      </w:r>
      <w:r w:rsidRPr="00A265AB">
        <w:rPr>
          <w:rFonts w:cstheme="minorHAnsi"/>
        </w:rPr>
        <w:t xml:space="preserve"> por municipio del estado de Veracruz 201</w:t>
      </w:r>
      <w:r>
        <w:rPr>
          <w:rFonts w:cstheme="minorHAnsi"/>
        </w:rPr>
        <w:t>7, con menores ingresos po</w:t>
      </w:r>
      <w:r w:rsidR="00100776">
        <w:rPr>
          <w:rFonts w:cstheme="minorHAnsi"/>
        </w:rPr>
        <w:t xml:space="preserve">r                         </w:t>
      </w:r>
      <w:r>
        <w:rPr>
          <w:rFonts w:cstheme="minorHAnsi"/>
        </w:rPr>
        <w:t>remesas</w:t>
      </w:r>
      <w:r w:rsidRPr="00A265AB">
        <w:rPr>
          <w:rFonts w:cstheme="minorHAnsi"/>
        </w:rPr>
        <w:t>.</w:t>
      </w:r>
      <w:r>
        <w:rPr>
          <w:rFonts w:cstheme="minorHAnsi"/>
        </w:rPr>
        <w:t xml:space="preserve"> Cifras en Millones de Dólares.</w:t>
      </w:r>
    </w:p>
    <w:tbl>
      <w:tblPr>
        <w:tblW w:w="8926" w:type="dxa"/>
        <w:tblCellMar>
          <w:left w:w="70" w:type="dxa"/>
          <w:right w:w="70" w:type="dxa"/>
        </w:tblCellMar>
        <w:tblLook w:val="04A0" w:firstRow="1" w:lastRow="0" w:firstColumn="1" w:lastColumn="0" w:noHBand="0" w:noVBand="1"/>
      </w:tblPr>
      <w:tblGrid>
        <w:gridCol w:w="475"/>
        <w:gridCol w:w="1640"/>
        <w:gridCol w:w="1424"/>
        <w:gridCol w:w="1418"/>
        <w:gridCol w:w="1417"/>
        <w:gridCol w:w="1418"/>
        <w:gridCol w:w="1134"/>
      </w:tblGrid>
      <w:tr w:rsidR="00A14AFB" w:rsidRPr="00A14AFB" w14:paraId="5F9DE0F2" w14:textId="77777777" w:rsidTr="00100776">
        <w:trPr>
          <w:trHeight w:val="300"/>
        </w:trPr>
        <w:tc>
          <w:tcPr>
            <w:tcW w:w="475" w:type="dxa"/>
            <w:tcBorders>
              <w:top w:val="single" w:sz="4" w:space="0" w:color="auto"/>
              <w:left w:val="single" w:sz="4" w:space="0" w:color="auto"/>
              <w:bottom w:val="single" w:sz="4" w:space="0" w:color="auto"/>
              <w:right w:val="single" w:sz="4" w:space="0" w:color="auto"/>
            </w:tcBorders>
            <w:shd w:val="clear" w:color="auto" w:fill="ED7D31"/>
            <w:noWrap/>
            <w:vAlign w:val="center"/>
            <w:hideMark/>
          </w:tcPr>
          <w:p w14:paraId="3DE72191" w14:textId="77777777" w:rsidR="00A14AFB" w:rsidRPr="00A14AFB" w:rsidRDefault="00A14AFB" w:rsidP="00A14AFB">
            <w:pPr>
              <w:spacing w:after="0" w:line="240" w:lineRule="auto"/>
              <w:jc w:val="center"/>
              <w:rPr>
                <w:rFonts w:ascii="Calibri" w:eastAsia="Times New Roman" w:hAnsi="Calibri" w:cs="Calibri"/>
                <w:b/>
                <w:bCs/>
                <w:color w:val="000000"/>
                <w:lang w:eastAsia="es-419"/>
              </w:rPr>
            </w:pPr>
            <w:r w:rsidRPr="00A14AFB">
              <w:rPr>
                <w:rFonts w:ascii="Calibri" w:eastAsia="Times New Roman" w:hAnsi="Calibri" w:cs="Calibri"/>
                <w:b/>
                <w:bCs/>
                <w:color w:val="000000"/>
                <w:lang w:eastAsia="es-419"/>
              </w:rPr>
              <w:t>No.</w:t>
            </w:r>
          </w:p>
        </w:tc>
        <w:tc>
          <w:tcPr>
            <w:tcW w:w="1640" w:type="dxa"/>
            <w:tcBorders>
              <w:top w:val="single" w:sz="4" w:space="0" w:color="auto"/>
              <w:left w:val="nil"/>
              <w:bottom w:val="single" w:sz="4" w:space="0" w:color="auto"/>
              <w:right w:val="single" w:sz="4" w:space="0" w:color="auto"/>
            </w:tcBorders>
            <w:shd w:val="clear" w:color="auto" w:fill="ED7D31"/>
            <w:noWrap/>
            <w:vAlign w:val="center"/>
            <w:hideMark/>
          </w:tcPr>
          <w:p w14:paraId="66FF9A81" w14:textId="77777777" w:rsidR="00A14AFB" w:rsidRPr="00A14AFB" w:rsidRDefault="00A14AFB" w:rsidP="00A14AFB">
            <w:pPr>
              <w:spacing w:after="0" w:line="240" w:lineRule="auto"/>
              <w:jc w:val="center"/>
              <w:rPr>
                <w:rFonts w:ascii="Calibri" w:eastAsia="Times New Roman" w:hAnsi="Calibri" w:cs="Calibri"/>
                <w:b/>
                <w:bCs/>
                <w:color w:val="000000"/>
                <w:lang w:eastAsia="es-419"/>
              </w:rPr>
            </w:pPr>
            <w:r w:rsidRPr="00A14AFB">
              <w:rPr>
                <w:rFonts w:ascii="Calibri" w:eastAsia="Times New Roman" w:hAnsi="Calibri" w:cs="Calibri"/>
                <w:b/>
                <w:bCs/>
                <w:color w:val="000000"/>
                <w:lang w:eastAsia="es-419"/>
              </w:rPr>
              <w:t>Municipio</w:t>
            </w:r>
          </w:p>
        </w:tc>
        <w:tc>
          <w:tcPr>
            <w:tcW w:w="1424" w:type="dxa"/>
            <w:tcBorders>
              <w:top w:val="single" w:sz="4" w:space="0" w:color="auto"/>
              <w:left w:val="nil"/>
              <w:bottom w:val="single" w:sz="4" w:space="0" w:color="auto"/>
              <w:right w:val="single" w:sz="4" w:space="0" w:color="auto"/>
            </w:tcBorders>
            <w:shd w:val="clear" w:color="auto" w:fill="ED7D31"/>
            <w:noWrap/>
            <w:vAlign w:val="bottom"/>
            <w:hideMark/>
          </w:tcPr>
          <w:p w14:paraId="76D7371A" w14:textId="77777777" w:rsidR="00A14AFB" w:rsidRPr="00A14AFB" w:rsidRDefault="00A14AFB" w:rsidP="00A14AFB">
            <w:pPr>
              <w:spacing w:after="0" w:line="240" w:lineRule="auto"/>
              <w:jc w:val="center"/>
              <w:rPr>
                <w:rFonts w:ascii="Calibri" w:eastAsia="Times New Roman" w:hAnsi="Calibri" w:cs="Calibri"/>
                <w:b/>
                <w:bCs/>
                <w:color w:val="000000"/>
                <w:lang w:eastAsia="es-419"/>
              </w:rPr>
            </w:pPr>
            <w:r w:rsidRPr="00A14AFB">
              <w:rPr>
                <w:rFonts w:ascii="Calibri" w:eastAsia="Times New Roman" w:hAnsi="Calibri" w:cs="Calibri"/>
                <w:b/>
                <w:bCs/>
                <w:color w:val="000000"/>
                <w:lang w:eastAsia="es-419"/>
              </w:rPr>
              <w:t>Ene-Mar 2017</w:t>
            </w:r>
          </w:p>
        </w:tc>
        <w:tc>
          <w:tcPr>
            <w:tcW w:w="1418" w:type="dxa"/>
            <w:tcBorders>
              <w:top w:val="single" w:sz="4" w:space="0" w:color="auto"/>
              <w:left w:val="nil"/>
              <w:bottom w:val="single" w:sz="4" w:space="0" w:color="auto"/>
              <w:right w:val="single" w:sz="4" w:space="0" w:color="auto"/>
            </w:tcBorders>
            <w:shd w:val="clear" w:color="auto" w:fill="ED7D31"/>
            <w:noWrap/>
            <w:vAlign w:val="bottom"/>
            <w:hideMark/>
          </w:tcPr>
          <w:p w14:paraId="3969E465" w14:textId="77777777" w:rsidR="00A14AFB" w:rsidRPr="00A14AFB" w:rsidRDefault="00A14AFB" w:rsidP="00A14AFB">
            <w:pPr>
              <w:spacing w:after="0" w:line="240" w:lineRule="auto"/>
              <w:jc w:val="center"/>
              <w:rPr>
                <w:rFonts w:ascii="Calibri" w:eastAsia="Times New Roman" w:hAnsi="Calibri" w:cs="Calibri"/>
                <w:b/>
                <w:bCs/>
                <w:color w:val="000000"/>
                <w:lang w:eastAsia="es-419"/>
              </w:rPr>
            </w:pPr>
            <w:r w:rsidRPr="00A14AFB">
              <w:rPr>
                <w:rFonts w:ascii="Calibri" w:eastAsia="Times New Roman" w:hAnsi="Calibri" w:cs="Calibri"/>
                <w:b/>
                <w:bCs/>
                <w:color w:val="000000"/>
                <w:lang w:eastAsia="es-419"/>
              </w:rPr>
              <w:t>Abr-Jun 2017</w:t>
            </w:r>
          </w:p>
        </w:tc>
        <w:tc>
          <w:tcPr>
            <w:tcW w:w="1417" w:type="dxa"/>
            <w:tcBorders>
              <w:top w:val="single" w:sz="4" w:space="0" w:color="auto"/>
              <w:left w:val="nil"/>
              <w:bottom w:val="single" w:sz="4" w:space="0" w:color="auto"/>
              <w:right w:val="single" w:sz="4" w:space="0" w:color="auto"/>
            </w:tcBorders>
            <w:shd w:val="clear" w:color="auto" w:fill="ED7D31"/>
            <w:noWrap/>
            <w:vAlign w:val="bottom"/>
            <w:hideMark/>
          </w:tcPr>
          <w:p w14:paraId="2E6BCB96" w14:textId="77777777" w:rsidR="00A14AFB" w:rsidRPr="00A14AFB" w:rsidRDefault="00A14AFB" w:rsidP="00A14AFB">
            <w:pPr>
              <w:spacing w:after="0" w:line="240" w:lineRule="auto"/>
              <w:jc w:val="center"/>
              <w:rPr>
                <w:rFonts w:ascii="Calibri" w:eastAsia="Times New Roman" w:hAnsi="Calibri" w:cs="Calibri"/>
                <w:b/>
                <w:bCs/>
                <w:color w:val="000000"/>
                <w:lang w:eastAsia="es-419"/>
              </w:rPr>
            </w:pPr>
            <w:r w:rsidRPr="00A14AFB">
              <w:rPr>
                <w:rFonts w:ascii="Calibri" w:eastAsia="Times New Roman" w:hAnsi="Calibri" w:cs="Calibri"/>
                <w:b/>
                <w:bCs/>
                <w:color w:val="000000"/>
                <w:lang w:eastAsia="es-419"/>
              </w:rPr>
              <w:t>Jul-Sep 2017</w:t>
            </w:r>
          </w:p>
        </w:tc>
        <w:tc>
          <w:tcPr>
            <w:tcW w:w="1418" w:type="dxa"/>
            <w:tcBorders>
              <w:top w:val="single" w:sz="4" w:space="0" w:color="auto"/>
              <w:left w:val="nil"/>
              <w:bottom w:val="single" w:sz="4" w:space="0" w:color="auto"/>
              <w:right w:val="single" w:sz="4" w:space="0" w:color="auto"/>
            </w:tcBorders>
            <w:shd w:val="clear" w:color="auto" w:fill="ED7D31"/>
            <w:noWrap/>
            <w:vAlign w:val="bottom"/>
            <w:hideMark/>
          </w:tcPr>
          <w:p w14:paraId="786E0B9C" w14:textId="77777777" w:rsidR="00A14AFB" w:rsidRPr="00A14AFB" w:rsidRDefault="00A14AFB" w:rsidP="00A14AFB">
            <w:pPr>
              <w:spacing w:after="0" w:line="240" w:lineRule="auto"/>
              <w:jc w:val="center"/>
              <w:rPr>
                <w:rFonts w:ascii="Calibri" w:eastAsia="Times New Roman" w:hAnsi="Calibri" w:cs="Calibri"/>
                <w:b/>
                <w:bCs/>
                <w:color w:val="000000"/>
                <w:lang w:eastAsia="es-419"/>
              </w:rPr>
            </w:pPr>
            <w:r w:rsidRPr="00A14AFB">
              <w:rPr>
                <w:rFonts w:ascii="Calibri" w:eastAsia="Times New Roman" w:hAnsi="Calibri" w:cs="Calibri"/>
                <w:b/>
                <w:bCs/>
                <w:color w:val="000000"/>
                <w:lang w:eastAsia="es-419"/>
              </w:rPr>
              <w:t>Oct-Dic 2017</w:t>
            </w:r>
          </w:p>
        </w:tc>
        <w:tc>
          <w:tcPr>
            <w:tcW w:w="1134" w:type="dxa"/>
            <w:tcBorders>
              <w:top w:val="single" w:sz="4" w:space="0" w:color="auto"/>
              <w:left w:val="nil"/>
              <w:bottom w:val="single" w:sz="4" w:space="0" w:color="auto"/>
              <w:right w:val="single" w:sz="4" w:space="0" w:color="auto"/>
            </w:tcBorders>
            <w:shd w:val="clear" w:color="auto" w:fill="ED7D31"/>
            <w:noWrap/>
            <w:vAlign w:val="center"/>
            <w:hideMark/>
          </w:tcPr>
          <w:p w14:paraId="30C062DF" w14:textId="77777777" w:rsidR="00A14AFB" w:rsidRPr="00A14AFB" w:rsidRDefault="00A14AFB" w:rsidP="00A14AFB">
            <w:pPr>
              <w:spacing w:after="0" w:line="240" w:lineRule="auto"/>
              <w:jc w:val="center"/>
              <w:rPr>
                <w:rFonts w:ascii="Calibri" w:eastAsia="Times New Roman" w:hAnsi="Calibri" w:cs="Calibri"/>
                <w:b/>
                <w:bCs/>
                <w:color w:val="000000"/>
                <w:lang w:eastAsia="es-419"/>
              </w:rPr>
            </w:pPr>
            <w:r w:rsidRPr="00A14AFB">
              <w:rPr>
                <w:rFonts w:ascii="Calibri" w:eastAsia="Times New Roman" w:hAnsi="Calibri" w:cs="Calibri"/>
                <w:b/>
                <w:bCs/>
                <w:color w:val="000000"/>
                <w:lang w:eastAsia="es-419"/>
              </w:rPr>
              <w:t>Total 2017</w:t>
            </w:r>
          </w:p>
        </w:tc>
      </w:tr>
      <w:tr w:rsidR="00076B6D" w:rsidRPr="00076B6D" w14:paraId="01866A37" w14:textId="77777777" w:rsidTr="0098402F">
        <w:trPr>
          <w:trHeight w:val="479"/>
        </w:trPr>
        <w:tc>
          <w:tcPr>
            <w:tcW w:w="4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E7DC5F" w14:textId="77777777" w:rsidR="00076B6D" w:rsidRPr="00076B6D" w:rsidRDefault="00076B6D" w:rsidP="00076B6D">
            <w:pPr>
              <w:spacing w:after="0" w:line="240" w:lineRule="auto"/>
              <w:jc w:val="center"/>
              <w:rPr>
                <w:rFonts w:ascii="Calibri" w:eastAsia="Times New Roman" w:hAnsi="Calibri" w:cs="Calibri"/>
                <w:color w:val="000000"/>
                <w:lang w:eastAsia="es-419"/>
              </w:rPr>
            </w:pPr>
            <w:r w:rsidRPr="00076B6D">
              <w:rPr>
                <w:rFonts w:ascii="Calibri" w:eastAsia="Times New Roman" w:hAnsi="Calibri" w:cs="Calibri"/>
                <w:color w:val="000000"/>
                <w:lang w:eastAsia="es-419"/>
              </w:rPr>
              <w:t>149</w:t>
            </w:r>
          </w:p>
        </w:tc>
        <w:tc>
          <w:tcPr>
            <w:tcW w:w="1640" w:type="dxa"/>
            <w:tcBorders>
              <w:top w:val="single" w:sz="4" w:space="0" w:color="auto"/>
              <w:left w:val="nil"/>
              <w:bottom w:val="single" w:sz="4" w:space="0" w:color="auto"/>
              <w:right w:val="single" w:sz="4" w:space="0" w:color="auto"/>
            </w:tcBorders>
            <w:shd w:val="clear" w:color="auto" w:fill="auto"/>
            <w:noWrap/>
            <w:vAlign w:val="center"/>
            <w:hideMark/>
          </w:tcPr>
          <w:p w14:paraId="20FE2379" w14:textId="77777777" w:rsidR="00076B6D" w:rsidRPr="00076B6D" w:rsidRDefault="00076B6D" w:rsidP="00076B6D">
            <w:pPr>
              <w:spacing w:after="0" w:line="240" w:lineRule="auto"/>
              <w:rPr>
                <w:rFonts w:ascii="Calibri" w:eastAsia="Times New Roman" w:hAnsi="Calibri" w:cs="Calibri"/>
                <w:color w:val="000000"/>
                <w:lang w:eastAsia="es-419"/>
              </w:rPr>
            </w:pPr>
            <w:r w:rsidRPr="00076B6D">
              <w:rPr>
                <w:rFonts w:ascii="Calibri" w:eastAsia="Times New Roman" w:hAnsi="Calibri" w:cs="Calibri"/>
                <w:color w:val="000000"/>
                <w:lang w:eastAsia="es-419"/>
              </w:rPr>
              <w:t>Magdalena</w:t>
            </w:r>
          </w:p>
        </w:tc>
        <w:tc>
          <w:tcPr>
            <w:tcW w:w="1424" w:type="dxa"/>
            <w:tcBorders>
              <w:top w:val="single" w:sz="4" w:space="0" w:color="auto"/>
              <w:left w:val="nil"/>
              <w:bottom w:val="single" w:sz="4" w:space="0" w:color="auto"/>
              <w:right w:val="single" w:sz="4" w:space="0" w:color="auto"/>
            </w:tcBorders>
            <w:shd w:val="clear" w:color="auto" w:fill="auto"/>
            <w:noWrap/>
            <w:vAlign w:val="center"/>
            <w:hideMark/>
          </w:tcPr>
          <w:p w14:paraId="50A38F48" w14:textId="77777777" w:rsidR="00076B6D" w:rsidRPr="00076B6D" w:rsidRDefault="00076B6D" w:rsidP="00076B6D">
            <w:pPr>
              <w:spacing w:after="0" w:line="240" w:lineRule="auto"/>
              <w:jc w:val="center"/>
              <w:rPr>
                <w:rFonts w:ascii="Calibri" w:eastAsia="Times New Roman" w:hAnsi="Calibri" w:cs="Calibri"/>
                <w:color w:val="000000"/>
                <w:lang w:eastAsia="es-419"/>
              </w:rPr>
            </w:pPr>
            <w:r w:rsidRPr="00076B6D">
              <w:rPr>
                <w:rFonts w:ascii="Calibri" w:eastAsia="Times New Roman" w:hAnsi="Calibri" w:cs="Calibri"/>
                <w:color w:val="000000"/>
                <w:lang w:eastAsia="es-419"/>
              </w:rPr>
              <w:t>0.000000</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2DBC8B15" w14:textId="77777777" w:rsidR="00076B6D" w:rsidRPr="00076B6D" w:rsidRDefault="00076B6D" w:rsidP="00076B6D">
            <w:pPr>
              <w:spacing w:after="0" w:line="240" w:lineRule="auto"/>
              <w:jc w:val="center"/>
              <w:rPr>
                <w:rFonts w:ascii="Calibri" w:eastAsia="Times New Roman" w:hAnsi="Calibri" w:cs="Calibri"/>
                <w:color w:val="000000"/>
                <w:lang w:eastAsia="es-419"/>
              </w:rPr>
            </w:pPr>
            <w:r w:rsidRPr="00076B6D">
              <w:rPr>
                <w:rFonts w:ascii="Calibri" w:eastAsia="Times New Roman" w:hAnsi="Calibri" w:cs="Calibri"/>
                <w:color w:val="000000"/>
                <w:lang w:eastAsia="es-419"/>
              </w:rPr>
              <w:t>0.000705</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35307ADF" w14:textId="77777777" w:rsidR="00076B6D" w:rsidRPr="00076B6D" w:rsidRDefault="00076B6D" w:rsidP="00076B6D">
            <w:pPr>
              <w:spacing w:after="0" w:line="240" w:lineRule="auto"/>
              <w:jc w:val="center"/>
              <w:rPr>
                <w:rFonts w:ascii="Calibri" w:eastAsia="Times New Roman" w:hAnsi="Calibri" w:cs="Calibri"/>
                <w:color w:val="000000"/>
                <w:lang w:eastAsia="es-419"/>
              </w:rPr>
            </w:pPr>
            <w:r w:rsidRPr="00076B6D">
              <w:rPr>
                <w:rFonts w:ascii="Calibri" w:eastAsia="Times New Roman" w:hAnsi="Calibri" w:cs="Calibri"/>
                <w:color w:val="000000"/>
                <w:lang w:eastAsia="es-419"/>
              </w:rPr>
              <w:t>0.000000</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1FE6997A" w14:textId="77777777" w:rsidR="00076B6D" w:rsidRPr="00076B6D" w:rsidRDefault="00076B6D" w:rsidP="0098402F">
            <w:pPr>
              <w:spacing w:after="0" w:line="240" w:lineRule="auto"/>
              <w:jc w:val="center"/>
              <w:rPr>
                <w:rFonts w:ascii="Calibri" w:eastAsia="Times New Roman" w:hAnsi="Calibri" w:cs="Calibri"/>
                <w:color w:val="000000"/>
                <w:lang w:eastAsia="es-419"/>
              </w:rPr>
            </w:pPr>
            <w:r w:rsidRPr="00076B6D">
              <w:rPr>
                <w:rFonts w:ascii="Calibri" w:eastAsia="Times New Roman" w:hAnsi="Calibri" w:cs="Calibri"/>
                <w:color w:val="000000"/>
                <w:lang w:eastAsia="es-419"/>
              </w:rPr>
              <w:t>0.000269</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6C9A9657" w14:textId="77777777" w:rsidR="00076B6D" w:rsidRPr="00076B6D" w:rsidRDefault="00076B6D" w:rsidP="00076B6D">
            <w:pPr>
              <w:spacing w:after="0" w:line="240" w:lineRule="auto"/>
              <w:jc w:val="center"/>
              <w:rPr>
                <w:rFonts w:ascii="Calibri" w:eastAsia="Times New Roman" w:hAnsi="Calibri" w:cs="Calibri"/>
                <w:color w:val="000000"/>
                <w:lang w:eastAsia="es-419"/>
              </w:rPr>
            </w:pPr>
            <w:r w:rsidRPr="00076B6D">
              <w:rPr>
                <w:rFonts w:ascii="Calibri" w:eastAsia="Times New Roman" w:hAnsi="Calibri" w:cs="Calibri"/>
                <w:color w:val="000000"/>
                <w:lang w:eastAsia="es-419"/>
              </w:rPr>
              <w:t>0.000974</w:t>
            </w:r>
          </w:p>
        </w:tc>
      </w:tr>
      <w:tr w:rsidR="00076B6D" w:rsidRPr="00076B6D" w14:paraId="002CF1D3" w14:textId="77777777" w:rsidTr="0098402F">
        <w:trPr>
          <w:trHeight w:val="430"/>
        </w:trPr>
        <w:tc>
          <w:tcPr>
            <w:tcW w:w="4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A574F5" w14:textId="77777777" w:rsidR="00076B6D" w:rsidRPr="00076B6D" w:rsidRDefault="00076B6D" w:rsidP="00076B6D">
            <w:pPr>
              <w:spacing w:after="0" w:line="240" w:lineRule="auto"/>
              <w:jc w:val="center"/>
              <w:rPr>
                <w:rFonts w:ascii="Calibri" w:eastAsia="Times New Roman" w:hAnsi="Calibri" w:cs="Calibri"/>
                <w:color w:val="000000"/>
                <w:lang w:eastAsia="es-419"/>
              </w:rPr>
            </w:pPr>
            <w:r w:rsidRPr="00076B6D">
              <w:rPr>
                <w:rFonts w:ascii="Calibri" w:eastAsia="Times New Roman" w:hAnsi="Calibri" w:cs="Calibri"/>
                <w:color w:val="000000"/>
                <w:lang w:eastAsia="es-419"/>
              </w:rPr>
              <w:t>150</w:t>
            </w:r>
          </w:p>
        </w:tc>
        <w:tc>
          <w:tcPr>
            <w:tcW w:w="1640" w:type="dxa"/>
            <w:tcBorders>
              <w:top w:val="single" w:sz="4" w:space="0" w:color="auto"/>
              <w:left w:val="nil"/>
              <w:bottom w:val="single" w:sz="4" w:space="0" w:color="auto"/>
              <w:right w:val="single" w:sz="4" w:space="0" w:color="auto"/>
            </w:tcBorders>
            <w:shd w:val="clear" w:color="auto" w:fill="auto"/>
            <w:noWrap/>
            <w:vAlign w:val="center"/>
            <w:hideMark/>
          </w:tcPr>
          <w:p w14:paraId="12849E98" w14:textId="77777777" w:rsidR="00076B6D" w:rsidRPr="00076B6D" w:rsidRDefault="00076B6D" w:rsidP="00076B6D">
            <w:pPr>
              <w:spacing w:after="0" w:line="240" w:lineRule="auto"/>
              <w:rPr>
                <w:rFonts w:ascii="Calibri" w:eastAsia="Times New Roman" w:hAnsi="Calibri" w:cs="Calibri"/>
                <w:color w:val="000000"/>
                <w:lang w:eastAsia="es-419"/>
              </w:rPr>
            </w:pPr>
            <w:r w:rsidRPr="00076B6D">
              <w:rPr>
                <w:rFonts w:ascii="Calibri" w:eastAsia="Times New Roman" w:hAnsi="Calibri" w:cs="Calibri"/>
                <w:color w:val="000000"/>
                <w:lang w:eastAsia="es-419"/>
              </w:rPr>
              <w:t>Nautla</w:t>
            </w:r>
          </w:p>
        </w:tc>
        <w:tc>
          <w:tcPr>
            <w:tcW w:w="1424" w:type="dxa"/>
            <w:tcBorders>
              <w:top w:val="single" w:sz="4" w:space="0" w:color="auto"/>
              <w:left w:val="nil"/>
              <w:bottom w:val="single" w:sz="4" w:space="0" w:color="auto"/>
              <w:right w:val="single" w:sz="4" w:space="0" w:color="auto"/>
            </w:tcBorders>
            <w:shd w:val="clear" w:color="auto" w:fill="auto"/>
            <w:noWrap/>
            <w:vAlign w:val="center"/>
            <w:hideMark/>
          </w:tcPr>
          <w:p w14:paraId="04C4E60E" w14:textId="77777777" w:rsidR="00076B6D" w:rsidRPr="00076B6D" w:rsidRDefault="00076B6D" w:rsidP="00076B6D">
            <w:pPr>
              <w:spacing w:after="0" w:line="240" w:lineRule="auto"/>
              <w:jc w:val="center"/>
              <w:rPr>
                <w:rFonts w:ascii="Calibri" w:eastAsia="Times New Roman" w:hAnsi="Calibri" w:cs="Calibri"/>
                <w:color w:val="000000"/>
                <w:lang w:eastAsia="es-419"/>
              </w:rPr>
            </w:pPr>
            <w:r w:rsidRPr="00076B6D">
              <w:rPr>
                <w:rFonts w:ascii="Calibri" w:eastAsia="Times New Roman" w:hAnsi="Calibri" w:cs="Calibri"/>
                <w:color w:val="000000"/>
                <w:lang w:eastAsia="es-419"/>
              </w:rPr>
              <w:t>0.000021</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10BA6518" w14:textId="77777777" w:rsidR="00076B6D" w:rsidRPr="00076B6D" w:rsidRDefault="00076B6D" w:rsidP="00076B6D">
            <w:pPr>
              <w:spacing w:after="0" w:line="240" w:lineRule="auto"/>
              <w:jc w:val="center"/>
              <w:rPr>
                <w:rFonts w:ascii="Calibri" w:eastAsia="Times New Roman" w:hAnsi="Calibri" w:cs="Calibri"/>
                <w:color w:val="000000"/>
                <w:lang w:eastAsia="es-419"/>
              </w:rPr>
            </w:pPr>
            <w:r w:rsidRPr="00076B6D">
              <w:rPr>
                <w:rFonts w:ascii="Calibri" w:eastAsia="Times New Roman" w:hAnsi="Calibri" w:cs="Calibri"/>
                <w:color w:val="000000"/>
                <w:lang w:eastAsia="es-419"/>
              </w:rPr>
              <w:t>0.000070</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59C4F5D0" w14:textId="77777777" w:rsidR="00076B6D" w:rsidRPr="00076B6D" w:rsidRDefault="00076B6D" w:rsidP="00076B6D">
            <w:pPr>
              <w:spacing w:after="0" w:line="240" w:lineRule="auto"/>
              <w:jc w:val="center"/>
              <w:rPr>
                <w:rFonts w:ascii="Calibri" w:eastAsia="Times New Roman" w:hAnsi="Calibri" w:cs="Calibri"/>
                <w:color w:val="000000"/>
                <w:lang w:eastAsia="es-419"/>
              </w:rPr>
            </w:pPr>
            <w:r w:rsidRPr="00076B6D">
              <w:rPr>
                <w:rFonts w:ascii="Calibri" w:eastAsia="Times New Roman" w:hAnsi="Calibri" w:cs="Calibri"/>
                <w:color w:val="000000"/>
                <w:lang w:eastAsia="es-419"/>
              </w:rPr>
              <w:t>0.000182</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74171592" w14:textId="77777777" w:rsidR="00076B6D" w:rsidRPr="00076B6D" w:rsidRDefault="00076B6D" w:rsidP="00076B6D">
            <w:pPr>
              <w:spacing w:after="0" w:line="240" w:lineRule="auto"/>
              <w:jc w:val="center"/>
              <w:rPr>
                <w:rFonts w:ascii="Calibri" w:eastAsia="Times New Roman" w:hAnsi="Calibri" w:cs="Calibri"/>
                <w:color w:val="000000"/>
                <w:lang w:eastAsia="es-419"/>
              </w:rPr>
            </w:pPr>
            <w:r w:rsidRPr="00076B6D">
              <w:rPr>
                <w:rFonts w:ascii="Calibri" w:eastAsia="Times New Roman" w:hAnsi="Calibri" w:cs="Calibri"/>
                <w:color w:val="000000"/>
                <w:lang w:eastAsia="es-419"/>
              </w:rPr>
              <w:t>0.000127</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34A384DD" w14:textId="77777777" w:rsidR="00076B6D" w:rsidRPr="00076B6D" w:rsidRDefault="00076B6D" w:rsidP="00076B6D">
            <w:pPr>
              <w:spacing w:after="0" w:line="240" w:lineRule="auto"/>
              <w:jc w:val="center"/>
              <w:rPr>
                <w:rFonts w:ascii="Calibri" w:eastAsia="Times New Roman" w:hAnsi="Calibri" w:cs="Calibri"/>
                <w:color w:val="000000"/>
                <w:lang w:eastAsia="es-419"/>
              </w:rPr>
            </w:pPr>
            <w:r w:rsidRPr="00076B6D">
              <w:rPr>
                <w:rFonts w:ascii="Calibri" w:eastAsia="Times New Roman" w:hAnsi="Calibri" w:cs="Calibri"/>
                <w:color w:val="000000"/>
                <w:lang w:eastAsia="es-419"/>
              </w:rPr>
              <w:t>0.000400</w:t>
            </w:r>
          </w:p>
        </w:tc>
      </w:tr>
      <w:tr w:rsidR="00076B6D" w:rsidRPr="00076B6D" w14:paraId="70ECAB38" w14:textId="77777777" w:rsidTr="0098402F">
        <w:trPr>
          <w:trHeight w:val="404"/>
        </w:trPr>
        <w:tc>
          <w:tcPr>
            <w:tcW w:w="4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45CF78" w14:textId="77777777" w:rsidR="00076B6D" w:rsidRPr="00076B6D" w:rsidRDefault="00076B6D" w:rsidP="00076B6D">
            <w:pPr>
              <w:spacing w:after="0" w:line="240" w:lineRule="auto"/>
              <w:jc w:val="center"/>
              <w:rPr>
                <w:rFonts w:ascii="Calibri" w:eastAsia="Times New Roman" w:hAnsi="Calibri" w:cs="Calibri"/>
                <w:color w:val="000000"/>
                <w:lang w:eastAsia="es-419"/>
              </w:rPr>
            </w:pPr>
            <w:r w:rsidRPr="00076B6D">
              <w:rPr>
                <w:rFonts w:ascii="Calibri" w:eastAsia="Times New Roman" w:hAnsi="Calibri" w:cs="Calibri"/>
                <w:color w:val="000000"/>
                <w:lang w:eastAsia="es-419"/>
              </w:rPr>
              <w:t>151</w:t>
            </w:r>
          </w:p>
        </w:tc>
        <w:tc>
          <w:tcPr>
            <w:tcW w:w="1640" w:type="dxa"/>
            <w:tcBorders>
              <w:top w:val="single" w:sz="4" w:space="0" w:color="auto"/>
              <w:left w:val="nil"/>
              <w:bottom w:val="single" w:sz="4" w:space="0" w:color="auto"/>
              <w:right w:val="single" w:sz="4" w:space="0" w:color="auto"/>
            </w:tcBorders>
            <w:shd w:val="clear" w:color="auto" w:fill="auto"/>
            <w:noWrap/>
            <w:vAlign w:val="center"/>
            <w:hideMark/>
          </w:tcPr>
          <w:p w14:paraId="2C3501B1" w14:textId="77777777" w:rsidR="00076B6D" w:rsidRPr="00076B6D" w:rsidRDefault="00076B6D" w:rsidP="00076B6D">
            <w:pPr>
              <w:spacing w:after="0" w:line="240" w:lineRule="auto"/>
              <w:rPr>
                <w:rFonts w:ascii="Calibri" w:eastAsia="Times New Roman" w:hAnsi="Calibri" w:cs="Calibri"/>
                <w:color w:val="000000"/>
                <w:lang w:eastAsia="es-419"/>
              </w:rPr>
            </w:pPr>
            <w:r w:rsidRPr="00076B6D">
              <w:rPr>
                <w:rFonts w:ascii="Calibri" w:eastAsia="Times New Roman" w:hAnsi="Calibri" w:cs="Calibri"/>
                <w:color w:val="000000"/>
                <w:lang w:eastAsia="es-419"/>
              </w:rPr>
              <w:t>Tequila</w:t>
            </w:r>
          </w:p>
        </w:tc>
        <w:tc>
          <w:tcPr>
            <w:tcW w:w="1424" w:type="dxa"/>
            <w:tcBorders>
              <w:top w:val="single" w:sz="4" w:space="0" w:color="auto"/>
              <w:left w:val="nil"/>
              <w:bottom w:val="single" w:sz="4" w:space="0" w:color="auto"/>
              <w:right w:val="single" w:sz="4" w:space="0" w:color="auto"/>
            </w:tcBorders>
            <w:shd w:val="clear" w:color="auto" w:fill="auto"/>
            <w:noWrap/>
            <w:vAlign w:val="center"/>
            <w:hideMark/>
          </w:tcPr>
          <w:p w14:paraId="088EB606" w14:textId="77777777" w:rsidR="00076B6D" w:rsidRPr="00076B6D" w:rsidRDefault="00076B6D" w:rsidP="00076B6D">
            <w:pPr>
              <w:spacing w:after="0" w:line="240" w:lineRule="auto"/>
              <w:jc w:val="center"/>
              <w:rPr>
                <w:rFonts w:ascii="Calibri" w:eastAsia="Times New Roman" w:hAnsi="Calibri" w:cs="Calibri"/>
                <w:color w:val="000000"/>
                <w:lang w:eastAsia="es-419"/>
              </w:rPr>
            </w:pPr>
            <w:r w:rsidRPr="00076B6D">
              <w:rPr>
                <w:rFonts w:ascii="Calibri" w:eastAsia="Times New Roman" w:hAnsi="Calibri" w:cs="Calibri"/>
                <w:color w:val="000000"/>
                <w:lang w:eastAsia="es-419"/>
              </w:rPr>
              <w:t>0.000078</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65E9CC09" w14:textId="77777777" w:rsidR="00076B6D" w:rsidRPr="00076B6D" w:rsidRDefault="00076B6D" w:rsidP="00076B6D">
            <w:pPr>
              <w:spacing w:after="0" w:line="240" w:lineRule="auto"/>
              <w:jc w:val="center"/>
              <w:rPr>
                <w:rFonts w:ascii="Calibri" w:eastAsia="Times New Roman" w:hAnsi="Calibri" w:cs="Calibri"/>
                <w:color w:val="000000"/>
                <w:lang w:eastAsia="es-419"/>
              </w:rPr>
            </w:pPr>
            <w:r w:rsidRPr="00076B6D">
              <w:rPr>
                <w:rFonts w:ascii="Calibri" w:eastAsia="Times New Roman" w:hAnsi="Calibri" w:cs="Calibri"/>
                <w:color w:val="000000"/>
                <w:lang w:eastAsia="es-419"/>
              </w:rPr>
              <w:t>0.000025</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55455687" w14:textId="77777777" w:rsidR="00076B6D" w:rsidRPr="00076B6D" w:rsidRDefault="00076B6D" w:rsidP="00076B6D">
            <w:pPr>
              <w:spacing w:after="0" w:line="240" w:lineRule="auto"/>
              <w:jc w:val="center"/>
              <w:rPr>
                <w:rFonts w:ascii="Calibri" w:eastAsia="Times New Roman" w:hAnsi="Calibri" w:cs="Calibri"/>
                <w:color w:val="000000"/>
                <w:lang w:eastAsia="es-419"/>
              </w:rPr>
            </w:pPr>
            <w:r w:rsidRPr="00076B6D">
              <w:rPr>
                <w:rFonts w:ascii="Calibri" w:eastAsia="Times New Roman" w:hAnsi="Calibri" w:cs="Calibri"/>
                <w:color w:val="000000"/>
                <w:lang w:eastAsia="es-419"/>
              </w:rPr>
              <w:t>0.000188</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60154A0A" w14:textId="77777777" w:rsidR="00076B6D" w:rsidRPr="00076B6D" w:rsidRDefault="00076B6D" w:rsidP="00076B6D">
            <w:pPr>
              <w:spacing w:after="0" w:line="240" w:lineRule="auto"/>
              <w:jc w:val="center"/>
              <w:rPr>
                <w:rFonts w:ascii="Calibri" w:eastAsia="Times New Roman" w:hAnsi="Calibri" w:cs="Calibri"/>
                <w:color w:val="000000"/>
                <w:lang w:eastAsia="es-419"/>
              </w:rPr>
            </w:pPr>
            <w:r w:rsidRPr="00076B6D">
              <w:rPr>
                <w:rFonts w:ascii="Calibri" w:eastAsia="Times New Roman" w:hAnsi="Calibri" w:cs="Calibri"/>
                <w:color w:val="000000"/>
                <w:lang w:eastAsia="es-419"/>
              </w:rPr>
              <w:t>0.000003</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2BC64909" w14:textId="77777777" w:rsidR="00076B6D" w:rsidRPr="00076B6D" w:rsidRDefault="00076B6D" w:rsidP="00076B6D">
            <w:pPr>
              <w:spacing w:after="0" w:line="240" w:lineRule="auto"/>
              <w:jc w:val="center"/>
              <w:rPr>
                <w:rFonts w:ascii="Calibri" w:eastAsia="Times New Roman" w:hAnsi="Calibri" w:cs="Calibri"/>
                <w:color w:val="000000"/>
                <w:lang w:eastAsia="es-419"/>
              </w:rPr>
            </w:pPr>
            <w:r w:rsidRPr="00076B6D">
              <w:rPr>
                <w:rFonts w:ascii="Calibri" w:eastAsia="Times New Roman" w:hAnsi="Calibri" w:cs="Calibri"/>
                <w:color w:val="000000"/>
                <w:lang w:eastAsia="es-419"/>
              </w:rPr>
              <w:t>0.000294</w:t>
            </w:r>
          </w:p>
        </w:tc>
      </w:tr>
      <w:tr w:rsidR="00076B6D" w:rsidRPr="00076B6D" w14:paraId="2BBD491E" w14:textId="77777777" w:rsidTr="0098402F">
        <w:trPr>
          <w:trHeight w:val="424"/>
        </w:trPr>
        <w:tc>
          <w:tcPr>
            <w:tcW w:w="4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717217" w14:textId="77777777" w:rsidR="00076B6D" w:rsidRPr="00076B6D" w:rsidRDefault="00076B6D" w:rsidP="00076B6D">
            <w:pPr>
              <w:spacing w:after="0" w:line="240" w:lineRule="auto"/>
              <w:jc w:val="center"/>
              <w:rPr>
                <w:rFonts w:ascii="Calibri" w:eastAsia="Times New Roman" w:hAnsi="Calibri" w:cs="Calibri"/>
                <w:color w:val="000000"/>
                <w:lang w:eastAsia="es-419"/>
              </w:rPr>
            </w:pPr>
            <w:r w:rsidRPr="00076B6D">
              <w:rPr>
                <w:rFonts w:ascii="Calibri" w:eastAsia="Times New Roman" w:hAnsi="Calibri" w:cs="Calibri"/>
                <w:color w:val="000000"/>
                <w:lang w:eastAsia="es-419"/>
              </w:rPr>
              <w:t>152</w:t>
            </w:r>
          </w:p>
        </w:tc>
        <w:tc>
          <w:tcPr>
            <w:tcW w:w="1640" w:type="dxa"/>
            <w:tcBorders>
              <w:top w:val="single" w:sz="4" w:space="0" w:color="auto"/>
              <w:left w:val="nil"/>
              <w:bottom w:val="single" w:sz="4" w:space="0" w:color="auto"/>
              <w:right w:val="single" w:sz="4" w:space="0" w:color="auto"/>
            </w:tcBorders>
            <w:shd w:val="clear" w:color="auto" w:fill="auto"/>
            <w:noWrap/>
            <w:vAlign w:val="center"/>
            <w:hideMark/>
          </w:tcPr>
          <w:p w14:paraId="1532A1D1" w14:textId="77777777" w:rsidR="00076B6D" w:rsidRPr="00076B6D" w:rsidRDefault="00076B6D" w:rsidP="00076B6D">
            <w:pPr>
              <w:spacing w:after="0" w:line="240" w:lineRule="auto"/>
              <w:rPr>
                <w:rFonts w:ascii="Calibri" w:eastAsia="Times New Roman" w:hAnsi="Calibri" w:cs="Calibri"/>
                <w:color w:val="000000"/>
                <w:lang w:eastAsia="es-419"/>
              </w:rPr>
            </w:pPr>
            <w:r w:rsidRPr="00076B6D">
              <w:rPr>
                <w:rFonts w:ascii="Calibri" w:eastAsia="Times New Roman" w:hAnsi="Calibri" w:cs="Calibri"/>
                <w:color w:val="000000"/>
                <w:lang w:eastAsia="es-419"/>
              </w:rPr>
              <w:t>Carrillo Puerto</w:t>
            </w:r>
          </w:p>
        </w:tc>
        <w:tc>
          <w:tcPr>
            <w:tcW w:w="1424" w:type="dxa"/>
            <w:tcBorders>
              <w:top w:val="single" w:sz="4" w:space="0" w:color="auto"/>
              <w:left w:val="nil"/>
              <w:bottom w:val="single" w:sz="4" w:space="0" w:color="auto"/>
              <w:right w:val="single" w:sz="4" w:space="0" w:color="auto"/>
            </w:tcBorders>
            <w:shd w:val="clear" w:color="auto" w:fill="auto"/>
            <w:noWrap/>
            <w:vAlign w:val="center"/>
            <w:hideMark/>
          </w:tcPr>
          <w:p w14:paraId="52769103" w14:textId="77777777" w:rsidR="00076B6D" w:rsidRPr="00076B6D" w:rsidRDefault="00076B6D" w:rsidP="00076B6D">
            <w:pPr>
              <w:spacing w:after="0" w:line="240" w:lineRule="auto"/>
              <w:jc w:val="center"/>
              <w:rPr>
                <w:rFonts w:ascii="Calibri" w:eastAsia="Times New Roman" w:hAnsi="Calibri" w:cs="Calibri"/>
                <w:color w:val="000000"/>
                <w:lang w:eastAsia="es-419"/>
              </w:rPr>
            </w:pPr>
            <w:r w:rsidRPr="00076B6D">
              <w:rPr>
                <w:rFonts w:ascii="Calibri" w:eastAsia="Times New Roman" w:hAnsi="Calibri" w:cs="Calibri"/>
                <w:color w:val="000000"/>
                <w:lang w:eastAsia="es-419"/>
              </w:rPr>
              <w:t>0.000000</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29A601DF" w14:textId="77777777" w:rsidR="00076B6D" w:rsidRPr="00076B6D" w:rsidRDefault="00076B6D" w:rsidP="00076B6D">
            <w:pPr>
              <w:spacing w:after="0" w:line="240" w:lineRule="auto"/>
              <w:jc w:val="center"/>
              <w:rPr>
                <w:rFonts w:ascii="Calibri" w:eastAsia="Times New Roman" w:hAnsi="Calibri" w:cs="Calibri"/>
                <w:color w:val="000000"/>
                <w:lang w:eastAsia="es-419"/>
              </w:rPr>
            </w:pPr>
            <w:r w:rsidRPr="00076B6D">
              <w:rPr>
                <w:rFonts w:ascii="Calibri" w:eastAsia="Times New Roman" w:hAnsi="Calibri" w:cs="Calibri"/>
                <w:color w:val="000000"/>
                <w:lang w:eastAsia="es-419"/>
              </w:rPr>
              <w:t>0.000000</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60A2A36C" w14:textId="77777777" w:rsidR="00076B6D" w:rsidRPr="00076B6D" w:rsidRDefault="00076B6D" w:rsidP="00076B6D">
            <w:pPr>
              <w:spacing w:after="0" w:line="240" w:lineRule="auto"/>
              <w:jc w:val="center"/>
              <w:rPr>
                <w:rFonts w:ascii="Calibri" w:eastAsia="Times New Roman" w:hAnsi="Calibri" w:cs="Calibri"/>
                <w:color w:val="000000"/>
                <w:lang w:eastAsia="es-419"/>
              </w:rPr>
            </w:pPr>
            <w:r w:rsidRPr="00076B6D">
              <w:rPr>
                <w:rFonts w:ascii="Calibri" w:eastAsia="Times New Roman" w:hAnsi="Calibri" w:cs="Calibri"/>
                <w:color w:val="000000"/>
                <w:lang w:eastAsia="es-419"/>
              </w:rPr>
              <w:t>0.000023</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5A645726" w14:textId="77777777" w:rsidR="00076B6D" w:rsidRPr="00076B6D" w:rsidRDefault="00076B6D" w:rsidP="00076B6D">
            <w:pPr>
              <w:spacing w:after="0" w:line="240" w:lineRule="auto"/>
              <w:jc w:val="center"/>
              <w:rPr>
                <w:rFonts w:ascii="Calibri" w:eastAsia="Times New Roman" w:hAnsi="Calibri" w:cs="Calibri"/>
                <w:color w:val="000000"/>
                <w:lang w:eastAsia="es-419"/>
              </w:rPr>
            </w:pPr>
            <w:r w:rsidRPr="00076B6D">
              <w:rPr>
                <w:rFonts w:ascii="Calibri" w:eastAsia="Times New Roman" w:hAnsi="Calibri" w:cs="Calibri"/>
                <w:color w:val="000000"/>
                <w:lang w:eastAsia="es-419"/>
              </w:rPr>
              <w:t>0.000207</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567042BE" w14:textId="77777777" w:rsidR="00076B6D" w:rsidRPr="00076B6D" w:rsidRDefault="00076B6D" w:rsidP="00076B6D">
            <w:pPr>
              <w:spacing w:after="0" w:line="240" w:lineRule="auto"/>
              <w:jc w:val="center"/>
              <w:rPr>
                <w:rFonts w:ascii="Calibri" w:eastAsia="Times New Roman" w:hAnsi="Calibri" w:cs="Calibri"/>
                <w:color w:val="000000"/>
                <w:lang w:eastAsia="es-419"/>
              </w:rPr>
            </w:pPr>
            <w:r w:rsidRPr="00076B6D">
              <w:rPr>
                <w:rFonts w:ascii="Calibri" w:eastAsia="Times New Roman" w:hAnsi="Calibri" w:cs="Calibri"/>
                <w:color w:val="000000"/>
                <w:lang w:eastAsia="es-419"/>
              </w:rPr>
              <w:t>0.000230</w:t>
            </w:r>
          </w:p>
        </w:tc>
      </w:tr>
      <w:tr w:rsidR="00076B6D" w:rsidRPr="00076B6D" w14:paraId="62A2B185" w14:textId="77777777" w:rsidTr="0098402F">
        <w:trPr>
          <w:trHeight w:val="416"/>
        </w:trPr>
        <w:tc>
          <w:tcPr>
            <w:tcW w:w="4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AAD26D" w14:textId="77777777" w:rsidR="00076B6D" w:rsidRPr="00076B6D" w:rsidRDefault="00076B6D" w:rsidP="00076B6D">
            <w:pPr>
              <w:spacing w:after="0" w:line="240" w:lineRule="auto"/>
              <w:jc w:val="center"/>
              <w:rPr>
                <w:rFonts w:ascii="Calibri" w:eastAsia="Times New Roman" w:hAnsi="Calibri" w:cs="Calibri"/>
                <w:color w:val="000000"/>
                <w:lang w:eastAsia="es-419"/>
              </w:rPr>
            </w:pPr>
            <w:r w:rsidRPr="00076B6D">
              <w:rPr>
                <w:rFonts w:ascii="Calibri" w:eastAsia="Times New Roman" w:hAnsi="Calibri" w:cs="Calibri"/>
                <w:color w:val="000000"/>
                <w:lang w:eastAsia="es-419"/>
              </w:rPr>
              <w:t>153</w:t>
            </w:r>
          </w:p>
        </w:tc>
        <w:tc>
          <w:tcPr>
            <w:tcW w:w="1640" w:type="dxa"/>
            <w:tcBorders>
              <w:top w:val="single" w:sz="4" w:space="0" w:color="auto"/>
              <w:left w:val="nil"/>
              <w:bottom w:val="single" w:sz="4" w:space="0" w:color="auto"/>
              <w:right w:val="single" w:sz="4" w:space="0" w:color="auto"/>
            </w:tcBorders>
            <w:shd w:val="clear" w:color="auto" w:fill="auto"/>
            <w:noWrap/>
            <w:vAlign w:val="center"/>
            <w:hideMark/>
          </w:tcPr>
          <w:p w14:paraId="0F5760DD" w14:textId="77777777" w:rsidR="00076B6D" w:rsidRPr="00076B6D" w:rsidRDefault="00076B6D" w:rsidP="00076B6D">
            <w:pPr>
              <w:spacing w:after="0" w:line="240" w:lineRule="auto"/>
              <w:rPr>
                <w:rFonts w:ascii="Calibri" w:eastAsia="Times New Roman" w:hAnsi="Calibri" w:cs="Calibri"/>
                <w:color w:val="000000"/>
                <w:lang w:eastAsia="es-419"/>
              </w:rPr>
            </w:pPr>
            <w:r w:rsidRPr="00076B6D">
              <w:rPr>
                <w:rFonts w:ascii="Calibri" w:eastAsia="Times New Roman" w:hAnsi="Calibri" w:cs="Calibri"/>
                <w:color w:val="000000"/>
                <w:lang w:eastAsia="es-419"/>
              </w:rPr>
              <w:t>Rafael Delgado</w:t>
            </w:r>
          </w:p>
        </w:tc>
        <w:tc>
          <w:tcPr>
            <w:tcW w:w="1424" w:type="dxa"/>
            <w:tcBorders>
              <w:top w:val="single" w:sz="4" w:space="0" w:color="auto"/>
              <w:left w:val="nil"/>
              <w:bottom w:val="single" w:sz="4" w:space="0" w:color="auto"/>
              <w:right w:val="single" w:sz="4" w:space="0" w:color="auto"/>
            </w:tcBorders>
            <w:shd w:val="clear" w:color="auto" w:fill="auto"/>
            <w:noWrap/>
            <w:vAlign w:val="center"/>
            <w:hideMark/>
          </w:tcPr>
          <w:p w14:paraId="262BB9C8" w14:textId="77777777" w:rsidR="00076B6D" w:rsidRPr="00076B6D" w:rsidRDefault="00076B6D" w:rsidP="00076B6D">
            <w:pPr>
              <w:spacing w:after="0" w:line="240" w:lineRule="auto"/>
              <w:jc w:val="center"/>
              <w:rPr>
                <w:rFonts w:ascii="Calibri" w:eastAsia="Times New Roman" w:hAnsi="Calibri" w:cs="Calibri"/>
                <w:color w:val="000000"/>
                <w:lang w:eastAsia="es-419"/>
              </w:rPr>
            </w:pPr>
            <w:r w:rsidRPr="00076B6D">
              <w:rPr>
                <w:rFonts w:ascii="Calibri" w:eastAsia="Times New Roman" w:hAnsi="Calibri" w:cs="Calibri"/>
                <w:color w:val="000000"/>
                <w:lang w:eastAsia="es-419"/>
              </w:rPr>
              <w:t>0.000000</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7682E9AC" w14:textId="77777777" w:rsidR="00076B6D" w:rsidRPr="00076B6D" w:rsidRDefault="00076B6D" w:rsidP="00076B6D">
            <w:pPr>
              <w:spacing w:after="0" w:line="240" w:lineRule="auto"/>
              <w:jc w:val="center"/>
              <w:rPr>
                <w:rFonts w:ascii="Calibri" w:eastAsia="Times New Roman" w:hAnsi="Calibri" w:cs="Calibri"/>
                <w:color w:val="000000"/>
                <w:lang w:eastAsia="es-419"/>
              </w:rPr>
            </w:pPr>
            <w:r w:rsidRPr="00076B6D">
              <w:rPr>
                <w:rFonts w:ascii="Calibri" w:eastAsia="Times New Roman" w:hAnsi="Calibri" w:cs="Calibri"/>
                <w:color w:val="000000"/>
                <w:lang w:eastAsia="es-419"/>
              </w:rPr>
              <w:t>0.000182</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174B5848" w14:textId="77777777" w:rsidR="00076B6D" w:rsidRPr="00076B6D" w:rsidRDefault="00076B6D" w:rsidP="00076B6D">
            <w:pPr>
              <w:spacing w:after="0" w:line="240" w:lineRule="auto"/>
              <w:jc w:val="center"/>
              <w:rPr>
                <w:rFonts w:ascii="Calibri" w:eastAsia="Times New Roman" w:hAnsi="Calibri" w:cs="Calibri"/>
                <w:color w:val="000000"/>
                <w:lang w:eastAsia="es-419"/>
              </w:rPr>
            </w:pPr>
            <w:r w:rsidRPr="00076B6D">
              <w:rPr>
                <w:rFonts w:ascii="Calibri" w:eastAsia="Times New Roman" w:hAnsi="Calibri" w:cs="Calibri"/>
                <w:color w:val="000000"/>
                <w:lang w:eastAsia="es-419"/>
              </w:rPr>
              <w:t>0.000000</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4086921B" w14:textId="77777777" w:rsidR="00076B6D" w:rsidRPr="00076B6D" w:rsidRDefault="00076B6D" w:rsidP="00076B6D">
            <w:pPr>
              <w:spacing w:after="0" w:line="240" w:lineRule="auto"/>
              <w:jc w:val="center"/>
              <w:rPr>
                <w:rFonts w:ascii="Calibri" w:eastAsia="Times New Roman" w:hAnsi="Calibri" w:cs="Calibri"/>
                <w:color w:val="000000"/>
                <w:lang w:eastAsia="es-419"/>
              </w:rPr>
            </w:pPr>
            <w:r w:rsidRPr="00076B6D">
              <w:rPr>
                <w:rFonts w:ascii="Calibri" w:eastAsia="Times New Roman" w:hAnsi="Calibri" w:cs="Calibri"/>
                <w:color w:val="000000"/>
                <w:lang w:eastAsia="es-419"/>
              </w:rPr>
              <w:t>0.000000</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059FE862" w14:textId="77777777" w:rsidR="00076B6D" w:rsidRPr="00076B6D" w:rsidRDefault="00076B6D" w:rsidP="00076B6D">
            <w:pPr>
              <w:spacing w:after="0" w:line="240" w:lineRule="auto"/>
              <w:jc w:val="center"/>
              <w:rPr>
                <w:rFonts w:ascii="Calibri" w:eastAsia="Times New Roman" w:hAnsi="Calibri" w:cs="Calibri"/>
                <w:color w:val="000000"/>
                <w:lang w:eastAsia="es-419"/>
              </w:rPr>
            </w:pPr>
            <w:r w:rsidRPr="00076B6D">
              <w:rPr>
                <w:rFonts w:ascii="Calibri" w:eastAsia="Times New Roman" w:hAnsi="Calibri" w:cs="Calibri"/>
                <w:color w:val="000000"/>
                <w:lang w:eastAsia="es-419"/>
              </w:rPr>
              <w:t>0.000182</w:t>
            </w:r>
          </w:p>
        </w:tc>
      </w:tr>
      <w:tr w:rsidR="00076B6D" w:rsidRPr="00076B6D" w14:paraId="591C1D5A" w14:textId="77777777" w:rsidTr="0098402F">
        <w:trPr>
          <w:trHeight w:val="408"/>
        </w:trPr>
        <w:tc>
          <w:tcPr>
            <w:tcW w:w="4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8124D1" w14:textId="77777777" w:rsidR="00076B6D" w:rsidRPr="00076B6D" w:rsidRDefault="00076B6D" w:rsidP="00076B6D">
            <w:pPr>
              <w:spacing w:after="0" w:line="240" w:lineRule="auto"/>
              <w:jc w:val="center"/>
              <w:rPr>
                <w:rFonts w:ascii="Calibri" w:eastAsia="Times New Roman" w:hAnsi="Calibri" w:cs="Calibri"/>
                <w:color w:val="000000"/>
                <w:lang w:eastAsia="es-419"/>
              </w:rPr>
            </w:pPr>
            <w:r w:rsidRPr="00076B6D">
              <w:rPr>
                <w:rFonts w:ascii="Calibri" w:eastAsia="Times New Roman" w:hAnsi="Calibri" w:cs="Calibri"/>
                <w:color w:val="000000"/>
                <w:lang w:eastAsia="es-419"/>
              </w:rPr>
              <w:t>154</w:t>
            </w:r>
          </w:p>
        </w:tc>
        <w:tc>
          <w:tcPr>
            <w:tcW w:w="1640" w:type="dxa"/>
            <w:tcBorders>
              <w:top w:val="single" w:sz="4" w:space="0" w:color="auto"/>
              <w:left w:val="nil"/>
              <w:bottom w:val="single" w:sz="4" w:space="0" w:color="auto"/>
              <w:right w:val="single" w:sz="4" w:space="0" w:color="auto"/>
            </w:tcBorders>
            <w:shd w:val="clear" w:color="auto" w:fill="auto"/>
            <w:noWrap/>
            <w:vAlign w:val="center"/>
            <w:hideMark/>
          </w:tcPr>
          <w:p w14:paraId="736E362C" w14:textId="77777777" w:rsidR="00076B6D" w:rsidRPr="00076B6D" w:rsidRDefault="00076B6D" w:rsidP="00076B6D">
            <w:pPr>
              <w:spacing w:after="0" w:line="240" w:lineRule="auto"/>
              <w:rPr>
                <w:rFonts w:ascii="Calibri" w:eastAsia="Times New Roman" w:hAnsi="Calibri" w:cs="Calibri"/>
                <w:color w:val="000000"/>
                <w:lang w:eastAsia="es-419"/>
              </w:rPr>
            </w:pPr>
            <w:r w:rsidRPr="00076B6D">
              <w:rPr>
                <w:rFonts w:ascii="Calibri" w:eastAsia="Times New Roman" w:hAnsi="Calibri" w:cs="Calibri"/>
                <w:color w:val="000000"/>
                <w:lang w:eastAsia="es-419"/>
              </w:rPr>
              <w:t>Amatitlán</w:t>
            </w:r>
          </w:p>
        </w:tc>
        <w:tc>
          <w:tcPr>
            <w:tcW w:w="1424" w:type="dxa"/>
            <w:tcBorders>
              <w:top w:val="single" w:sz="4" w:space="0" w:color="auto"/>
              <w:left w:val="nil"/>
              <w:bottom w:val="single" w:sz="4" w:space="0" w:color="auto"/>
              <w:right w:val="single" w:sz="4" w:space="0" w:color="auto"/>
            </w:tcBorders>
            <w:shd w:val="clear" w:color="auto" w:fill="auto"/>
            <w:noWrap/>
            <w:vAlign w:val="center"/>
            <w:hideMark/>
          </w:tcPr>
          <w:p w14:paraId="6621246D" w14:textId="77777777" w:rsidR="00076B6D" w:rsidRPr="00076B6D" w:rsidRDefault="00076B6D" w:rsidP="00076B6D">
            <w:pPr>
              <w:spacing w:after="0" w:line="240" w:lineRule="auto"/>
              <w:jc w:val="center"/>
              <w:rPr>
                <w:rFonts w:ascii="Calibri" w:eastAsia="Times New Roman" w:hAnsi="Calibri" w:cs="Calibri"/>
                <w:color w:val="000000"/>
                <w:lang w:eastAsia="es-419"/>
              </w:rPr>
            </w:pPr>
            <w:r w:rsidRPr="00076B6D">
              <w:rPr>
                <w:rFonts w:ascii="Calibri" w:eastAsia="Times New Roman" w:hAnsi="Calibri" w:cs="Calibri"/>
                <w:color w:val="000000"/>
                <w:lang w:eastAsia="es-419"/>
              </w:rPr>
              <w:t>0.000000</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207F5FE9" w14:textId="77777777" w:rsidR="00076B6D" w:rsidRPr="00076B6D" w:rsidRDefault="00076B6D" w:rsidP="00076B6D">
            <w:pPr>
              <w:spacing w:after="0" w:line="240" w:lineRule="auto"/>
              <w:jc w:val="center"/>
              <w:rPr>
                <w:rFonts w:ascii="Calibri" w:eastAsia="Times New Roman" w:hAnsi="Calibri" w:cs="Calibri"/>
                <w:color w:val="000000"/>
                <w:lang w:eastAsia="es-419"/>
              </w:rPr>
            </w:pPr>
            <w:r w:rsidRPr="00076B6D">
              <w:rPr>
                <w:rFonts w:ascii="Calibri" w:eastAsia="Times New Roman" w:hAnsi="Calibri" w:cs="Calibri"/>
                <w:color w:val="000000"/>
                <w:lang w:eastAsia="es-419"/>
              </w:rPr>
              <w:t>0.000155</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518F4037" w14:textId="77777777" w:rsidR="00076B6D" w:rsidRPr="00076B6D" w:rsidRDefault="00076B6D" w:rsidP="00076B6D">
            <w:pPr>
              <w:spacing w:after="0" w:line="240" w:lineRule="auto"/>
              <w:jc w:val="center"/>
              <w:rPr>
                <w:rFonts w:ascii="Calibri" w:eastAsia="Times New Roman" w:hAnsi="Calibri" w:cs="Calibri"/>
                <w:color w:val="000000"/>
                <w:lang w:eastAsia="es-419"/>
              </w:rPr>
            </w:pPr>
            <w:r w:rsidRPr="00076B6D">
              <w:rPr>
                <w:rFonts w:ascii="Calibri" w:eastAsia="Times New Roman" w:hAnsi="Calibri" w:cs="Calibri"/>
                <w:color w:val="000000"/>
                <w:lang w:eastAsia="es-419"/>
              </w:rPr>
              <w:t>0.000000</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7F9F5E43" w14:textId="77777777" w:rsidR="00076B6D" w:rsidRPr="00076B6D" w:rsidRDefault="00076B6D" w:rsidP="00076B6D">
            <w:pPr>
              <w:spacing w:after="0" w:line="240" w:lineRule="auto"/>
              <w:jc w:val="center"/>
              <w:rPr>
                <w:rFonts w:ascii="Calibri" w:eastAsia="Times New Roman" w:hAnsi="Calibri" w:cs="Calibri"/>
                <w:color w:val="000000"/>
                <w:lang w:eastAsia="es-419"/>
              </w:rPr>
            </w:pPr>
            <w:r w:rsidRPr="00076B6D">
              <w:rPr>
                <w:rFonts w:ascii="Calibri" w:eastAsia="Times New Roman" w:hAnsi="Calibri" w:cs="Calibri"/>
                <w:color w:val="000000"/>
                <w:lang w:eastAsia="es-419"/>
              </w:rPr>
              <w:t>0.000000</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1FF019D7" w14:textId="77777777" w:rsidR="00076B6D" w:rsidRPr="00076B6D" w:rsidRDefault="00076B6D" w:rsidP="00076B6D">
            <w:pPr>
              <w:spacing w:after="0" w:line="240" w:lineRule="auto"/>
              <w:jc w:val="center"/>
              <w:rPr>
                <w:rFonts w:ascii="Calibri" w:eastAsia="Times New Roman" w:hAnsi="Calibri" w:cs="Calibri"/>
                <w:color w:val="000000"/>
                <w:lang w:eastAsia="es-419"/>
              </w:rPr>
            </w:pPr>
            <w:r w:rsidRPr="00076B6D">
              <w:rPr>
                <w:rFonts w:ascii="Calibri" w:eastAsia="Times New Roman" w:hAnsi="Calibri" w:cs="Calibri"/>
                <w:color w:val="000000"/>
                <w:lang w:eastAsia="es-419"/>
              </w:rPr>
              <w:t>0.000155</w:t>
            </w:r>
          </w:p>
        </w:tc>
      </w:tr>
      <w:tr w:rsidR="00076B6D" w:rsidRPr="00076B6D" w14:paraId="3FD76047" w14:textId="77777777" w:rsidTr="0098402F">
        <w:trPr>
          <w:trHeight w:val="427"/>
        </w:trPr>
        <w:tc>
          <w:tcPr>
            <w:tcW w:w="4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9EF424" w14:textId="77777777" w:rsidR="00076B6D" w:rsidRPr="00076B6D" w:rsidRDefault="00076B6D" w:rsidP="00076B6D">
            <w:pPr>
              <w:spacing w:after="0" w:line="240" w:lineRule="auto"/>
              <w:jc w:val="center"/>
              <w:rPr>
                <w:rFonts w:ascii="Calibri" w:eastAsia="Times New Roman" w:hAnsi="Calibri" w:cs="Calibri"/>
                <w:color w:val="000000"/>
                <w:lang w:eastAsia="es-419"/>
              </w:rPr>
            </w:pPr>
            <w:r w:rsidRPr="00076B6D">
              <w:rPr>
                <w:rFonts w:ascii="Calibri" w:eastAsia="Times New Roman" w:hAnsi="Calibri" w:cs="Calibri"/>
                <w:color w:val="000000"/>
                <w:lang w:eastAsia="es-419"/>
              </w:rPr>
              <w:t>155</w:t>
            </w:r>
          </w:p>
        </w:tc>
        <w:tc>
          <w:tcPr>
            <w:tcW w:w="1640" w:type="dxa"/>
            <w:tcBorders>
              <w:top w:val="single" w:sz="4" w:space="0" w:color="auto"/>
              <w:left w:val="nil"/>
              <w:bottom w:val="single" w:sz="4" w:space="0" w:color="auto"/>
              <w:right w:val="single" w:sz="4" w:space="0" w:color="auto"/>
            </w:tcBorders>
            <w:shd w:val="clear" w:color="auto" w:fill="auto"/>
            <w:noWrap/>
            <w:vAlign w:val="center"/>
            <w:hideMark/>
          </w:tcPr>
          <w:p w14:paraId="3B08D8E1" w14:textId="77777777" w:rsidR="00076B6D" w:rsidRPr="00076B6D" w:rsidRDefault="00076B6D" w:rsidP="00076B6D">
            <w:pPr>
              <w:spacing w:after="0" w:line="240" w:lineRule="auto"/>
              <w:rPr>
                <w:rFonts w:ascii="Calibri" w:eastAsia="Times New Roman" w:hAnsi="Calibri" w:cs="Calibri"/>
                <w:color w:val="000000"/>
                <w:lang w:eastAsia="es-419"/>
              </w:rPr>
            </w:pPr>
            <w:r w:rsidRPr="00076B6D">
              <w:rPr>
                <w:rFonts w:ascii="Calibri" w:eastAsia="Times New Roman" w:hAnsi="Calibri" w:cs="Calibri"/>
                <w:color w:val="000000"/>
                <w:lang w:eastAsia="es-419"/>
              </w:rPr>
              <w:t>Acula</w:t>
            </w:r>
          </w:p>
        </w:tc>
        <w:tc>
          <w:tcPr>
            <w:tcW w:w="1424" w:type="dxa"/>
            <w:tcBorders>
              <w:top w:val="single" w:sz="4" w:space="0" w:color="auto"/>
              <w:left w:val="nil"/>
              <w:bottom w:val="single" w:sz="4" w:space="0" w:color="auto"/>
              <w:right w:val="single" w:sz="4" w:space="0" w:color="auto"/>
            </w:tcBorders>
            <w:shd w:val="clear" w:color="auto" w:fill="auto"/>
            <w:noWrap/>
            <w:vAlign w:val="center"/>
            <w:hideMark/>
          </w:tcPr>
          <w:p w14:paraId="5D74F45F" w14:textId="77777777" w:rsidR="00076B6D" w:rsidRPr="00076B6D" w:rsidRDefault="00076B6D" w:rsidP="00076B6D">
            <w:pPr>
              <w:spacing w:after="0" w:line="240" w:lineRule="auto"/>
              <w:jc w:val="center"/>
              <w:rPr>
                <w:rFonts w:ascii="Calibri" w:eastAsia="Times New Roman" w:hAnsi="Calibri" w:cs="Calibri"/>
                <w:color w:val="000000"/>
                <w:lang w:eastAsia="es-419"/>
              </w:rPr>
            </w:pPr>
            <w:r w:rsidRPr="00076B6D">
              <w:rPr>
                <w:rFonts w:ascii="Calibri" w:eastAsia="Times New Roman" w:hAnsi="Calibri" w:cs="Calibri"/>
                <w:color w:val="000000"/>
                <w:lang w:eastAsia="es-419"/>
              </w:rPr>
              <w:t>0.000091</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6ACFC909" w14:textId="77777777" w:rsidR="00076B6D" w:rsidRPr="00076B6D" w:rsidRDefault="00076B6D" w:rsidP="00076B6D">
            <w:pPr>
              <w:spacing w:after="0" w:line="240" w:lineRule="auto"/>
              <w:jc w:val="center"/>
              <w:rPr>
                <w:rFonts w:ascii="Calibri" w:eastAsia="Times New Roman" w:hAnsi="Calibri" w:cs="Calibri"/>
                <w:color w:val="000000"/>
                <w:lang w:eastAsia="es-419"/>
              </w:rPr>
            </w:pPr>
            <w:r w:rsidRPr="00076B6D">
              <w:rPr>
                <w:rFonts w:ascii="Calibri" w:eastAsia="Times New Roman" w:hAnsi="Calibri" w:cs="Calibri"/>
                <w:color w:val="000000"/>
                <w:lang w:eastAsia="es-419"/>
              </w:rPr>
              <w:t>0.000000</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40604705" w14:textId="77777777" w:rsidR="00076B6D" w:rsidRPr="00076B6D" w:rsidRDefault="00076B6D" w:rsidP="00076B6D">
            <w:pPr>
              <w:spacing w:after="0" w:line="240" w:lineRule="auto"/>
              <w:jc w:val="center"/>
              <w:rPr>
                <w:rFonts w:ascii="Calibri" w:eastAsia="Times New Roman" w:hAnsi="Calibri" w:cs="Calibri"/>
                <w:color w:val="000000"/>
                <w:lang w:eastAsia="es-419"/>
              </w:rPr>
            </w:pPr>
            <w:r w:rsidRPr="00076B6D">
              <w:rPr>
                <w:rFonts w:ascii="Calibri" w:eastAsia="Times New Roman" w:hAnsi="Calibri" w:cs="Calibri"/>
                <w:color w:val="000000"/>
                <w:lang w:eastAsia="es-419"/>
              </w:rPr>
              <w:t>0.000000</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48916242" w14:textId="77777777" w:rsidR="00076B6D" w:rsidRPr="00076B6D" w:rsidRDefault="00076B6D" w:rsidP="00076B6D">
            <w:pPr>
              <w:spacing w:after="0" w:line="240" w:lineRule="auto"/>
              <w:jc w:val="center"/>
              <w:rPr>
                <w:rFonts w:ascii="Calibri" w:eastAsia="Times New Roman" w:hAnsi="Calibri" w:cs="Calibri"/>
                <w:color w:val="000000"/>
                <w:lang w:eastAsia="es-419"/>
              </w:rPr>
            </w:pPr>
            <w:r w:rsidRPr="00076B6D">
              <w:rPr>
                <w:rFonts w:ascii="Calibri" w:eastAsia="Times New Roman" w:hAnsi="Calibri" w:cs="Calibri"/>
                <w:color w:val="000000"/>
                <w:lang w:eastAsia="es-419"/>
              </w:rPr>
              <w:t>0.000000</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0C7356D8" w14:textId="77777777" w:rsidR="00076B6D" w:rsidRPr="00076B6D" w:rsidRDefault="00076B6D" w:rsidP="00076B6D">
            <w:pPr>
              <w:spacing w:after="0" w:line="240" w:lineRule="auto"/>
              <w:jc w:val="center"/>
              <w:rPr>
                <w:rFonts w:ascii="Calibri" w:eastAsia="Times New Roman" w:hAnsi="Calibri" w:cs="Calibri"/>
                <w:color w:val="000000"/>
                <w:lang w:eastAsia="es-419"/>
              </w:rPr>
            </w:pPr>
            <w:r w:rsidRPr="00076B6D">
              <w:rPr>
                <w:rFonts w:ascii="Calibri" w:eastAsia="Times New Roman" w:hAnsi="Calibri" w:cs="Calibri"/>
                <w:color w:val="000000"/>
                <w:lang w:eastAsia="es-419"/>
              </w:rPr>
              <w:t>0.000091</w:t>
            </w:r>
          </w:p>
        </w:tc>
      </w:tr>
      <w:tr w:rsidR="00076B6D" w:rsidRPr="00076B6D" w14:paraId="1825EB8D" w14:textId="77777777" w:rsidTr="0098402F">
        <w:trPr>
          <w:trHeight w:val="406"/>
        </w:trPr>
        <w:tc>
          <w:tcPr>
            <w:tcW w:w="4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956C65" w14:textId="77777777" w:rsidR="00076B6D" w:rsidRPr="00076B6D" w:rsidRDefault="00076B6D" w:rsidP="00076B6D">
            <w:pPr>
              <w:spacing w:after="0" w:line="240" w:lineRule="auto"/>
              <w:jc w:val="center"/>
              <w:rPr>
                <w:rFonts w:ascii="Calibri" w:eastAsia="Times New Roman" w:hAnsi="Calibri" w:cs="Calibri"/>
                <w:color w:val="000000"/>
                <w:lang w:eastAsia="es-419"/>
              </w:rPr>
            </w:pPr>
            <w:r w:rsidRPr="00076B6D">
              <w:rPr>
                <w:rFonts w:ascii="Calibri" w:eastAsia="Times New Roman" w:hAnsi="Calibri" w:cs="Calibri"/>
                <w:color w:val="000000"/>
                <w:lang w:eastAsia="es-419"/>
              </w:rPr>
              <w:t>156</w:t>
            </w:r>
          </w:p>
        </w:tc>
        <w:tc>
          <w:tcPr>
            <w:tcW w:w="1640" w:type="dxa"/>
            <w:tcBorders>
              <w:top w:val="single" w:sz="4" w:space="0" w:color="auto"/>
              <w:left w:val="nil"/>
              <w:bottom w:val="single" w:sz="4" w:space="0" w:color="auto"/>
              <w:right w:val="single" w:sz="4" w:space="0" w:color="auto"/>
            </w:tcBorders>
            <w:shd w:val="clear" w:color="auto" w:fill="auto"/>
            <w:noWrap/>
            <w:vAlign w:val="center"/>
            <w:hideMark/>
          </w:tcPr>
          <w:p w14:paraId="336C280C" w14:textId="77777777" w:rsidR="00076B6D" w:rsidRPr="00076B6D" w:rsidRDefault="00076B6D" w:rsidP="00076B6D">
            <w:pPr>
              <w:spacing w:after="0" w:line="240" w:lineRule="auto"/>
              <w:rPr>
                <w:rFonts w:ascii="Calibri" w:eastAsia="Times New Roman" w:hAnsi="Calibri" w:cs="Calibri"/>
                <w:color w:val="000000"/>
                <w:lang w:eastAsia="es-419"/>
              </w:rPr>
            </w:pPr>
            <w:r w:rsidRPr="00076B6D">
              <w:rPr>
                <w:rFonts w:ascii="Calibri" w:eastAsia="Times New Roman" w:hAnsi="Calibri" w:cs="Calibri"/>
                <w:color w:val="000000"/>
                <w:lang w:eastAsia="es-419"/>
              </w:rPr>
              <w:t>Zacualpan</w:t>
            </w:r>
          </w:p>
        </w:tc>
        <w:tc>
          <w:tcPr>
            <w:tcW w:w="1424" w:type="dxa"/>
            <w:tcBorders>
              <w:top w:val="single" w:sz="4" w:space="0" w:color="auto"/>
              <w:left w:val="nil"/>
              <w:bottom w:val="single" w:sz="4" w:space="0" w:color="auto"/>
              <w:right w:val="single" w:sz="4" w:space="0" w:color="auto"/>
            </w:tcBorders>
            <w:shd w:val="clear" w:color="auto" w:fill="auto"/>
            <w:noWrap/>
            <w:vAlign w:val="center"/>
            <w:hideMark/>
          </w:tcPr>
          <w:p w14:paraId="57492787" w14:textId="77777777" w:rsidR="00076B6D" w:rsidRPr="00076B6D" w:rsidRDefault="00076B6D" w:rsidP="00076B6D">
            <w:pPr>
              <w:spacing w:after="0" w:line="240" w:lineRule="auto"/>
              <w:jc w:val="center"/>
              <w:rPr>
                <w:rFonts w:ascii="Calibri" w:eastAsia="Times New Roman" w:hAnsi="Calibri" w:cs="Calibri"/>
                <w:color w:val="000000"/>
                <w:lang w:eastAsia="es-419"/>
              </w:rPr>
            </w:pPr>
            <w:r w:rsidRPr="00076B6D">
              <w:rPr>
                <w:rFonts w:ascii="Calibri" w:eastAsia="Times New Roman" w:hAnsi="Calibri" w:cs="Calibri"/>
                <w:color w:val="000000"/>
                <w:lang w:eastAsia="es-419"/>
              </w:rPr>
              <w:t>0.000075</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2C7E57B6" w14:textId="77777777" w:rsidR="00076B6D" w:rsidRPr="00076B6D" w:rsidRDefault="00076B6D" w:rsidP="00076B6D">
            <w:pPr>
              <w:spacing w:after="0" w:line="240" w:lineRule="auto"/>
              <w:jc w:val="center"/>
              <w:rPr>
                <w:rFonts w:ascii="Calibri" w:eastAsia="Times New Roman" w:hAnsi="Calibri" w:cs="Calibri"/>
                <w:color w:val="000000"/>
                <w:lang w:eastAsia="es-419"/>
              </w:rPr>
            </w:pPr>
            <w:r w:rsidRPr="00076B6D">
              <w:rPr>
                <w:rFonts w:ascii="Calibri" w:eastAsia="Times New Roman" w:hAnsi="Calibri" w:cs="Calibri"/>
                <w:color w:val="000000"/>
                <w:lang w:eastAsia="es-419"/>
              </w:rPr>
              <w:t>0.000000</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05F7A9A7" w14:textId="77777777" w:rsidR="00076B6D" w:rsidRPr="00076B6D" w:rsidRDefault="00076B6D" w:rsidP="00076B6D">
            <w:pPr>
              <w:spacing w:after="0" w:line="240" w:lineRule="auto"/>
              <w:jc w:val="center"/>
              <w:rPr>
                <w:rFonts w:ascii="Calibri" w:eastAsia="Times New Roman" w:hAnsi="Calibri" w:cs="Calibri"/>
                <w:color w:val="000000"/>
                <w:lang w:eastAsia="es-419"/>
              </w:rPr>
            </w:pPr>
            <w:r w:rsidRPr="00076B6D">
              <w:rPr>
                <w:rFonts w:ascii="Calibri" w:eastAsia="Times New Roman" w:hAnsi="Calibri" w:cs="Calibri"/>
                <w:color w:val="000000"/>
                <w:lang w:eastAsia="es-419"/>
              </w:rPr>
              <w:t>0.000000</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0934188E" w14:textId="77777777" w:rsidR="00076B6D" w:rsidRPr="00076B6D" w:rsidRDefault="00076B6D" w:rsidP="00076B6D">
            <w:pPr>
              <w:spacing w:after="0" w:line="240" w:lineRule="auto"/>
              <w:jc w:val="center"/>
              <w:rPr>
                <w:rFonts w:ascii="Calibri" w:eastAsia="Times New Roman" w:hAnsi="Calibri" w:cs="Calibri"/>
                <w:color w:val="000000"/>
                <w:lang w:eastAsia="es-419"/>
              </w:rPr>
            </w:pPr>
            <w:r w:rsidRPr="00076B6D">
              <w:rPr>
                <w:rFonts w:ascii="Calibri" w:eastAsia="Times New Roman" w:hAnsi="Calibri" w:cs="Calibri"/>
                <w:color w:val="000000"/>
                <w:lang w:eastAsia="es-419"/>
              </w:rPr>
              <w:t>0.000000</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2E9EAB7F" w14:textId="77777777" w:rsidR="00076B6D" w:rsidRPr="00076B6D" w:rsidRDefault="00076B6D" w:rsidP="00076B6D">
            <w:pPr>
              <w:spacing w:after="0" w:line="240" w:lineRule="auto"/>
              <w:jc w:val="center"/>
              <w:rPr>
                <w:rFonts w:ascii="Calibri" w:eastAsia="Times New Roman" w:hAnsi="Calibri" w:cs="Calibri"/>
                <w:color w:val="000000"/>
                <w:lang w:eastAsia="es-419"/>
              </w:rPr>
            </w:pPr>
            <w:r w:rsidRPr="00076B6D">
              <w:rPr>
                <w:rFonts w:ascii="Calibri" w:eastAsia="Times New Roman" w:hAnsi="Calibri" w:cs="Calibri"/>
                <w:color w:val="000000"/>
                <w:lang w:eastAsia="es-419"/>
              </w:rPr>
              <w:t>0.000075</w:t>
            </w:r>
          </w:p>
        </w:tc>
      </w:tr>
      <w:tr w:rsidR="00076B6D" w:rsidRPr="00076B6D" w14:paraId="06C7DDC2" w14:textId="77777777" w:rsidTr="0098402F">
        <w:trPr>
          <w:trHeight w:val="426"/>
        </w:trPr>
        <w:tc>
          <w:tcPr>
            <w:tcW w:w="4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CA2D7C" w14:textId="77777777" w:rsidR="00076B6D" w:rsidRPr="00076B6D" w:rsidRDefault="00076B6D" w:rsidP="00076B6D">
            <w:pPr>
              <w:spacing w:after="0" w:line="240" w:lineRule="auto"/>
              <w:jc w:val="center"/>
              <w:rPr>
                <w:rFonts w:ascii="Calibri" w:eastAsia="Times New Roman" w:hAnsi="Calibri" w:cs="Calibri"/>
                <w:color w:val="000000"/>
                <w:lang w:eastAsia="es-419"/>
              </w:rPr>
            </w:pPr>
            <w:r w:rsidRPr="00076B6D">
              <w:rPr>
                <w:rFonts w:ascii="Calibri" w:eastAsia="Times New Roman" w:hAnsi="Calibri" w:cs="Calibri"/>
                <w:color w:val="000000"/>
                <w:lang w:eastAsia="es-419"/>
              </w:rPr>
              <w:t>157</w:t>
            </w:r>
          </w:p>
        </w:tc>
        <w:tc>
          <w:tcPr>
            <w:tcW w:w="1640" w:type="dxa"/>
            <w:tcBorders>
              <w:top w:val="single" w:sz="4" w:space="0" w:color="auto"/>
              <w:left w:val="nil"/>
              <w:bottom w:val="single" w:sz="4" w:space="0" w:color="auto"/>
              <w:right w:val="single" w:sz="4" w:space="0" w:color="auto"/>
            </w:tcBorders>
            <w:shd w:val="clear" w:color="auto" w:fill="auto"/>
            <w:noWrap/>
            <w:vAlign w:val="center"/>
            <w:hideMark/>
          </w:tcPr>
          <w:p w14:paraId="443F966F" w14:textId="77777777" w:rsidR="00076B6D" w:rsidRPr="00076B6D" w:rsidRDefault="00076B6D" w:rsidP="00076B6D">
            <w:pPr>
              <w:spacing w:after="0" w:line="240" w:lineRule="auto"/>
              <w:rPr>
                <w:rFonts w:ascii="Calibri" w:eastAsia="Times New Roman" w:hAnsi="Calibri" w:cs="Calibri"/>
                <w:color w:val="000000"/>
                <w:lang w:eastAsia="es-419"/>
              </w:rPr>
            </w:pPr>
            <w:r w:rsidRPr="00076B6D">
              <w:rPr>
                <w:rFonts w:ascii="Calibri" w:eastAsia="Times New Roman" w:hAnsi="Calibri" w:cs="Calibri"/>
                <w:color w:val="000000"/>
                <w:lang w:eastAsia="es-419"/>
              </w:rPr>
              <w:t>Tehuipango</w:t>
            </w:r>
          </w:p>
        </w:tc>
        <w:tc>
          <w:tcPr>
            <w:tcW w:w="1424" w:type="dxa"/>
            <w:tcBorders>
              <w:top w:val="single" w:sz="4" w:space="0" w:color="auto"/>
              <w:left w:val="nil"/>
              <w:bottom w:val="single" w:sz="4" w:space="0" w:color="auto"/>
              <w:right w:val="single" w:sz="4" w:space="0" w:color="auto"/>
            </w:tcBorders>
            <w:shd w:val="clear" w:color="auto" w:fill="auto"/>
            <w:noWrap/>
            <w:vAlign w:val="center"/>
            <w:hideMark/>
          </w:tcPr>
          <w:p w14:paraId="567AF67E" w14:textId="77777777" w:rsidR="00076B6D" w:rsidRPr="00076B6D" w:rsidRDefault="00076B6D" w:rsidP="00076B6D">
            <w:pPr>
              <w:spacing w:after="0" w:line="240" w:lineRule="auto"/>
              <w:jc w:val="center"/>
              <w:rPr>
                <w:rFonts w:ascii="Calibri" w:eastAsia="Times New Roman" w:hAnsi="Calibri" w:cs="Calibri"/>
                <w:color w:val="000000"/>
                <w:lang w:eastAsia="es-419"/>
              </w:rPr>
            </w:pPr>
            <w:r w:rsidRPr="00076B6D">
              <w:rPr>
                <w:rFonts w:ascii="Calibri" w:eastAsia="Times New Roman" w:hAnsi="Calibri" w:cs="Calibri"/>
                <w:color w:val="000000"/>
                <w:lang w:eastAsia="es-419"/>
              </w:rPr>
              <w:t>0.000000</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464F2C45" w14:textId="77777777" w:rsidR="00076B6D" w:rsidRPr="00076B6D" w:rsidRDefault="00076B6D" w:rsidP="00076B6D">
            <w:pPr>
              <w:spacing w:after="0" w:line="240" w:lineRule="auto"/>
              <w:jc w:val="center"/>
              <w:rPr>
                <w:rFonts w:ascii="Calibri" w:eastAsia="Times New Roman" w:hAnsi="Calibri" w:cs="Calibri"/>
                <w:color w:val="000000"/>
                <w:lang w:eastAsia="es-419"/>
              </w:rPr>
            </w:pPr>
            <w:r w:rsidRPr="00076B6D">
              <w:rPr>
                <w:rFonts w:ascii="Calibri" w:eastAsia="Times New Roman" w:hAnsi="Calibri" w:cs="Calibri"/>
                <w:color w:val="000000"/>
                <w:lang w:eastAsia="es-419"/>
              </w:rPr>
              <w:t>0.000000</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66622D81" w14:textId="77777777" w:rsidR="00076B6D" w:rsidRPr="00076B6D" w:rsidRDefault="00076B6D" w:rsidP="00076B6D">
            <w:pPr>
              <w:spacing w:after="0" w:line="240" w:lineRule="auto"/>
              <w:jc w:val="center"/>
              <w:rPr>
                <w:rFonts w:ascii="Calibri" w:eastAsia="Times New Roman" w:hAnsi="Calibri" w:cs="Calibri"/>
                <w:color w:val="000000"/>
                <w:lang w:eastAsia="es-419"/>
              </w:rPr>
            </w:pPr>
            <w:r w:rsidRPr="00076B6D">
              <w:rPr>
                <w:rFonts w:ascii="Calibri" w:eastAsia="Times New Roman" w:hAnsi="Calibri" w:cs="Calibri"/>
                <w:color w:val="000000"/>
                <w:lang w:eastAsia="es-419"/>
              </w:rPr>
              <w:t>0.000018</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5F7890EB" w14:textId="77777777" w:rsidR="00076B6D" w:rsidRPr="00076B6D" w:rsidRDefault="00076B6D" w:rsidP="00076B6D">
            <w:pPr>
              <w:spacing w:after="0" w:line="240" w:lineRule="auto"/>
              <w:jc w:val="center"/>
              <w:rPr>
                <w:rFonts w:ascii="Calibri" w:eastAsia="Times New Roman" w:hAnsi="Calibri" w:cs="Calibri"/>
                <w:color w:val="000000"/>
                <w:lang w:eastAsia="es-419"/>
              </w:rPr>
            </w:pPr>
            <w:r w:rsidRPr="00076B6D">
              <w:rPr>
                <w:rFonts w:ascii="Calibri" w:eastAsia="Times New Roman" w:hAnsi="Calibri" w:cs="Calibri"/>
                <w:color w:val="000000"/>
                <w:lang w:eastAsia="es-419"/>
              </w:rPr>
              <w:t>0.000019</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2F5C6628" w14:textId="77777777" w:rsidR="00076B6D" w:rsidRPr="00076B6D" w:rsidRDefault="00076B6D" w:rsidP="00076B6D">
            <w:pPr>
              <w:spacing w:after="0" w:line="240" w:lineRule="auto"/>
              <w:jc w:val="center"/>
              <w:rPr>
                <w:rFonts w:ascii="Calibri" w:eastAsia="Times New Roman" w:hAnsi="Calibri" w:cs="Calibri"/>
                <w:color w:val="000000"/>
                <w:lang w:eastAsia="es-419"/>
              </w:rPr>
            </w:pPr>
            <w:r w:rsidRPr="00076B6D">
              <w:rPr>
                <w:rFonts w:ascii="Calibri" w:eastAsia="Times New Roman" w:hAnsi="Calibri" w:cs="Calibri"/>
                <w:color w:val="000000"/>
                <w:lang w:eastAsia="es-419"/>
              </w:rPr>
              <w:t>0.000037</w:t>
            </w:r>
          </w:p>
        </w:tc>
      </w:tr>
      <w:tr w:rsidR="00076B6D" w:rsidRPr="00076B6D" w14:paraId="0E83A22A" w14:textId="77777777" w:rsidTr="0098402F">
        <w:trPr>
          <w:trHeight w:val="418"/>
        </w:trPr>
        <w:tc>
          <w:tcPr>
            <w:tcW w:w="4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930B0E" w14:textId="77777777" w:rsidR="00076B6D" w:rsidRPr="00076B6D" w:rsidRDefault="00076B6D" w:rsidP="00076B6D">
            <w:pPr>
              <w:spacing w:after="0" w:line="240" w:lineRule="auto"/>
              <w:jc w:val="center"/>
              <w:rPr>
                <w:rFonts w:ascii="Calibri" w:eastAsia="Times New Roman" w:hAnsi="Calibri" w:cs="Calibri"/>
                <w:color w:val="000000"/>
                <w:lang w:eastAsia="es-419"/>
              </w:rPr>
            </w:pPr>
            <w:r w:rsidRPr="00076B6D">
              <w:rPr>
                <w:rFonts w:ascii="Calibri" w:eastAsia="Times New Roman" w:hAnsi="Calibri" w:cs="Calibri"/>
                <w:color w:val="000000"/>
                <w:lang w:eastAsia="es-419"/>
              </w:rPr>
              <w:t>158</w:t>
            </w:r>
          </w:p>
        </w:tc>
        <w:tc>
          <w:tcPr>
            <w:tcW w:w="1640" w:type="dxa"/>
            <w:tcBorders>
              <w:top w:val="single" w:sz="4" w:space="0" w:color="auto"/>
              <w:left w:val="nil"/>
              <w:bottom w:val="single" w:sz="4" w:space="0" w:color="auto"/>
              <w:right w:val="single" w:sz="4" w:space="0" w:color="auto"/>
            </w:tcBorders>
            <w:shd w:val="clear" w:color="auto" w:fill="auto"/>
            <w:noWrap/>
            <w:vAlign w:val="center"/>
            <w:hideMark/>
          </w:tcPr>
          <w:p w14:paraId="701BFF09" w14:textId="77777777" w:rsidR="00076B6D" w:rsidRPr="00076B6D" w:rsidRDefault="00076B6D" w:rsidP="00076B6D">
            <w:pPr>
              <w:spacing w:after="0" w:line="240" w:lineRule="auto"/>
              <w:rPr>
                <w:rFonts w:ascii="Calibri" w:eastAsia="Times New Roman" w:hAnsi="Calibri" w:cs="Calibri"/>
                <w:color w:val="000000"/>
                <w:lang w:eastAsia="es-419"/>
              </w:rPr>
            </w:pPr>
            <w:r w:rsidRPr="00076B6D">
              <w:rPr>
                <w:rFonts w:ascii="Calibri" w:eastAsia="Times New Roman" w:hAnsi="Calibri" w:cs="Calibri"/>
                <w:color w:val="000000"/>
                <w:lang w:eastAsia="es-419"/>
              </w:rPr>
              <w:t>Tepetlán</w:t>
            </w:r>
          </w:p>
        </w:tc>
        <w:tc>
          <w:tcPr>
            <w:tcW w:w="1424" w:type="dxa"/>
            <w:tcBorders>
              <w:top w:val="single" w:sz="4" w:space="0" w:color="auto"/>
              <w:left w:val="nil"/>
              <w:bottom w:val="single" w:sz="4" w:space="0" w:color="auto"/>
              <w:right w:val="single" w:sz="4" w:space="0" w:color="auto"/>
            </w:tcBorders>
            <w:shd w:val="clear" w:color="auto" w:fill="auto"/>
            <w:noWrap/>
            <w:vAlign w:val="center"/>
            <w:hideMark/>
          </w:tcPr>
          <w:p w14:paraId="7D13EC22" w14:textId="77777777" w:rsidR="00076B6D" w:rsidRPr="00076B6D" w:rsidRDefault="00076B6D" w:rsidP="00076B6D">
            <w:pPr>
              <w:spacing w:after="0" w:line="240" w:lineRule="auto"/>
              <w:jc w:val="center"/>
              <w:rPr>
                <w:rFonts w:ascii="Calibri" w:eastAsia="Times New Roman" w:hAnsi="Calibri" w:cs="Calibri"/>
                <w:color w:val="000000"/>
                <w:lang w:eastAsia="es-419"/>
              </w:rPr>
            </w:pPr>
            <w:r w:rsidRPr="00076B6D">
              <w:rPr>
                <w:rFonts w:ascii="Calibri" w:eastAsia="Times New Roman" w:hAnsi="Calibri" w:cs="Calibri"/>
                <w:color w:val="000000"/>
                <w:lang w:eastAsia="es-419"/>
              </w:rPr>
              <w:t>0.000009</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0056DBE7" w14:textId="77777777" w:rsidR="00076B6D" w:rsidRPr="00076B6D" w:rsidRDefault="00076B6D" w:rsidP="00076B6D">
            <w:pPr>
              <w:spacing w:after="0" w:line="240" w:lineRule="auto"/>
              <w:jc w:val="center"/>
              <w:rPr>
                <w:rFonts w:ascii="Calibri" w:eastAsia="Times New Roman" w:hAnsi="Calibri" w:cs="Calibri"/>
                <w:color w:val="000000"/>
                <w:lang w:eastAsia="es-419"/>
              </w:rPr>
            </w:pPr>
            <w:r w:rsidRPr="00076B6D">
              <w:rPr>
                <w:rFonts w:ascii="Calibri" w:eastAsia="Times New Roman" w:hAnsi="Calibri" w:cs="Calibri"/>
                <w:color w:val="000000"/>
                <w:lang w:eastAsia="es-419"/>
              </w:rPr>
              <w:t>0.000007</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1F3ED0A9" w14:textId="77777777" w:rsidR="00076B6D" w:rsidRPr="00076B6D" w:rsidRDefault="00076B6D" w:rsidP="00076B6D">
            <w:pPr>
              <w:spacing w:after="0" w:line="240" w:lineRule="auto"/>
              <w:jc w:val="center"/>
              <w:rPr>
                <w:rFonts w:ascii="Calibri" w:eastAsia="Times New Roman" w:hAnsi="Calibri" w:cs="Calibri"/>
                <w:color w:val="000000"/>
                <w:lang w:eastAsia="es-419"/>
              </w:rPr>
            </w:pPr>
            <w:r w:rsidRPr="00076B6D">
              <w:rPr>
                <w:rFonts w:ascii="Calibri" w:eastAsia="Times New Roman" w:hAnsi="Calibri" w:cs="Calibri"/>
                <w:color w:val="000000"/>
                <w:lang w:eastAsia="es-419"/>
              </w:rPr>
              <w:t>0.000008</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47D7AF86" w14:textId="77777777" w:rsidR="00076B6D" w:rsidRPr="00076B6D" w:rsidRDefault="00076B6D" w:rsidP="00076B6D">
            <w:pPr>
              <w:spacing w:after="0" w:line="240" w:lineRule="auto"/>
              <w:jc w:val="center"/>
              <w:rPr>
                <w:rFonts w:ascii="Calibri" w:eastAsia="Times New Roman" w:hAnsi="Calibri" w:cs="Calibri"/>
                <w:color w:val="000000"/>
                <w:lang w:eastAsia="es-419"/>
              </w:rPr>
            </w:pPr>
            <w:r w:rsidRPr="00076B6D">
              <w:rPr>
                <w:rFonts w:ascii="Calibri" w:eastAsia="Times New Roman" w:hAnsi="Calibri" w:cs="Calibri"/>
                <w:color w:val="000000"/>
                <w:lang w:eastAsia="es-419"/>
              </w:rPr>
              <w:t>0.000000</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38757E86" w14:textId="77777777" w:rsidR="00076B6D" w:rsidRPr="00076B6D" w:rsidRDefault="00076B6D" w:rsidP="00076B6D">
            <w:pPr>
              <w:spacing w:after="0" w:line="240" w:lineRule="auto"/>
              <w:jc w:val="center"/>
              <w:rPr>
                <w:rFonts w:ascii="Calibri" w:eastAsia="Times New Roman" w:hAnsi="Calibri" w:cs="Calibri"/>
                <w:color w:val="000000"/>
                <w:lang w:eastAsia="es-419"/>
              </w:rPr>
            </w:pPr>
            <w:r w:rsidRPr="00076B6D">
              <w:rPr>
                <w:rFonts w:ascii="Calibri" w:eastAsia="Times New Roman" w:hAnsi="Calibri" w:cs="Calibri"/>
                <w:color w:val="000000"/>
                <w:lang w:eastAsia="es-419"/>
              </w:rPr>
              <w:t>0.000024</w:t>
            </w:r>
          </w:p>
        </w:tc>
      </w:tr>
    </w:tbl>
    <w:p w14:paraId="13537587" w14:textId="4A278E49" w:rsidR="00717FCD" w:rsidRDefault="00717FCD" w:rsidP="00717FCD">
      <w:pPr>
        <w:rPr>
          <w:rFonts w:cstheme="minorHAnsi"/>
        </w:rPr>
      </w:pPr>
      <w:r>
        <w:rPr>
          <w:rFonts w:cstheme="minorHAnsi"/>
        </w:rPr>
        <w:t>Fuente: Elaboración propia, con información del Banco de México (BANXICO).</w:t>
      </w:r>
    </w:p>
    <w:p w14:paraId="442B33AE" w14:textId="07F5C634" w:rsidR="003A06F0" w:rsidRDefault="003A06F0" w:rsidP="00772F49">
      <w:pPr>
        <w:ind w:left="851" w:hanging="851"/>
        <w:jc w:val="both"/>
        <w:rPr>
          <w:rFonts w:cstheme="minorHAnsi"/>
        </w:rPr>
      </w:pPr>
      <w:r>
        <w:rPr>
          <w:rFonts w:cstheme="minorHAnsi"/>
        </w:rPr>
        <w:t xml:space="preserve">Gráfica </w:t>
      </w:r>
      <w:r w:rsidR="00FB6009">
        <w:rPr>
          <w:rFonts w:cstheme="minorHAnsi"/>
        </w:rPr>
        <w:t>6</w:t>
      </w:r>
      <w:r>
        <w:rPr>
          <w:rFonts w:cstheme="minorHAnsi"/>
        </w:rPr>
        <w:t xml:space="preserve"> Distribución por municipio del estado de Veracruz 2017, con menores ingresos.</w:t>
      </w:r>
      <w:r w:rsidR="00772F49">
        <w:rPr>
          <w:rFonts w:cstheme="minorHAnsi"/>
        </w:rPr>
        <w:t xml:space="preserve"> Cifras en      millones de </w:t>
      </w:r>
      <w:r w:rsidR="00B07CEB">
        <w:rPr>
          <w:rFonts w:cstheme="minorHAnsi"/>
        </w:rPr>
        <w:t>dólares</w:t>
      </w:r>
      <w:r w:rsidR="00772F49">
        <w:rPr>
          <w:rFonts w:cstheme="minorHAnsi"/>
        </w:rPr>
        <w:t>.</w:t>
      </w:r>
    </w:p>
    <w:p w14:paraId="4A6E4AEF" w14:textId="18B6B6BF" w:rsidR="00772F49" w:rsidRDefault="00772F49" w:rsidP="00772F49">
      <w:pPr>
        <w:ind w:left="851" w:hanging="851"/>
        <w:jc w:val="both"/>
        <w:rPr>
          <w:rFonts w:cstheme="minorHAnsi"/>
        </w:rPr>
      </w:pPr>
      <w:r>
        <w:rPr>
          <w:noProof/>
        </w:rPr>
        <mc:AlternateContent>
          <mc:Choice Requires="cx2">
            <w:drawing>
              <wp:inline distT="0" distB="0" distL="0" distR="0" wp14:anchorId="348D70A4" wp14:editId="615A7694">
                <wp:extent cx="5410200" cy="2743200"/>
                <wp:effectExtent l="0" t="0" r="0" b="0"/>
                <wp:docPr id="13" name="Gráfico 13">
                  <a:extLst xmlns:a="http://schemas.openxmlformats.org/drawingml/2006/main">
                    <a:ext uri="{FF2B5EF4-FFF2-40B4-BE49-F238E27FC236}">
                      <a16:creationId xmlns:a16="http://schemas.microsoft.com/office/drawing/2014/main" id="{14310D21-7EDF-4CD6-84BF-E2608CC93D9A}"/>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31"/>
                  </a:graphicData>
                </a:graphic>
              </wp:inline>
            </w:drawing>
          </mc:Choice>
          <mc:Fallback>
            <w:drawing>
              <wp:inline distT="0" distB="0" distL="0" distR="0" wp14:anchorId="348D70A4" wp14:editId="615A7694">
                <wp:extent cx="5410200" cy="2743200"/>
                <wp:effectExtent l="0" t="0" r="0" b="0"/>
                <wp:docPr id="13" name="Gráfico 13">
                  <a:extLst xmlns:a="http://schemas.openxmlformats.org/drawingml/2006/main">
                    <a:ext uri="{FF2B5EF4-FFF2-40B4-BE49-F238E27FC236}">
                      <a16:creationId xmlns:a16="http://schemas.microsoft.com/office/drawing/2014/main" id="{14310D21-7EDF-4CD6-84BF-E2608CC93D9A}"/>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3" name="Gráfico 13">
                          <a:extLst>
                            <a:ext uri="{FF2B5EF4-FFF2-40B4-BE49-F238E27FC236}">
                              <a16:creationId xmlns:a16="http://schemas.microsoft.com/office/drawing/2014/main" id="{14310D21-7EDF-4CD6-84BF-E2608CC93D9A}"/>
                            </a:ext>
                          </a:extLst>
                        </pic:cNvPr>
                        <pic:cNvPicPr>
                          <a:picLocks noGrp="1" noRot="1" noChangeAspect="1" noMove="1" noResize="1" noEditPoints="1" noAdjustHandles="1" noChangeArrowheads="1" noChangeShapeType="1"/>
                        </pic:cNvPicPr>
                      </pic:nvPicPr>
                      <pic:blipFill>
                        <a:blip r:embed="rId32"/>
                        <a:stretch>
                          <a:fillRect/>
                        </a:stretch>
                      </pic:blipFill>
                      <pic:spPr>
                        <a:xfrm>
                          <a:off x="0" y="0"/>
                          <a:ext cx="5410200" cy="2743200"/>
                        </a:xfrm>
                        <a:prstGeom prst="rect">
                          <a:avLst/>
                        </a:prstGeom>
                      </pic:spPr>
                    </pic:pic>
                  </a:graphicData>
                </a:graphic>
              </wp:inline>
            </w:drawing>
          </mc:Fallback>
        </mc:AlternateContent>
      </w:r>
    </w:p>
    <w:p w14:paraId="4716C25E" w14:textId="018CB3AA" w:rsidR="00292388" w:rsidRDefault="003A06F0" w:rsidP="00100776">
      <w:pPr>
        <w:spacing w:after="0"/>
        <w:jc w:val="both"/>
        <w:rPr>
          <w:rFonts w:cstheme="minorHAnsi"/>
        </w:rPr>
      </w:pPr>
      <w:r>
        <w:rPr>
          <w:rFonts w:cstheme="minorHAnsi"/>
        </w:rPr>
        <w:t xml:space="preserve">               Fuente: Elaboración propia, con información del Banco de México (BANXICO).</w:t>
      </w:r>
    </w:p>
    <w:p w14:paraId="233A001D" w14:textId="14254B87" w:rsidR="003A06F0" w:rsidRDefault="003A06F0" w:rsidP="00100776">
      <w:pPr>
        <w:spacing w:after="0"/>
        <w:jc w:val="both"/>
        <w:rPr>
          <w:rFonts w:cstheme="minorHAnsi"/>
        </w:rPr>
      </w:pPr>
    </w:p>
    <w:p w14:paraId="2217E3C2" w14:textId="0D77C6EA" w:rsidR="00100776" w:rsidRDefault="00100776" w:rsidP="00100776">
      <w:pPr>
        <w:spacing w:after="0"/>
        <w:jc w:val="both"/>
        <w:rPr>
          <w:rFonts w:cstheme="minorHAnsi"/>
        </w:rPr>
      </w:pPr>
      <w:r>
        <w:rPr>
          <w:rFonts w:cstheme="minorHAnsi"/>
        </w:rPr>
        <w:lastRenderedPageBreak/>
        <w:t xml:space="preserve">De acuerdo con la misma fuente de información, los municipios que recibieron menores ingresos por remesas en el año 2018 fueron: </w:t>
      </w:r>
      <w:r w:rsidR="00BE19E7">
        <w:rPr>
          <w:rFonts w:cstheme="minorHAnsi"/>
        </w:rPr>
        <w:t>Rafael Lucio, Chalma, Mecatlán, Tamalín, Oteapan, Acula, Ixcatepec, Tlilapan</w:t>
      </w:r>
      <w:r w:rsidR="00292388">
        <w:rPr>
          <w:rFonts w:cstheme="minorHAnsi"/>
        </w:rPr>
        <w:t>, Sochiapa y Magdalena.</w:t>
      </w:r>
    </w:p>
    <w:p w14:paraId="0F0AE7DA" w14:textId="77777777" w:rsidR="00100776" w:rsidRDefault="00100776" w:rsidP="00100776">
      <w:pPr>
        <w:spacing w:after="0"/>
        <w:jc w:val="both"/>
        <w:rPr>
          <w:rFonts w:cstheme="minorHAnsi"/>
        </w:rPr>
      </w:pPr>
    </w:p>
    <w:p w14:paraId="40E4B5C6" w14:textId="0DEE52F3" w:rsidR="00100776" w:rsidRDefault="00100776" w:rsidP="00100776">
      <w:pPr>
        <w:spacing w:after="0"/>
        <w:jc w:val="both"/>
        <w:rPr>
          <w:rFonts w:cstheme="minorHAnsi"/>
        </w:rPr>
      </w:pPr>
      <w:r w:rsidRPr="00A265AB">
        <w:rPr>
          <w:rFonts w:cstheme="minorHAnsi"/>
        </w:rPr>
        <w:t xml:space="preserve">Tabla </w:t>
      </w:r>
      <w:r w:rsidR="00FB6009">
        <w:rPr>
          <w:rFonts w:cstheme="minorHAnsi"/>
        </w:rPr>
        <w:t>6</w:t>
      </w:r>
      <w:r w:rsidRPr="00A265AB">
        <w:rPr>
          <w:rFonts w:cstheme="minorHAnsi"/>
        </w:rPr>
        <w:t xml:space="preserve">. </w:t>
      </w:r>
      <w:r>
        <w:rPr>
          <w:rFonts w:cstheme="minorHAnsi"/>
        </w:rPr>
        <w:t>D</w:t>
      </w:r>
      <w:r w:rsidRPr="00A265AB">
        <w:rPr>
          <w:rFonts w:cstheme="minorHAnsi"/>
        </w:rPr>
        <w:t>istribu</w:t>
      </w:r>
      <w:r>
        <w:rPr>
          <w:rFonts w:cstheme="minorHAnsi"/>
        </w:rPr>
        <w:t xml:space="preserve">ción </w:t>
      </w:r>
      <w:r w:rsidR="00F23620" w:rsidRPr="00A265AB">
        <w:rPr>
          <w:rFonts w:cstheme="minorHAnsi"/>
        </w:rPr>
        <w:t xml:space="preserve">por </w:t>
      </w:r>
      <w:r w:rsidR="00292388">
        <w:rPr>
          <w:rFonts w:cstheme="minorHAnsi"/>
        </w:rPr>
        <w:t xml:space="preserve">municipio </w:t>
      </w:r>
      <w:r w:rsidR="0098402F" w:rsidRPr="00A265AB">
        <w:rPr>
          <w:rFonts w:cstheme="minorHAnsi"/>
        </w:rPr>
        <w:t xml:space="preserve">del </w:t>
      </w:r>
      <w:r w:rsidR="0098402F">
        <w:rPr>
          <w:rFonts w:cstheme="minorHAnsi"/>
        </w:rPr>
        <w:t>estado</w:t>
      </w:r>
      <w:r w:rsidR="0098402F" w:rsidRPr="00A265AB">
        <w:rPr>
          <w:rFonts w:cstheme="minorHAnsi"/>
        </w:rPr>
        <w:t xml:space="preserve"> </w:t>
      </w:r>
      <w:r w:rsidR="0098402F">
        <w:rPr>
          <w:rFonts w:cstheme="minorHAnsi"/>
        </w:rPr>
        <w:t xml:space="preserve">de </w:t>
      </w:r>
      <w:r w:rsidR="0098402F" w:rsidRPr="00A265AB">
        <w:rPr>
          <w:rFonts w:cstheme="minorHAnsi"/>
        </w:rPr>
        <w:t xml:space="preserve">Veracruz </w:t>
      </w:r>
      <w:r w:rsidR="0098402F">
        <w:rPr>
          <w:rFonts w:cstheme="minorHAnsi"/>
        </w:rPr>
        <w:t>2018, con menores ingresos por</w:t>
      </w:r>
      <w:r>
        <w:rPr>
          <w:rFonts w:cstheme="minorHAnsi"/>
        </w:rPr>
        <w:t xml:space="preserve"> </w:t>
      </w:r>
    </w:p>
    <w:p w14:paraId="211E47AC" w14:textId="4C82616A" w:rsidR="00100776" w:rsidRPr="00A265AB" w:rsidRDefault="0098402F" w:rsidP="00100776">
      <w:pPr>
        <w:spacing w:after="0"/>
        <w:jc w:val="both"/>
        <w:rPr>
          <w:rFonts w:cstheme="minorHAnsi"/>
        </w:rPr>
      </w:pPr>
      <w:r>
        <w:rPr>
          <w:rFonts w:cstheme="minorHAnsi"/>
        </w:rPr>
        <w:t xml:space="preserve">              </w:t>
      </w:r>
      <w:r w:rsidR="00100776">
        <w:rPr>
          <w:rFonts w:cstheme="minorHAnsi"/>
        </w:rPr>
        <w:t xml:space="preserve"> remesas</w:t>
      </w:r>
      <w:r w:rsidR="00100776" w:rsidRPr="00A265AB">
        <w:rPr>
          <w:rFonts w:cstheme="minorHAnsi"/>
        </w:rPr>
        <w:t>.</w:t>
      </w:r>
      <w:r w:rsidR="00100776">
        <w:rPr>
          <w:rFonts w:cstheme="minorHAnsi"/>
        </w:rPr>
        <w:t xml:space="preserve"> Cifras en Millones de Dólares.</w:t>
      </w:r>
    </w:p>
    <w:tbl>
      <w:tblPr>
        <w:tblpPr w:leftFromText="141" w:rightFromText="141" w:vertAnchor="text" w:horzAnchor="margin" w:tblpY="39"/>
        <w:tblW w:w="8926" w:type="dxa"/>
        <w:tblCellMar>
          <w:left w:w="70" w:type="dxa"/>
          <w:right w:w="70" w:type="dxa"/>
        </w:tblCellMar>
        <w:tblLook w:val="04A0" w:firstRow="1" w:lastRow="0" w:firstColumn="1" w:lastColumn="0" w:noHBand="0" w:noVBand="1"/>
      </w:tblPr>
      <w:tblGrid>
        <w:gridCol w:w="580"/>
        <w:gridCol w:w="1520"/>
        <w:gridCol w:w="1439"/>
        <w:gridCol w:w="1418"/>
        <w:gridCol w:w="1417"/>
        <w:gridCol w:w="1418"/>
        <w:gridCol w:w="1134"/>
      </w:tblGrid>
      <w:tr w:rsidR="0098402F" w:rsidRPr="00100776" w14:paraId="18779F45" w14:textId="77777777" w:rsidTr="0098402F">
        <w:trPr>
          <w:trHeight w:val="300"/>
        </w:trPr>
        <w:tc>
          <w:tcPr>
            <w:tcW w:w="580" w:type="dxa"/>
            <w:tcBorders>
              <w:top w:val="single" w:sz="4" w:space="0" w:color="auto"/>
              <w:left w:val="single" w:sz="4" w:space="0" w:color="auto"/>
              <w:bottom w:val="single" w:sz="4" w:space="0" w:color="auto"/>
              <w:right w:val="single" w:sz="4" w:space="0" w:color="auto"/>
            </w:tcBorders>
            <w:shd w:val="clear" w:color="auto" w:fill="ED7D31"/>
            <w:noWrap/>
            <w:vAlign w:val="center"/>
            <w:hideMark/>
          </w:tcPr>
          <w:p w14:paraId="7C40333D" w14:textId="77777777" w:rsidR="0098402F" w:rsidRPr="00100776" w:rsidRDefault="0098402F" w:rsidP="0098402F">
            <w:pPr>
              <w:spacing w:after="0" w:line="240" w:lineRule="auto"/>
              <w:jc w:val="center"/>
              <w:rPr>
                <w:rFonts w:ascii="Calibri" w:eastAsia="Times New Roman" w:hAnsi="Calibri" w:cs="Calibri"/>
                <w:b/>
                <w:bCs/>
                <w:lang w:eastAsia="es-419"/>
              </w:rPr>
            </w:pPr>
            <w:r w:rsidRPr="00100776">
              <w:rPr>
                <w:rFonts w:ascii="Calibri" w:eastAsia="Times New Roman" w:hAnsi="Calibri" w:cs="Calibri"/>
                <w:b/>
                <w:bCs/>
                <w:lang w:eastAsia="es-419"/>
              </w:rPr>
              <w:t>No.</w:t>
            </w:r>
          </w:p>
        </w:tc>
        <w:tc>
          <w:tcPr>
            <w:tcW w:w="1520" w:type="dxa"/>
            <w:tcBorders>
              <w:top w:val="single" w:sz="4" w:space="0" w:color="auto"/>
              <w:left w:val="nil"/>
              <w:bottom w:val="single" w:sz="4" w:space="0" w:color="auto"/>
              <w:right w:val="single" w:sz="4" w:space="0" w:color="auto"/>
            </w:tcBorders>
            <w:shd w:val="clear" w:color="auto" w:fill="ED7D31"/>
            <w:noWrap/>
            <w:vAlign w:val="center"/>
            <w:hideMark/>
          </w:tcPr>
          <w:p w14:paraId="45FAAF42" w14:textId="77777777" w:rsidR="0098402F" w:rsidRPr="00100776" w:rsidRDefault="0098402F" w:rsidP="0098402F">
            <w:pPr>
              <w:spacing w:after="0" w:line="240" w:lineRule="auto"/>
              <w:jc w:val="center"/>
              <w:rPr>
                <w:rFonts w:ascii="Calibri" w:eastAsia="Times New Roman" w:hAnsi="Calibri" w:cs="Calibri"/>
                <w:b/>
                <w:bCs/>
                <w:lang w:eastAsia="es-419"/>
              </w:rPr>
            </w:pPr>
            <w:r w:rsidRPr="00100776">
              <w:rPr>
                <w:rFonts w:ascii="Calibri" w:eastAsia="Times New Roman" w:hAnsi="Calibri" w:cs="Calibri"/>
                <w:b/>
                <w:bCs/>
                <w:lang w:eastAsia="es-419"/>
              </w:rPr>
              <w:t>Municipio</w:t>
            </w:r>
          </w:p>
        </w:tc>
        <w:tc>
          <w:tcPr>
            <w:tcW w:w="1439" w:type="dxa"/>
            <w:tcBorders>
              <w:top w:val="single" w:sz="4" w:space="0" w:color="auto"/>
              <w:left w:val="nil"/>
              <w:bottom w:val="single" w:sz="4" w:space="0" w:color="auto"/>
              <w:right w:val="single" w:sz="4" w:space="0" w:color="auto"/>
            </w:tcBorders>
            <w:shd w:val="clear" w:color="auto" w:fill="ED7D31"/>
            <w:noWrap/>
            <w:vAlign w:val="center"/>
            <w:hideMark/>
          </w:tcPr>
          <w:p w14:paraId="3D2259CF" w14:textId="77777777" w:rsidR="0098402F" w:rsidRPr="00100776" w:rsidRDefault="0098402F" w:rsidP="0098402F">
            <w:pPr>
              <w:spacing w:after="0" w:line="240" w:lineRule="auto"/>
              <w:jc w:val="center"/>
              <w:rPr>
                <w:rFonts w:ascii="Calibri" w:eastAsia="Times New Roman" w:hAnsi="Calibri" w:cs="Calibri"/>
                <w:b/>
                <w:bCs/>
                <w:lang w:eastAsia="es-419"/>
              </w:rPr>
            </w:pPr>
            <w:r w:rsidRPr="00100776">
              <w:rPr>
                <w:rFonts w:ascii="Calibri" w:eastAsia="Times New Roman" w:hAnsi="Calibri" w:cs="Calibri"/>
                <w:b/>
                <w:bCs/>
                <w:lang w:eastAsia="es-419"/>
              </w:rPr>
              <w:t>Ene-Mar 2018</w:t>
            </w:r>
          </w:p>
        </w:tc>
        <w:tc>
          <w:tcPr>
            <w:tcW w:w="1418" w:type="dxa"/>
            <w:tcBorders>
              <w:top w:val="single" w:sz="4" w:space="0" w:color="auto"/>
              <w:left w:val="nil"/>
              <w:bottom w:val="single" w:sz="4" w:space="0" w:color="auto"/>
              <w:right w:val="single" w:sz="4" w:space="0" w:color="auto"/>
            </w:tcBorders>
            <w:shd w:val="clear" w:color="auto" w:fill="ED7D31"/>
            <w:noWrap/>
            <w:vAlign w:val="center"/>
            <w:hideMark/>
          </w:tcPr>
          <w:p w14:paraId="69DC2414" w14:textId="77777777" w:rsidR="0098402F" w:rsidRPr="00100776" w:rsidRDefault="0098402F" w:rsidP="0098402F">
            <w:pPr>
              <w:spacing w:after="0" w:line="240" w:lineRule="auto"/>
              <w:jc w:val="center"/>
              <w:rPr>
                <w:rFonts w:ascii="Calibri" w:eastAsia="Times New Roman" w:hAnsi="Calibri" w:cs="Calibri"/>
                <w:b/>
                <w:bCs/>
                <w:lang w:eastAsia="es-419"/>
              </w:rPr>
            </w:pPr>
            <w:r w:rsidRPr="00100776">
              <w:rPr>
                <w:rFonts w:ascii="Calibri" w:eastAsia="Times New Roman" w:hAnsi="Calibri" w:cs="Calibri"/>
                <w:b/>
                <w:bCs/>
                <w:lang w:eastAsia="es-419"/>
              </w:rPr>
              <w:t>Abr-Jun 2018</w:t>
            </w:r>
          </w:p>
        </w:tc>
        <w:tc>
          <w:tcPr>
            <w:tcW w:w="1417" w:type="dxa"/>
            <w:tcBorders>
              <w:top w:val="single" w:sz="4" w:space="0" w:color="auto"/>
              <w:left w:val="nil"/>
              <w:bottom w:val="single" w:sz="4" w:space="0" w:color="auto"/>
              <w:right w:val="single" w:sz="4" w:space="0" w:color="auto"/>
            </w:tcBorders>
            <w:shd w:val="clear" w:color="auto" w:fill="ED7D31"/>
            <w:noWrap/>
            <w:vAlign w:val="center"/>
            <w:hideMark/>
          </w:tcPr>
          <w:p w14:paraId="3D60F0DA" w14:textId="77777777" w:rsidR="0098402F" w:rsidRPr="00100776" w:rsidRDefault="0098402F" w:rsidP="0098402F">
            <w:pPr>
              <w:spacing w:after="0" w:line="240" w:lineRule="auto"/>
              <w:jc w:val="center"/>
              <w:rPr>
                <w:rFonts w:ascii="Calibri" w:eastAsia="Times New Roman" w:hAnsi="Calibri" w:cs="Calibri"/>
                <w:b/>
                <w:bCs/>
                <w:lang w:eastAsia="es-419"/>
              </w:rPr>
            </w:pPr>
            <w:r w:rsidRPr="00100776">
              <w:rPr>
                <w:rFonts w:ascii="Calibri" w:eastAsia="Times New Roman" w:hAnsi="Calibri" w:cs="Calibri"/>
                <w:b/>
                <w:bCs/>
                <w:lang w:eastAsia="es-419"/>
              </w:rPr>
              <w:t>Jul-Sep 2018</w:t>
            </w:r>
          </w:p>
        </w:tc>
        <w:tc>
          <w:tcPr>
            <w:tcW w:w="1418" w:type="dxa"/>
            <w:tcBorders>
              <w:top w:val="single" w:sz="4" w:space="0" w:color="auto"/>
              <w:left w:val="nil"/>
              <w:bottom w:val="single" w:sz="4" w:space="0" w:color="auto"/>
              <w:right w:val="single" w:sz="4" w:space="0" w:color="auto"/>
            </w:tcBorders>
            <w:shd w:val="clear" w:color="auto" w:fill="ED7D31"/>
            <w:noWrap/>
            <w:vAlign w:val="center"/>
            <w:hideMark/>
          </w:tcPr>
          <w:p w14:paraId="4B04B004" w14:textId="77777777" w:rsidR="0098402F" w:rsidRPr="00100776" w:rsidRDefault="0098402F" w:rsidP="0098402F">
            <w:pPr>
              <w:spacing w:after="0" w:line="240" w:lineRule="auto"/>
              <w:jc w:val="center"/>
              <w:rPr>
                <w:rFonts w:ascii="Calibri" w:eastAsia="Times New Roman" w:hAnsi="Calibri" w:cs="Calibri"/>
                <w:b/>
                <w:bCs/>
                <w:lang w:eastAsia="es-419"/>
              </w:rPr>
            </w:pPr>
            <w:r w:rsidRPr="00100776">
              <w:rPr>
                <w:rFonts w:ascii="Calibri" w:eastAsia="Times New Roman" w:hAnsi="Calibri" w:cs="Calibri"/>
                <w:b/>
                <w:bCs/>
                <w:lang w:eastAsia="es-419"/>
              </w:rPr>
              <w:t>Oct-Dic 2018</w:t>
            </w:r>
          </w:p>
        </w:tc>
        <w:tc>
          <w:tcPr>
            <w:tcW w:w="1134" w:type="dxa"/>
            <w:tcBorders>
              <w:top w:val="single" w:sz="4" w:space="0" w:color="auto"/>
              <w:left w:val="nil"/>
              <w:bottom w:val="single" w:sz="4" w:space="0" w:color="auto"/>
              <w:right w:val="single" w:sz="4" w:space="0" w:color="auto"/>
            </w:tcBorders>
            <w:shd w:val="clear" w:color="auto" w:fill="ED7D31"/>
            <w:noWrap/>
            <w:vAlign w:val="center"/>
            <w:hideMark/>
          </w:tcPr>
          <w:p w14:paraId="0DE1549C" w14:textId="77777777" w:rsidR="0098402F" w:rsidRPr="00100776" w:rsidRDefault="0098402F" w:rsidP="0098402F">
            <w:pPr>
              <w:spacing w:after="0" w:line="240" w:lineRule="auto"/>
              <w:jc w:val="center"/>
              <w:rPr>
                <w:rFonts w:ascii="Calibri" w:eastAsia="Times New Roman" w:hAnsi="Calibri" w:cs="Calibri"/>
                <w:b/>
                <w:bCs/>
                <w:lang w:eastAsia="es-419"/>
              </w:rPr>
            </w:pPr>
            <w:r w:rsidRPr="00100776">
              <w:rPr>
                <w:rFonts w:ascii="Calibri" w:eastAsia="Times New Roman" w:hAnsi="Calibri" w:cs="Calibri"/>
                <w:b/>
                <w:bCs/>
                <w:lang w:eastAsia="es-419"/>
              </w:rPr>
              <w:t>Total 2018</w:t>
            </w:r>
          </w:p>
        </w:tc>
      </w:tr>
      <w:tr w:rsidR="0098402F" w:rsidRPr="0063604E" w14:paraId="4350CB1E" w14:textId="77777777" w:rsidTr="0098402F">
        <w:trPr>
          <w:trHeight w:val="459"/>
        </w:trPr>
        <w:tc>
          <w:tcPr>
            <w:tcW w:w="5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25CF31" w14:textId="77777777" w:rsidR="0098402F" w:rsidRPr="0063604E" w:rsidRDefault="0098402F" w:rsidP="0098402F">
            <w:pPr>
              <w:spacing w:after="0" w:line="240" w:lineRule="auto"/>
              <w:jc w:val="center"/>
              <w:rPr>
                <w:rFonts w:ascii="Calibri" w:eastAsia="Times New Roman" w:hAnsi="Calibri" w:cs="Calibri"/>
                <w:lang w:eastAsia="es-419"/>
              </w:rPr>
            </w:pPr>
            <w:r w:rsidRPr="0063604E">
              <w:rPr>
                <w:rFonts w:ascii="Calibri" w:eastAsia="Times New Roman" w:hAnsi="Calibri" w:cs="Calibri"/>
                <w:lang w:eastAsia="es-419"/>
              </w:rPr>
              <w:t>193</w:t>
            </w:r>
          </w:p>
        </w:tc>
        <w:tc>
          <w:tcPr>
            <w:tcW w:w="15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8A5C54" w14:textId="77777777" w:rsidR="0098402F" w:rsidRPr="0063604E" w:rsidRDefault="0098402F" w:rsidP="0098402F">
            <w:pPr>
              <w:spacing w:after="0" w:line="240" w:lineRule="auto"/>
              <w:rPr>
                <w:rFonts w:ascii="Calibri" w:eastAsia="Times New Roman" w:hAnsi="Calibri" w:cs="Calibri"/>
                <w:lang w:eastAsia="es-419"/>
              </w:rPr>
            </w:pPr>
            <w:r w:rsidRPr="0063604E">
              <w:rPr>
                <w:rFonts w:ascii="Calibri" w:eastAsia="Times New Roman" w:hAnsi="Calibri" w:cs="Calibri"/>
                <w:lang w:eastAsia="es-419"/>
              </w:rPr>
              <w:t>Rafael Lucio</w:t>
            </w:r>
          </w:p>
        </w:tc>
        <w:tc>
          <w:tcPr>
            <w:tcW w:w="14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04A79B" w14:textId="77777777" w:rsidR="0098402F" w:rsidRPr="0063604E" w:rsidRDefault="0098402F" w:rsidP="0098402F">
            <w:pPr>
              <w:spacing w:after="0" w:line="240" w:lineRule="auto"/>
              <w:jc w:val="center"/>
              <w:rPr>
                <w:rFonts w:ascii="Calibri" w:eastAsia="Times New Roman" w:hAnsi="Calibri" w:cs="Calibri"/>
                <w:lang w:eastAsia="es-419"/>
              </w:rPr>
            </w:pPr>
            <w:r w:rsidRPr="0063604E">
              <w:rPr>
                <w:rFonts w:ascii="Calibri" w:eastAsia="Times New Roman" w:hAnsi="Calibri" w:cs="Calibri"/>
                <w:lang w:eastAsia="es-419"/>
              </w:rPr>
              <w:t>0.000000</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9EBBC6" w14:textId="77777777" w:rsidR="0098402F" w:rsidRPr="0063604E" w:rsidRDefault="0098402F" w:rsidP="0098402F">
            <w:pPr>
              <w:spacing w:after="0" w:line="240" w:lineRule="auto"/>
              <w:jc w:val="center"/>
              <w:rPr>
                <w:rFonts w:ascii="Calibri" w:eastAsia="Times New Roman" w:hAnsi="Calibri" w:cs="Calibri"/>
                <w:lang w:eastAsia="es-419"/>
              </w:rPr>
            </w:pPr>
            <w:r w:rsidRPr="0063604E">
              <w:rPr>
                <w:rFonts w:ascii="Calibri" w:eastAsia="Times New Roman" w:hAnsi="Calibri" w:cs="Calibri"/>
                <w:lang w:eastAsia="es-419"/>
              </w:rPr>
              <w:t>0.000000</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968C4C" w14:textId="77777777" w:rsidR="0098402F" w:rsidRPr="0063604E" w:rsidRDefault="0098402F" w:rsidP="0098402F">
            <w:pPr>
              <w:spacing w:after="0" w:line="240" w:lineRule="auto"/>
              <w:jc w:val="center"/>
              <w:rPr>
                <w:rFonts w:ascii="Calibri" w:eastAsia="Times New Roman" w:hAnsi="Calibri" w:cs="Calibri"/>
                <w:lang w:eastAsia="es-419"/>
              </w:rPr>
            </w:pPr>
            <w:r w:rsidRPr="0063604E">
              <w:rPr>
                <w:rFonts w:ascii="Calibri" w:eastAsia="Times New Roman" w:hAnsi="Calibri" w:cs="Calibri"/>
                <w:lang w:eastAsia="es-419"/>
              </w:rPr>
              <w:t>0.000000</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9112A1" w14:textId="77777777" w:rsidR="0098402F" w:rsidRPr="0063604E" w:rsidRDefault="0098402F" w:rsidP="0098402F">
            <w:pPr>
              <w:spacing w:after="0" w:line="240" w:lineRule="auto"/>
              <w:jc w:val="center"/>
              <w:rPr>
                <w:rFonts w:ascii="Calibri" w:eastAsia="Times New Roman" w:hAnsi="Calibri" w:cs="Calibri"/>
                <w:lang w:eastAsia="es-419"/>
              </w:rPr>
            </w:pPr>
            <w:r w:rsidRPr="0063604E">
              <w:rPr>
                <w:rFonts w:ascii="Calibri" w:eastAsia="Times New Roman" w:hAnsi="Calibri" w:cs="Calibri"/>
                <w:lang w:eastAsia="es-419"/>
              </w:rPr>
              <w:t>0.000362</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848E38" w14:textId="77777777" w:rsidR="0098402F" w:rsidRPr="0063604E" w:rsidRDefault="0098402F" w:rsidP="0098402F">
            <w:pPr>
              <w:spacing w:after="0" w:line="240" w:lineRule="auto"/>
              <w:jc w:val="center"/>
              <w:rPr>
                <w:rFonts w:ascii="Calibri" w:eastAsia="Times New Roman" w:hAnsi="Calibri" w:cs="Calibri"/>
                <w:lang w:eastAsia="es-419"/>
              </w:rPr>
            </w:pPr>
            <w:r w:rsidRPr="0063604E">
              <w:rPr>
                <w:rFonts w:ascii="Calibri" w:eastAsia="Times New Roman" w:hAnsi="Calibri" w:cs="Calibri"/>
                <w:lang w:eastAsia="es-419"/>
              </w:rPr>
              <w:t>0.000362</w:t>
            </w:r>
          </w:p>
        </w:tc>
      </w:tr>
      <w:tr w:rsidR="0098402F" w:rsidRPr="0063604E" w14:paraId="4B86CB77" w14:textId="77777777" w:rsidTr="0098402F">
        <w:trPr>
          <w:trHeight w:val="424"/>
        </w:trPr>
        <w:tc>
          <w:tcPr>
            <w:tcW w:w="5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8D1066" w14:textId="77777777" w:rsidR="0098402F" w:rsidRPr="0063604E" w:rsidRDefault="0098402F" w:rsidP="0098402F">
            <w:pPr>
              <w:spacing w:after="0" w:line="240" w:lineRule="auto"/>
              <w:jc w:val="center"/>
              <w:rPr>
                <w:rFonts w:ascii="Calibri" w:eastAsia="Times New Roman" w:hAnsi="Calibri" w:cs="Calibri"/>
                <w:lang w:eastAsia="es-419"/>
              </w:rPr>
            </w:pPr>
            <w:r w:rsidRPr="0063604E">
              <w:rPr>
                <w:rFonts w:ascii="Calibri" w:eastAsia="Times New Roman" w:hAnsi="Calibri" w:cs="Calibri"/>
                <w:lang w:eastAsia="es-419"/>
              </w:rPr>
              <w:t>194</w:t>
            </w:r>
          </w:p>
        </w:tc>
        <w:tc>
          <w:tcPr>
            <w:tcW w:w="15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BACC01" w14:textId="77777777" w:rsidR="0098402F" w:rsidRPr="0063604E" w:rsidRDefault="0098402F" w:rsidP="0098402F">
            <w:pPr>
              <w:spacing w:after="0" w:line="240" w:lineRule="auto"/>
              <w:rPr>
                <w:rFonts w:ascii="Calibri" w:eastAsia="Times New Roman" w:hAnsi="Calibri" w:cs="Calibri"/>
                <w:lang w:eastAsia="es-419"/>
              </w:rPr>
            </w:pPr>
            <w:r w:rsidRPr="0063604E">
              <w:rPr>
                <w:rFonts w:ascii="Calibri" w:eastAsia="Times New Roman" w:hAnsi="Calibri" w:cs="Calibri"/>
                <w:lang w:eastAsia="es-419"/>
              </w:rPr>
              <w:t>Chalma</w:t>
            </w:r>
          </w:p>
        </w:tc>
        <w:tc>
          <w:tcPr>
            <w:tcW w:w="14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312FFC" w14:textId="77777777" w:rsidR="0098402F" w:rsidRPr="0063604E" w:rsidRDefault="0098402F" w:rsidP="0098402F">
            <w:pPr>
              <w:spacing w:after="0" w:line="240" w:lineRule="auto"/>
              <w:jc w:val="center"/>
              <w:rPr>
                <w:rFonts w:ascii="Calibri" w:eastAsia="Times New Roman" w:hAnsi="Calibri" w:cs="Calibri"/>
                <w:lang w:eastAsia="es-419"/>
              </w:rPr>
            </w:pPr>
            <w:r w:rsidRPr="0063604E">
              <w:rPr>
                <w:rFonts w:ascii="Calibri" w:eastAsia="Times New Roman" w:hAnsi="Calibri" w:cs="Calibri"/>
                <w:lang w:eastAsia="es-419"/>
              </w:rPr>
              <w:t>0.000000</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0AA67E" w14:textId="77777777" w:rsidR="0098402F" w:rsidRPr="0063604E" w:rsidRDefault="0098402F" w:rsidP="0098402F">
            <w:pPr>
              <w:spacing w:after="0" w:line="240" w:lineRule="auto"/>
              <w:jc w:val="center"/>
              <w:rPr>
                <w:rFonts w:ascii="Calibri" w:eastAsia="Times New Roman" w:hAnsi="Calibri" w:cs="Calibri"/>
                <w:lang w:eastAsia="es-419"/>
              </w:rPr>
            </w:pPr>
            <w:r w:rsidRPr="0063604E">
              <w:rPr>
                <w:rFonts w:ascii="Calibri" w:eastAsia="Times New Roman" w:hAnsi="Calibri" w:cs="Calibri"/>
                <w:lang w:eastAsia="es-419"/>
              </w:rPr>
              <w:t>0.000204</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A228B4" w14:textId="77777777" w:rsidR="0098402F" w:rsidRPr="0063604E" w:rsidRDefault="0098402F" w:rsidP="0098402F">
            <w:pPr>
              <w:spacing w:after="0" w:line="240" w:lineRule="auto"/>
              <w:jc w:val="center"/>
              <w:rPr>
                <w:rFonts w:ascii="Calibri" w:eastAsia="Times New Roman" w:hAnsi="Calibri" w:cs="Calibri"/>
                <w:lang w:eastAsia="es-419"/>
              </w:rPr>
            </w:pPr>
            <w:r w:rsidRPr="0063604E">
              <w:rPr>
                <w:rFonts w:ascii="Calibri" w:eastAsia="Times New Roman" w:hAnsi="Calibri" w:cs="Calibri"/>
                <w:lang w:eastAsia="es-419"/>
              </w:rPr>
              <w:t>0.000156</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00882F" w14:textId="77777777" w:rsidR="0098402F" w:rsidRPr="0063604E" w:rsidRDefault="0098402F" w:rsidP="0098402F">
            <w:pPr>
              <w:spacing w:after="0" w:line="240" w:lineRule="auto"/>
              <w:jc w:val="center"/>
              <w:rPr>
                <w:rFonts w:ascii="Calibri" w:eastAsia="Times New Roman" w:hAnsi="Calibri" w:cs="Calibri"/>
                <w:lang w:eastAsia="es-419"/>
              </w:rPr>
            </w:pPr>
            <w:r w:rsidRPr="0063604E">
              <w:rPr>
                <w:rFonts w:ascii="Calibri" w:eastAsia="Times New Roman" w:hAnsi="Calibri" w:cs="Calibri"/>
                <w:lang w:eastAsia="es-419"/>
              </w:rPr>
              <w:t>0.000000</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756A95" w14:textId="77777777" w:rsidR="0098402F" w:rsidRPr="0063604E" w:rsidRDefault="0098402F" w:rsidP="0098402F">
            <w:pPr>
              <w:spacing w:after="0" w:line="240" w:lineRule="auto"/>
              <w:jc w:val="center"/>
              <w:rPr>
                <w:rFonts w:ascii="Calibri" w:eastAsia="Times New Roman" w:hAnsi="Calibri" w:cs="Calibri"/>
                <w:lang w:eastAsia="es-419"/>
              </w:rPr>
            </w:pPr>
            <w:r w:rsidRPr="0063604E">
              <w:rPr>
                <w:rFonts w:ascii="Calibri" w:eastAsia="Times New Roman" w:hAnsi="Calibri" w:cs="Calibri"/>
                <w:lang w:eastAsia="es-419"/>
              </w:rPr>
              <w:t>0.000360</w:t>
            </w:r>
          </w:p>
        </w:tc>
      </w:tr>
      <w:tr w:rsidR="0098402F" w:rsidRPr="0063604E" w14:paraId="4ABD790B" w14:textId="77777777" w:rsidTr="0098402F">
        <w:trPr>
          <w:trHeight w:val="416"/>
        </w:trPr>
        <w:tc>
          <w:tcPr>
            <w:tcW w:w="5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387F75" w14:textId="77777777" w:rsidR="0098402F" w:rsidRPr="0063604E" w:rsidRDefault="0098402F" w:rsidP="0098402F">
            <w:pPr>
              <w:spacing w:after="0" w:line="240" w:lineRule="auto"/>
              <w:jc w:val="center"/>
              <w:rPr>
                <w:rFonts w:ascii="Calibri" w:eastAsia="Times New Roman" w:hAnsi="Calibri" w:cs="Calibri"/>
                <w:lang w:eastAsia="es-419"/>
              </w:rPr>
            </w:pPr>
            <w:r w:rsidRPr="0063604E">
              <w:rPr>
                <w:rFonts w:ascii="Calibri" w:eastAsia="Times New Roman" w:hAnsi="Calibri" w:cs="Calibri"/>
                <w:lang w:eastAsia="es-419"/>
              </w:rPr>
              <w:t>195</w:t>
            </w:r>
          </w:p>
        </w:tc>
        <w:tc>
          <w:tcPr>
            <w:tcW w:w="15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7E5C35" w14:textId="77777777" w:rsidR="0098402F" w:rsidRPr="0063604E" w:rsidRDefault="0098402F" w:rsidP="0098402F">
            <w:pPr>
              <w:spacing w:after="0" w:line="240" w:lineRule="auto"/>
              <w:rPr>
                <w:rFonts w:ascii="Calibri" w:eastAsia="Times New Roman" w:hAnsi="Calibri" w:cs="Calibri"/>
                <w:lang w:eastAsia="es-419"/>
              </w:rPr>
            </w:pPr>
            <w:r w:rsidRPr="0063604E">
              <w:rPr>
                <w:rFonts w:ascii="Calibri" w:eastAsia="Times New Roman" w:hAnsi="Calibri" w:cs="Calibri"/>
                <w:lang w:eastAsia="es-419"/>
              </w:rPr>
              <w:t>Mecatlán</w:t>
            </w:r>
          </w:p>
        </w:tc>
        <w:tc>
          <w:tcPr>
            <w:tcW w:w="14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A439A4" w14:textId="77777777" w:rsidR="0098402F" w:rsidRPr="0063604E" w:rsidRDefault="0098402F" w:rsidP="0098402F">
            <w:pPr>
              <w:spacing w:after="0" w:line="240" w:lineRule="auto"/>
              <w:jc w:val="center"/>
              <w:rPr>
                <w:rFonts w:ascii="Calibri" w:eastAsia="Times New Roman" w:hAnsi="Calibri" w:cs="Calibri"/>
                <w:lang w:eastAsia="es-419"/>
              </w:rPr>
            </w:pPr>
            <w:r w:rsidRPr="0063604E">
              <w:rPr>
                <w:rFonts w:ascii="Calibri" w:eastAsia="Times New Roman" w:hAnsi="Calibri" w:cs="Calibri"/>
                <w:lang w:eastAsia="es-419"/>
              </w:rPr>
              <w:t>0.000000</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4420FE" w14:textId="77777777" w:rsidR="0098402F" w:rsidRPr="0063604E" w:rsidRDefault="0098402F" w:rsidP="0098402F">
            <w:pPr>
              <w:spacing w:after="0" w:line="240" w:lineRule="auto"/>
              <w:jc w:val="center"/>
              <w:rPr>
                <w:rFonts w:ascii="Calibri" w:eastAsia="Times New Roman" w:hAnsi="Calibri" w:cs="Calibri"/>
                <w:lang w:eastAsia="es-419"/>
              </w:rPr>
            </w:pPr>
            <w:r w:rsidRPr="0063604E">
              <w:rPr>
                <w:rFonts w:ascii="Calibri" w:eastAsia="Times New Roman" w:hAnsi="Calibri" w:cs="Calibri"/>
                <w:lang w:eastAsia="es-419"/>
              </w:rPr>
              <w:t>0.000239</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B29701" w14:textId="77777777" w:rsidR="0098402F" w:rsidRPr="0063604E" w:rsidRDefault="0098402F" w:rsidP="0098402F">
            <w:pPr>
              <w:spacing w:after="0" w:line="240" w:lineRule="auto"/>
              <w:jc w:val="center"/>
              <w:rPr>
                <w:rFonts w:ascii="Calibri" w:eastAsia="Times New Roman" w:hAnsi="Calibri" w:cs="Calibri"/>
                <w:lang w:eastAsia="es-419"/>
              </w:rPr>
            </w:pPr>
            <w:r w:rsidRPr="0063604E">
              <w:rPr>
                <w:rFonts w:ascii="Calibri" w:eastAsia="Times New Roman" w:hAnsi="Calibri" w:cs="Calibri"/>
                <w:lang w:eastAsia="es-419"/>
              </w:rPr>
              <w:t>0.000120</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57B5F7" w14:textId="77777777" w:rsidR="0098402F" w:rsidRPr="0063604E" w:rsidRDefault="0098402F" w:rsidP="0098402F">
            <w:pPr>
              <w:spacing w:after="0" w:line="240" w:lineRule="auto"/>
              <w:jc w:val="center"/>
              <w:rPr>
                <w:rFonts w:ascii="Calibri" w:eastAsia="Times New Roman" w:hAnsi="Calibri" w:cs="Calibri"/>
                <w:lang w:eastAsia="es-419"/>
              </w:rPr>
            </w:pPr>
            <w:r w:rsidRPr="0063604E">
              <w:rPr>
                <w:rFonts w:ascii="Calibri" w:eastAsia="Times New Roman" w:hAnsi="Calibri" w:cs="Calibri"/>
                <w:lang w:eastAsia="es-419"/>
              </w:rPr>
              <w:t>0.000000</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EC8BD6" w14:textId="77777777" w:rsidR="0098402F" w:rsidRPr="0063604E" w:rsidRDefault="0098402F" w:rsidP="0098402F">
            <w:pPr>
              <w:spacing w:after="0" w:line="240" w:lineRule="auto"/>
              <w:jc w:val="center"/>
              <w:rPr>
                <w:rFonts w:ascii="Calibri" w:eastAsia="Times New Roman" w:hAnsi="Calibri" w:cs="Calibri"/>
                <w:lang w:eastAsia="es-419"/>
              </w:rPr>
            </w:pPr>
            <w:r w:rsidRPr="0063604E">
              <w:rPr>
                <w:rFonts w:ascii="Calibri" w:eastAsia="Times New Roman" w:hAnsi="Calibri" w:cs="Calibri"/>
                <w:lang w:eastAsia="es-419"/>
              </w:rPr>
              <w:t>0.000359</w:t>
            </w:r>
          </w:p>
        </w:tc>
      </w:tr>
      <w:tr w:rsidR="0098402F" w:rsidRPr="0063604E" w14:paraId="3E8F9A7B" w14:textId="77777777" w:rsidTr="0098402F">
        <w:trPr>
          <w:trHeight w:val="378"/>
        </w:trPr>
        <w:tc>
          <w:tcPr>
            <w:tcW w:w="5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D96ED7" w14:textId="77777777" w:rsidR="0098402F" w:rsidRPr="0063604E" w:rsidRDefault="0098402F" w:rsidP="0098402F">
            <w:pPr>
              <w:spacing w:after="0" w:line="240" w:lineRule="auto"/>
              <w:jc w:val="center"/>
              <w:rPr>
                <w:rFonts w:ascii="Calibri" w:eastAsia="Times New Roman" w:hAnsi="Calibri" w:cs="Calibri"/>
                <w:lang w:eastAsia="es-419"/>
              </w:rPr>
            </w:pPr>
            <w:r w:rsidRPr="0063604E">
              <w:rPr>
                <w:rFonts w:ascii="Calibri" w:eastAsia="Times New Roman" w:hAnsi="Calibri" w:cs="Calibri"/>
                <w:lang w:eastAsia="es-419"/>
              </w:rPr>
              <w:t>196</w:t>
            </w:r>
          </w:p>
        </w:tc>
        <w:tc>
          <w:tcPr>
            <w:tcW w:w="15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7E11C2" w14:textId="77777777" w:rsidR="0098402F" w:rsidRPr="0063604E" w:rsidRDefault="0098402F" w:rsidP="0098402F">
            <w:pPr>
              <w:spacing w:after="0" w:line="240" w:lineRule="auto"/>
              <w:rPr>
                <w:rFonts w:ascii="Calibri" w:eastAsia="Times New Roman" w:hAnsi="Calibri" w:cs="Calibri"/>
                <w:lang w:eastAsia="es-419"/>
              </w:rPr>
            </w:pPr>
            <w:r w:rsidRPr="0063604E">
              <w:rPr>
                <w:rFonts w:ascii="Calibri" w:eastAsia="Times New Roman" w:hAnsi="Calibri" w:cs="Calibri"/>
                <w:lang w:eastAsia="es-419"/>
              </w:rPr>
              <w:t>Tamalín</w:t>
            </w:r>
          </w:p>
        </w:tc>
        <w:tc>
          <w:tcPr>
            <w:tcW w:w="14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7C2FA6" w14:textId="77777777" w:rsidR="0098402F" w:rsidRPr="0063604E" w:rsidRDefault="0098402F" w:rsidP="0098402F">
            <w:pPr>
              <w:spacing w:after="0" w:line="240" w:lineRule="auto"/>
              <w:jc w:val="center"/>
              <w:rPr>
                <w:rFonts w:ascii="Calibri" w:eastAsia="Times New Roman" w:hAnsi="Calibri" w:cs="Calibri"/>
                <w:lang w:eastAsia="es-419"/>
              </w:rPr>
            </w:pPr>
            <w:r w:rsidRPr="0063604E">
              <w:rPr>
                <w:rFonts w:ascii="Calibri" w:eastAsia="Times New Roman" w:hAnsi="Calibri" w:cs="Calibri"/>
                <w:lang w:eastAsia="es-419"/>
              </w:rPr>
              <w:t>0.000000</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3CA3A2" w14:textId="77777777" w:rsidR="0098402F" w:rsidRPr="0063604E" w:rsidRDefault="0098402F" w:rsidP="0098402F">
            <w:pPr>
              <w:spacing w:after="0" w:line="240" w:lineRule="auto"/>
              <w:jc w:val="center"/>
              <w:rPr>
                <w:rFonts w:ascii="Calibri" w:eastAsia="Times New Roman" w:hAnsi="Calibri" w:cs="Calibri"/>
                <w:lang w:eastAsia="es-419"/>
              </w:rPr>
            </w:pPr>
            <w:r w:rsidRPr="0063604E">
              <w:rPr>
                <w:rFonts w:ascii="Calibri" w:eastAsia="Times New Roman" w:hAnsi="Calibri" w:cs="Calibri"/>
                <w:lang w:eastAsia="es-419"/>
              </w:rPr>
              <w:t>0.000000</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5E5DC4" w14:textId="77777777" w:rsidR="0098402F" w:rsidRPr="0063604E" w:rsidRDefault="0098402F" w:rsidP="0098402F">
            <w:pPr>
              <w:spacing w:after="0" w:line="240" w:lineRule="auto"/>
              <w:jc w:val="center"/>
              <w:rPr>
                <w:rFonts w:ascii="Calibri" w:eastAsia="Times New Roman" w:hAnsi="Calibri" w:cs="Calibri"/>
                <w:lang w:eastAsia="es-419"/>
              </w:rPr>
            </w:pPr>
            <w:r w:rsidRPr="0063604E">
              <w:rPr>
                <w:rFonts w:ascii="Calibri" w:eastAsia="Times New Roman" w:hAnsi="Calibri" w:cs="Calibri"/>
                <w:lang w:eastAsia="es-419"/>
              </w:rPr>
              <w:t>0.000000</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3FC880" w14:textId="77777777" w:rsidR="0098402F" w:rsidRPr="0063604E" w:rsidRDefault="0098402F" w:rsidP="0098402F">
            <w:pPr>
              <w:spacing w:after="0" w:line="240" w:lineRule="auto"/>
              <w:jc w:val="center"/>
              <w:rPr>
                <w:rFonts w:ascii="Calibri" w:eastAsia="Times New Roman" w:hAnsi="Calibri" w:cs="Calibri"/>
                <w:lang w:eastAsia="es-419"/>
              </w:rPr>
            </w:pPr>
            <w:r w:rsidRPr="0063604E">
              <w:rPr>
                <w:rFonts w:ascii="Calibri" w:eastAsia="Times New Roman" w:hAnsi="Calibri" w:cs="Calibri"/>
                <w:lang w:eastAsia="es-419"/>
              </w:rPr>
              <w:t>0.000318</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FB94FE" w14:textId="77777777" w:rsidR="0098402F" w:rsidRPr="0063604E" w:rsidRDefault="0098402F" w:rsidP="0098402F">
            <w:pPr>
              <w:spacing w:after="0" w:line="240" w:lineRule="auto"/>
              <w:jc w:val="center"/>
              <w:rPr>
                <w:rFonts w:ascii="Calibri" w:eastAsia="Times New Roman" w:hAnsi="Calibri" w:cs="Calibri"/>
                <w:lang w:eastAsia="es-419"/>
              </w:rPr>
            </w:pPr>
            <w:r w:rsidRPr="0063604E">
              <w:rPr>
                <w:rFonts w:ascii="Calibri" w:eastAsia="Times New Roman" w:hAnsi="Calibri" w:cs="Calibri"/>
                <w:lang w:eastAsia="es-419"/>
              </w:rPr>
              <w:t>0.000318</w:t>
            </w:r>
          </w:p>
        </w:tc>
      </w:tr>
      <w:tr w:rsidR="0098402F" w:rsidRPr="0063604E" w14:paraId="1D518DA2" w14:textId="77777777" w:rsidTr="0098402F">
        <w:trPr>
          <w:trHeight w:val="441"/>
        </w:trPr>
        <w:tc>
          <w:tcPr>
            <w:tcW w:w="5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264218" w14:textId="77777777" w:rsidR="0098402F" w:rsidRPr="0063604E" w:rsidRDefault="0098402F" w:rsidP="0098402F">
            <w:pPr>
              <w:spacing w:after="0" w:line="240" w:lineRule="auto"/>
              <w:jc w:val="center"/>
              <w:rPr>
                <w:rFonts w:ascii="Calibri" w:eastAsia="Times New Roman" w:hAnsi="Calibri" w:cs="Calibri"/>
                <w:lang w:eastAsia="es-419"/>
              </w:rPr>
            </w:pPr>
            <w:r w:rsidRPr="0063604E">
              <w:rPr>
                <w:rFonts w:ascii="Calibri" w:eastAsia="Times New Roman" w:hAnsi="Calibri" w:cs="Calibri"/>
                <w:lang w:eastAsia="es-419"/>
              </w:rPr>
              <w:t>197</w:t>
            </w:r>
          </w:p>
        </w:tc>
        <w:tc>
          <w:tcPr>
            <w:tcW w:w="15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C24B4B" w14:textId="77777777" w:rsidR="0098402F" w:rsidRPr="0063604E" w:rsidRDefault="0098402F" w:rsidP="0098402F">
            <w:pPr>
              <w:spacing w:after="0" w:line="240" w:lineRule="auto"/>
              <w:rPr>
                <w:rFonts w:ascii="Calibri" w:eastAsia="Times New Roman" w:hAnsi="Calibri" w:cs="Calibri"/>
                <w:lang w:eastAsia="es-419"/>
              </w:rPr>
            </w:pPr>
            <w:r w:rsidRPr="0063604E">
              <w:rPr>
                <w:rFonts w:ascii="Calibri" w:eastAsia="Times New Roman" w:hAnsi="Calibri" w:cs="Calibri"/>
                <w:lang w:eastAsia="es-419"/>
              </w:rPr>
              <w:t>Oteapan</w:t>
            </w:r>
          </w:p>
        </w:tc>
        <w:tc>
          <w:tcPr>
            <w:tcW w:w="14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CF350B" w14:textId="77777777" w:rsidR="0098402F" w:rsidRPr="0063604E" w:rsidRDefault="0098402F" w:rsidP="0098402F">
            <w:pPr>
              <w:spacing w:after="0" w:line="240" w:lineRule="auto"/>
              <w:jc w:val="center"/>
              <w:rPr>
                <w:rFonts w:ascii="Calibri" w:eastAsia="Times New Roman" w:hAnsi="Calibri" w:cs="Calibri"/>
                <w:lang w:eastAsia="es-419"/>
              </w:rPr>
            </w:pPr>
            <w:r w:rsidRPr="0063604E">
              <w:rPr>
                <w:rFonts w:ascii="Calibri" w:eastAsia="Times New Roman" w:hAnsi="Calibri" w:cs="Calibri"/>
                <w:lang w:eastAsia="es-419"/>
              </w:rPr>
              <w:t>0.000000</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32B4B2" w14:textId="77777777" w:rsidR="0098402F" w:rsidRPr="0063604E" w:rsidRDefault="0098402F" w:rsidP="0098402F">
            <w:pPr>
              <w:spacing w:after="0" w:line="240" w:lineRule="auto"/>
              <w:jc w:val="center"/>
              <w:rPr>
                <w:rFonts w:ascii="Calibri" w:eastAsia="Times New Roman" w:hAnsi="Calibri" w:cs="Calibri"/>
                <w:lang w:eastAsia="es-419"/>
              </w:rPr>
            </w:pPr>
            <w:r w:rsidRPr="0063604E">
              <w:rPr>
                <w:rFonts w:ascii="Calibri" w:eastAsia="Times New Roman" w:hAnsi="Calibri" w:cs="Calibri"/>
                <w:lang w:eastAsia="es-419"/>
              </w:rPr>
              <w:t>0.000000</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4AF85D" w14:textId="77777777" w:rsidR="0098402F" w:rsidRPr="0063604E" w:rsidRDefault="0098402F" w:rsidP="0098402F">
            <w:pPr>
              <w:spacing w:after="0" w:line="240" w:lineRule="auto"/>
              <w:jc w:val="center"/>
              <w:rPr>
                <w:rFonts w:ascii="Calibri" w:eastAsia="Times New Roman" w:hAnsi="Calibri" w:cs="Calibri"/>
                <w:lang w:eastAsia="es-419"/>
              </w:rPr>
            </w:pPr>
            <w:r w:rsidRPr="0063604E">
              <w:rPr>
                <w:rFonts w:ascii="Calibri" w:eastAsia="Times New Roman" w:hAnsi="Calibri" w:cs="Calibri"/>
                <w:lang w:eastAsia="es-419"/>
              </w:rPr>
              <w:t>0.000000</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26F09D" w14:textId="77777777" w:rsidR="0098402F" w:rsidRPr="0063604E" w:rsidRDefault="0098402F" w:rsidP="0098402F">
            <w:pPr>
              <w:spacing w:after="0" w:line="240" w:lineRule="auto"/>
              <w:jc w:val="center"/>
              <w:rPr>
                <w:rFonts w:ascii="Calibri" w:eastAsia="Times New Roman" w:hAnsi="Calibri" w:cs="Calibri"/>
                <w:lang w:eastAsia="es-419"/>
              </w:rPr>
            </w:pPr>
            <w:r w:rsidRPr="0063604E">
              <w:rPr>
                <w:rFonts w:ascii="Calibri" w:eastAsia="Times New Roman" w:hAnsi="Calibri" w:cs="Calibri"/>
                <w:lang w:eastAsia="es-419"/>
              </w:rPr>
              <w:t>0.000250</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E96EEF" w14:textId="77777777" w:rsidR="0098402F" w:rsidRPr="0063604E" w:rsidRDefault="0098402F" w:rsidP="0098402F">
            <w:pPr>
              <w:spacing w:after="0" w:line="240" w:lineRule="auto"/>
              <w:jc w:val="center"/>
              <w:rPr>
                <w:rFonts w:ascii="Calibri" w:eastAsia="Times New Roman" w:hAnsi="Calibri" w:cs="Calibri"/>
                <w:lang w:eastAsia="es-419"/>
              </w:rPr>
            </w:pPr>
            <w:r w:rsidRPr="0063604E">
              <w:rPr>
                <w:rFonts w:ascii="Calibri" w:eastAsia="Times New Roman" w:hAnsi="Calibri" w:cs="Calibri"/>
                <w:lang w:eastAsia="es-419"/>
              </w:rPr>
              <w:t>0.000250</w:t>
            </w:r>
          </w:p>
        </w:tc>
      </w:tr>
      <w:tr w:rsidR="0098402F" w:rsidRPr="0063604E" w14:paraId="02E11E91" w14:textId="77777777" w:rsidTr="0098402F">
        <w:trPr>
          <w:trHeight w:val="420"/>
        </w:trPr>
        <w:tc>
          <w:tcPr>
            <w:tcW w:w="5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B34C47" w14:textId="77777777" w:rsidR="0098402F" w:rsidRPr="0063604E" w:rsidRDefault="0098402F" w:rsidP="0098402F">
            <w:pPr>
              <w:spacing w:after="0" w:line="240" w:lineRule="auto"/>
              <w:jc w:val="center"/>
              <w:rPr>
                <w:rFonts w:ascii="Calibri" w:eastAsia="Times New Roman" w:hAnsi="Calibri" w:cs="Calibri"/>
                <w:lang w:eastAsia="es-419"/>
              </w:rPr>
            </w:pPr>
            <w:r w:rsidRPr="0063604E">
              <w:rPr>
                <w:rFonts w:ascii="Calibri" w:eastAsia="Times New Roman" w:hAnsi="Calibri" w:cs="Calibri"/>
                <w:lang w:eastAsia="es-419"/>
              </w:rPr>
              <w:t>198</w:t>
            </w:r>
          </w:p>
        </w:tc>
        <w:tc>
          <w:tcPr>
            <w:tcW w:w="15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82241F" w14:textId="77777777" w:rsidR="0098402F" w:rsidRPr="0063604E" w:rsidRDefault="0098402F" w:rsidP="0098402F">
            <w:pPr>
              <w:spacing w:after="0" w:line="240" w:lineRule="auto"/>
              <w:rPr>
                <w:rFonts w:ascii="Calibri" w:eastAsia="Times New Roman" w:hAnsi="Calibri" w:cs="Calibri"/>
                <w:lang w:eastAsia="es-419"/>
              </w:rPr>
            </w:pPr>
            <w:r w:rsidRPr="0063604E">
              <w:rPr>
                <w:rFonts w:ascii="Calibri" w:eastAsia="Times New Roman" w:hAnsi="Calibri" w:cs="Calibri"/>
                <w:lang w:eastAsia="es-419"/>
              </w:rPr>
              <w:t>Acula</w:t>
            </w:r>
          </w:p>
        </w:tc>
        <w:tc>
          <w:tcPr>
            <w:tcW w:w="14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B09B6B" w14:textId="77777777" w:rsidR="0098402F" w:rsidRPr="0063604E" w:rsidRDefault="0098402F" w:rsidP="0098402F">
            <w:pPr>
              <w:spacing w:after="0" w:line="240" w:lineRule="auto"/>
              <w:jc w:val="center"/>
              <w:rPr>
                <w:rFonts w:ascii="Calibri" w:eastAsia="Times New Roman" w:hAnsi="Calibri" w:cs="Calibri"/>
                <w:lang w:eastAsia="es-419"/>
              </w:rPr>
            </w:pPr>
            <w:r w:rsidRPr="0063604E">
              <w:rPr>
                <w:rFonts w:ascii="Calibri" w:eastAsia="Times New Roman" w:hAnsi="Calibri" w:cs="Calibri"/>
                <w:lang w:eastAsia="es-419"/>
              </w:rPr>
              <w:t>0.000048</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472FC3" w14:textId="77777777" w:rsidR="0098402F" w:rsidRPr="0063604E" w:rsidRDefault="0098402F" w:rsidP="0098402F">
            <w:pPr>
              <w:spacing w:after="0" w:line="240" w:lineRule="auto"/>
              <w:jc w:val="center"/>
              <w:rPr>
                <w:rFonts w:ascii="Calibri" w:eastAsia="Times New Roman" w:hAnsi="Calibri" w:cs="Calibri"/>
                <w:lang w:eastAsia="es-419"/>
              </w:rPr>
            </w:pPr>
            <w:r w:rsidRPr="0063604E">
              <w:rPr>
                <w:rFonts w:ascii="Calibri" w:eastAsia="Times New Roman" w:hAnsi="Calibri" w:cs="Calibri"/>
                <w:lang w:eastAsia="es-419"/>
              </w:rPr>
              <w:t>0.000000</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002826" w14:textId="77777777" w:rsidR="0098402F" w:rsidRPr="0063604E" w:rsidRDefault="0098402F" w:rsidP="0098402F">
            <w:pPr>
              <w:spacing w:after="0" w:line="240" w:lineRule="auto"/>
              <w:jc w:val="center"/>
              <w:rPr>
                <w:rFonts w:ascii="Calibri" w:eastAsia="Times New Roman" w:hAnsi="Calibri" w:cs="Calibri"/>
                <w:lang w:eastAsia="es-419"/>
              </w:rPr>
            </w:pPr>
            <w:r w:rsidRPr="0063604E">
              <w:rPr>
                <w:rFonts w:ascii="Calibri" w:eastAsia="Times New Roman" w:hAnsi="Calibri" w:cs="Calibri"/>
                <w:lang w:eastAsia="es-419"/>
              </w:rPr>
              <w:t>0.000080</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11319E" w14:textId="77777777" w:rsidR="0098402F" w:rsidRPr="0063604E" w:rsidRDefault="0098402F" w:rsidP="0098402F">
            <w:pPr>
              <w:spacing w:after="0" w:line="240" w:lineRule="auto"/>
              <w:jc w:val="center"/>
              <w:rPr>
                <w:rFonts w:ascii="Calibri" w:eastAsia="Times New Roman" w:hAnsi="Calibri" w:cs="Calibri"/>
                <w:lang w:eastAsia="es-419"/>
              </w:rPr>
            </w:pPr>
            <w:r w:rsidRPr="0063604E">
              <w:rPr>
                <w:rFonts w:ascii="Calibri" w:eastAsia="Times New Roman" w:hAnsi="Calibri" w:cs="Calibri"/>
                <w:lang w:eastAsia="es-419"/>
              </w:rPr>
              <w:t>0.000022</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A93EF6" w14:textId="77777777" w:rsidR="0098402F" w:rsidRPr="0063604E" w:rsidRDefault="0098402F" w:rsidP="0098402F">
            <w:pPr>
              <w:spacing w:after="0" w:line="240" w:lineRule="auto"/>
              <w:jc w:val="center"/>
              <w:rPr>
                <w:rFonts w:ascii="Calibri" w:eastAsia="Times New Roman" w:hAnsi="Calibri" w:cs="Calibri"/>
                <w:lang w:eastAsia="es-419"/>
              </w:rPr>
            </w:pPr>
            <w:r w:rsidRPr="0063604E">
              <w:rPr>
                <w:rFonts w:ascii="Calibri" w:eastAsia="Times New Roman" w:hAnsi="Calibri" w:cs="Calibri"/>
                <w:lang w:eastAsia="es-419"/>
              </w:rPr>
              <w:t>0.000150</w:t>
            </w:r>
          </w:p>
        </w:tc>
      </w:tr>
      <w:tr w:rsidR="0098402F" w:rsidRPr="0063604E" w14:paraId="61FB13B8" w14:textId="77777777" w:rsidTr="0098402F">
        <w:trPr>
          <w:trHeight w:val="412"/>
        </w:trPr>
        <w:tc>
          <w:tcPr>
            <w:tcW w:w="5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5E40D3" w14:textId="77777777" w:rsidR="0098402F" w:rsidRPr="0063604E" w:rsidRDefault="0098402F" w:rsidP="0098402F">
            <w:pPr>
              <w:spacing w:after="0" w:line="240" w:lineRule="auto"/>
              <w:jc w:val="center"/>
              <w:rPr>
                <w:rFonts w:ascii="Calibri" w:eastAsia="Times New Roman" w:hAnsi="Calibri" w:cs="Calibri"/>
                <w:lang w:eastAsia="es-419"/>
              </w:rPr>
            </w:pPr>
            <w:r w:rsidRPr="0063604E">
              <w:rPr>
                <w:rFonts w:ascii="Calibri" w:eastAsia="Times New Roman" w:hAnsi="Calibri" w:cs="Calibri"/>
                <w:lang w:eastAsia="es-419"/>
              </w:rPr>
              <w:t>199</w:t>
            </w:r>
          </w:p>
        </w:tc>
        <w:tc>
          <w:tcPr>
            <w:tcW w:w="15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E98F35" w14:textId="77777777" w:rsidR="0098402F" w:rsidRPr="0063604E" w:rsidRDefault="0098402F" w:rsidP="0098402F">
            <w:pPr>
              <w:spacing w:after="0" w:line="240" w:lineRule="auto"/>
              <w:rPr>
                <w:rFonts w:ascii="Calibri" w:eastAsia="Times New Roman" w:hAnsi="Calibri" w:cs="Calibri"/>
                <w:lang w:eastAsia="es-419"/>
              </w:rPr>
            </w:pPr>
            <w:r w:rsidRPr="0063604E">
              <w:rPr>
                <w:rFonts w:ascii="Calibri" w:eastAsia="Times New Roman" w:hAnsi="Calibri" w:cs="Calibri"/>
                <w:lang w:eastAsia="es-419"/>
              </w:rPr>
              <w:t>Ixcatepec</w:t>
            </w:r>
          </w:p>
        </w:tc>
        <w:tc>
          <w:tcPr>
            <w:tcW w:w="14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27C9B6" w14:textId="77777777" w:rsidR="0098402F" w:rsidRPr="0063604E" w:rsidRDefault="0098402F" w:rsidP="0098402F">
            <w:pPr>
              <w:spacing w:after="0" w:line="240" w:lineRule="auto"/>
              <w:jc w:val="center"/>
              <w:rPr>
                <w:rFonts w:ascii="Calibri" w:eastAsia="Times New Roman" w:hAnsi="Calibri" w:cs="Calibri"/>
                <w:lang w:eastAsia="es-419"/>
              </w:rPr>
            </w:pPr>
            <w:r w:rsidRPr="0063604E">
              <w:rPr>
                <w:rFonts w:ascii="Calibri" w:eastAsia="Times New Roman" w:hAnsi="Calibri" w:cs="Calibri"/>
                <w:lang w:eastAsia="es-419"/>
              </w:rPr>
              <w:t>0.000000</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71FC58" w14:textId="77777777" w:rsidR="0098402F" w:rsidRPr="0063604E" w:rsidRDefault="0098402F" w:rsidP="0098402F">
            <w:pPr>
              <w:spacing w:after="0" w:line="240" w:lineRule="auto"/>
              <w:jc w:val="center"/>
              <w:rPr>
                <w:rFonts w:ascii="Calibri" w:eastAsia="Times New Roman" w:hAnsi="Calibri" w:cs="Calibri"/>
                <w:lang w:eastAsia="es-419"/>
              </w:rPr>
            </w:pPr>
            <w:r w:rsidRPr="0063604E">
              <w:rPr>
                <w:rFonts w:ascii="Calibri" w:eastAsia="Times New Roman" w:hAnsi="Calibri" w:cs="Calibri"/>
                <w:lang w:eastAsia="es-419"/>
              </w:rPr>
              <w:t>0.000000</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EAA2C6" w14:textId="77777777" w:rsidR="0098402F" w:rsidRPr="0063604E" w:rsidRDefault="0098402F" w:rsidP="0098402F">
            <w:pPr>
              <w:spacing w:after="0" w:line="240" w:lineRule="auto"/>
              <w:jc w:val="center"/>
              <w:rPr>
                <w:rFonts w:ascii="Calibri" w:eastAsia="Times New Roman" w:hAnsi="Calibri" w:cs="Calibri"/>
                <w:lang w:eastAsia="es-419"/>
              </w:rPr>
            </w:pPr>
            <w:r w:rsidRPr="0063604E">
              <w:rPr>
                <w:rFonts w:ascii="Calibri" w:eastAsia="Times New Roman" w:hAnsi="Calibri" w:cs="Calibri"/>
                <w:lang w:eastAsia="es-419"/>
              </w:rPr>
              <w:t>0.000027</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73417F" w14:textId="77777777" w:rsidR="0098402F" w:rsidRPr="0063604E" w:rsidRDefault="0098402F" w:rsidP="0098402F">
            <w:pPr>
              <w:spacing w:after="0" w:line="240" w:lineRule="auto"/>
              <w:jc w:val="center"/>
              <w:rPr>
                <w:rFonts w:ascii="Calibri" w:eastAsia="Times New Roman" w:hAnsi="Calibri" w:cs="Calibri"/>
                <w:lang w:eastAsia="es-419"/>
              </w:rPr>
            </w:pPr>
            <w:r w:rsidRPr="0063604E">
              <w:rPr>
                <w:rFonts w:ascii="Calibri" w:eastAsia="Times New Roman" w:hAnsi="Calibri" w:cs="Calibri"/>
                <w:lang w:eastAsia="es-419"/>
              </w:rPr>
              <w:t>0.000119</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A48E7D" w14:textId="77777777" w:rsidR="0098402F" w:rsidRPr="0063604E" w:rsidRDefault="0098402F" w:rsidP="0098402F">
            <w:pPr>
              <w:spacing w:after="0" w:line="240" w:lineRule="auto"/>
              <w:jc w:val="center"/>
              <w:rPr>
                <w:rFonts w:ascii="Calibri" w:eastAsia="Times New Roman" w:hAnsi="Calibri" w:cs="Calibri"/>
                <w:lang w:eastAsia="es-419"/>
              </w:rPr>
            </w:pPr>
            <w:r w:rsidRPr="0063604E">
              <w:rPr>
                <w:rFonts w:ascii="Calibri" w:eastAsia="Times New Roman" w:hAnsi="Calibri" w:cs="Calibri"/>
                <w:lang w:eastAsia="es-419"/>
              </w:rPr>
              <w:t>0.000146</w:t>
            </w:r>
          </w:p>
        </w:tc>
      </w:tr>
      <w:tr w:rsidR="0098402F" w:rsidRPr="0063604E" w14:paraId="2FD4356F" w14:textId="77777777" w:rsidTr="0098402F">
        <w:trPr>
          <w:trHeight w:val="418"/>
        </w:trPr>
        <w:tc>
          <w:tcPr>
            <w:tcW w:w="5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307087" w14:textId="77777777" w:rsidR="0098402F" w:rsidRPr="0063604E" w:rsidRDefault="0098402F" w:rsidP="0098402F">
            <w:pPr>
              <w:spacing w:after="0" w:line="240" w:lineRule="auto"/>
              <w:jc w:val="center"/>
              <w:rPr>
                <w:rFonts w:ascii="Calibri" w:eastAsia="Times New Roman" w:hAnsi="Calibri" w:cs="Calibri"/>
                <w:lang w:eastAsia="es-419"/>
              </w:rPr>
            </w:pPr>
            <w:r w:rsidRPr="0063604E">
              <w:rPr>
                <w:rFonts w:ascii="Calibri" w:eastAsia="Times New Roman" w:hAnsi="Calibri" w:cs="Calibri"/>
                <w:lang w:eastAsia="es-419"/>
              </w:rPr>
              <w:t>200</w:t>
            </w:r>
          </w:p>
        </w:tc>
        <w:tc>
          <w:tcPr>
            <w:tcW w:w="15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59E074" w14:textId="77777777" w:rsidR="0098402F" w:rsidRPr="0063604E" w:rsidRDefault="0098402F" w:rsidP="0098402F">
            <w:pPr>
              <w:spacing w:after="0" w:line="240" w:lineRule="auto"/>
              <w:rPr>
                <w:rFonts w:ascii="Calibri" w:eastAsia="Times New Roman" w:hAnsi="Calibri" w:cs="Calibri"/>
                <w:lang w:eastAsia="es-419"/>
              </w:rPr>
            </w:pPr>
            <w:r w:rsidRPr="0063604E">
              <w:rPr>
                <w:rFonts w:ascii="Calibri" w:eastAsia="Times New Roman" w:hAnsi="Calibri" w:cs="Calibri"/>
                <w:lang w:eastAsia="es-419"/>
              </w:rPr>
              <w:t>Tlilapan</w:t>
            </w:r>
          </w:p>
        </w:tc>
        <w:tc>
          <w:tcPr>
            <w:tcW w:w="14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04B442" w14:textId="77777777" w:rsidR="0098402F" w:rsidRPr="0063604E" w:rsidRDefault="0098402F" w:rsidP="0098402F">
            <w:pPr>
              <w:spacing w:after="0" w:line="240" w:lineRule="auto"/>
              <w:jc w:val="center"/>
              <w:rPr>
                <w:rFonts w:ascii="Calibri" w:eastAsia="Times New Roman" w:hAnsi="Calibri" w:cs="Calibri"/>
                <w:lang w:eastAsia="es-419"/>
              </w:rPr>
            </w:pPr>
            <w:r w:rsidRPr="0063604E">
              <w:rPr>
                <w:rFonts w:ascii="Calibri" w:eastAsia="Times New Roman" w:hAnsi="Calibri" w:cs="Calibri"/>
                <w:lang w:eastAsia="es-419"/>
              </w:rPr>
              <w:t>0.000000</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841408" w14:textId="77777777" w:rsidR="0098402F" w:rsidRPr="0063604E" w:rsidRDefault="0098402F" w:rsidP="0098402F">
            <w:pPr>
              <w:spacing w:after="0" w:line="240" w:lineRule="auto"/>
              <w:jc w:val="center"/>
              <w:rPr>
                <w:rFonts w:ascii="Calibri" w:eastAsia="Times New Roman" w:hAnsi="Calibri" w:cs="Calibri"/>
                <w:lang w:eastAsia="es-419"/>
              </w:rPr>
            </w:pPr>
            <w:r w:rsidRPr="0063604E">
              <w:rPr>
                <w:rFonts w:ascii="Calibri" w:eastAsia="Times New Roman" w:hAnsi="Calibri" w:cs="Calibri"/>
                <w:lang w:eastAsia="es-419"/>
              </w:rPr>
              <w:t>0.000000</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013865" w14:textId="77777777" w:rsidR="0098402F" w:rsidRPr="0063604E" w:rsidRDefault="0098402F" w:rsidP="0098402F">
            <w:pPr>
              <w:spacing w:after="0" w:line="240" w:lineRule="auto"/>
              <w:jc w:val="center"/>
              <w:rPr>
                <w:rFonts w:ascii="Calibri" w:eastAsia="Times New Roman" w:hAnsi="Calibri" w:cs="Calibri"/>
                <w:lang w:eastAsia="es-419"/>
              </w:rPr>
            </w:pPr>
            <w:r w:rsidRPr="0063604E">
              <w:rPr>
                <w:rFonts w:ascii="Calibri" w:eastAsia="Times New Roman" w:hAnsi="Calibri" w:cs="Calibri"/>
                <w:lang w:eastAsia="es-419"/>
              </w:rPr>
              <w:t>0.000000</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DD4B17" w14:textId="77777777" w:rsidR="0098402F" w:rsidRPr="0063604E" w:rsidRDefault="0098402F" w:rsidP="0098402F">
            <w:pPr>
              <w:spacing w:after="0" w:line="240" w:lineRule="auto"/>
              <w:jc w:val="center"/>
              <w:rPr>
                <w:rFonts w:ascii="Calibri" w:eastAsia="Times New Roman" w:hAnsi="Calibri" w:cs="Calibri"/>
                <w:lang w:eastAsia="es-419"/>
              </w:rPr>
            </w:pPr>
            <w:r w:rsidRPr="0063604E">
              <w:rPr>
                <w:rFonts w:ascii="Calibri" w:eastAsia="Times New Roman" w:hAnsi="Calibri" w:cs="Calibri"/>
                <w:lang w:eastAsia="es-419"/>
              </w:rPr>
              <w:t>0.000094</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968760" w14:textId="77777777" w:rsidR="0098402F" w:rsidRPr="0063604E" w:rsidRDefault="0098402F" w:rsidP="0098402F">
            <w:pPr>
              <w:spacing w:after="0" w:line="240" w:lineRule="auto"/>
              <w:jc w:val="center"/>
              <w:rPr>
                <w:rFonts w:ascii="Calibri" w:eastAsia="Times New Roman" w:hAnsi="Calibri" w:cs="Calibri"/>
                <w:lang w:eastAsia="es-419"/>
              </w:rPr>
            </w:pPr>
            <w:r w:rsidRPr="0063604E">
              <w:rPr>
                <w:rFonts w:ascii="Calibri" w:eastAsia="Times New Roman" w:hAnsi="Calibri" w:cs="Calibri"/>
                <w:lang w:eastAsia="es-419"/>
              </w:rPr>
              <w:t>0.000094</w:t>
            </w:r>
          </w:p>
        </w:tc>
      </w:tr>
      <w:tr w:rsidR="0098402F" w:rsidRPr="0063604E" w14:paraId="468882C0" w14:textId="77777777" w:rsidTr="0098402F">
        <w:trPr>
          <w:trHeight w:val="410"/>
        </w:trPr>
        <w:tc>
          <w:tcPr>
            <w:tcW w:w="5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12A8B4" w14:textId="77777777" w:rsidR="0098402F" w:rsidRPr="0063604E" w:rsidRDefault="0098402F" w:rsidP="0098402F">
            <w:pPr>
              <w:spacing w:after="0" w:line="240" w:lineRule="auto"/>
              <w:jc w:val="center"/>
              <w:rPr>
                <w:rFonts w:ascii="Calibri" w:eastAsia="Times New Roman" w:hAnsi="Calibri" w:cs="Calibri"/>
                <w:lang w:eastAsia="es-419"/>
              </w:rPr>
            </w:pPr>
            <w:r w:rsidRPr="0063604E">
              <w:rPr>
                <w:rFonts w:ascii="Calibri" w:eastAsia="Times New Roman" w:hAnsi="Calibri" w:cs="Calibri"/>
                <w:lang w:eastAsia="es-419"/>
              </w:rPr>
              <w:t>201</w:t>
            </w:r>
          </w:p>
        </w:tc>
        <w:tc>
          <w:tcPr>
            <w:tcW w:w="15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DF093D" w14:textId="77777777" w:rsidR="0098402F" w:rsidRPr="0063604E" w:rsidRDefault="0098402F" w:rsidP="0098402F">
            <w:pPr>
              <w:spacing w:after="0" w:line="240" w:lineRule="auto"/>
              <w:rPr>
                <w:rFonts w:ascii="Calibri" w:eastAsia="Times New Roman" w:hAnsi="Calibri" w:cs="Calibri"/>
                <w:lang w:eastAsia="es-419"/>
              </w:rPr>
            </w:pPr>
            <w:r w:rsidRPr="0063604E">
              <w:rPr>
                <w:rFonts w:ascii="Calibri" w:eastAsia="Times New Roman" w:hAnsi="Calibri" w:cs="Calibri"/>
                <w:lang w:eastAsia="es-419"/>
              </w:rPr>
              <w:t>Sochiapa</w:t>
            </w:r>
          </w:p>
        </w:tc>
        <w:tc>
          <w:tcPr>
            <w:tcW w:w="14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7228C7" w14:textId="77777777" w:rsidR="0098402F" w:rsidRPr="0063604E" w:rsidRDefault="0098402F" w:rsidP="0098402F">
            <w:pPr>
              <w:spacing w:after="0" w:line="240" w:lineRule="auto"/>
              <w:jc w:val="center"/>
              <w:rPr>
                <w:rFonts w:ascii="Calibri" w:eastAsia="Times New Roman" w:hAnsi="Calibri" w:cs="Calibri"/>
                <w:lang w:eastAsia="es-419"/>
              </w:rPr>
            </w:pPr>
            <w:r w:rsidRPr="0063604E">
              <w:rPr>
                <w:rFonts w:ascii="Calibri" w:eastAsia="Times New Roman" w:hAnsi="Calibri" w:cs="Calibri"/>
                <w:lang w:eastAsia="es-419"/>
              </w:rPr>
              <w:t>0.000000</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9315F0" w14:textId="77777777" w:rsidR="0098402F" w:rsidRPr="0063604E" w:rsidRDefault="0098402F" w:rsidP="0098402F">
            <w:pPr>
              <w:spacing w:after="0" w:line="240" w:lineRule="auto"/>
              <w:jc w:val="center"/>
              <w:rPr>
                <w:rFonts w:ascii="Calibri" w:eastAsia="Times New Roman" w:hAnsi="Calibri" w:cs="Calibri"/>
                <w:lang w:eastAsia="es-419"/>
              </w:rPr>
            </w:pPr>
            <w:r w:rsidRPr="0063604E">
              <w:rPr>
                <w:rFonts w:ascii="Calibri" w:eastAsia="Times New Roman" w:hAnsi="Calibri" w:cs="Calibri"/>
                <w:lang w:eastAsia="es-419"/>
              </w:rPr>
              <w:t>0.000000</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BD6225" w14:textId="77777777" w:rsidR="0098402F" w:rsidRPr="0063604E" w:rsidRDefault="0098402F" w:rsidP="0098402F">
            <w:pPr>
              <w:spacing w:after="0" w:line="240" w:lineRule="auto"/>
              <w:jc w:val="center"/>
              <w:rPr>
                <w:rFonts w:ascii="Calibri" w:eastAsia="Times New Roman" w:hAnsi="Calibri" w:cs="Calibri"/>
                <w:lang w:eastAsia="es-419"/>
              </w:rPr>
            </w:pPr>
            <w:r w:rsidRPr="0063604E">
              <w:rPr>
                <w:rFonts w:ascii="Calibri" w:eastAsia="Times New Roman" w:hAnsi="Calibri" w:cs="Calibri"/>
                <w:lang w:eastAsia="es-419"/>
              </w:rPr>
              <w:t>0.000000</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6AE3A2" w14:textId="77777777" w:rsidR="0098402F" w:rsidRPr="0063604E" w:rsidRDefault="0098402F" w:rsidP="0098402F">
            <w:pPr>
              <w:spacing w:after="0" w:line="240" w:lineRule="auto"/>
              <w:jc w:val="center"/>
              <w:rPr>
                <w:rFonts w:ascii="Calibri" w:eastAsia="Times New Roman" w:hAnsi="Calibri" w:cs="Calibri"/>
                <w:lang w:eastAsia="es-419"/>
              </w:rPr>
            </w:pPr>
            <w:r w:rsidRPr="0063604E">
              <w:rPr>
                <w:rFonts w:ascii="Calibri" w:eastAsia="Times New Roman" w:hAnsi="Calibri" w:cs="Calibri"/>
                <w:lang w:eastAsia="es-419"/>
              </w:rPr>
              <w:t>0.000073</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AB8E8C" w14:textId="77777777" w:rsidR="0098402F" w:rsidRPr="0063604E" w:rsidRDefault="0098402F" w:rsidP="0098402F">
            <w:pPr>
              <w:spacing w:after="0" w:line="240" w:lineRule="auto"/>
              <w:jc w:val="center"/>
              <w:rPr>
                <w:rFonts w:ascii="Calibri" w:eastAsia="Times New Roman" w:hAnsi="Calibri" w:cs="Calibri"/>
                <w:lang w:eastAsia="es-419"/>
              </w:rPr>
            </w:pPr>
            <w:r w:rsidRPr="0063604E">
              <w:rPr>
                <w:rFonts w:ascii="Calibri" w:eastAsia="Times New Roman" w:hAnsi="Calibri" w:cs="Calibri"/>
                <w:lang w:eastAsia="es-419"/>
              </w:rPr>
              <w:t>0.000073</w:t>
            </w:r>
          </w:p>
        </w:tc>
      </w:tr>
      <w:tr w:rsidR="0098402F" w:rsidRPr="0063604E" w14:paraId="466091EA" w14:textId="77777777" w:rsidTr="0098402F">
        <w:trPr>
          <w:trHeight w:val="416"/>
        </w:trPr>
        <w:tc>
          <w:tcPr>
            <w:tcW w:w="5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0CDD2F" w14:textId="77777777" w:rsidR="0098402F" w:rsidRPr="0063604E" w:rsidRDefault="0098402F" w:rsidP="0098402F">
            <w:pPr>
              <w:spacing w:after="0" w:line="240" w:lineRule="auto"/>
              <w:jc w:val="center"/>
              <w:rPr>
                <w:rFonts w:ascii="Calibri" w:eastAsia="Times New Roman" w:hAnsi="Calibri" w:cs="Calibri"/>
                <w:lang w:eastAsia="es-419"/>
              </w:rPr>
            </w:pPr>
            <w:r w:rsidRPr="0063604E">
              <w:rPr>
                <w:rFonts w:ascii="Calibri" w:eastAsia="Times New Roman" w:hAnsi="Calibri" w:cs="Calibri"/>
                <w:lang w:eastAsia="es-419"/>
              </w:rPr>
              <w:t>202</w:t>
            </w:r>
          </w:p>
        </w:tc>
        <w:tc>
          <w:tcPr>
            <w:tcW w:w="15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8E4152" w14:textId="77777777" w:rsidR="0098402F" w:rsidRPr="0063604E" w:rsidRDefault="0098402F" w:rsidP="0098402F">
            <w:pPr>
              <w:spacing w:after="0" w:line="240" w:lineRule="auto"/>
              <w:rPr>
                <w:rFonts w:ascii="Calibri" w:eastAsia="Times New Roman" w:hAnsi="Calibri" w:cs="Calibri"/>
                <w:lang w:eastAsia="es-419"/>
              </w:rPr>
            </w:pPr>
            <w:r w:rsidRPr="0063604E">
              <w:rPr>
                <w:rFonts w:ascii="Calibri" w:eastAsia="Times New Roman" w:hAnsi="Calibri" w:cs="Calibri"/>
                <w:lang w:eastAsia="es-419"/>
              </w:rPr>
              <w:t>Magdalena</w:t>
            </w:r>
          </w:p>
        </w:tc>
        <w:tc>
          <w:tcPr>
            <w:tcW w:w="14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6CBA56" w14:textId="77777777" w:rsidR="0098402F" w:rsidRPr="0063604E" w:rsidRDefault="0098402F" w:rsidP="0098402F">
            <w:pPr>
              <w:spacing w:after="0" w:line="240" w:lineRule="auto"/>
              <w:jc w:val="center"/>
              <w:rPr>
                <w:rFonts w:ascii="Calibri" w:eastAsia="Times New Roman" w:hAnsi="Calibri" w:cs="Calibri"/>
                <w:lang w:eastAsia="es-419"/>
              </w:rPr>
            </w:pPr>
            <w:r w:rsidRPr="0063604E">
              <w:rPr>
                <w:rFonts w:ascii="Calibri" w:eastAsia="Times New Roman" w:hAnsi="Calibri" w:cs="Calibri"/>
                <w:lang w:eastAsia="es-419"/>
              </w:rPr>
              <w:t>0.000025</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353D06" w14:textId="77777777" w:rsidR="0098402F" w:rsidRPr="0063604E" w:rsidRDefault="0098402F" w:rsidP="0098402F">
            <w:pPr>
              <w:spacing w:after="0" w:line="240" w:lineRule="auto"/>
              <w:jc w:val="center"/>
              <w:rPr>
                <w:rFonts w:ascii="Calibri" w:eastAsia="Times New Roman" w:hAnsi="Calibri" w:cs="Calibri"/>
                <w:lang w:eastAsia="es-419"/>
              </w:rPr>
            </w:pPr>
            <w:r w:rsidRPr="0063604E">
              <w:rPr>
                <w:rFonts w:ascii="Calibri" w:eastAsia="Times New Roman" w:hAnsi="Calibri" w:cs="Calibri"/>
                <w:lang w:eastAsia="es-419"/>
              </w:rPr>
              <w:t>0.000000</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72E977" w14:textId="77777777" w:rsidR="0098402F" w:rsidRPr="0063604E" w:rsidRDefault="0098402F" w:rsidP="0098402F">
            <w:pPr>
              <w:spacing w:after="0" w:line="240" w:lineRule="auto"/>
              <w:jc w:val="center"/>
              <w:rPr>
                <w:rFonts w:ascii="Calibri" w:eastAsia="Times New Roman" w:hAnsi="Calibri" w:cs="Calibri"/>
                <w:lang w:eastAsia="es-419"/>
              </w:rPr>
            </w:pPr>
            <w:r w:rsidRPr="0063604E">
              <w:rPr>
                <w:rFonts w:ascii="Calibri" w:eastAsia="Times New Roman" w:hAnsi="Calibri" w:cs="Calibri"/>
                <w:lang w:eastAsia="es-419"/>
              </w:rPr>
              <w:t>0.000000</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7375B6" w14:textId="77777777" w:rsidR="0098402F" w:rsidRPr="0063604E" w:rsidRDefault="0098402F" w:rsidP="0098402F">
            <w:pPr>
              <w:spacing w:after="0" w:line="240" w:lineRule="auto"/>
              <w:jc w:val="center"/>
              <w:rPr>
                <w:rFonts w:ascii="Calibri" w:eastAsia="Times New Roman" w:hAnsi="Calibri" w:cs="Calibri"/>
                <w:lang w:eastAsia="es-419"/>
              </w:rPr>
            </w:pPr>
            <w:r w:rsidRPr="0063604E">
              <w:rPr>
                <w:rFonts w:ascii="Calibri" w:eastAsia="Times New Roman" w:hAnsi="Calibri" w:cs="Calibri"/>
                <w:lang w:eastAsia="es-419"/>
              </w:rPr>
              <w:t>0.000000</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77AE24" w14:textId="77777777" w:rsidR="0098402F" w:rsidRPr="0063604E" w:rsidRDefault="0098402F" w:rsidP="0098402F">
            <w:pPr>
              <w:spacing w:after="0" w:line="240" w:lineRule="auto"/>
              <w:jc w:val="center"/>
              <w:rPr>
                <w:rFonts w:ascii="Calibri" w:eastAsia="Times New Roman" w:hAnsi="Calibri" w:cs="Calibri"/>
                <w:lang w:eastAsia="es-419"/>
              </w:rPr>
            </w:pPr>
            <w:r w:rsidRPr="0063604E">
              <w:rPr>
                <w:rFonts w:ascii="Calibri" w:eastAsia="Times New Roman" w:hAnsi="Calibri" w:cs="Calibri"/>
                <w:lang w:eastAsia="es-419"/>
              </w:rPr>
              <w:t>0.000025</w:t>
            </w:r>
          </w:p>
        </w:tc>
      </w:tr>
    </w:tbl>
    <w:p w14:paraId="2B7D71E9" w14:textId="56D2A218" w:rsidR="00100776" w:rsidRDefault="00100776" w:rsidP="00100776">
      <w:pPr>
        <w:rPr>
          <w:rFonts w:cstheme="minorHAnsi"/>
        </w:rPr>
      </w:pPr>
      <w:bookmarkStart w:id="0" w:name="_Hlk143606191"/>
      <w:r>
        <w:rPr>
          <w:rFonts w:cstheme="minorHAnsi"/>
        </w:rPr>
        <w:t>Fuente: Elaboración propia, con información del Banco de México (BANXICO).</w:t>
      </w:r>
    </w:p>
    <w:bookmarkEnd w:id="0"/>
    <w:p w14:paraId="51D241C6" w14:textId="6C38F088" w:rsidR="003A06F0" w:rsidRDefault="00B07CEB" w:rsidP="00772F49">
      <w:pPr>
        <w:ind w:left="851" w:hanging="851"/>
        <w:jc w:val="both"/>
        <w:rPr>
          <w:noProof/>
        </w:rPr>
      </w:pPr>
      <w:r>
        <w:rPr>
          <w:noProof/>
        </w:rPr>
        <mc:AlternateContent>
          <mc:Choice Requires="cx2">
            <w:drawing>
              <wp:anchor distT="0" distB="0" distL="114300" distR="114300" simplePos="0" relativeHeight="251703296" behindDoc="0" locked="0" layoutInCell="1" allowOverlap="1" wp14:anchorId="304E6B55" wp14:editId="6683F3B0">
                <wp:simplePos x="0" y="0"/>
                <wp:positionH relativeFrom="column">
                  <wp:posOffset>605790</wp:posOffset>
                </wp:positionH>
                <wp:positionV relativeFrom="paragraph">
                  <wp:posOffset>472440</wp:posOffset>
                </wp:positionV>
                <wp:extent cx="4572000" cy="2743200"/>
                <wp:effectExtent l="0" t="0" r="0" b="0"/>
                <wp:wrapTopAndBottom/>
                <wp:docPr id="16" name="Gráfico 16">
                  <a:extLst xmlns:a="http://schemas.openxmlformats.org/drawingml/2006/main">
                    <a:ext uri="{FF2B5EF4-FFF2-40B4-BE49-F238E27FC236}">
                      <a16:creationId xmlns:a16="http://schemas.microsoft.com/office/drawing/2014/main" id="{C6A210FA-D663-4EC1-A4FE-ECF8EB27FAEE}"/>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33"/>
                  </a:graphicData>
                </a:graphic>
              </wp:anchor>
            </w:drawing>
          </mc:Choice>
          <mc:Fallback>
            <w:drawing>
              <wp:anchor distT="0" distB="0" distL="114300" distR="114300" simplePos="0" relativeHeight="251703296" behindDoc="0" locked="0" layoutInCell="1" allowOverlap="1" wp14:anchorId="304E6B55" wp14:editId="6683F3B0">
                <wp:simplePos x="0" y="0"/>
                <wp:positionH relativeFrom="column">
                  <wp:posOffset>605790</wp:posOffset>
                </wp:positionH>
                <wp:positionV relativeFrom="paragraph">
                  <wp:posOffset>472440</wp:posOffset>
                </wp:positionV>
                <wp:extent cx="4572000" cy="2743200"/>
                <wp:effectExtent l="0" t="0" r="0" b="0"/>
                <wp:wrapTopAndBottom/>
                <wp:docPr id="16" name="Gráfico 16">
                  <a:extLst xmlns:a="http://schemas.openxmlformats.org/drawingml/2006/main">
                    <a:ext uri="{FF2B5EF4-FFF2-40B4-BE49-F238E27FC236}">
                      <a16:creationId xmlns:a16="http://schemas.microsoft.com/office/drawing/2014/main" id="{C6A210FA-D663-4EC1-A4FE-ECF8EB27FAEE}"/>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6" name="Gráfico 16">
                          <a:extLst>
                            <a:ext uri="{FF2B5EF4-FFF2-40B4-BE49-F238E27FC236}">
                              <a16:creationId xmlns:a16="http://schemas.microsoft.com/office/drawing/2014/main" id="{C6A210FA-D663-4EC1-A4FE-ECF8EB27FAEE}"/>
                            </a:ext>
                          </a:extLst>
                        </pic:cNvPr>
                        <pic:cNvPicPr>
                          <a:picLocks noGrp="1" noRot="1" noChangeAspect="1" noMove="1" noResize="1" noEditPoints="1" noAdjustHandles="1" noChangeArrowheads="1" noChangeShapeType="1"/>
                        </pic:cNvPicPr>
                      </pic:nvPicPr>
                      <pic:blipFill>
                        <a:blip r:embed="rId34"/>
                        <a:stretch>
                          <a:fillRect/>
                        </a:stretch>
                      </pic:blipFill>
                      <pic:spPr>
                        <a:xfrm>
                          <a:off x="0" y="0"/>
                          <a:ext cx="4572000" cy="2743200"/>
                        </a:xfrm>
                        <a:prstGeom prst="rect">
                          <a:avLst/>
                        </a:prstGeom>
                      </pic:spPr>
                    </pic:pic>
                  </a:graphicData>
                </a:graphic>
              </wp:anchor>
            </w:drawing>
          </mc:Fallback>
        </mc:AlternateContent>
      </w:r>
      <w:r w:rsidR="003A06F0">
        <w:rPr>
          <w:rFonts w:cstheme="minorHAnsi"/>
        </w:rPr>
        <w:t>Gráfica 7 Distribución por municipio del estado de Veracruz 2018, con menores ingresos.</w:t>
      </w:r>
      <w:r w:rsidR="00772F49">
        <w:rPr>
          <w:rFonts w:cstheme="minorHAnsi"/>
        </w:rPr>
        <w:t xml:space="preserve"> Cifras en      millones de dólares.</w:t>
      </w:r>
      <w:r w:rsidR="00772F49" w:rsidRPr="00772F49">
        <w:rPr>
          <w:noProof/>
        </w:rPr>
        <w:t xml:space="preserve"> </w:t>
      </w:r>
    </w:p>
    <w:p w14:paraId="42942EEE" w14:textId="541A4121" w:rsidR="00772F49" w:rsidRDefault="00772F49" w:rsidP="00772F49">
      <w:pPr>
        <w:rPr>
          <w:rFonts w:cstheme="minorHAnsi"/>
        </w:rPr>
      </w:pPr>
      <w:r>
        <w:rPr>
          <w:rFonts w:cstheme="minorHAnsi"/>
        </w:rPr>
        <w:t xml:space="preserve">                    Fuente: Elaboración propia, con información del Banco de México (BANXICO).</w:t>
      </w:r>
    </w:p>
    <w:p w14:paraId="70F74604" w14:textId="055FB498" w:rsidR="000D5F3C" w:rsidRPr="009B4CDB" w:rsidRDefault="009B4CDB" w:rsidP="00F30D44">
      <w:pPr>
        <w:jc w:val="center"/>
        <w:rPr>
          <w:rFonts w:cstheme="minorHAnsi"/>
          <w:sz w:val="28"/>
          <w:szCs w:val="28"/>
        </w:rPr>
      </w:pPr>
      <w:r w:rsidRPr="009B4CDB">
        <w:rPr>
          <w:rFonts w:cstheme="minorHAnsi"/>
          <w:sz w:val="28"/>
          <w:szCs w:val="28"/>
        </w:rPr>
        <w:t xml:space="preserve">Importancia </w:t>
      </w:r>
      <w:r w:rsidR="000D5F3C" w:rsidRPr="009B4CDB">
        <w:rPr>
          <w:rFonts w:cstheme="minorHAnsi"/>
          <w:sz w:val="28"/>
          <w:szCs w:val="28"/>
        </w:rPr>
        <w:t>del ingreso de las remesas</w:t>
      </w:r>
      <w:r w:rsidRPr="009B4CDB">
        <w:rPr>
          <w:rFonts w:cstheme="minorHAnsi"/>
          <w:sz w:val="28"/>
          <w:szCs w:val="28"/>
        </w:rPr>
        <w:t xml:space="preserve"> en los hogares</w:t>
      </w:r>
    </w:p>
    <w:p w14:paraId="6F446254" w14:textId="0EE43424" w:rsidR="000D5F3C" w:rsidRPr="00464A49" w:rsidRDefault="00D831A1" w:rsidP="000571FD">
      <w:pPr>
        <w:jc w:val="both"/>
        <w:rPr>
          <w:rFonts w:cstheme="minorHAnsi"/>
          <w:vertAlign w:val="superscript"/>
        </w:rPr>
      </w:pPr>
      <w:r>
        <w:rPr>
          <w:rFonts w:cstheme="minorHAnsi"/>
        </w:rPr>
        <w:lastRenderedPageBreak/>
        <w:t>De acuerdo a una encuesta llevada a cabo a migrantes mexicanos, destaca que las remesas que envían</w:t>
      </w:r>
      <w:r w:rsidR="00E40182">
        <w:rPr>
          <w:rFonts w:cstheme="minorHAnsi"/>
        </w:rPr>
        <w:t>,</w:t>
      </w:r>
      <w:r>
        <w:rPr>
          <w:rFonts w:cstheme="minorHAnsi"/>
        </w:rPr>
        <w:t xml:space="preserve"> son utilizadas para cubrir los gastos de sus familiares. Así prácticamente el 90% de los hogares receptores destin</w:t>
      </w:r>
      <w:r w:rsidR="00342677">
        <w:rPr>
          <w:rFonts w:cstheme="minorHAnsi"/>
        </w:rPr>
        <w:t>a</w:t>
      </w:r>
      <w:r>
        <w:rPr>
          <w:rFonts w:cstheme="minorHAnsi"/>
        </w:rPr>
        <w:t xml:space="preserve"> el dinero a cubrir los gastos de manutención, seguido por los gastos de salud y </w:t>
      </w:r>
      <w:r w:rsidR="00C73547">
        <w:rPr>
          <w:rFonts w:cstheme="minorHAnsi"/>
        </w:rPr>
        <w:t>otros gastos</w:t>
      </w:r>
      <w:r w:rsidR="009B4CDB">
        <w:rPr>
          <w:rFonts w:cstheme="minorHAnsi"/>
        </w:rPr>
        <w:t xml:space="preserve">. </w:t>
      </w:r>
      <w:r w:rsidR="00464A49" w:rsidRPr="00464A49">
        <w:rPr>
          <w:rFonts w:cstheme="minorHAnsi"/>
          <w:vertAlign w:val="superscript"/>
        </w:rPr>
        <w:t>(8)</w:t>
      </w:r>
    </w:p>
    <w:p w14:paraId="47076883" w14:textId="77777777" w:rsidR="00342677" w:rsidRDefault="00342677" w:rsidP="000571FD">
      <w:pPr>
        <w:jc w:val="both"/>
        <w:rPr>
          <w:rFonts w:cstheme="minorHAnsi"/>
        </w:rPr>
      </w:pPr>
    </w:p>
    <w:p w14:paraId="35FC7D97" w14:textId="6889CDC7" w:rsidR="000D5F3C" w:rsidRDefault="007B3423" w:rsidP="007B3423">
      <w:pPr>
        <w:jc w:val="center"/>
        <w:rPr>
          <w:rFonts w:cstheme="minorHAnsi"/>
        </w:rPr>
      </w:pPr>
      <w:r>
        <w:rPr>
          <w:noProof/>
        </w:rPr>
        <w:drawing>
          <wp:anchor distT="0" distB="0" distL="114300" distR="114300" simplePos="0" relativeHeight="251716608" behindDoc="0" locked="0" layoutInCell="1" allowOverlap="1" wp14:anchorId="0ECAA070" wp14:editId="70D65CD5">
            <wp:simplePos x="0" y="0"/>
            <wp:positionH relativeFrom="column">
              <wp:posOffset>605928</wp:posOffset>
            </wp:positionH>
            <wp:positionV relativeFrom="paragraph">
              <wp:posOffset>274098</wp:posOffset>
            </wp:positionV>
            <wp:extent cx="4305300" cy="2814638"/>
            <wp:effectExtent l="0" t="0" r="0" b="5080"/>
            <wp:wrapTopAndBottom/>
            <wp:docPr id="25" name="Gráfico 25">
              <a:extLst xmlns:a="http://schemas.openxmlformats.org/drawingml/2006/main">
                <a:ext uri="{FF2B5EF4-FFF2-40B4-BE49-F238E27FC236}">
                  <a16:creationId xmlns:a16="http://schemas.microsoft.com/office/drawing/2014/main" id="{7CE67233-CA0E-4A23-8847-C1174B83873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anchor>
        </w:drawing>
      </w:r>
      <w:r w:rsidR="00342677">
        <w:rPr>
          <w:rFonts w:cstheme="minorHAnsi"/>
        </w:rPr>
        <w:t>Gráfica</w:t>
      </w:r>
      <w:r w:rsidR="00FB6009">
        <w:rPr>
          <w:rFonts w:cstheme="minorHAnsi"/>
        </w:rPr>
        <w:t xml:space="preserve"> 8</w:t>
      </w:r>
      <w:r w:rsidR="00342677">
        <w:rPr>
          <w:rFonts w:cstheme="minorHAnsi"/>
        </w:rPr>
        <w:t xml:space="preserve"> Uso de las remesas según frecuencia en las respuestas de los remitentes. Porcentajes</w:t>
      </w:r>
    </w:p>
    <w:p w14:paraId="0AA99CF2" w14:textId="77777777" w:rsidR="00342677" w:rsidRDefault="00342677" w:rsidP="00342677">
      <w:pPr>
        <w:spacing w:after="0"/>
        <w:jc w:val="both"/>
      </w:pPr>
      <w:r>
        <w:t xml:space="preserve">                 Fuente: Jesús A. Cervantes G., Migración mexicana, remesas e inclusión financiera, </w:t>
      </w:r>
    </w:p>
    <w:p w14:paraId="5527A590" w14:textId="1B25B595" w:rsidR="008A463F" w:rsidRDefault="00342677" w:rsidP="00342677">
      <w:pPr>
        <w:spacing w:after="0"/>
        <w:jc w:val="both"/>
      </w:pPr>
      <w:r>
        <w:t xml:space="preserve">                </w:t>
      </w:r>
      <w:r w:rsidR="00BB1980">
        <w:t xml:space="preserve">              </w:t>
      </w:r>
      <w:r>
        <w:t xml:space="preserve"> CEMLA, 2018. Los porcentajes suman más de 100 ya que las respuestas se </w:t>
      </w:r>
    </w:p>
    <w:p w14:paraId="485224FC" w14:textId="126771C5" w:rsidR="000D5F3C" w:rsidRDefault="008A463F" w:rsidP="00342677">
      <w:pPr>
        <w:spacing w:after="0"/>
        <w:jc w:val="both"/>
      </w:pPr>
      <w:r>
        <w:t xml:space="preserve">              </w:t>
      </w:r>
      <w:r w:rsidR="00BB1980">
        <w:t xml:space="preserve">             </w:t>
      </w:r>
      <w:r>
        <w:t xml:space="preserve">    </w:t>
      </w:r>
      <w:r w:rsidR="00BB1980">
        <w:t xml:space="preserve">mencionaron </w:t>
      </w:r>
      <w:r w:rsidR="00342677">
        <w:t>varios destinos del ingreso por remesas.</w:t>
      </w:r>
      <w:r w:rsidR="00784213">
        <w:t xml:space="preserve"> </w:t>
      </w:r>
    </w:p>
    <w:p w14:paraId="4076FC5A" w14:textId="2FBBE3F6" w:rsidR="00F058EE" w:rsidRDefault="00F058EE" w:rsidP="00342677">
      <w:pPr>
        <w:spacing w:after="0"/>
        <w:jc w:val="both"/>
      </w:pPr>
    </w:p>
    <w:p w14:paraId="562510FC" w14:textId="67096B5C" w:rsidR="00F058EE" w:rsidRDefault="00F058EE" w:rsidP="00342677">
      <w:pPr>
        <w:spacing w:after="0"/>
        <w:jc w:val="both"/>
      </w:pPr>
    </w:p>
    <w:p w14:paraId="6F68A420" w14:textId="006F98B6" w:rsidR="00F058EE" w:rsidRPr="00F058EE" w:rsidRDefault="00F058EE" w:rsidP="000B32B1">
      <w:pPr>
        <w:spacing w:after="0"/>
        <w:jc w:val="center"/>
        <w:rPr>
          <w:sz w:val="28"/>
          <w:szCs w:val="28"/>
        </w:rPr>
      </w:pPr>
      <w:r w:rsidRPr="00F058EE">
        <w:rPr>
          <w:sz w:val="28"/>
          <w:szCs w:val="28"/>
        </w:rPr>
        <w:t>Las remesas y la</w:t>
      </w:r>
      <w:r w:rsidR="000B32B1">
        <w:rPr>
          <w:sz w:val="28"/>
          <w:szCs w:val="28"/>
        </w:rPr>
        <w:t xml:space="preserve"> medición de la </w:t>
      </w:r>
      <w:r w:rsidRPr="00F058EE">
        <w:rPr>
          <w:sz w:val="28"/>
          <w:szCs w:val="28"/>
        </w:rPr>
        <w:t>pobreza en México</w:t>
      </w:r>
    </w:p>
    <w:p w14:paraId="2A5E4136" w14:textId="7CF87A4C" w:rsidR="00F058EE" w:rsidRDefault="00F058EE" w:rsidP="00342677">
      <w:pPr>
        <w:spacing w:after="0"/>
        <w:jc w:val="both"/>
      </w:pPr>
    </w:p>
    <w:p w14:paraId="7E3DBBB3" w14:textId="7EAC33E0" w:rsidR="0024673F" w:rsidRDefault="0024673F" w:rsidP="00D90792">
      <w:pPr>
        <w:spacing w:after="0" w:line="240" w:lineRule="auto"/>
        <w:jc w:val="both"/>
      </w:pPr>
      <w:r>
        <w:t xml:space="preserve">El </w:t>
      </w:r>
      <w:r w:rsidR="00D90792">
        <w:t>Instituto Nacional de Estadística y Geografía (</w:t>
      </w:r>
      <w:r>
        <w:t>INEGI</w:t>
      </w:r>
      <w:r w:rsidR="00D90792">
        <w:t>)</w:t>
      </w:r>
      <w:r>
        <w:t>, lleva a cabo la Encuesta Nacional de Ingreso</w:t>
      </w:r>
      <w:r w:rsidR="00D90792">
        <w:t xml:space="preserve"> </w:t>
      </w:r>
      <w:r>
        <w:t>Gasto de los Hogares (ENIGH), dicha encuesta se recaba cada dos años, subestima de manera significativa los ingresos y gastos de los hogares</w:t>
      </w:r>
      <w:r w:rsidR="008332ED">
        <w:t xml:space="preserve">. Lo anterior indica que hay resistencia de las personas de informar sus ingresos, ya sea por razones de seguridad o </w:t>
      </w:r>
      <w:r w:rsidR="005F6BEA">
        <w:t>no llevan un control de sus ingresos</w:t>
      </w:r>
      <w:r w:rsidR="008332ED">
        <w:t>.</w:t>
      </w:r>
    </w:p>
    <w:p w14:paraId="089F953E" w14:textId="77777777" w:rsidR="00D90792" w:rsidRDefault="00D90792" w:rsidP="00D90792">
      <w:pPr>
        <w:spacing w:after="0" w:line="240" w:lineRule="auto"/>
        <w:jc w:val="both"/>
        <w:rPr>
          <w:rFonts w:cstheme="minorHAnsi"/>
        </w:rPr>
      </w:pPr>
    </w:p>
    <w:p w14:paraId="41BA146C" w14:textId="0ECC6D65" w:rsidR="00C57782" w:rsidRDefault="008332ED" w:rsidP="00D90792">
      <w:pPr>
        <w:spacing w:after="0" w:line="240" w:lineRule="auto"/>
        <w:jc w:val="both"/>
        <w:rPr>
          <w:rFonts w:cstheme="minorHAnsi"/>
        </w:rPr>
      </w:pPr>
      <w:r>
        <w:rPr>
          <w:rFonts w:cstheme="minorHAnsi"/>
        </w:rPr>
        <w:t xml:space="preserve">En la siguiente tabla se muestra que para </w:t>
      </w:r>
      <w:r w:rsidR="005F6BEA">
        <w:rPr>
          <w:rFonts w:cstheme="minorHAnsi"/>
        </w:rPr>
        <w:t xml:space="preserve">el año </w:t>
      </w:r>
      <w:r w:rsidR="0061217D" w:rsidRPr="001272AF">
        <w:rPr>
          <w:rFonts w:cstheme="minorHAnsi"/>
        </w:rPr>
        <w:t>2018</w:t>
      </w:r>
      <w:r w:rsidR="000B32B1">
        <w:rPr>
          <w:rFonts w:cstheme="minorHAnsi"/>
        </w:rPr>
        <w:t>,</w:t>
      </w:r>
      <w:r w:rsidR="0061217D" w:rsidRPr="001272AF">
        <w:rPr>
          <w:rFonts w:cstheme="minorHAnsi"/>
        </w:rPr>
        <w:t xml:space="preserve"> </w:t>
      </w:r>
      <w:r w:rsidR="005F6BEA">
        <w:rPr>
          <w:rFonts w:cstheme="minorHAnsi"/>
        </w:rPr>
        <w:t>el dato</w:t>
      </w:r>
      <w:r w:rsidR="00596AF1" w:rsidRPr="001272AF">
        <w:rPr>
          <w:rFonts w:cstheme="minorHAnsi"/>
        </w:rPr>
        <w:t xml:space="preserve"> de la ENIGH </w:t>
      </w:r>
      <w:r w:rsidR="00D90792">
        <w:rPr>
          <w:rFonts w:cstheme="minorHAnsi"/>
        </w:rPr>
        <w:t xml:space="preserve">que </w:t>
      </w:r>
      <w:r w:rsidR="00596AF1" w:rsidRPr="001272AF">
        <w:rPr>
          <w:rFonts w:cstheme="minorHAnsi"/>
        </w:rPr>
        <w:t>proveniente de otros países solo alcanzaron 2,844 millones de dólares, que se compara con 33,677 millones de dólares de remesas según cifras de Banxico. Por lo que considerando que la base de datos de la ENIGH es el insumo básico para la medición de la pobreza, ello indica que en 2018 dicha medición de pobreza no incorpora 30</w:t>
      </w:r>
      <w:r w:rsidR="000571FD">
        <w:rPr>
          <w:rFonts w:cstheme="minorHAnsi"/>
        </w:rPr>
        <w:t>,</w:t>
      </w:r>
      <w:r w:rsidR="00596AF1" w:rsidRPr="001272AF">
        <w:rPr>
          <w:rFonts w:cstheme="minorHAnsi"/>
        </w:rPr>
        <w:t>833 millones de dólares por remesas que recibieron los hogares y que seguramente tuvieron un impacto positivo en aliviar la pobreza de millones de mexicanos.</w:t>
      </w:r>
    </w:p>
    <w:p w14:paraId="70E5D5C3" w14:textId="77777777" w:rsidR="00D90792" w:rsidRDefault="00D90792" w:rsidP="00D90792">
      <w:pPr>
        <w:spacing w:after="0" w:line="240" w:lineRule="auto"/>
        <w:jc w:val="both"/>
        <w:rPr>
          <w:rFonts w:cstheme="minorHAnsi"/>
        </w:rPr>
      </w:pPr>
    </w:p>
    <w:p w14:paraId="55653AE4" w14:textId="77777777" w:rsidR="00FB6009" w:rsidRDefault="003559BD" w:rsidP="003559BD">
      <w:pPr>
        <w:spacing w:after="0" w:line="240" w:lineRule="auto"/>
        <w:jc w:val="both"/>
        <w:rPr>
          <w:rFonts w:cstheme="minorHAnsi"/>
        </w:rPr>
      </w:pPr>
      <w:r>
        <w:rPr>
          <w:rFonts w:cstheme="minorHAnsi"/>
        </w:rPr>
        <w:t xml:space="preserve">                                          </w:t>
      </w:r>
    </w:p>
    <w:p w14:paraId="0447ADFD" w14:textId="77777777" w:rsidR="00FB6009" w:rsidRDefault="00FB6009" w:rsidP="003559BD">
      <w:pPr>
        <w:spacing w:after="0" w:line="240" w:lineRule="auto"/>
        <w:jc w:val="both"/>
        <w:rPr>
          <w:rFonts w:cstheme="minorHAnsi"/>
        </w:rPr>
      </w:pPr>
    </w:p>
    <w:p w14:paraId="56D5A7C7" w14:textId="28068A18" w:rsidR="00FB6009" w:rsidRPr="00FB6009" w:rsidRDefault="00FB6009" w:rsidP="00FB6009">
      <w:pPr>
        <w:spacing w:after="0" w:line="240" w:lineRule="auto"/>
        <w:jc w:val="center"/>
        <w:rPr>
          <w:rFonts w:cstheme="minorHAnsi"/>
          <w:sz w:val="24"/>
          <w:szCs w:val="24"/>
        </w:rPr>
      </w:pPr>
      <w:r w:rsidRPr="00FB6009">
        <w:rPr>
          <w:rFonts w:cstheme="minorHAnsi"/>
          <w:sz w:val="24"/>
          <w:szCs w:val="24"/>
        </w:rPr>
        <w:lastRenderedPageBreak/>
        <w:t>Tabla 7 Indicador de la ENIGH del ingreso por remesas de los hogares</w:t>
      </w:r>
    </w:p>
    <w:p w14:paraId="54252E01" w14:textId="77777777" w:rsidR="00FB6009" w:rsidRDefault="00FB6009" w:rsidP="003559BD">
      <w:pPr>
        <w:spacing w:after="0" w:line="240" w:lineRule="auto"/>
        <w:jc w:val="both"/>
        <w:rPr>
          <w:rFonts w:cstheme="minorHAnsi"/>
        </w:rPr>
      </w:pPr>
    </w:p>
    <w:tbl>
      <w:tblPr>
        <w:tblpPr w:leftFromText="141" w:rightFromText="141" w:vertAnchor="page" w:horzAnchor="margin" w:tblpXSpec="center" w:tblpY="1915"/>
        <w:tblW w:w="5400" w:type="dxa"/>
        <w:tblCellMar>
          <w:left w:w="70" w:type="dxa"/>
          <w:right w:w="70" w:type="dxa"/>
        </w:tblCellMar>
        <w:tblLook w:val="04A0" w:firstRow="1" w:lastRow="0" w:firstColumn="1" w:lastColumn="0" w:noHBand="0" w:noVBand="1"/>
      </w:tblPr>
      <w:tblGrid>
        <w:gridCol w:w="1200"/>
        <w:gridCol w:w="1680"/>
        <w:gridCol w:w="1200"/>
        <w:gridCol w:w="1320"/>
      </w:tblGrid>
      <w:tr w:rsidR="00EA12C9" w:rsidRPr="003559BD" w14:paraId="43B954D3" w14:textId="77777777" w:rsidTr="00EA12C9">
        <w:trPr>
          <w:trHeight w:val="315"/>
        </w:trPr>
        <w:tc>
          <w:tcPr>
            <w:tcW w:w="1200" w:type="dxa"/>
            <w:vMerge w:val="restart"/>
            <w:tcBorders>
              <w:top w:val="single" w:sz="4" w:space="0" w:color="auto"/>
              <w:left w:val="single" w:sz="4" w:space="0" w:color="auto"/>
              <w:bottom w:val="single" w:sz="4" w:space="0" w:color="auto"/>
              <w:right w:val="single" w:sz="4" w:space="0" w:color="auto"/>
            </w:tcBorders>
            <w:shd w:val="clear" w:color="000000" w:fill="ED7D31"/>
            <w:noWrap/>
            <w:vAlign w:val="center"/>
            <w:hideMark/>
          </w:tcPr>
          <w:p w14:paraId="51A56C6D" w14:textId="77777777" w:rsidR="00EA12C9" w:rsidRPr="003559BD" w:rsidRDefault="00EA12C9" w:rsidP="00EA12C9">
            <w:pPr>
              <w:spacing w:after="0" w:line="240" w:lineRule="auto"/>
              <w:jc w:val="center"/>
              <w:rPr>
                <w:rFonts w:ascii="Calibri" w:eastAsia="Times New Roman" w:hAnsi="Calibri" w:cs="Calibri"/>
                <w:b/>
                <w:bCs/>
                <w:color w:val="000000"/>
                <w:sz w:val="24"/>
                <w:szCs w:val="24"/>
                <w:lang w:eastAsia="es-419"/>
              </w:rPr>
            </w:pPr>
            <w:r w:rsidRPr="003559BD">
              <w:rPr>
                <w:rFonts w:ascii="Calibri" w:eastAsia="Times New Roman" w:hAnsi="Calibri" w:cs="Calibri"/>
                <w:b/>
                <w:bCs/>
                <w:color w:val="000000"/>
                <w:sz w:val="24"/>
                <w:szCs w:val="24"/>
                <w:lang w:eastAsia="es-419"/>
              </w:rPr>
              <w:t>Año</w:t>
            </w:r>
          </w:p>
        </w:tc>
        <w:tc>
          <w:tcPr>
            <w:tcW w:w="1680" w:type="dxa"/>
            <w:tcBorders>
              <w:top w:val="single" w:sz="4" w:space="0" w:color="auto"/>
              <w:left w:val="nil"/>
              <w:bottom w:val="single" w:sz="4" w:space="0" w:color="auto"/>
              <w:right w:val="single" w:sz="4" w:space="0" w:color="auto"/>
            </w:tcBorders>
            <w:shd w:val="clear" w:color="000000" w:fill="ED7D31"/>
            <w:noWrap/>
            <w:vAlign w:val="bottom"/>
            <w:hideMark/>
          </w:tcPr>
          <w:p w14:paraId="523D7746" w14:textId="77777777" w:rsidR="00EA12C9" w:rsidRPr="003559BD" w:rsidRDefault="00EA12C9" w:rsidP="00EA12C9">
            <w:pPr>
              <w:spacing w:after="0" w:line="240" w:lineRule="auto"/>
              <w:jc w:val="center"/>
              <w:rPr>
                <w:rFonts w:ascii="Calibri" w:eastAsia="Times New Roman" w:hAnsi="Calibri" w:cs="Calibri"/>
                <w:b/>
                <w:bCs/>
                <w:color w:val="000000"/>
                <w:sz w:val="24"/>
                <w:szCs w:val="24"/>
                <w:lang w:eastAsia="es-419"/>
              </w:rPr>
            </w:pPr>
            <w:r w:rsidRPr="003559BD">
              <w:rPr>
                <w:rFonts w:ascii="Calibri" w:eastAsia="Times New Roman" w:hAnsi="Calibri" w:cs="Calibri"/>
                <w:b/>
                <w:bCs/>
                <w:color w:val="000000"/>
                <w:sz w:val="24"/>
                <w:szCs w:val="24"/>
                <w:lang w:eastAsia="es-419"/>
              </w:rPr>
              <w:t>ENIGH-INEGI</w:t>
            </w:r>
          </w:p>
        </w:tc>
        <w:tc>
          <w:tcPr>
            <w:tcW w:w="1200" w:type="dxa"/>
            <w:tcBorders>
              <w:top w:val="single" w:sz="4" w:space="0" w:color="auto"/>
              <w:left w:val="nil"/>
              <w:bottom w:val="single" w:sz="4" w:space="0" w:color="auto"/>
              <w:right w:val="single" w:sz="4" w:space="0" w:color="auto"/>
            </w:tcBorders>
            <w:shd w:val="clear" w:color="000000" w:fill="ED7D31"/>
            <w:noWrap/>
            <w:vAlign w:val="bottom"/>
            <w:hideMark/>
          </w:tcPr>
          <w:p w14:paraId="1B15A4EE" w14:textId="77777777" w:rsidR="00EA12C9" w:rsidRPr="003559BD" w:rsidRDefault="00EA12C9" w:rsidP="00EA12C9">
            <w:pPr>
              <w:spacing w:after="0" w:line="240" w:lineRule="auto"/>
              <w:jc w:val="center"/>
              <w:rPr>
                <w:rFonts w:ascii="Calibri" w:eastAsia="Times New Roman" w:hAnsi="Calibri" w:cs="Calibri"/>
                <w:b/>
                <w:bCs/>
                <w:color w:val="000000"/>
                <w:sz w:val="24"/>
                <w:szCs w:val="24"/>
                <w:lang w:eastAsia="es-419"/>
              </w:rPr>
            </w:pPr>
            <w:r w:rsidRPr="003559BD">
              <w:rPr>
                <w:rFonts w:ascii="Calibri" w:eastAsia="Times New Roman" w:hAnsi="Calibri" w:cs="Calibri"/>
                <w:b/>
                <w:bCs/>
                <w:color w:val="000000"/>
                <w:sz w:val="24"/>
                <w:szCs w:val="24"/>
                <w:lang w:eastAsia="es-419"/>
              </w:rPr>
              <w:t>BANXICO</w:t>
            </w:r>
          </w:p>
        </w:tc>
        <w:tc>
          <w:tcPr>
            <w:tcW w:w="1320" w:type="dxa"/>
            <w:tcBorders>
              <w:top w:val="single" w:sz="4" w:space="0" w:color="auto"/>
              <w:left w:val="nil"/>
              <w:bottom w:val="single" w:sz="4" w:space="0" w:color="auto"/>
              <w:right w:val="single" w:sz="4" w:space="0" w:color="auto"/>
            </w:tcBorders>
            <w:shd w:val="clear" w:color="000000" w:fill="ED7D31"/>
            <w:noWrap/>
            <w:vAlign w:val="bottom"/>
            <w:hideMark/>
          </w:tcPr>
          <w:p w14:paraId="2864F28A" w14:textId="77777777" w:rsidR="00EA12C9" w:rsidRPr="003559BD" w:rsidRDefault="00EA12C9" w:rsidP="00EA12C9">
            <w:pPr>
              <w:spacing w:after="0" w:line="240" w:lineRule="auto"/>
              <w:rPr>
                <w:rFonts w:ascii="Calibri" w:eastAsia="Times New Roman" w:hAnsi="Calibri" w:cs="Calibri"/>
                <w:color w:val="000000"/>
                <w:lang w:eastAsia="es-419"/>
              </w:rPr>
            </w:pPr>
            <w:r w:rsidRPr="003559BD">
              <w:rPr>
                <w:rFonts w:ascii="Calibri" w:eastAsia="Times New Roman" w:hAnsi="Calibri" w:cs="Calibri"/>
                <w:color w:val="000000"/>
                <w:lang w:eastAsia="es-419"/>
              </w:rPr>
              <w:t> </w:t>
            </w:r>
          </w:p>
        </w:tc>
      </w:tr>
      <w:tr w:rsidR="00EA12C9" w:rsidRPr="003559BD" w14:paraId="6C97A9EB" w14:textId="77777777" w:rsidTr="00EA12C9">
        <w:trPr>
          <w:trHeight w:val="1080"/>
        </w:trPr>
        <w:tc>
          <w:tcPr>
            <w:tcW w:w="1200" w:type="dxa"/>
            <w:vMerge/>
            <w:tcBorders>
              <w:top w:val="single" w:sz="4" w:space="0" w:color="auto"/>
              <w:left w:val="single" w:sz="4" w:space="0" w:color="auto"/>
              <w:bottom w:val="single" w:sz="4" w:space="0" w:color="auto"/>
              <w:right w:val="single" w:sz="4" w:space="0" w:color="auto"/>
            </w:tcBorders>
            <w:vAlign w:val="center"/>
            <w:hideMark/>
          </w:tcPr>
          <w:p w14:paraId="37F80170" w14:textId="77777777" w:rsidR="00EA12C9" w:rsidRPr="003559BD" w:rsidRDefault="00EA12C9" w:rsidP="00EA12C9">
            <w:pPr>
              <w:spacing w:after="0" w:line="240" w:lineRule="auto"/>
              <w:rPr>
                <w:rFonts w:ascii="Calibri" w:eastAsia="Times New Roman" w:hAnsi="Calibri" w:cs="Calibri"/>
                <w:b/>
                <w:bCs/>
                <w:color w:val="000000"/>
                <w:sz w:val="24"/>
                <w:szCs w:val="24"/>
                <w:lang w:eastAsia="es-419"/>
              </w:rPr>
            </w:pPr>
          </w:p>
        </w:tc>
        <w:tc>
          <w:tcPr>
            <w:tcW w:w="1680" w:type="dxa"/>
            <w:tcBorders>
              <w:top w:val="nil"/>
              <w:left w:val="nil"/>
              <w:bottom w:val="single" w:sz="4" w:space="0" w:color="auto"/>
              <w:right w:val="single" w:sz="4" w:space="0" w:color="auto"/>
            </w:tcBorders>
            <w:shd w:val="clear" w:color="000000" w:fill="ED7D31"/>
            <w:vAlign w:val="bottom"/>
            <w:hideMark/>
          </w:tcPr>
          <w:p w14:paraId="405BF6E9" w14:textId="77777777" w:rsidR="00EA12C9" w:rsidRPr="003559BD" w:rsidRDefault="00EA12C9" w:rsidP="00EA12C9">
            <w:pPr>
              <w:spacing w:after="0" w:line="240" w:lineRule="auto"/>
              <w:jc w:val="center"/>
              <w:rPr>
                <w:rFonts w:ascii="Calibri" w:eastAsia="Times New Roman" w:hAnsi="Calibri" w:cs="Calibri"/>
                <w:color w:val="000000"/>
                <w:sz w:val="20"/>
                <w:szCs w:val="20"/>
                <w:lang w:eastAsia="es-419"/>
              </w:rPr>
            </w:pPr>
            <w:r w:rsidRPr="003559BD">
              <w:rPr>
                <w:rFonts w:ascii="Calibri" w:eastAsia="Times New Roman" w:hAnsi="Calibri" w:cs="Calibri"/>
                <w:color w:val="000000"/>
                <w:sz w:val="20"/>
                <w:szCs w:val="20"/>
                <w:lang w:eastAsia="es-419"/>
              </w:rPr>
              <w:t>Ingresos provenientes de otros países (millones de dólares</w:t>
            </w:r>
          </w:p>
        </w:tc>
        <w:tc>
          <w:tcPr>
            <w:tcW w:w="1200" w:type="dxa"/>
            <w:tcBorders>
              <w:top w:val="nil"/>
              <w:left w:val="nil"/>
              <w:bottom w:val="single" w:sz="4" w:space="0" w:color="auto"/>
              <w:right w:val="single" w:sz="4" w:space="0" w:color="auto"/>
            </w:tcBorders>
            <w:shd w:val="clear" w:color="000000" w:fill="ED7D31"/>
            <w:vAlign w:val="bottom"/>
            <w:hideMark/>
          </w:tcPr>
          <w:p w14:paraId="231C1E97" w14:textId="77777777" w:rsidR="00EA12C9" w:rsidRPr="003559BD" w:rsidRDefault="00EA12C9" w:rsidP="00EA12C9">
            <w:pPr>
              <w:spacing w:after="0" w:line="240" w:lineRule="auto"/>
              <w:jc w:val="center"/>
              <w:rPr>
                <w:rFonts w:ascii="Calibri" w:eastAsia="Times New Roman" w:hAnsi="Calibri" w:cs="Calibri"/>
                <w:color w:val="000000"/>
                <w:sz w:val="20"/>
                <w:szCs w:val="20"/>
                <w:lang w:eastAsia="es-419"/>
              </w:rPr>
            </w:pPr>
            <w:r w:rsidRPr="003559BD">
              <w:rPr>
                <w:rFonts w:ascii="Calibri" w:eastAsia="Times New Roman" w:hAnsi="Calibri" w:cs="Calibri"/>
                <w:color w:val="000000"/>
                <w:sz w:val="20"/>
                <w:szCs w:val="20"/>
                <w:lang w:eastAsia="es-419"/>
              </w:rPr>
              <w:t>Ingreso por remesa (millones de dólares)</w:t>
            </w:r>
          </w:p>
        </w:tc>
        <w:tc>
          <w:tcPr>
            <w:tcW w:w="1320" w:type="dxa"/>
            <w:tcBorders>
              <w:top w:val="nil"/>
              <w:left w:val="nil"/>
              <w:bottom w:val="single" w:sz="4" w:space="0" w:color="auto"/>
              <w:right w:val="single" w:sz="4" w:space="0" w:color="auto"/>
            </w:tcBorders>
            <w:shd w:val="clear" w:color="000000" w:fill="ED7D31"/>
            <w:vAlign w:val="bottom"/>
            <w:hideMark/>
          </w:tcPr>
          <w:p w14:paraId="08CE4773" w14:textId="77777777" w:rsidR="00EA12C9" w:rsidRPr="003559BD" w:rsidRDefault="00EA12C9" w:rsidP="00EA12C9">
            <w:pPr>
              <w:spacing w:after="0" w:line="240" w:lineRule="auto"/>
              <w:jc w:val="center"/>
              <w:rPr>
                <w:rFonts w:ascii="Calibri" w:eastAsia="Times New Roman" w:hAnsi="Calibri" w:cs="Calibri"/>
                <w:color w:val="000000"/>
                <w:sz w:val="20"/>
                <w:szCs w:val="20"/>
                <w:lang w:eastAsia="es-419"/>
              </w:rPr>
            </w:pPr>
            <w:r w:rsidRPr="003559BD">
              <w:rPr>
                <w:rFonts w:ascii="Calibri" w:eastAsia="Times New Roman" w:hAnsi="Calibri" w:cs="Calibri"/>
                <w:color w:val="000000"/>
                <w:sz w:val="20"/>
                <w:szCs w:val="20"/>
                <w:lang w:eastAsia="es-419"/>
              </w:rPr>
              <w:t>porcentaje de cobertura del ingreso por remesa</w:t>
            </w:r>
          </w:p>
        </w:tc>
      </w:tr>
      <w:tr w:rsidR="00EA12C9" w:rsidRPr="003559BD" w14:paraId="44B9E551" w14:textId="77777777" w:rsidTr="00EA12C9">
        <w:trPr>
          <w:trHeight w:val="315"/>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115E7D7B" w14:textId="77777777" w:rsidR="00EA12C9" w:rsidRPr="003559BD" w:rsidRDefault="00EA12C9" w:rsidP="00EA12C9">
            <w:pPr>
              <w:spacing w:after="0" w:line="240" w:lineRule="auto"/>
              <w:jc w:val="center"/>
              <w:rPr>
                <w:rFonts w:ascii="Calibri" w:eastAsia="Times New Roman" w:hAnsi="Calibri" w:cs="Calibri"/>
                <w:color w:val="000000"/>
                <w:lang w:eastAsia="es-419"/>
              </w:rPr>
            </w:pPr>
            <w:r w:rsidRPr="003559BD">
              <w:rPr>
                <w:rFonts w:ascii="Calibri" w:eastAsia="Times New Roman" w:hAnsi="Calibri" w:cs="Calibri"/>
                <w:color w:val="000000"/>
                <w:lang w:eastAsia="es-419"/>
              </w:rPr>
              <w:t>2010</w:t>
            </w:r>
          </w:p>
        </w:tc>
        <w:tc>
          <w:tcPr>
            <w:tcW w:w="1680" w:type="dxa"/>
            <w:tcBorders>
              <w:top w:val="nil"/>
              <w:left w:val="nil"/>
              <w:bottom w:val="single" w:sz="4" w:space="0" w:color="auto"/>
              <w:right w:val="single" w:sz="4" w:space="0" w:color="auto"/>
            </w:tcBorders>
            <w:shd w:val="clear" w:color="auto" w:fill="auto"/>
            <w:noWrap/>
            <w:vAlign w:val="bottom"/>
            <w:hideMark/>
          </w:tcPr>
          <w:p w14:paraId="71009ABE" w14:textId="77777777" w:rsidR="00EA12C9" w:rsidRPr="003559BD" w:rsidRDefault="00EA12C9" w:rsidP="00EA12C9">
            <w:pPr>
              <w:spacing w:after="0" w:line="240" w:lineRule="auto"/>
              <w:jc w:val="center"/>
              <w:rPr>
                <w:rFonts w:ascii="Calibri" w:eastAsia="Times New Roman" w:hAnsi="Calibri" w:cs="Calibri"/>
                <w:color w:val="000000"/>
                <w:lang w:eastAsia="es-419"/>
              </w:rPr>
            </w:pPr>
            <w:r w:rsidRPr="003559BD">
              <w:rPr>
                <w:rFonts w:ascii="Calibri" w:eastAsia="Times New Roman" w:hAnsi="Calibri" w:cs="Calibri"/>
                <w:color w:val="000000"/>
                <w:lang w:eastAsia="es-419"/>
              </w:rPr>
              <w:t>3077.25</w:t>
            </w:r>
          </w:p>
        </w:tc>
        <w:tc>
          <w:tcPr>
            <w:tcW w:w="1200" w:type="dxa"/>
            <w:tcBorders>
              <w:top w:val="nil"/>
              <w:left w:val="nil"/>
              <w:bottom w:val="single" w:sz="4" w:space="0" w:color="auto"/>
              <w:right w:val="single" w:sz="4" w:space="0" w:color="auto"/>
            </w:tcBorders>
            <w:shd w:val="clear" w:color="auto" w:fill="auto"/>
            <w:noWrap/>
            <w:vAlign w:val="bottom"/>
            <w:hideMark/>
          </w:tcPr>
          <w:p w14:paraId="3F3D5AAB" w14:textId="77777777" w:rsidR="00EA12C9" w:rsidRPr="003559BD" w:rsidRDefault="00EA12C9" w:rsidP="00EA12C9">
            <w:pPr>
              <w:spacing w:after="0" w:line="240" w:lineRule="auto"/>
              <w:jc w:val="center"/>
              <w:rPr>
                <w:rFonts w:ascii="Calibri" w:eastAsia="Times New Roman" w:hAnsi="Calibri" w:cs="Calibri"/>
                <w:color w:val="000000"/>
                <w:lang w:eastAsia="es-419"/>
              </w:rPr>
            </w:pPr>
            <w:r w:rsidRPr="003559BD">
              <w:rPr>
                <w:rFonts w:ascii="Calibri" w:eastAsia="Times New Roman" w:hAnsi="Calibri" w:cs="Calibri"/>
                <w:color w:val="000000"/>
                <w:lang w:eastAsia="es-419"/>
              </w:rPr>
              <w:t>21303.88</w:t>
            </w:r>
          </w:p>
        </w:tc>
        <w:tc>
          <w:tcPr>
            <w:tcW w:w="1320" w:type="dxa"/>
            <w:tcBorders>
              <w:top w:val="nil"/>
              <w:left w:val="nil"/>
              <w:bottom w:val="single" w:sz="4" w:space="0" w:color="auto"/>
              <w:right w:val="single" w:sz="4" w:space="0" w:color="auto"/>
            </w:tcBorders>
            <w:shd w:val="clear" w:color="auto" w:fill="auto"/>
            <w:noWrap/>
            <w:vAlign w:val="bottom"/>
            <w:hideMark/>
          </w:tcPr>
          <w:p w14:paraId="2FCC1E79" w14:textId="77777777" w:rsidR="00EA12C9" w:rsidRPr="003559BD" w:rsidRDefault="00EA12C9" w:rsidP="00EA12C9">
            <w:pPr>
              <w:spacing w:after="0" w:line="240" w:lineRule="auto"/>
              <w:jc w:val="center"/>
              <w:rPr>
                <w:rFonts w:ascii="Calibri" w:eastAsia="Times New Roman" w:hAnsi="Calibri" w:cs="Calibri"/>
                <w:color w:val="000000"/>
                <w:lang w:eastAsia="es-419"/>
              </w:rPr>
            </w:pPr>
            <w:r w:rsidRPr="003559BD">
              <w:rPr>
                <w:rFonts w:ascii="Calibri" w:eastAsia="Times New Roman" w:hAnsi="Calibri" w:cs="Calibri"/>
                <w:color w:val="000000"/>
                <w:lang w:eastAsia="es-419"/>
              </w:rPr>
              <w:t>14.44%</w:t>
            </w:r>
          </w:p>
        </w:tc>
      </w:tr>
      <w:tr w:rsidR="00EA12C9" w:rsidRPr="003559BD" w14:paraId="0EB21778" w14:textId="77777777" w:rsidTr="00EA12C9">
        <w:trPr>
          <w:trHeight w:val="315"/>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A9F3AB4" w14:textId="77777777" w:rsidR="00EA12C9" w:rsidRPr="003559BD" w:rsidRDefault="00EA12C9" w:rsidP="00EA12C9">
            <w:pPr>
              <w:spacing w:after="0" w:line="240" w:lineRule="auto"/>
              <w:jc w:val="center"/>
              <w:rPr>
                <w:rFonts w:ascii="Calibri" w:eastAsia="Times New Roman" w:hAnsi="Calibri" w:cs="Calibri"/>
                <w:color w:val="000000"/>
                <w:lang w:eastAsia="es-419"/>
              </w:rPr>
            </w:pPr>
            <w:r w:rsidRPr="003559BD">
              <w:rPr>
                <w:rFonts w:ascii="Calibri" w:eastAsia="Times New Roman" w:hAnsi="Calibri" w:cs="Calibri"/>
                <w:color w:val="000000"/>
                <w:lang w:eastAsia="es-419"/>
              </w:rPr>
              <w:t>2012</w:t>
            </w:r>
          </w:p>
        </w:tc>
        <w:tc>
          <w:tcPr>
            <w:tcW w:w="1680" w:type="dxa"/>
            <w:tcBorders>
              <w:top w:val="nil"/>
              <w:left w:val="nil"/>
              <w:bottom w:val="single" w:sz="4" w:space="0" w:color="auto"/>
              <w:right w:val="single" w:sz="4" w:space="0" w:color="auto"/>
            </w:tcBorders>
            <w:shd w:val="clear" w:color="auto" w:fill="auto"/>
            <w:noWrap/>
            <w:vAlign w:val="bottom"/>
            <w:hideMark/>
          </w:tcPr>
          <w:p w14:paraId="399BE2E8" w14:textId="77777777" w:rsidR="00EA12C9" w:rsidRPr="003559BD" w:rsidRDefault="00EA12C9" w:rsidP="00EA12C9">
            <w:pPr>
              <w:spacing w:after="0" w:line="240" w:lineRule="auto"/>
              <w:jc w:val="center"/>
              <w:rPr>
                <w:rFonts w:ascii="Calibri" w:eastAsia="Times New Roman" w:hAnsi="Calibri" w:cs="Calibri"/>
                <w:color w:val="000000"/>
                <w:lang w:eastAsia="es-419"/>
              </w:rPr>
            </w:pPr>
            <w:r w:rsidRPr="003559BD">
              <w:rPr>
                <w:rFonts w:ascii="Calibri" w:eastAsia="Times New Roman" w:hAnsi="Calibri" w:cs="Calibri"/>
                <w:color w:val="000000"/>
                <w:lang w:eastAsia="es-419"/>
              </w:rPr>
              <w:t>2743.33</w:t>
            </w:r>
          </w:p>
        </w:tc>
        <w:tc>
          <w:tcPr>
            <w:tcW w:w="1200" w:type="dxa"/>
            <w:tcBorders>
              <w:top w:val="nil"/>
              <w:left w:val="nil"/>
              <w:bottom w:val="single" w:sz="4" w:space="0" w:color="auto"/>
              <w:right w:val="single" w:sz="4" w:space="0" w:color="auto"/>
            </w:tcBorders>
            <w:shd w:val="clear" w:color="auto" w:fill="auto"/>
            <w:noWrap/>
            <w:vAlign w:val="bottom"/>
            <w:hideMark/>
          </w:tcPr>
          <w:p w14:paraId="2C5CBE1E" w14:textId="77777777" w:rsidR="00EA12C9" w:rsidRPr="003559BD" w:rsidRDefault="00EA12C9" w:rsidP="00EA12C9">
            <w:pPr>
              <w:spacing w:after="0" w:line="240" w:lineRule="auto"/>
              <w:jc w:val="center"/>
              <w:rPr>
                <w:rFonts w:ascii="Calibri" w:eastAsia="Times New Roman" w:hAnsi="Calibri" w:cs="Calibri"/>
                <w:color w:val="000000"/>
                <w:lang w:eastAsia="es-419"/>
              </w:rPr>
            </w:pPr>
            <w:r w:rsidRPr="003559BD">
              <w:rPr>
                <w:rFonts w:ascii="Calibri" w:eastAsia="Times New Roman" w:hAnsi="Calibri" w:cs="Calibri"/>
                <w:color w:val="000000"/>
                <w:lang w:eastAsia="es-419"/>
              </w:rPr>
              <w:t>22438.32</w:t>
            </w:r>
          </w:p>
        </w:tc>
        <w:tc>
          <w:tcPr>
            <w:tcW w:w="1320" w:type="dxa"/>
            <w:tcBorders>
              <w:top w:val="nil"/>
              <w:left w:val="nil"/>
              <w:bottom w:val="single" w:sz="4" w:space="0" w:color="auto"/>
              <w:right w:val="single" w:sz="4" w:space="0" w:color="auto"/>
            </w:tcBorders>
            <w:shd w:val="clear" w:color="auto" w:fill="auto"/>
            <w:noWrap/>
            <w:vAlign w:val="bottom"/>
            <w:hideMark/>
          </w:tcPr>
          <w:p w14:paraId="7CF64496" w14:textId="77777777" w:rsidR="00EA12C9" w:rsidRPr="003559BD" w:rsidRDefault="00EA12C9" w:rsidP="00EA12C9">
            <w:pPr>
              <w:spacing w:after="0" w:line="240" w:lineRule="auto"/>
              <w:jc w:val="center"/>
              <w:rPr>
                <w:rFonts w:ascii="Calibri" w:eastAsia="Times New Roman" w:hAnsi="Calibri" w:cs="Calibri"/>
                <w:color w:val="000000"/>
                <w:lang w:eastAsia="es-419"/>
              </w:rPr>
            </w:pPr>
            <w:r w:rsidRPr="003559BD">
              <w:rPr>
                <w:rFonts w:ascii="Calibri" w:eastAsia="Times New Roman" w:hAnsi="Calibri" w:cs="Calibri"/>
                <w:color w:val="000000"/>
                <w:lang w:eastAsia="es-419"/>
              </w:rPr>
              <w:t>12.23%</w:t>
            </w:r>
          </w:p>
        </w:tc>
      </w:tr>
      <w:tr w:rsidR="00EA12C9" w:rsidRPr="003559BD" w14:paraId="1C63BA2B" w14:textId="77777777" w:rsidTr="00EA12C9">
        <w:trPr>
          <w:trHeight w:val="315"/>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613B1C80" w14:textId="77777777" w:rsidR="00EA12C9" w:rsidRPr="003559BD" w:rsidRDefault="00EA12C9" w:rsidP="00EA12C9">
            <w:pPr>
              <w:spacing w:after="0" w:line="240" w:lineRule="auto"/>
              <w:jc w:val="center"/>
              <w:rPr>
                <w:rFonts w:ascii="Calibri" w:eastAsia="Times New Roman" w:hAnsi="Calibri" w:cs="Calibri"/>
                <w:color w:val="000000"/>
                <w:lang w:eastAsia="es-419"/>
              </w:rPr>
            </w:pPr>
            <w:r w:rsidRPr="003559BD">
              <w:rPr>
                <w:rFonts w:ascii="Calibri" w:eastAsia="Times New Roman" w:hAnsi="Calibri" w:cs="Calibri"/>
                <w:color w:val="000000"/>
                <w:lang w:eastAsia="es-419"/>
              </w:rPr>
              <w:t>2014</w:t>
            </w:r>
          </w:p>
        </w:tc>
        <w:tc>
          <w:tcPr>
            <w:tcW w:w="1680" w:type="dxa"/>
            <w:tcBorders>
              <w:top w:val="nil"/>
              <w:left w:val="nil"/>
              <w:bottom w:val="single" w:sz="4" w:space="0" w:color="auto"/>
              <w:right w:val="single" w:sz="4" w:space="0" w:color="auto"/>
            </w:tcBorders>
            <w:shd w:val="clear" w:color="auto" w:fill="auto"/>
            <w:noWrap/>
            <w:vAlign w:val="bottom"/>
            <w:hideMark/>
          </w:tcPr>
          <w:p w14:paraId="33C14666" w14:textId="77777777" w:rsidR="00EA12C9" w:rsidRPr="003559BD" w:rsidRDefault="00EA12C9" w:rsidP="00EA12C9">
            <w:pPr>
              <w:spacing w:after="0" w:line="240" w:lineRule="auto"/>
              <w:jc w:val="center"/>
              <w:rPr>
                <w:rFonts w:ascii="Calibri" w:eastAsia="Times New Roman" w:hAnsi="Calibri" w:cs="Calibri"/>
                <w:color w:val="000000"/>
                <w:lang w:eastAsia="es-419"/>
              </w:rPr>
            </w:pPr>
            <w:r w:rsidRPr="003559BD">
              <w:rPr>
                <w:rFonts w:ascii="Calibri" w:eastAsia="Times New Roman" w:hAnsi="Calibri" w:cs="Calibri"/>
                <w:color w:val="000000"/>
                <w:lang w:eastAsia="es-419"/>
              </w:rPr>
              <w:t>2297.75</w:t>
            </w:r>
          </w:p>
        </w:tc>
        <w:tc>
          <w:tcPr>
            <w:tcW w:w="1200" w:type="dxa"/>
            <w:tcBorders>
              <w:top w:val="nil"/>
              <w:left w:val="nil"/>
              <w:bottom w:val="single" w:sz="4" w:space="0" w:color="auto"/>
              <w:right w:val="single" w:sz="4" w:space="0" w:color="auto"/>
            </w:tcBorders>
            <w:shd w:val="clear" w:color="auto" w:fill="auto"/>
            <w:noWrap/>
            <w:vAlign w:val="bottom"/>
            <w:hideMark/>
          </w:tcPr>
          <w:p w14:paraId="18B6801D" w14:textId="77777777" w:rsidR="00EA12C9" w:rsidRPr="003559BD" w:rsidRDefault="00EA12C9" w:rsidP="00EA12C9">
            <w:pPr>
              <w:spacing w:after="0" w:line="240" w:lineRule="auto"/>
              <w:jc w:val="center"/>
              <w:rPr>
                <w:rFonts w:ascii="Calibri" w:eastAsia="Times New Roman" w:hAnsi="Calibri" w:cs="Calibri"/>
                <w:color w:val="000000"/>
                <w:lang w:eastAsia="es-419"/>
              </w:rPr>
            </w:pPr>
            <w:r w:rsidRPr="003559BD">
              <w:rPr>
                <w:rFonts w:ascii="Calibri" w:eastAsia="Times New Roman" w:hAnsi="Calibri" w:cs="Calibri"/>
                <w:color w:val="000000"/>
                <w:lang w:eastAsia="es-419"/>
              </w:rPr>
              <w:t>23647.28</w:t>
            </w:r>
          </w:p>
        </w:tc>
        <w:tc>
          <w:tcPr>
            <w:tcW w:w="1320" w:type="dxa"/>
            <w:tcBorders>
              <w:top w:val="nil"/>
              <w:left w:val="nil"/>
              <w:bottom w:val="single" w:sz="4" w:space="0" w:color="auto"/>
              <w:right w:val="single" w:sz="4" w:space="0" w:color="auto"/>
            </w:tcBorders>
            <w:shd w:val="clear" w:color="auto" w:fill="auto"/>
            <w:noWrap/>
            <w:vAlign w:val="bottom"/>
            <w:hideMark/>
          </w:tcPr>
          <w:p w14:paraId="2C5D8FD5" w14:textId="77777777" w:rsidR="00EA12C9" w:rsidRPr="003559BD" w:rsidRDefault="00EA12C9" w:rsidP="00EA12C9">
            <w:pPr>
              <w:spacing w:after="0" w:line="240" w:lineRule="auto"/>
              <w:jc w:val="center"/>
              <w:rPr>
                <w:rFonts w:ascii="Calibri" w:eastAsia="Times New Roman" w:hAnsi="Calibri" w:cs="Calibri"/>
                <w:color w:val="000000"/>
                <w:lang w:eastAsia="es-419"/>
              </w:rPr>
            </w:pPr>
            <w:r w:rsidRPr="003559BD">
              <w:rPr>
                <w:rFonts w:ascii="Calibri" w:eastAsia="Times New Roman" w:hAnsi="Calibri" w:cs="Calibri"/>
                <w:color w:val="000000"/>
                <w:lang w:eastAsia="es-419"/>
              </w:rPr>
              <w:t>9.72%</w:t>
            </w:r>
          </w:p>
        </w:tc>
      </w:tr>
      <w:tr w:rsidR="00EA12C9" w:rsidRPr="003559BD" w14:paraId="296F2C29" w14:textId="77777777" w:rsidTr="00EA12C9">
        <w:trPr>
          <w:trHeight w:val="315"/>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38E9CAA7" w14:textId="77777777" w:rsidR="00EA12C9" w:rsidRPr="003559BD" w:rsidRDefault="00EA12C9" w:rsidP="00EA12C9">
            <w:pPr>
              <w:spacing w:after="0" w:line="240" w:lineRule="auto"/>
              <w:jc w:val="center"/>
              <w:rPr>
                <w:rFonts w:ascii="Calibri" w:eastAsia="Times New Roman" w:hAnsi="Calibri" w:cs="Calibri"/>
                <w:color w:val="000000"/>
                <w:lang w:eastAsia="es-419"/>
              </w:rPr>
            </w:pPr>
            <w:r w:rsidRPr="003559BD">
              <w:rPr>
                <w:rFonts w:ascii="Calibri" w:eastAsia="Times New Roman" w:hAnsi="Calibri" w:cs="Calibri"/>
                <w:color w:val="000000"/>
                <w:lang w:eastAsia="es-419"/>
              </w:rPr>
              <w:t>2016</w:t>
            </w:r>
          </w:p>
        </w:tc>
        <w:tc>
          <w:tcPr>
            <w:tcW w:w="1680" w:type="dxa"/>
            <w:tcBorders>
              <w:top w:val="nil"/>
              <w:left w:val="nil"/>
              <w:bottom w:val="single" w:sz="4" w:space="0" w:color="auto"/>
              <w:right w:val="single" w:sz="4" w:space="0" w:color="auto"/>
            </w:tcBorders>
            <w:shd w:val="clear" w:color="auto" w:fill="auto"/>
            <w:noWrap/>
            <w:vAlign w:val="bottom"/>
            <w:hideMark/>
          </w:tcPr>
          <w:p w14:paraId="7C1049FF" w14:textId="77777777" w:rsidR="00EA12C9" w:rsidRPr="003559BD" w:rsidRDefault="00EA12C9" w:rsidP="00EA12C9">
            <w:pPr>
              <w:spacing w:after="0" w:line="240" w:lineRule="auto"/>
              <w:jc w:val="center"/>
              <w:rPr>
                <w:rFonts w:ascii="Calibri" w:eastAsia="Times New Roman" w:hAnsi="Calibri" w:cs="Calibri"/>
                <w:color w:val="000000"/>
                <w:lang w:eastAsia="es-419"/>
              </w:rPr>
            </w:pPr>
            <w:r w:rsidRPr="003559BD">
              <w:rPr>
                <w:rFonts w:ascii="Calibri" w:eastAsia="Times New Roman" w:hAnsi="Calibri" w:cs="Calibri"/>
                <w:color w:val="000000"/>
                <w:lang w:eastAsia="es-419"/>
              </w:rPr>
              <w:t>2463.39</w:t>
            </w:r>
          </w:p>
        </w:tc>
        <w:tc>
          <w:tcPr>
            <w:tcW w:w="1200" w:type="dxa"/>
            <w:tcBorders>
              <w:top w:val="nil"/>
              <w:left w:val="nil"/>
              <w:bottom w:val="single" w:sz="4" w:space="0" w:color="auto"/>
              <w:right w:val="single" w:sz="4" w:space="0" w:color="auto"/>
            </w:tcBorders>
            <w:shd w:val="clear" w:color="auto" w:fill="auto"/>
            <w:noWrap/>
            <w:vAlign w:val="bottom"/>
            <w:hideMark/>
          </w:tcPr>
          <w:p w14:paraId="17F3B9F8" w14:textId="77777777" w:rsidR="00EA12C9" w:rsidRPr="003559BD" w:rsidRDefault="00EA12C9" w:rsidP="00EA12C9">
            <w:pPr>
              <w:spacing w:after="0" w:line="240" w:lineRule="auto"/>
              <w:jc w:val="center"/>
              <w:rPr>
                <w:rFonts w:ascii="Calibri" w:eastAsia="Times New Roman" w:hAnsi="Calibri" w:cs="Calibri"/>
                <w:color w:val="000000"/>
                <w:lang w:eastAsia="es-419"/>
              </w:rPr>
            </w:pPr>
            <w:r w:rsidRPr="003559BD">
              <w:rPr>
                <w:rFonts w:ascii="Calibri" w:eastAsia="Times New Roman" w:hAnsi="Calibri" w:cs="Calibri"/>
                <w:color w:val="000000"/>
                <w:lang w:eastAsia="es-419"/>
              </w:rPr>
              <w:t>26993.28</w:t>
            </w:r>
          </w:p>
        </w:tc>
        <w:tc>
          <w:tcPr>
            <w:tcW w:w="1320" w:type="dxa"/>
            <w:tcBorders>
              <w:top w:val="nil"/>
              <w:left w:val="nil"/>
              <w:bottom w:val="single" w:sz="4" w:space="0" w:color="auto"/>
              <w:right w:val="single" w:sz="4" w:space="0" w:color="auto"/>
            </w:tcBorders>
            <w:shd w:val="clear" w:color="auto" w:fill="auto"/>
            <w:noWrap/>
            <w:vAlign w:val="bottom"/>
            <w:hideMark/>
          </w:tcPr>
          <w:p w14:paraId="7C321C28" w14:textId="77777777" w:rsidR="00EA12C9" w:rsidRPr="003559BD" w:rsidRDefault="00EA12C9" w:rsidP="00EA12C9">
            <w:pPr>
              <w:spacing w:after="0" w:line="240" w:lineRule="auto"/>
              <w:jc w:val="center"/>
              <w:rPr>
                <w:rFonts w:ascii="Calibri" w:eastAsia="Times New Roman" w:hAnsi="Calibri" w:cs="Calibri"/>
                <w:color w:val="000000"/>
                <w:lang w:eastAsia="es-419"/>
              </w:rPr>
            </w:pPr>
            <w:r w:rsidRPr="003559BD">
              <w:rPr>
                <w:rFonts w:ascii="Calibri" w:eastAsia="Times New Roman" w:hAnsi="Calibri" w:cs="Calibri"/>
                <w:color w:val="000000"/>
                <w:lang w:eastAsia="es-419"/>
              </w:rPr>
              <w:t>9.13%</w:t>
            </w:r>
          </w:p>
        </w:tc>
      </w:tr>
      <w:tr w:rsidR="00EA12C9" w:rsidRPr="003559BD" w14:paraId="11493B04" w14:textId="77777777" w:rsidTr="00EA12C9">
        <w:trPr>
          <w:trHeight w:val="315"/>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8FDDDAA" w14:textId="77777777" w:rsidR="00EA12C9" w:rsidRPr="003559BD" w:rsidRDefault="00EA12C9" w:rsidP="00EA12C9">
            <w:pPr>
              <w:spacing w:after="0" w:line="240" w:lineRule="auto"/>
              <w:jc w:val="center"/>
              <w:rPr>
                <w:rFonts w:ascii="Calibri" w:eastAsia="Times New Roman" w:hAnsi="Calibri" w:cs="Calibri"/>
                <w:color w:val="000000"/>
                <w:lang w:eastAsia="es-419"/>
              </w:rPr>
            </w:pPr>
            <w:r w:rsidRPr="003559BD">
              <w:rPr>
                <w:rFonts w:ascii="Calibri" w:eastAsia="Times New Roman" w:hAnsi="Calibri" w:cs="Calibri"/>
                <w:color w:val="000000"/>
                <w:lang w:eastAsia="es-419"/>
              </w:rPr>
              <w:t>2018</w:t>
            </w:r>
          </w:p>
        </w:tc>
        <w:tc>
          <w:tcPr>
            <w:tcW w:w="1680" w:type="dxa"/>
            <w:tcBorders>
              <w:top w:val="nil"/>
              <w:left w:val="nil"/>
              <w:bottom w:val="single" w:sz="4" w:space="0" w:color="auto"/>
              <w:right w:val="single" w:sz="4" w:space="0" w:color="auto"/>
            </w:tcBorders>
            <w:shd w:val="clear" w:color="auto" w:fill="auto"/>
            <w:noWrap/>
            <w:vAlign w:val="bottom"/>
            <w:hideMark/>
          </w:tcPr>
          <w:p w14:paraId="2E2D8226" w14:textId="77777777" w:rsidR="00EA12C9" w:rsidRPr="003559BD" w:rsidRDefault="00EA12C9" w:rsidP="00EA12C9">
            <w:pPr>
              <w:spacing w:after="0" w:line="240" w:lineRule="auto"/>
              <w:jc w:val="center"/>
              <w:rPr>
                <w:rFonts w:ascii="Calibri" w:eastAsia="Times New Roman" w:hAnsi="Calibri" w:cs="Calibri"/>
                <w:color w:val="000000"/>
                <w:lang w:eastAsia="es-419"/>
              </w:rPr>
            </w:pPr>
            <w:r w:rsidRPr="003559BD">
              <w:rPr>
                <w:rFonts w:ascii="Calibri" w:eastAsia="Times New Roman" w:hAnsi="Calibri" w:cs="Calibri"/>
                <w:color w:val="000000"/>
                <w:lang w:eastAsia="es-419"/>
              </w:rPr>
              <w:t>2843.83</w:t>
            </w:r>
          </w:p>
        </w:tc>
        <w:tc>
          <w:tcPr>
            <w:tcW w:w="1200" w:type="dxa"/>
            <w:tcBorders>
              <w:top w:val="nil"/>
              <w:left w:val="nil"/>
              <w:bottom w:val="single" w:sz="4" w:space="0" w:color="auto"/>
              <w:right w:val="single" w:sz="4" w:space="0" w:color="auto"/>
            </w:tcBorders>
            <w:shd w:val="clear" w:color="auto" w:fill="auto"/>
            <w:noWrap/>
            <w:vAlign w:val="bottom"/>
            <w:hideMark/>
          </w:tcPr>
          <w:p w14:paraId="22E6B8E8" w14:textId="77777777" w:rsidR="00EA12C9" w:rsidRPr="003559BD" w:rsidRDefault="00EA12C9" w:rsidP="00EA12C9">
            <w:pPr>
              <w:spacing w:after="0" w:line="240" w:lineRule="auto"/>
              <w:jc w:val="center"/>
              <w:rPr>
                <w:rFonts w:ascii="Calibri" w:eastAsia="Times New Roman" w:hAnsi="Calibri" w:cs="Calibri"/>
                <w:color w:val="000000"/>
                <w:lang w:eastAsia="es-419"/>
              </w:rPr>
            </w:pPr>
            <w:r w:rsidRPr="003559BD">
              <w:rPr>
                <w:rFonts w:ascii="Calibri" w:eastAsia="Times New Roman" w:hAnsi="Calibri" w:cs="Calibri"/>
                <w:color w:val="000000"/>
                <w:lang w:eastAsia="es-419"/>
              </w:rPr>
              <w:t>33677.23</w:t>
            </w:r>
          </w:p>
        </w:tc>
        <w:tc>
          <w:tcPr>
            <w:tcW w:w="1320" w:type="dxa"/>
            <w:tcBorders>
              <w:top w:val="nil"/>
              <w:left w:val="nil"/>
              <w:bottom w:val="single" w:sz="4" w:space="0" w:color="auto"/>
              <w:right w:val="single" w:sz="4" w:space="0" w:color="auto"/>
            </w:tcBorders>
            <w:shd w:val="clear" w:color="auto" w:fill="auto"/>
            <w:noWrap/>
            <w:vAlign w:val="bottom"/>
            <w:hideMark/>
          </w:tcPr>
          <w:p w14:paraId="0850729A" w14:textId="77777777" w:rsidR="00EA12C9" w:rsidRPr="003559BD" w:rsidRDefault="00EA12C9" w:rsidP="00EA12C9">
            <w:pPr>
              <w:spacing w:after="0" w:line="240" w:lineRule="auto"/>
              <w:jc w:val="center"/>
              <w:rPr>
                <w:rFonts w:ascii="Calibri" w:eastAsia="Times New Roman" w:hAnsi="Calibri" w:cs="Calibri"/>
                <w:color w:val="000000"/>
                <w:lang w:eastAsia="es-419"/>
              </w:rPr>
            </w:pPr>
            <w:r w:rsidRPr="003559BD">
              <w:rPr>
                <w:rFonts w:ascii="Calibri" w:eastAsia="Times New Roman" w:hAnsi="Calibri" w:cs="Calibri"/>
                <w:color w:val="000000"/>
                <w:lang w:eastAsia="es-419"/>
              </w:rPr>
              <w:t>8.44%</w:t>
            </w:r>
          </w:p>
        </w:tc>
      </w:tr>
    </w:tbl>
    <w:p w14:paraId="3231435C" w14:textId="77777777" w:rsidR="00FB6009" w:rsidRDefault="00FB6009" w:rsidP="003559BD">
      <w:pPr>
        <w:spacing w:after="0" w:line="240" w:lineRule="auto"/>
        <w:jc w:val="both"/>
        <w:rPr>
          <w:rFonts w:cstheme="minorHAnsi"/>
        </w:rPr>
      </w:pPr>
    </w:p>
    <w:p w14:paraId="280A1CD4" w14:textId="77777777" w:rsidR="00FB6009" w:rsidRDefault="00FB6009" w:rsidP="003559BD">
      <w:pPr>
        <w:spacing w:after="0" w:line="240" w:lineRule="auto"/>
        <w:jc w:val="both"/>
        <w:rPr>
          <w:rFonts w:cstheme="minorHAnsi"/>
        </w:rPr>
      </w:pPr>
    </w:p>
    <w:p w14:paraId="63BB0D81" w14:textId="77777777" w:rsidR="00FB6009" w:rsidRDefault="00FB6009" w:rsidP="003559BD">
      <w:pPr>
        <w:spacing w:after="0" w:line="240" w:lineRule="auto"/>
        <w:jc w:val="both"/>
        <w:rPr>
          <w:rFonts w:cstheme="minorHAnsi"/>
        </w:rPr>
      </w:pPr>
    </w:p>
    <w:p w14:paraId="5B193CE6" w14:textId="77777777" w:rsidR="00FB6009" w:rsidRDefault="00FB6009" w:rsidP="003559BD">
      <w:pPr>
        <w:spacing w:after="0" w:line="240" w:lineRule="auto"/>
        <w:jc w:val="both"/>
        <w:rPr>
          <w:rFonts w:cstheme="minorHAnsi"/>
        </w:rPr>
      </w:pPr>
    </w:p>
    <w:p w14:paraId="7059DBBC" w14:textId="77777777" w:rsidR="00FB6009" w:rsidRDefault="00FB6009" w:rsidP="003559BD">
      <w:pPr>
        <w:spacing w:after="0" w:line="240" w:lineRule="auto"/>
        <w:jc w:val="both"/>
        <w:rPr>
          <w:rFonts w:cstheme="minorHAnsi"/>
        </w:rPr>
      </w:pPr>
    </w:p>
    <w:p w14:paraId="0834EB1D" w14:textId="77777777" w:rsidR="00FB6009" w:rsidRDefault="00FB6009" w:rsidP="003559BD">
      <w:pPr>
        <w:spacing w:after="0" w:line="240" w:lineRule="auto"/>
        <w:jc w:val="both"/>
        <w:rPr>
          <w:rFonts w:cstheme="minorHAnsi"/>
        </w:rPr>
      </w:pPr>
    </w:p>
    <w:p w14:paraId="4E88557B" w14:textId="77777777" w:rsidR="00FB6009" w:rsidRDefault="00FB6009" w:rsidP="003559BD">
      <w:pPr>
        <w:spacing w:after="0" w:line="240" w:lineRule="auto"/>
        <w:jc w:val="both"/>
        <w:rPr>
          <w:rFonts w:cstheme="minorHAnsi"/>
        </w:rPr>
      </w:pPr>
    </w:p>
    <w:p w14:paraId="534A9EC0" w14:textId="77777777" w:rsidR="00FB6009" w:rsidRDefault="00FB6009" w:rsidP="003559BD">
      <w:pPr>
        <w:spacing w:after="0" w:line="240" w:lineRule="auto"/>
        <w:jc w:val="both"/>
        <w:rPr>
          <w:rFonts w:cstheme="minorHAnsi"/>
        </w:rPr>
      </w:pPr>
    </w:p>
    <w:p w14:paraId="05ADBCCE" w14:textId="77777777" w:rsidR="00FB6009" w:rsidRDefault="00FB6009" w:rsidP="003559BD">
      <w:pPr>
        <w:spacing w:after="0" w:line="240" w:lineRule="auto"/>
        <w:jc w:val="both"/>
        <w:rPr>
          <w:rFonts w:cstheme="minorHAnsi"/>
        </w:rPr>
      </w:pPr>
    </w:p>
    <w:p w14:paraId="712359D5" w14:textId="77777777" w:rsidR="00FB6009" w:rsidRDefault="00FB6009" w:rsidP="003559BD">
      <w:pPr>
        <w:spacing w:after="0" w:line="240" w:lineRule="auto"/>
        <w:jc w:val="both"/>
        <w:rPr>
          <w:rFonts w:cstheme="minorHAnsi"/>
        </w:rPr>
      </w:pPr>
    </w:p>
    <w:p w14:paraId="77C6FD27" w14:textId="77777777" w:rsidR="00FB6009" w:rsidRDefault="00FB6009" w:rsidP="003559BD">
      <w:pPr>
        <w:spacing w:after="0" w:line="240" w:lineRule="auto"/>
        <w:jc w:val="both"/>
        <w:rPr>
          <w:rFonts w:cstheme="minorHAnsi"/>
        </w:rPr>
      </w:pPr>
    </w:p>
    <w:p w14:paraId="0949B167" w14:textId="329A1AC2" w:rsidR="00FB6009" w:rsidRDefault="00FB6009" w:rsidP="003559BD">
      <w:pPr>
        <w:spacing w:after="0" w:line="240" w:lineRule="auto"/>
        <w:jc w:val="both"/>
        <w:rPr>
          <w:rFonts w:cstheme="minorHAnsi"/>
        </w:rPr>
      </w:pPr>
      <w:r>
        <w:rPr>
          <w:rFonts w:cstheme="minorHAnsi"/>
        </w:rPr>
        <w:t xml:space="preserve"> </w:t>
      </w:r>
    </w:p>
    <w:p w14:paraId="1F61329E" w14:textId="640168E0" w:rsidR="003559BD" w:rsidRDefault="00FB6009" w:rsidP="003559BD">
      <w:pPr>
        <w:spacing w:after="0" w:line="240" w:lineRule="auto"/>
        <w:jc w:val="both"/>
        <w:rPr>
          <w:rFonts w:cstheme="minorHAnsi"/>
        </w:rPr>
      </w:pPr>
      <w:r>
        <w:rPr>
          <w:rFonts w:cstheme="minorHAnsi"/>
        </w:rPr>
        <w:t xml:space="preserve">                                </w:t>
      </w:r>
      <w:r w:rsidR="003559BD">
        <w:rPr>
          <w:rFonts w:cstheme="minorHAnsi"/>
        </w:rPr>
        <w:t>Fuente:</w:t>
      </w:r>
      <w:r w:rsidR="00EA12C9">
        <w:rPr>
          <w:rFonts w:cstheme="minorHAnsi"/>
        </w:rPr>
        <w:t xml:space="preserve"> </w:t>
      </w:r>
      <w:r w:rsidR="003559BD">
        <w:rPr>
          <w:rFonts w:cstheme="minorHAnsi"/>
        </w:rPr>
        <w:t>Elaboración propia con información de INEGI y Banxico.</w:t>
      </w:r>
    </w:p>
    <w:p w14:paraId="1C6B1505" w14:textId="2982C854" w:rsidR="008332ED" w:rsidRDefault="003559BD" w:rsidP="003559BD">
      <w:pPr>
        <w:spacing w:after="0" w:line="240" w:lineRule="auto"/>
        <w:jc w:val="both"/>
        <w:rPr>
          <w:rFonts w:cstheme="minorHAnsi"/>
        </w:rPr>
      </w:pPr>
      <w:r>
        <w:rPr>
          <w:rFonts w:cstheme="minorHAnsi"/>
        </w:rPr>
        <w:t xml:space="preserve">                                 </w:t>
      </w:r>
      <w:r w:rsidR="00EA12C9">
        <w:rPr>
          <w:rFonts w:cstheme="minorHAnsi"/>
        </w:rPr>
        <w:t xml:space="preserve">            </w:t>
      </w:r>
      <w:r>
        <w:rPr>
          <w:rFonts w:cstheme="minorHAnsi"/>
        </w:rPr>
        <w:t xml:space="preserve"> </w:t>
      </w:r>
      <w:r w:rsidR="00FB6009">
        <w:rPr>
          <w:rFonts w:cstheme="minorHAnsi"/>
        </w:rPr>
        <w:t xml:space="preserve"> </w:t>
      </w:r>
      <w:r>
        <w:rPr>
          <w:rFonts w:cstheme="minorHAnsi"/>
        </w:rPr>
        <w:t xml:space="preserve">Dato anualizado: dato trimestral multiplicado por 4.  </w:t>
      </w:r>
    </w:p>
    <w:p w14:paraId="35F1E069" w14:textId="77777777" w:rsidR="003559BD" w:rsidRDefault="003559BD" w:rsidP="003559BD">
      <w:pPr>
        <w:spacing w:after="0" w:line="240" w:lineRule="auto"/>
        <w:jc w:val="both"/>
        <w:rPr>
          <w:rFonts w:cstheme="minorHAnsi"/>
        </w:rPr>
      </w:pPr>
    </w:p>
    <w:p w14:paraId="70220471" w14:textId="61994F06" w:rsidR="001D2BC0" w:rsidRPr="00994AAB" w:rsidRDefault="001D2BC0" w:rsidP="001D2BC0">
      <w:pPr>
        <w:jc w:val="both"/>
        <w:rPr>
          <w:rFonts w:cstheme="minorHAnsi"/>
          <w:sz w:val="24"/>
          <w:szCs w:val="24"/>
        </w:rPr>
      </w:pPr>
    </w:p>
    <w:p w14:paraId="1CF06E81" w14:textId="140EC38E" w:rsidR="00D90792" w:rsidRDefault="00A54060" w:rsidP="000571FD">
      <w:pPr>
        <w:jc w:val="both"/>
        <w:rPr>
          <w:rFonts w:cstheme="minorHAnsi"/>
        </w:rPr>
      </w:pPr>
      <w:r>
        <w:rPr>
          <w:rFonts w:cstheme="minorHAnsi"/>
        </w:rPr>
        <w:t xml:space="preserve">De acuerdo a lo antes expuesto, los ingresos </w:t>
      </w:r>
      <w:r w:rsidR="00963E5A">
        <w:rPr>
          <w:rFonts w:cstheme="minorHAnsi"/>
        </w:rPr>
        <w:t>que reciben</w:t>
      </w:r>
      <w:r>
        <w:rPr>
          <w:rFonts w:cstheme="minorHAnsi"/>
        </w:rPr>
        <w:t xml:space="preserve"> familias</w:t>
      </w:r>
      <w:r w:rsidR="00963E5A">
        <w:rPr>
          <w:rFonts w:cstheme="minorHAnsi"/>
        </w:rPr>
        <w:t xml:space="preserve"> son </w:t>
      </w:r>
      <w:r>
        <w:rPr>
          <w:rFonts w:cstheme="minorHAnsi"/>
        </w:rPr>
        <w:t xml:space="preserve">para cubrir gastos familiares teniendo como prioridad la manutención, salud, educación </w:t>
      </w:r>
      <w:r w:rsidR="00963E5A">
        <w:rPr>
          <w:rFonts w:cstheme="minorHAnsi"/>
        </w:rPr>
        <w:t xml:space="preserve">entre otros </w:t>
      </w:r>
      <w:r>
        <w:rPr>
          <w:rFonts w:cstheme="minorHAnsi"/>
        </w:rPr>
        <w:t xml:space="preserve">usos.  </w:t>
      </w:r>
    </w:p>
    <w:p w14:paraId="2D58588F" w14:textId="1330B056" w:rsidR="005248DB" w:rsidRDefault="00963E5A" w:rsidP="000571FD">
      <w:pPr>
        <w:jc w:val="both"/>
        <w:rPr>
          <w:rFonts w:cstheme="minorHAnsi"/>
        </w:rPr>
      </w:pPr>
      <w:r>
        <w:rPr>
          <w:rFonts w:cstheme="minorHAnsi"/>
        </w:rPr>
        <w:t>A partir de 2013 México ha presentado durante cinco años consecutivos aumento</w:t>
      </w:r>
      <w:r w:rsidR="005248DB">
        <w:rPr>
          <w:rFonts w:cstheme="minorHAnsi"/>
        </w:rPr>
        <w:t xml:space="preserve"> en el ingreso por remesas</w:t>
      </w:r>
      <w:r>
        <w:rPr>
          <w:rFonts w:cstheme="minorHAnsi"/>
        </w:rPr>
        <w:t>,</w:t>
      </w:r>
      <w:r w:rsidR="005248DB">
        <w:rPr>
          <w:rFonts w:cstheme="minorHAnsi"/>
        </w:rPr>
        <w:t xml:space="preserve"> teniendo el incremento considerable</w:t>
      </w:r>
      <w:r>
        <w:rPr>
          <w:rFonts w:cstheme="minorHAnsi"/>
        </w:rPr>
        <w:t xml:space="preserve"> en el año 2018</w:t>
      </w:r>
      <w:r w:rsidR="005248DB">
        <w:rPr>
          <w:rFonts w:cstheme="minorHAnsi"/>
        </w:rPr>
        <w:t>.</w:t>
      </w:r>
    </w:p>
    <w:p w14:paraId="65001271" w14:textId="1BC9F212" w:rsidR="00963E5A" w:rsidRDefault="00963E5A" w:rsidP="000571FD">
      <w:pPr>
        <w:jc w:val="both"/>
        <w:rPr>
          <w:rFonts w:cstheme="minorHAnsi"/>
        </w:rPr>
      </w:pPr>
      <w:r>
        <w:rPr>
          <w:rFonts w:cstheme="minorHAnsi"/>
        </w:rPr>
        <w:t xml:space="preserve"> </w:t>
      </w:r>
    </w:p>
    <w:p w14:paraId="0263A406" w14:textId="43982198" w:rsidR="00D90792" w:rsidRDefault="00D90792" w:rsidP="000571FD">
      <w:pPr>
        <w:jc w:val="both"/>
        <w:rPr>
          <w:rFonts w:cstheme="minorHAnsi"/>
        </w:rPr>
      </w:pPr>
    </w:p>
    <w:p w14:paraId="3E4D8C87" w14:textId="4014EC63" w:rsidR="00D90792" w:rsidRDefault="00D90792" w:rsidP="000571FD">
      <w:pPr>
        <w:jc w:val="both"/>
        <w:rPr>
          <w:rFonts w:cstheme="minorHAnsi"/>
        </w:rPr>
      </w:pPr>
    </w:p>
    <w:p w14:paraId="7DBD6788" w14:textId="6639B6E1" w:rsidR="00D90792" w:rsidRDefault="00D90792" w:rsidP="000571FD">
      <w:pPr>
        <w:jc w:val="both"/>
        <w:rPr>
          <w:rFonts w:cstheme="minorHAnsi"/>
        </w:rPr>
      </w:pPr>
    </w:p>
    <w:p w14:paraId="4F29B3EC" w14:textId="0DE84AF1" w:rsidR="00D90792" w:rsidRDefault="00D90792" w:rsidP="000571FD">
      <w:pPr>
        <w:jc w:val="both"/>
        <w:rPr>
          <w:rFonts w:cstheme="minorHAnsi"/>
        </w:rPr>
      </w:pPr>
    </w:p>
    <w:p w14:paraId="238FA9BD" w14:textId="596F7540" w:rsidR="00D90792" w:rsidRDefault="00D90792" w:rsidP="000571FD">
      <w:pPr>
        <w:jc w:val="both"/>
        <w:rPr>
          <w:rFonts w:cstheme="minorHAnsi"/>
        </w:rPr>
      </w:pPr>
    </w:p>
    <w:p w14:paraId="23F1FDEE" w14:textId="15A75999" w:rsidR="00D90792" w:rsidRDefault="00D90792" w:rsidP="000571FD">
      <w:pPr>
        <w:jc w:val="both"/>
        <w:rPr>
          <w:rFonts w:cstheme="minorHAnsi"/>
        </w:rPr>
      </w:pPr>
    </w:p>
    <w:p w14:paraId="5024F6A8" w14:textId="35176E16" w:rsidR="00D90792" w:rsidRDefault="00D90792" w:rsidP="000571FD">
      <w:pPr>
        <w:jc w:val="both"/>
        <w:rPr>
          <w:rFonts w:cstheme="minorHAnsi"/>
        </w:rPr>
      </w:pPr>
    </w:p>
    <w:p w14:paraId="5EE720C6" w14:textId="63E14383" w:rsidR="00D90792" w:rsidRDefault="00D90792" w:rsidP="000571FD">
      <w:pPr>
        <w:jc w:val="both"/>
        <w:rPr>
          <w:rFonts w:cstheme="minorHAnsi"/>
        </w:rPr>
      </w:pPr>
    </w:p>
    <w:p w14:paraId="53E7F4E5" w14:textId="04AADC26" w:rsidR="00D90792" w:rsidRDefault="00D90792" w:rsidP="000571FD">
      <w:pPr>
        <w:jc w:val="both"/>
        <w:rPr>
          <w:rFonts w:cstheme="minorHAnsi"/>
        </w:rPr>
      </w:pPr>
    </w:p>
    <w:p w14:paraId="29CC40F3" w14:textId="1BE46506" w:rsidR="00D90792" w:rsidRDefault="00D90792" w:rsidP="000571FD">
      <w:pPr>
        <w:jc w:val="both"/>
        <w:rPr>
          <w:rFonts w:cstheme="minorHAnsi"/>
        </w:rPr>
      </w:pPr>
    </w:p>
    <w:p w14:paraId="24045A3E" w14:textId="5606C5CD" w:rsidR="00D90792" w:rsidRDefault="00D90792" w:rsidP="000571FD">
      <w:pPr>
        <w:jc w:val="both"/>
        <w:rPr>
          <w:rFonts w:cstheme="minorHAnsi"/>
        </w:rPr>
      </w:pPr>
    </w:p>
    <w:p w14:paraId="5CDF3C09" w14:textId="46B5053F" w:rsidR="00D90792" w:rsidRDefault="00D90792" w:rsidP="000571FD">
      <w:pPr>
        <w:jc w:val="both"/>
        <w:rPr>
          <w:rFonts w:cstheme="minorHAnsi"/>
        </w:rPr>
      </w:pPr>
    </w:p>
    <w:p w14:paraId="29970B05" w14:textId="77777777" w:rsidR="00A54060" w:rsidRDefault="00A54060" w:rsidP="000571FD">
      <w:pPr>
        <w:jc w:val="both"/>
        <w:rPr>
          <w:rFonts w:cstheme="minorHAnsi"/>
        </w:rPr>
      </w:pPr>
    </w:p>
    <w:p w14:paraId="0D8DD69C" w14:textId="156ECF27" w:rsidR="00D90792" w:rsidRDefault="00D90792" w:rsidP="000571FD">
      <w:pPr>
        <w:jc w:val="both"/>
        <w:rPr>
          <w:rFonts w:cstheme="minorHAnsi"/>
        </w:rPr>
      </w:pPr>
    </w:p>
    <w:p w14:paraId="570DD2A6" w14:textId="48570F15" w:rsidR="00D90792" w:rsidRDefault="00D90792" w:rsidP="000571FD">
      <w:pPr>
        <w:jc w:val="both"/>
        <w:rPr>
          <w:rFonts w:cstheme="minorHAnsi"/>
        </w:rPr>
      </w:pPr>
    </w:p>
    <w:p w14:paraId="4EEA7E3B" w14:textId="2FCEBD71" w:rsidR="00D90792" w:rsidRPr="004A1219" w:rsidRDefault="004A1219" w:rsidP="004A1219">
      <w:pPr>
        <w:jc w:val="center"/>
        <w:rPr>
          <w:rFonts w:cstheme="minorHAnsi"/>
          <w:b/>
          <w:bCs/>
          <w:sz w:val="24"/>
          <w:szCs w:val="24"/>
        </w:rPr>
      </w:pPr>
      <w:r w:rsidRPr="004A1219">
        <w:rPr>
          <w:rFonts w:cstheme="minorHAnsi"/>
          <w:b/>
          <w:bCs/>
          <w:sz w:val="24"/>
          <w:szCs w:val="24"/>
        </w:rPr>
        <w:t>REFERENCIA BIBLIOGRÁFICA</w:t>
      </w:r>
    </w:p>
    <w:p w14:paraId="54F3BA76" w14:textId="76477D95" w:rsidR="00F1377A" w:rsidRDefault="00F1377A" w:rsidP="00F1377A">
      <w:pPr>
        <w:pStyle w:val="Prrafodelista"/>
        <w:numPr>
          <w:ilvl w:val="0"/>
          <w:numId w:val="1"/>
        </w:numPr>
        <w:jc w:val="both"/>
        <w:rPr>
          <w:rFonts w:cstheme="minorHAnsi"/>
        </w:rPr>
      </w:pPr>
      <w:r w:rsidRPr="00F1377A">
        <w:rPr>
          <w:rFonts w:cstheme="minorHAnsi"/>
        </w:rPr>
        <w:t xml:space="preserve">Comisión Económica para América Latina (CEPAL) Antecedentes remesas. </w:t>
      </w:r>
      <w:r w:rsidR="00D1144B">
        <w:rPr>
          <w:rFonts w:cstheme="minorHAnsi"/>
        </w:rPr>
        <w:t>Consultado</w:t>
      </w:r>
      <w:r w:rsidRPr="00F1377A">
        <w:rPr>
          <w:rFonts w:cstheme="minorHAnsi"/>
        </w:rPr>
        <w:t xml:space="preserve"> el </w:t>
      </w:r>
      <w:r w:rsidR="00BB1980">
        <w:rPr>
          <w:rFonts w:cstheme="minorHAnsi"/>
        </w:rPr>
        <w:t>0</w:t>
      </w:r>
      <w:r w:rsidR="0039130D">
        <w:rPr>
          <w:rFonts w:cstheme="minorHAnsi"/>
        </w:rPr>
        <w:t>7</w:t>
      </w:r>
      <w:r w:rsidR="00D1144B">
        <w:rPr>
          <w:rFonts w:cstheme="minorHAnsi"/>
        </w:rPr>
        <w:t xml:space="preserve"> </w:t>
      </w:r>
      <w:r w:rsidR="003D573A">
        <w:rPr>
          <w:rFonts w:cstheme="minorHAnsi"/>
        </w:rPr>
        <w:t xml:space="preserve">de </w:t>
      </w:r>
      <w:r w:rsidR="0039130D">
        <w:rPr>
          <w:rFonts w:cstheme="minorHAnsi"/>
        </w:rPr>
        <w:t>mayo</w:t>
      </w:r>
      <w:r w:rsidR="003D573A">
        <w:rPr>
          <w:rFonts w:cstheme="minorHAnsi"/>
        </w:rPr>
        <w:t xml:space="preserve"> 201</w:t>
      </w:r>
      <w:r w:rsidR="0039130D">
        <w:rPr>
          <w:rFonts w:cstheme="minorHAnsi"/>
        </w:rPr>
        <w:t>9</w:t>
      </w:r>
      <w:r w:rsidRPr="00F1377A">
        <w:rPr>
          <w:rFonts w:cstheme="minorHAnsi"/>
        </w:rPr>
        <w:t xml:space="preserve"> de: </w:t>
      </w:r>
      <w:hyperlink r:id="rId36" w:anchor=":~:text= Las%20remesas" w:history="1">
        <w:r w:rsidRPr="00F1377A">
          <w:rPr>
            <w:rStyle w:val="Hipervnculo"/>
            <w:rFonts w:cstheme="minorHAnsi"/>
            <w:color w:val="auto"/>
            <w:u w:val="none"/>
          </w:rPr>
          <w:t>https://www.cepal.org/es/cepal-fida/antecedentes#:~:text= Las%20remesas</w:t>
        </w:r>
      </w:hyperlink>
      <w:r w:rsidRPr="00F1377A">
        <w:rPr>
          <w:rFonts w:cstheme="minorHAnsi"/>
        </w:rPr>
        <w:t>%20de%20los%20</w:t>
      </w:r>
      <w:proofErr w:type="gramStart"/>
      <w:r w:rsidRPr="00F1377A">
        <w:rPr>
          <w:rFonts w:cstheme="minorHAnsi"/>
        </w:rPr>
        <w:t>migrantes,financiamiento</w:t>
      </w:r>
      <w:proofErr w:type="gramEnd"/>
      <w:r w:rsidRPr="00F1377A">
        <w:rPr>
          <w:rFonts w:cstheme="minorHAnsi"/>
        </w:rPr>
        <w:t>%20externo%20para%20</w:t>
      </w:r>
      <w:r>
        <w:rPr>
          <w:rFonts w:cstheme="minorHAnsi"/>
        </w:rPr>
        <w:t xml:space="preserve"> </w:t>
      </w:r>
      <w:r w:rsidRPr="00F1377A">
        <w:rPr>
          <w:rFonts w:cstheme="minorHAnsi"/>
        </w:rPr>
        <w:t>muchos%20pa%C3%ADses.</w:t>
      </w:r>
    </w:p>
    <w:p w14:paraId="3E2A70D6" w14:textId="0BDF9DA0" w:rsidR="00883906" w:rsidRDefault="00883906" w:rsidP="00F1377A">
      <w:pPr>
        <w:pStyle w:val="Prrafodelista"/>
        <w:numPr>
          <w:ilvl w:val="0"/>
          <w:numId w:val="1"/>
        </w:numPr>
        <w:jc w:val="both"/>
        <w:rPr>
          <w:rFonts w:cstheme="minorHAnsi"/>
        </w:rPr>
      </w:pPr>
      <w:r>
        <w:rPr>
          <w:rFonts w:cstheme="minorHAnsi"/>
        </w:rPr>
        <w:t xml:space="preserve">Banco Santander. ¿Qué son las Remesas? </w:t>
      </w:r>
      <w:r w:rsidR="00BB1980">
        <w:rPr>
          <w:rFonts w:cstheme="minorHAnsi"/>
        </w:rPr>
        <w:t xml:space="preserve">Consultado </w:t>
      </w:r>
      <w:r>
        <w:rPr>
          <w:rFonts w:cstheme="minorHAnsi"/>
        </w:rPr>
        <w:t xml:space="preserve">el </w:t>
      </w:r>
      <w:r w:rsidR="00BB1980">
        <w:rPr>
          <w:rFonts w:cstheme="minorHAnsi"/>
        </w:rPr>
        <w:t>0</w:t>
      </w:r>
      <w:r w:rsidR="0039130D">
        <w:rPr>
          <w:rFonts w:cstheme="minorHAnsi"/>
        </w:rPr>
        <w:t>7</w:t>
      </w:r>
      <w:r w:rsidR="0070533B">
        <w:rPr>
          <w:rFonts w:cstheme="minorHAnsi"/>
        </w:rPr>
        <w:t xml:space="preserve"> de </w:t>
      </w:r>
      <w:r w:rsidR="00BB1980">
        <w:rPr>
          <w:rFonts w:cstheme="minorHAnsi"/>
        </w:rPr>
        <w:t>m</w:t>
      </w:r>
      <w:r w:rsidR="0039130D">
        <w:rPr>
          <w:rFonts w:cstheme="minorHAnsi"/>
        </w:rPr>
        <w:t>ay</w:t>
      </w:r>
      <w:r w:rsidR="00BB1980">
        <w:rPr>
          <w:rFonts w:cstheme="minorHAnsi"/>
        </w:rPr>
        <w:t>o</w:t>
      </w:r>
      <w:r w:rsidR="0070533B">
        <w:rPr>
          <w:rFonts w:cstheme="minorHAnsi"/>
        </w:rPr>
        <w:t xml:space="preserve"> 201</w:t>
      </w:r>
      <w:r w:rsidR="00BB1980">
        <w:rPr>
          <w:rFonts w:cstheme="minorHAnsi"/>
        </w:rPr>
        <w:t>9</w:t>
      </w:r>
      <w:r>
        <w:rPr>
          <w:rFonts w:cstheme="minorHAnsi"/>
        </w:rPr>
        <w:t xml:space="preserve"> de:</w:t>
      </w:r>
    </w:p>
    <w:p w14:paraId="633F12BD" w14:textId="31344DBB" w:rsidR="002E3C7C" w:rsidRDefault="00E67D85" w:rsidP="00883906">
      <w:pPr>
        <w:pStyle w:val="Prrafodelista"/>
        <w:jc w:val="both"/>
        <w:rPr>
          <w:rFonts w:cstheme="minorHAnsi"/>
        </w:rPr>
      </w:pPr>
      <w:hyperlink r:id="rId37" w:history="1">
        <w:r w:rsidR="0055198D" w:rsidRPr="002E3C7C">
          <w:rPr>
            <w:rStyle w:val="Hipervnculo"/>
            <w:rFonts w:cstheme="minorHAnsi"/>
            <w:color w:val="auto"/>
            <w:u w:val="none"/>
          </w:rPr>
          <w:t>https://www.bancosantander.es/glosario/remesas</w:t>
        </w:r>
      </w:hyperlink>
    </w:p>
    <w:p w14:paraId="43CF21DA" w14:textId="2EC46C61" w:rsidR="0055198D" w:rsidRDefault="002E3C7C" w:rsidP="00A14AFB">
      <w:pPr>
        <w:pStyle w:val="Prrafodelista"/>
        <w:numPr>
          <w:ilvl w:val="0"/>
          <w:numId w:val="1"/>
        </w:numPr>
        <w:jc w:val="both"/>
        <w:rPr>
          <w:rFonts w:cstheme="minorHAnsi"/>
        </w:rPr>
      </w:pPr>
      <w:r w:rsidRPr="002E3C7C">
        <w:rPr>
          <w:rFonts w:cstheme="minorHAnsi"/>
        </w:rPr>
        <w:t xml:space="preserve">El economista 2018. Histórico flujo de remesas para familias mexicanas en octubre. </w:t>
      </w:r>
      <w:r w:rsidR="00D1144B">
        <w:rPr>
          <w:rFonts w:cstheme="minorHAnsi"/>
        </w:rPr>
        <w:t xml:space="preserve">Consultado el </w:t>
      </w:r>
      <w:r w:rsidR="00BB1980">
        <w:rPr>
          <w:rFonts w:cstheme="minorHAnsi"/>
        </w:rPr>
        <w:t>0</w:t>
      </w:r>
      <w:r w:rsidR="0039130D">
        <w:rPr>
          <w:rFonts w:cstheme="minorHAnsi"/>
        </w:rPr>
        <w:t>7</w:t>
      </w:r>
      <w:r w:rsidR="00D1144B">
        <w:rPr>
          <w:rFonts w:cstheme="minorHAnsi"/>
        </w:rPr>
        <w:t xml:space="preserve"> de </w:t>
      </w:r>
      <w:r w:rsidR="0039130D">
        <w:rPr>
          <w:rFonts w:cstheme="minorHAnsi"/>
        </w:rPr>
        <w:t>mayo</w:t>
      </w:r>
      <w:r w:rsidR="00D1144B">
        <w:rPr>
          <w:rFonts w:cstheme="minorHAnsi"/>
        </w:rPr>
        <w:t xml:space="preserve"> 201</w:t>
      </w:r>
      <w:r w:rsidR="00BB1980">
        <w:rPr>
          <w:rFonts w:cstheme="minorHAnsi"/>
        </w:rPr>
        <w:t>9</w:t>
      </w:r>
      <w:r w:rsidRPr="002E3C7C">
        <w:rPr>
          <w:rFonts w:cstheme="minorHAnsi"/>
        </w:rPr>
        <w:t xml:space="preserve"> de:</w:t>
      </w:r>
      <w:r>
        <w:rPr>
          <w:rFonts w:cstheme="minorHAnsi"/>
        </w:rPr>
        <w:t xml:space="preserve"> </w:t>
      </w:r>
      <w:r w:rsidR="00B07DD0" w:rsidRPr="00B07DD0">
        <w:t>https://www.eleconomista.com.mx/sectorfinanciero/Historico-flujo-de-remesas-para-familias-mexicanas-en-octubre-20181203-0156.html</w:t>
      </w:r>
    </w:p>
    <w:p w14:paraId="609832AA" w14:textId="5E34C7B7" w:rsidR="00F6798C" w:rsidRPr="00B3398F" w:rsidRDefault="00F6798C" w:rsidP="00A14AFB">
      <w:pPr>
        <w:pStyle w:val="Prrafodelista"/>
        <w:numPr>
          <w:ilvl w:val="0"/>
          <w:numId w:val="1"/>
        </w:numPr>
        <w:jc w:val="both"/>
        <w:rPr>
          <w:rFonts w:cstheme="minorHAnsi"/>
        </w:rPr>
      </w:pPr>
      <w:r>
        <w:rPr>
          <w:rFonts w:cstheme="minorHAnsi"/>
        </w:rPr>
        <w:t xml:space="preserve">Biford, Leigh. Remesas y </w:t>
      </w:r>
      <w:r w:rsidR="004A1219">
        <w:rPr>
          <w:rFonts w:cstheme="minorHAnsi"/>
        </w:rPr>
        <w:t>subdesarrollo</w:t>
      </w:r>
      <w:r>
        <w:rPr>
          <w:rFonts w:cstheme="minorHAnsi"/>
        </w:rPr>
        <w:t xml:space="preserve"> en México. Relaciones. Estudios de historia y sociedad, </w:t>
      </w:r>
      <w:r w:rsidR="004A1219">
        <w:rPr>
          <w:rFonts w:cstheme="minorHAnsi"/>
        </w:rPr>
        <w:t>vol.</w:t>
      </w:r>
      <w:r>
        <w:rPr>
          <w:rFonts w:cstheme="minorHAnsi"/>
        </w:rPr>
        <w:t xml:space="preserve"> XXIII, Número 90 2002. Consultado el </w:t>
      </w:r>
      <w:r w:rsidR="00BB1980">
        <w:rPr>
          <w:rFonts w:cstheme="minorHAnsi"/>
        </w:rPr>
        <w:t>07</w:t>
      </w:r>
      <w:r>
        <w:rPr>
          <w:rFonts w:cstheme="minorHAnsi"/>
        </w:rPr>
        <w:t xml:space="preserve"> de </w:t>
      </w:r>
      <w:r w:rsidR="0039130D">
        <w:rPr>
          <w:rFonts w:cstheme="minorHAnsi"/>
        </w:rPr>
        <w:t>may</w:t>
      </w:r>
      <w:r w:rsidR="00BB1980">
        <w:rPr>
          <w:rFonts w:cstheme="minorHAnsi"/>
        </w:rPr>
        <w:t>o</w:t>
      </w:r>
      <w:r>
        <w:rPr>
          <w:rFonts w:cstheme="minorHAnsi"/>
        </w:rPr>
        <w:t xml:space="preserve"> 201</w:t>
      </w:r>
      <w:r w:rsidR="0039130D">
        <w:rPr>
          <w:rFonts w:cstheme="minorHAnsi"/>
        </w:rPr>
        <w:t>9</w:t>
      </w:r>
      <w:r>
        <w:rPr>
          <w:rFonts w:cstheme="minorHAnsi"/>
        </w:rPr>
        <w:t xml:space="preserve"> en: </w:t>
      </w:r>
      <w:hyperlink r:id="rId38" w:history="1">
        <w:r w:rsidR="00B3398F" w:rsidRPr="00B3398F">
          <w:rPr>
            <w:rStyle w:val="Hipervnculo"/>
            <w:rFonts w:cstheme="minorHAnsi"/>
            <w:color w:val="auto"/>
            <w:u w:val="none"/>
          </w:rPr>
          <w:t>https://www.redalyc.org/pdf/137/13709005.pdf</w:t>
        </w:r>
      </w:hyperlink>
    </w:p>
    <w:p w14:paraId="0DEFD662" w14:textId="4B95231B" w:rsidR="00B3398F" w:rsidRPr="00584FBD" w:rsidRDefault="00B3398F" w:rsidP="00FB6009">
      <w:pPr>
        <w:pStyle w:val="Prrafodelista"/>
        <w:numPr>
          <w:ilvl w:val="0"/>
          <w:numId w:val="1"/>
        </w:numPr>
        <w:jc w:val="both"/>
        <w:rPr>
          <w:rFonts w:cstheme="minorHAnsi"/>
        </w:rPr>
      </w:pPr>
      <w:r w:rsidRPr="00584FBD">
        <w:rPr>
          <w:rFonts w:cstheme="minorHAnsi"/>
          <w:sz w:val="24"/>
          <w:szCs w:val="24"/>
        </w:rPr>
        <w:t xml:space="preserve">Migración y remesas. Laura Myriam Franco Sánchez (1990-2007) Consultado el </w:t>
      </w:r>
      <w:r w:rsidR="00BB1980">
        <w:rPr>
          <w:rFonts w:cstheme="minorHAnsi"/>
          <w:sz w:val="24"/>
          <w:szCs w:val="24"/>
        </w:rPr>
        <w:t>0</w:t>
      </w:r>
      <w:r w:rsidR="0039130D">
        <w:rPr>
          <w:rFonts w:cstheme="minorHAnsi"/>
          <w:sz w:val="24"/>
          <w:szCs w:val="24"/>
        </w:rPr>
        <w:t>9</w:t>
      </w:r>
      <w:r w:rsidRPr="00584FBD">
        <w:rPr>
          <w:rFonts w:cstheme="minorHAnsi"/>
          <w:sz w:val="24"/>
          <w:szCs w:val="24"/>
        </w:rPr>
        <w:t xml:space="preserve"> de </w:t>
      </w:r>
      <w:r w:rsidR="00BB1980">
        <w:rPr>
          <w:rFonts w:cstheme="minorHAnsi"/>
          <w:sz w:val="24"/>
          <w:szCs w:val="24"/>
        </w:rPr>
        <w:t>ma</w:t>
      </w:r>
      <w:r w:rsidR="0039130D">
        <w:rPr>
          <w:rFonts w:cstheme="minorHAnsi"/>
          <w:sz w:val="24"/>
          <w:szCs w:val="24"/>
        </w:rPr>
        <w:t>y</w:t>
      </w:r>
      <w:r w:rsidR="00BB1980">
        <w:rPr>
          <w:rFonts w:cstheme="minorHAnsi"/>
          <w:sz w:val="24"/>
          <w:szCs w:val="24"/>
        </w:rPr>
        <w:t>o</w:t>
      </w:r>
      <w:r w:rsidRPr="00584FBD">
        <w:rPr>
          <w:rFonts w:cstheme="minorHAnsi"/>
          <w:sz w:val="24"/>
          <w:szCs w:val="24"/>
        </w:rPr>
        <w:t xml:space="preserve"> de 201</w:t>
      </w:r>
      <w:r w:rsidR="00BB1980">
        <w:rPr>
          <w:rFonts w:cstheme="minorHAnsi"/>
          <w:sz w:val="24"/>
          <w:szCs w:val="24"/>
        </w:rPr>
        <w:t>9</w:t>
      </w:r>
      <w:r w:rsidRPr="00584FBD">
        <w:rPr>
          <w:rFonts w:cstheme="minorHAnsi"/>
          <w:sz w:val="24"/>
          <w:szCs w:val="24"/>
        </w:rPr>
        <w:t xml:space="preserve">) en:  </w:t>
      </w:r>
      <w:hyperlink r:id="rId39" w:history="1">
        <w:r w:rsidR="00283B53" w:rsidRPr="00584FBD">
          <w:rPr>
            <w:rStyle w:val="Hipervnculo"/>
            <w:rFonts w:cstheme="minorHAnsi"/>
            <w:color w:val="auto"/>
            <w:sz w:val="24"/>
            <w:szCs w:val="24"/>
            <w:u w:val="none"/>
          </w:rPr>
          <w:t>https://www.uaeh.edu.mx/investigacion/</w:t>
        </w:r>
      </w:hyperlink>
      <w:r w:rsidR="00584FBD" w:rsidRPr="00584FBD">
        <w:rPr>
          <w:rFonts w:cstheme="minorHAnsi"/>
          <w:sz w:val="24"/>
          <w:szCs w:val="24"/>
        </w:rPr>
        <w:t xml:space="preserve"> </w:t>
      </w:r>
      <w:r w:rsidRPr="00584FBD">
        <w:rPr>
          <w:rFonts w:cstheme="minorHAnsi"/>
          <w:sz w:val="24"/>
          <w:szCs w:val="24"/>
        </w:rPr>
        <w:t>productos/5454/migracion_y_remesas_en_la_ciudad_de_ixmiquilpan.pdf</w:t>
      </w:r>
    </w:p>
    <w:p w14:paraId="3685BD54" w14:textId="008E70B4" w:rsidR="00EB1AB3" w:rsidRDefault="00EB1AB3" w:rsidP="00A14AFB">
      <w:pPr>
        <w:pStyle w:val="Prrafodelista"/>
        <w:numPr>
          <w:ilvl w:val="0"/>
          <w:numId w:val="1"/>
        </w:numPr>
        <w:jc w:val="both"/>
        <w:rPr>
          <w:rFonts w:cstheme="minorHAnsi"/>
        </w:rPr>
      </w:pPr>
      <w:r>
        <w:t xml:space="preserve">Anuario de migración y remesas México 2018. Fundación BBVA Bancomer, A.C./ Consejo Nacional de Población. Consultado el </w:t>
      </w:r>
      <w:r w:rsidR="00BB1980">
        <w:t>0</w:t>
      </w:r>
      <w:r w:rsidR="0039130D">
        <w:t>9</w:t>
      </w:r>
      <w:r>
        <w:t xml:space="preserve"> de </w:t>
      </w:r>
      <w:r w:rsidR="00BB1980">
        <w:t>m</w:t>
      </w:r>
      <w:r w:rsidR="0039130D">
        <w:t>ay</w:t>
      </w:r>
      <w:r w:rsidR="00BB1980">
        <w:t>o</w:t>
      </w:r>
      <w:r>
        <w:t xml:space="preserve"> 201</w:t>
      </w:r>
      <w:r w:rsidR="00BB1980">
        <w:t>9</w:t>
      </w:r>
      <w:r>
        <w:t xml:space="preserve"> en: </w:t>
      </w:r>
      <w:hyperlink r:id="rId40" w:history="1">
        <w:r w:rsidRPr="009E4AC0">
          <w:rPr>
            <w:rStyle w:val="Hipervnculo"/>
            <w:color w:val="auto"/>
            <w:u w:val="none"/>
          </w:rPr>
          <w:t>https://www.bbvaresearch.com/wp-content/uploads/2018/09/ 1809_AnuarioMigracion Remesas_2018.pdf</w:t>
        </w:r>
      </w:hyperlink>
    </w:p>
    <w:p w14:paraId="7E910C8B" w14:textId="31CFE261" w:rsidR="00D916F6" w:rsidRDefault="00D916F6" w:rsidP="00A14AFB">
      <w:pPr>
        <w:pStyle w:val="Prrafodelista"/>
        <w:numPr>
          <w:ilvl w:val="0"/>
          <w:numId w:val="1"/>
        </w:numPr>
        <w:jc w:val="both"/>
        <w:rPr>
          <w:rStyle w:val="Hipervnculo"/>
          <w:rFonts w:cstheme="minorHAnsi"/>
          <w:color w:val="auto"/>
          <w:u w:val="none"/>
        </w:rPr>
      </w:pPr>
      <w:r>
        <w:rPr>
          <w:rFonts w:cstheme="minorHAnsi"/>
        </w:rPr>
        <w:t>BBVA (06 de noviembre 2017</w:t>
      </w:r>
      <w:r w:rsidR="009E4AC0">
        <w:rPr>
          <w:rFonts w:cstheme="minorHAnsi"/>
        </w:rPr>
        <w:t>) Consultado</w:t>
      </w:r>
      <w:r>
        <w:rPr>
          <w:rFonts w:cstheme="minorHAnsi"/>
        </w:rPr>
        <w:t xml:space="preserve"> el </w:t>
      </w:r>
      <w:r w:rsidR="00BB1980">
        <w:rPr>
          <w:rFonts w:cstheme="minorHAnsi"/>
        </w:rPr>
        <w:t>0</w:t>
      </w:r>
      <w:r w:rsidR="0039130D">
        <w:rPr>
          <w:rFonts w:cstheme="minorHAnsi"/>
        </w:rPr>
        <w:t>9</w:t>
      </w:r>
      <w:r>
        <w:rPr>
          <w:rFonts w:cstheme="minorHAnsi"/>
        </w:rPr>
        <w:t xml:space="preserve"> de </w:t>
      </w:r>
      <w:r w:rsidR="00BB1980">
        <w:rPr>
          <w:rFonts w:cstheme="minorHAnsi"/>
        </w:rPr>
        <w:t>ma</w:t>
      </w:r>
      <w:r w:rsidR="0039130D">
        <w:rPr>
          <w:rFonts w:cstheme="minorHAnsi"/>
        </w:rPr>
        <w:t>y</w:t>
      </w:r>
      <w:r w:rsidR="00BB1980">
        <w:rPr>
          <w:rFonts w:cstheme="minorHAnsi"/>
        </w:rPr>
        <w:t>o</w:t>
      </w:r>
      <w:r>
        <w:rPr>
          <w:rFonts w:cstheme="minorHAnsi"/>
        </w:rPr>
        <w:t xml:space="preserve"> 201</w:t>
      </w:r>
      <w:r w:rsidR="00BB1980">
        <w:rPr>
          <w:rFonts w:cstheme="minorHAnsi"/>
        </w:rPr>
        <w:t>9</w:t>
      </w:r>
      <w:r>
        <w:rPr>
          <w:rFonts w:cstheme="minorHAnsi"/>
        </w:rPr>
        <w:t xml:space="preserve"> en: </w:t>
      </w:r>
      <w:hyperlink r:id="rId41" w:history="1">
        <w:r w:rsidR="00EB2398" w:rsidRPr="00EB2398">
          <w:rPr>
            <w:rStyle w:val="Hipervnculo"/>
            <w:rFonts w:cstheme="minorHAnsi"/>
            <w:color w:val="auto"/>
            <w:u w:val="none"/>
          </w:rPr>
          <w:t>https://www.bbva.com/es/mayoria-remeses-ee-uu-mexico-realizan-electronica/</w:t>
        </w:r>
      </w:hyperlink>
    </w:p>
    <w:p w14:paraId="24D3391E" w14:textId="73185D36" w:rsidR="00C063D8" w:rsidRDefault="00C063D8" w:rsidP="00FB6009">
      <w:pPr>
        <w:pStyle w:val="Prrafodelista"/>
        <w:numPr>
          <w:ilvl w:val="0"/>
          <w:numId w:val="1"/>
        </w:numPr>
        <w:rPr>
          <w:rFonts w:cstheme="minorHAnsi"/>
          <w:sz w:val="24"/>
          <w:szCs w:val="24"/>
        </w:rPr>
      </w:pPr>
      <w:r w:rsidRPr="0029524E">
        <w:rPr>
          <w:rFonts w:cstheme="minorHAnsi"/>
          <w:sz w:val="24"/>
          <w:szCs w:val="24"/>
        </w:rPr>
        <w:t xml:space="preserve">Migración Mexicana, remesas e inclusión. Jesús A. Cervantes González 2018. Consultado el </w:t>
      </w:r>
      <w:r w:rsidR="00BB1980">
        <w:rPr>
          <w:rFonts w:cstheme="minorHAnsi"/>
          <w:sz w:val="24"/>
          <w:szCs w:val="24"/>
        </w:rPr>
        <w:t>0</w:t>
      </w:r>
      <w:r w:rsidR="0039130D">
        <w:rPr>
          <w:rFonts w:cstheme="minorHAnsi"/>
          <w:sz w:val="24"/>
          <w:szCs w:val="24"/>
        </w:rPr>
        <w:t>9</w:t>
      </w:r>
      <w:r w:rsidRPr="0029524E">
        <w:rPr>
          <w:rFonts w:cstheme="minorHAnsi"/>
          <w:sz w:val="24"/>
          <w:szCs w:val="24"/>
        </w:rPr>
        <w:t xml:space="preserve"> de </w:t>
      </w:r>
      <w:r w:rsidR="00BB1980">
        <w:rPr>
          <w:rFonts w:cstheme="minorHAnsi"/>
          <w:sz w:val="24"/>
          <w:szCs w:val="24"/>
        </w:rPr>
        <w:t>ma</w:t>
      </w:r>
      <w:r w:rsidR="0039130D">
        <w:rPr>
          <w:rFonts w:cstheme="minorHAnsi"/>
          <w:sz w:val="24"/>
          <w:szCs w:val="24"/>
        </w:rPr>
        <w:t>y</w:t>
      </w:r>
      <w:r w:rsidR="00BB1980">
        <w:rPr>
          <w:rFonts w:cstheme="minorHAnsi"/>
          <w:sz w:val="24"/>
          <w:szCs w:val="24"/>
        </w:rPr>
        <w:t>o</w:t>
      </w:r>
      <w:r w:rsidRPr="0029524E">
        <w:rPr>
          <w:rFonts w:cstheme="minorHAnsi"/>
          <w:sz w:val="24"/>
          <w:szCs w:val="24"/>
        </w:rPr>
        <w:t xml:space="preserve"> 201</w:t>
      </w:r>
      <w:r w:rsidR="00BB1980">
        <w:rPr>
          <w:rFonts w:cstheme="minorHAnsi"/>
          <w:sz w:val="24"/>
          <w:szCs w:val="24"/>
        </w:rPr>
        <w:t>9</w:t>
      </w:r>
      <w:r w:rsidRPr="0029524E">
        <w:rPr>
          <w:rFonts w:cstheme="minorHAnsi"/>
          <w:sz w:val="24"/>
          <w:szCs w:val="24"/>
        </w:rPr>
        <w:t xml:space="preserve"> en: </w:t>
      </w:r>
      <w:hyperlink r:id="rId42" w:history="1">
        <w:r w:rsidR="0029524E" w:rsidRPr="004A1219">
          <w:rPr>
            <w:rStyle w:val="Hipervnculo"/>
            <w:rFonts w:cstheme="minorHAnsi"/>
            <w:color w:val="auto"/>
            <w:sz w:val="24"/>
            <w:szCs w:val="24"/>
            <w:u w:val="none"/>
          </w:rPr>
          <w:t>https://www.cemla.org/PDF/ remesase inclusion/ 2018-04-migracion-mexicana.pdf</w:t>
        </w:r>
      </w:hyperlink>
    </w:p>
    <w:p w14:paraId="056C8D53" w14:textId="745C0FC8" w:rsidR="0029524E" w:rsidRPr="0029524E" w:rsidRDefault="0029524E" w:rsidP="00FB6009">
      <w:pPr>
        <w:pStyle w:val="Prrafodelista"/>
        <w:numPr>
          <w:ilvl w:val="0"/>
          <w:numId w:val="1"/>
        </w:numPr>
        <w:rPr>
          <w:rFonts w:cstheme="minorHAnsi"/>
          <w:sz w:val="24"/>
          <w:szCs w:val="24"/>
        </w:rPr>
      </w:pPr>
      <w:r>
        <w:rPr>
          <w:rFonts w:cstheme="minorHAnsi"/>
          <w:sz w:val="24"/>
          <w:szCs w:val="24"/>
        </w:rPr>
        <w:t xml:space="preserve">Banco de México </w:t>
      </w:r>
      <w:hyperlink r:id="rId43" w:history="1">
        <w:r w:rsidR="00BB1980" w:rsidRPr="00C22D3B">
          <w:rPr>
            <w:rStyle w:val="Hipervnculo"/>
            <w:rFonts w:cstheme="minorHAnsi"/>
            <w:sz w:val="24"/>
            <w:szCs w:val="24"/>
          </w:rPr>
          <w:t>https://www.banxico.org.mx/</w:t>
        </w:r>
      </w:hyperlink>
      <w:r w:rsidR="00BB1980">
        <w:rPr>
          <w:rFonts w:cstheme="minorHAnsi"/>
          <w:sz w:val="24"/>
          <w:szCs w:val="24"/>
        </w:rPr>
        <w:t xml:space="preserve"> Consultado el 0</w:t>
      </w:r>
      <w:r w:rsidR="0039130D">
        <w:rPr>
          <w:rFonts w:cstheme="minorHAnsi"/>
          <w:sz w:val="24"/>
          <w:szCs w:val="24"/>
        </w:rPr>
        <w:t>9</w:t>
      </w:r>
      <w:r w:rsidR="00BB1980">
        <w:rPr>
          <w:rFonts w:cstheme="minorHAnsi"/>
          <w:sz w:val="24"/>
          <w:szCs w:val="24"/>
        </w:rPr>
        <w:t xml:space="preserve"> de ma</w:t>
      </w:r>
      <w:r w:rsidR="0039130D">
        <w:rPr>
          <w:rFonts w:cstheme="minorHAnsi"/>
          <w:sz w:val="24"/>
          <w:szCs w:val="24"/>
        </w:rPr>
        <w:t>y</w:t>
      </w:r>
      <w:r w:rsidR="00BB1980">
        <w:rPr>
          <w:rFonts w:cstheme="minorHAnsi"/>
          <w:sz w:val="24"/>
          <w:szCs w:val="24"/>
        </w:rPr>
        <w:t>o 2019</w:t>
      </w:r>
    </w:p>
    <w:p w14:paraId="26FEF778" w14:textId="77777777" w:rsidR="0029524E" w:rsidRPr="00C063D8" w:rsidRDefault="0029524E" w:rsidP="00C063D8">
      <w:pPr>
        <w:pStyle w:val="Prrafodelista"/>
        <w:rPr>
          <w:rStyle w:val="Hipervnculo"/>
          <w:rFonts w:cstheme="minorHAnsi"/>
          <w:color w:val="auto"/>
          <w:u w:val="none"/>
        </w:rPr>
      </w:pPr>
    </w:p>
    <w:p w14:paraId="70A36D27" w14:textId="77777777" w:rsidR="00464A49" w:rsidRPr="00C063D8" w:rsidRDefault="00464A49" w:rsidP="00C063D8">
      <w:pPr>
        <w:ind w:left="360"/>
        <w:jc w:val="both"/>
        <w:rPr>
          <w:rFonts w:cstheme="minorHAnsi"/>
          <w:color w:val="FF0000"/>
        </w:rPr>
      </w:pPr>
    </w:p>
    <w:p w14:paraId="60CCAEB2" w14:textId="561B5552" w:rsidR="00231FEB" w:rsidRDefault="00425E03" w:rsidP="00464A49">
      <w:pPr>
        <w:jc w:val="both"/>
        <w:rPr>
          <w:rFonts w:cstheme="minorHAnsi"/>
        </w:rPr>
      </w:pPr>
      <w:r>
        <w:rPr>
          <w:rFonts w:cstheme="minorHAnsi"/>
        </w:rPr>
        <w:t xml:space="preserve"> </w:t>
      </w:r>
    </w:p>
    <w:p w14:paraId="4A38D6B9" w14:textId="77777777" w:rsidR="00E71D5E" w:rsidRDefault="00E71D5E" w:rsidP="00E71D5E">
      <w:pPr>
        <w:jc w:val="center"/>
        <w:rPr>
          <w:rFonts w:cstheme="minorHAnsi"/>
          <w:b/>
          <w:bCs/>
          <w:sz w:val="24"/>
          <w:szCs w:val="24"/>
        </w:rPr>
      </w:pPr>
    </w:p>
    <w:p w14:paraId="79115C60" w14:textId="2A11C4AA" w:rsidR="0048086F" w:rsidRDefault="0048086F" w:rsidP="000571FD">
      <w:pPr>
        <w:rPr>
          <w:rFonts w:cstheme="minorHAnsi"/>
        </w:rPr>
      </w:pPr>
    </w:p>
    <w:p w14:paraId="06B275EB" w14:textId="076268C7" w:rsidR="0048086F" w:rsidRDefault="0048086F" w:rsidP="000571FD">
      <w:pPr>
        <w:rPr>
          <w:rFonts w:cstheme="minorHAnsi"/>
        </w:rPr>
      </w:pPr>
    </w:p>
    <w:sectPr w:rsidR="0048086F" w:rsidSect="00CF42DE">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DEDFAD" w14:textId="77777777" w:rsidR="00E67D85" w:rsidRDefault="00E67D85" w:rsidP="001A4A04">
      <w:pPr>
        <w:spacing w:after="0" w:line="240" w:lineRule="auto"/>
      </w:pPr>
      <w:r>
        <w:separator/>
      </w:r>
    </w:p>
  </w:endnote>
  <w:endnote w:type="continuationSeparator" w:id="0">
    <w:p w14:paraId="119D897E" w14:textId="77777777" w:rsidR="00E67D85" w:rsidRDefault="00E67D85" w:rsidP="001A4A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E69A8A" w14:textId="77777777" w:rsidR="00E67D85" w:rsidRDefault="00E67D85" w:rsidP="001A4A04">
      <w:pPr>
        <w:spacing w:after="0" w:line="240" w:lineRule="auto"/>
      </w:pPr>
      <w:r>
        <w:separator/>
      </w:r>
    </w:p>
  </w:footnote>
  <w:footnote w:type="continuationSeparator" w:id="0">
    <w:p w14:paraId="0A88180E" w14:textId="77777777" w:rsidR="00E67D85" w:rsidRDefault="00E67D85" w:rsidP="001A4A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EE7468A4"/>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241E4916"/>
    <w:multiLevelType w:val="hybridMultilevel"/>
    <w:tmpl w:val="36827D98"/>
    <w:lvl w:ilvl="0" w:tplc="580A000F">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 w15:restartNumberingAfterBreak="0">
    <w:nsid w:val="2A8E4046"/>
    <w:multiLevelType w:val="hybridMultilevel"/>
    <w:tmpl w:val="BFA002D2"/>
    <w:lvl w:ilvl="0" w:tplc="580A000F">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3" w15:restartNumberingAfterBreak="0">
    <w:nsid w:val="3ADC5A5F"/>
    <w:multiLevelType w:val="hybridMultilevel"/>
    <w:tmpl w:val="CC86A71E"/>
    <w:lvl w:ilvl="0" w:tplc="EB0CDC3E">
      <w:start w:val="1"/>
      <w:numFmt w:val="decimal"/>
      <w:lvlText w:val="%1."/>
      <w:lvlJc w:val="left"/>
      <w:pPr>
        <w:ind w:left="720" w:hanging="360"/>
      </w:pPr>
      <w:rPr>
        <w:rFonts w:cstheme="minorBidi" w:hint="default"/>
        <w:sz w:val="22"/>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7A28"/>
    <w:rsid w:val="00010C37"/>
    <w:rsid w:val="00012AE5"/>
    <w:rsid w:val="00032407"/>
    <w:rsid w:val="00033608"/>
    <w:rsid w:val="0003783C"/>
    <w:rsid w:val="000571FD"/>
    <w:rsid w:val="00070BBF"/>
    <w:rsid w:val="0007363C"/>
    <w:rsid w:val="00073F5C"/>
    <w:rsid w:val="00076B6D"/>
    <w:rsid w:val="0007787A"/>
    <w:rsid w:val="000A48C4"/>
    <w:rsid w:val="000B32B1"/>
    <w:rsid w:val="000B7EAD"/>
    <w:rsid w:val="000C602E"/>
    <w:rsid w:val="000D41BD"/>
    <w:rsid w:val="000D59D4"/>
    <w:rsid w:val="000D5F3C"/>
    <w:rsid w:val="00100776"/>
    <w:rsid w:val="001019EF"/>
    <w:rsid w:val="00101D6C"/>
    <w:rsid w:val="00107ECE"/>
    <w:rsid w:val="00112569"/>
    <w:rsid w:val="001272AF"/>
    <w:rsid w:val="0013462D"/>
    <w:rsid w:val="00143DF9"/>
    <w:rsid w:val="001517BE"/>
    <w:rsid w:val="001708AF"/>
    <w:rsid w:val="00185F2A"/>
    <w:rsid w:val="00190FE6"/>
    <w:rsid w:val="001A1B67"/>
    <w:rsid w:val="001A4A04"/>
    <w:rsid w:val="001A56C8"/>
    <w:rsid w:val="001B29CA"/>
    <w:rsid w:val="001C0982"/>
    <w:rsid w:val="001D2BC0"/>
    <w:rsid w:val="001F0FEF"/>
    <w:rsid w:val="001F16A7"/>
    <w:rsid w:val="002042FF"/>
    <w:rsid w:val="0020619E"/>
    <w:rsid w:val="00221382"/>
    <w:rsid w:val="00230528"/>
    <w:rsid w:val="00231FEB"/>
    <w:rsid w:val="0024673F"/>
    <w:rsid w:val="002602F5"/>
    <w:rsid w:val="00267233"/>
    <w:rsid w:val="0027206B"/>
    <w:rsid w:val="00283B53"/>
    <w:rsid w:val="00292388"/>
    <w:rsid w:val="0029524E"/>
    <w:rsid w:val="00296868"/>
    <w:rsid w:val="002A18B1"/>
    <w:rsid w:val="002B3662"/>
    <w:rsid w:val="002C277C"/>
    <w:rsid w:val="002C46BF"/>
    <w:rsid w:val="002C63EE"/>
    <w:rsid w:val="002D2FAC"/>
    <w:rsid w:val="002D4339"/>
    <w:rsid w:val="002D6388"/>
    <w:rsid w:val="002E3C7C"/>
    <w:rsid w:val="002E6BBA"/>
    <w:rsid w:val="002F4856"/>
    <w:rsid w:val="002F61A3"/>
    <w:rsid w:val="002F7C46"/>
    <w:rsid w:val="00323C3C"/>
    <w:rsid w:val="00342677"/>
    <w:rsid w:val="003452D3"/>
    <w:rsid w:val="00345E4B"/>
    <w:rsid w:val="0035147E"/>
    <w:rsid w:val="003559BD"/>
    <w:rsid w:val="00357A7F"/>
    <w:rsid w:val="00360A63"/>
    <w:rsid w:val="003712A3"/>
    <w:rsid w:val="00374C9C"/>
    <w:rsid w:val="00374D1C"/>
    <w:rsid w:val="00382DD6"/>
    <w:rsid w:val="0039130D"/>
    <w:rsid w:val="003925CB"/>
    <w:rsid w:val="003A06F0"/>
    <w:rsid w:val="003A3920"/>
    <w:rsid w:val="003B02E6"/>
    <w:rsid w:val="003C3E07"/>
    <w:rsid w:val="003C734B"/>
    <w:rsid w:val="003D2AFA"/>
    <w:rsid w:val="003D573A"/>
    <w:rsid w:val="003F188A"/>
    <w:rsid w:val="00401593"/>
    <w:rsid w:val="004038B8"/>
    <w:rsid w:val="00404FA7"/>
    <w:rsid w:val="0041188E"/>
    <w:rsid w:val="00421963"/>
    <w:rsid w:val="004224B6"/>
    <w:rsid w:val="004258FC"/>
    <w:rsid w:val="00425E03"/>
    <w:rsid w:val="00441348"/>
    <w:rsid w:val="00442B93"/>
    <w:rsid w:val="00446BDF"/>
    <w:rsid w:val="004537CE"/>
    <w:rsid w:val="00461270"/>
    <w:rsid w:val="00461411"/>
    <w:rsid w:val="00464A49"/>
    <w:rsid w:val="004667A6"/>
    <w:rsid w:val="0048086F"/>
    <w:rsid w:val="00483C1E"/>
    <w:rsid w:val="00484812"/>
    <w:rsid w:val="00486FA5"/>
    <w:rsid w:val="00492F0D"/>
    <w:rsid w:val="00495FB6"/>
    <w:rsid w:val="004A1219"/>
    <w:rsid w:val="004A4309"/>
    <w:rsid w:val="004B3ADE"/>
    <w:rsid w:val="004C7C12"/>
    <w:rsid w:val="004D206D"/>
    <w:rsid w:val="004E7FDC"/>
    <w:rsid w:val="00512240"/>
    <w:rsid w:val="00520864"/>
    <w:rsid w:val="005241C3"/>
    <w:rsid w:val="005248DB"/>
    <w:rsid w:val="00525413"/>
    <w:rsid w:val="005313B5"/>
    <w:rsid w:val="0053333D"/>
    <w:rsid w:val="005432DE"/>
    <w:rsid w:val="0055198D"/>
    <w:rsid w:val="00554BCE"/>
    <w:rsid w:val="0057173E"/>
    <w:rsid w:val="00574EDD"/>
    <w:rsid w:val="00584FBD"/>
    <w:rsid w:val="00590B42"/>
    <w:rsid w:val="00596AF1"/>
    <w:rsid w:val="005A4E2A"/>
    <w:rsid w:val="005C599F"/>
    <w:rsid w:val="005F11E1"/>
    <w:rsid w:val="005F56B5"/>
    <w:rsid w:val="005F6BEA"/>
    <w:rsid w:val="00601B8C"/>
    <w:rsid w:val="00601E88"/>
    <w:rsid w:val="00604223"/>
    <w:rsid w:val="00605019"/>
    <w:rsid w:val="0061217D"/>
    <w:rsid w:val="00620CF8"/>
    <w:rsid w:val="006264D0"/>
    <w:rsid w:val="00630F92"/>
    <w:rsid w:val="006345C0"/>
    <w:rsid w:val="0063604E"/>
    <w:rsid w:val="00647890"/>
    <w:rsid w:val="0066098C"/>
    <w:rsid w:val="006666E5"/>
    <w:rsid w:val="00672568"/>
    <w:rsid w:val="006966BB"/>
    <w:rsid w:val="006A0873"/>
    <w:rsid w:val="006A7A28"/>
    <w:rsid w:val="006C6BBD"/>
    <w:rsid w:val="006D22ED"/>
    <w:rsid w:val="006D41C1"/>
    <w:rsid w:val="006F5899"/>
    <w:rsid w:val="00702019"/>
    <w:rsid w:val="0070533B"/>
    <w:rsid w:val="007129E1"/>
    <w:rsid w:val="00713D10"/>
    <w:rsid w:val="00717FCD"/>
    <w:rsid w:val="0072160A"/>
    <w:rsid w:val="007455EB"/>
    <w:rsid w:val="00765520"/>
    <w:rsid w:val="00772F49"/>
    <w:rsid w:val="00774CB8"/>
    <w:rsid w:val="0077546E"/>
    <w:rsid w:val="00784213"/>
    <w:rsid w:val="007A3F6A"/>
    <w:rsid w:val="007B3423"/>
    <w:rsid w:val="007B64A0"/>
    <w:rsid w:val="007C02E4"/>
    <w:rsid w:val="007C48F0"/>
    <w:rsid w:val="007D1736"/>
    <w:rsid w:val="007E3104"/>
    <w:rsid w:val="007E7E65"/>
    <w:rsid w:val="00803E7B"/>
    <w:rsid w:val="00813063"/>
    <w:rsid w:val="008217FC"/>
    <w:rsid w:val="00823DFA"/>
    <w:rsid w:val="00831C6D"/>
    <w:rsid w:val="008332ED"/>
    <w:rsid w:val="00835FD7"/>
    <w:rsid w:val="00845EBD"/>
    <w:rsid w:val="0085380A"/>
    <w:rsid w:val="00857385"/>
    <w:rsid w:val="00863711"/>
    <w:rsid w:val="008652B7"/>
    <w:rsid w:val="00866E97"/>
    <w:rsid w:val="00875D1C"/>
    <w:rsid w:val="00876C3C"/>
    <w:rsid w:val="00881378"/>
    <w:rsid w:val="00883906"/>
    <w:rsid w:val="00886348"/>
    <w:rsid w:val="008A463F"/>
    <w:rsid w:val="008B4868"/>
    <w:rsid w:val="008C6FD8"/>
    <w:rsid w:val="008D2FCD"/>
    <w:rsid w:val="008F4D17"/>
    <w:rsid w:val="009338BD"/>
    <w:rsid w:val="0094640E"/>
    <w:rsid w:val="00963E5A"/>
    <w:rsid w:val="00971AF0"/>
    <w:rsid w:val="009733C6"/>
    <w:rsid w:val="00981B18"/>
    <w:rsid w:val="0098402F"/>
    <w:rsid w:val="00994AAB"/>
    <w:rsid w:val="009A0900"/>
    <w:rsid w:val="009B3426"/>
    <w:rsid w:val="009B4CDB"/>
    <w:rsid w:val="009E0AFE"/>
    <w:rsid w:val="009E4AC0"/>
    <w:rsid w:val="009F3045"/>
    <w:rsid w:val="00A018B4"/>
    <w:rsid w:val="00A03A65"/>
    <w:rsid w:val="00A148BF"/>
    <w:rsid w:val="00A14AFB"/>
    <w:rsid w:val="00A265AB"/>
    <w:rsid w:val="00A31906"/>
    <w:rsid w:val="00A31E19"/>
    <w:rsid w:val="00A371A3"/>
    <w:rsid w:val="00A54060"/>
    <w:rsid w:val="00A80A42"/>
    <w:rsid w:val="00A82E7B"/>
    <w:rsid w:val="00A844DC"/>
    <w:rsid w:val="00A84773"/>
    <w:rsid w:val="00A93C56"/>
    <w:rsid w:val="00AB27C5"/>
    <w:rsid w:val="00AD1D01"/>
    <w:rsid w:val="00AE237C"/>
    <w:rsid w:val="00AF2B38"/>
    <w:rsid w:val="00AF37A9"/>
    <w:rsid w:val="00B07CEB"/>
    <w:rsid w:val="00B07DD0"/>
    <w:rsid w:val="00B155CF"/>
    <w:rsid w:val="00B15C3E"/>
    <w:rsid w:val="00B3398F"/>
    <w:rsid w:val="00B448F8"/>
    <w:rsid w:val="00B55D51"/>
    <w:rsid w:val="00B8191D"/>
    <w:rsid w:val="00B84FBB"/>
    <w:rsid w:val="00B915F3"/>
    <w:rsid w:val="00B95D4A"/>
    <w:rsid w:val="00BA0D55"/>
    <w:rsid w:val="00BB1980"/>
    <w:rsid w:val="00BC7057"/>
    <w:rsid w:val="00BE144A"/>
    <w:rsid w:val="00BE19E7"/>
    <w:rsid w:val="00BF30AE"/>
    <w:rsid w:val="00BF7E64"/>
    <w:rsid w:val="00C009DE"/>
    <w:rsid w:val="00C063D8"/>
    <w:rsid w:val="00C1660F"/>
    <w:rsid w:val="00C27D99"/>
    <w:rsid w:val="00C32475"/>
    <w:rsid w:val="00C32D24"/>
    <w:rsid w:val="00C3750F"/>
    <w:rsid w:val="00C42BD2"/>
    <w:rsid w:val="00C46D06"/>
    <w:rsid w:val="00C50EF8"/>
    <w:rsid w:val="00C57782"/>
    <w:rsid w:val="00C65F4B"/>
    <w:rsid w:val="00C7249B"/>
    <w:rsid w:val="00C73547"/>
    <w:rsid w:val="00C737DA"/>
    <w:rsid w:val="00C83C55"/>
    <w:rsid w:val="00C913CF"/>
    <w:rsid w:val="00C963D5"/>
    <w:rsid w:val="00CB4B63"/>
    <w:rsid w:val="00CD0BB7"/>
    <w:rsid w:val="00CE102C"/>
    <w:rsid w:val="00CF269D"/>
    <w:rsid w:val="00CF3BBB"/>
    <w:rsid w:val="00CF42DE"/>
    <w:rsid w:val="00D039F5"/>
    <w:rsid w:val="00D1144B"/>
    <w:rsid w:val="00D24734"/>
    <w:rsid w:val="00D259A8"/>
    <w:rsid w:val="00D35206"/>
    <w:rsid w:val="00D541D9"/>
    <w:rsid w:val="00D67432"/>
    <w:rsid w:val="00D74134"/>
    <w:rsid w:val="00D80739"/>
    <w:rsid w:val="00D831A1"/>
    <w:rsid w:val="00D85F9C"/>
    <w:rsid w:val="00D87E24"/>
    <w:rsid w:val="00D90792"/>
    <w:rsid w:val="00D916F6"/>
    <w:rsid w:val="00D91827"/>
    <w:rsid w:val="00D943C1"/>
    <w:rsid w:val="00D975CC"/>
    <w:rsid w:val="00DA70B4"/>
    <w:rsid w:val="00DB5B9A"/>
    <w:rsid w:val="00DC15FF"/>
    <w:rsid w:val="00DC30FE"/>
    <w:rsid w:val="00DC359F"/>
    <w:rsid w:val="00DD4190"/>
    <w:rsid w:val="00DD60D1"/>
    <w:rsid w:val="00DD6632"/>
    <w:rsid w:val="00DF01C1"/>
    <w:rsid w:val="00DF0DFC"/>
    <w:rsid w:val="00E03FC8"/>
    <w:rsid w:val="00E206C0"/>
    <w:rsid w:val="00E25DBE"/>
    <w:rsid w:val="00E3016D"/>
    <w:rsid w:val="00E40182"/>
    <w:rsid w:val="00E615CF"/>
    <w:rsid w:val="00E6450A"/>
    <w:rsid w:val="00E66AD1"/>
    <w:rsid w:val="00E6726D"/>
    <w:rsid w:val="00E67D85"/>
    <w:rsid w:val="00E71D5E"/>
    <w:rsid w:val="00E7547F"/>
    <w:rsid w:val="00E8486D"/>
    <w:rsid w:val="00E85C35"/>
    <w:rsid w:val="00E95420"/>
    <w:rsid w:val="00EA12C9"/>
    <w:rsid w:val="00EB1AB3"/>
    <w:rsid w:val="00EB2398"/>
    <w:rsid w:val="00EB5631"/>
    <w:rsid w:val="00ED0419"/>
    <w:rsid w:val="00EF125D"/>
    <w:rsid w:val="00F058EE"/>
    <w:rsid w:val="00F06D04"/>
    <w:rsid w:val="00F1314E"/>
    <w:rsid w:val="00F1377A"/>
    <w:rsid w:val="00F13C5C"/>
    <w:rsid w:val="00F23620"/>
    <w:rsid w:val="00F25E40"/>
    <w:rsid w:val="00F30D44"/>
    <w:rsid w:val="00F35B66"/>
    <w:rsid w:val="00F41321"/>
    <w:rsid w:val="00F46B38"/>
    <w:rsid w:val="00F52A2E"/>
    <w:rsid w:val="00F5671C"/>
    <w:rsid w:val="00F6798C"/>
    <w:rsid w:val="00F8068A"/>
    <w:rsid w:val="00F824DA"/>
    <w:rsid w:val="00F85C3F"/>
    <w:rsid w:val="00F942CF"/>
    <w:rsid w:val="00FA6A30"/>
    <w:rsid w:val="00FB6009"/>
    <w:rsid w:val="00FE1ED7"/>
    <w:rsid w:val="00FE4890"/>
    <w:rsid w:val="00FF0FAE"/>
  </w:rsids>
  <m:mathPr>
    <m:mathFont m:val="Cambria Math"/>
    <m:brkBin m:val="before"/>
    <m:brkBinSub m:val="--"/>
    <m:smallFrac m:val="0"/>
    <m:dispDef/>
    <m:lMargin m:val="0"/>
    <m:rMargin m:val="0"/>
    <m:defJc m:val="centerGroup"/>
    <m:wrapIndent m:val="1440"/>
    <m:intLim m:val="subSup"/>
    <m:naryLim m:val="undOvr"/>
  </m:mathPr>
  <w:themeFontLang w:val="es-MX"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F2B22C"/>
  <w15:chartTrackingRefBased/>
  <w15:docId w15:val="{563CF212-E7DC-4204-856E-F73C5D17F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jsx-3954459878">
    <w:name w:val="jsx-3954459878"/>
    <w:basedOn w:val="Normal"/>
    <w:rsid w:val="00CD0BB7"/>
    <w:pPr>
      <w:spacing w:before="100" w:beforeAutospacing="1" w:after="100" w:afterAutospacing="1" w:line="240" w:lineRule="auto"/>
    </w:pPr>
    <w:rPr>
      <w:rFonts w:ascii="Times New Roman" w:eastAsia="Times New Roman" w:hAnsi="Times New Roman" w:cs="Times New Roman"/>
      <w:sz w:val="24"/>
      <w:szCs w:val="24"/>
      <w:lang w:eastAsia="es-419"/>
    </w:rPr>
  </w:style>
  <w:style w:type="character" w:styleId="Textoennegrita">
    <w:name w:val="Strong"/>
    <w:basedOn w:val="Fuentedeprrafopredeter"/>
    <w:uiPriority w:val="22"/>
    <w:qFormat/>
    <w:rsid w:val="00CD0BB7"/>
    <w:rPr>
      <w:b/>
      <w:bCs/>
    </w:rPr>
  </w:style>
  <w:style w:type="character" w:styleId="Hipervnculo">
    <w:name w:val="Hyperlink"/>
    <w:basedOn w:val="Fuentedeprrafopredeter"/>
    <w:uiPriority w:val="99"/>
    <w:unhideWhenUsed/>
    <w:rsid w:val="00CD0BB7"/>
    <w:rPr>
      <w:color w:val="0563C1" w:themeColor="hyperlink"/>
      <w:u w:val="single"/>
    </w:rPr>
  </w:style>
  <w:style w:type="character" w:styleId="Mencinsinresolver">
    <w:name w:val="Unresolved Mention"/>
    <w:basedOn w:val="Fuentedeprrafopredeter"/>
    <w:uiPriority w:val="99"/>
    <w:semiHidden/>
    <w:unhideWhenUsed/>
    <w:rsid w:val="00CD0BB7"/>
    <w:rPr>
      <w:color w:val="605E5C"/>
      <w:shd w:val="clear" w:color="auto" w:fill="E1DFDD"/>
    </w:rPr>
  </w:style>
  <w:style w:type="paragraph" w:styleId="NormalWeb">
    <w:name w:val="Normal (Web)"/>
    <w:basedOn w:val="Normal"/>
    <w:uiPriority w:val="99"/>
    <w:semiHidden/>
    <w:unhideWhenUsed/>
    <w:rsid w:val="00F942CF"/>
    <w:pPr>
      <w:spacing w:before="100" w:beforeAutospacing="1" w:after="100" w:afterAutospacing="1" w:line="240" w:lineRule="auto"/>
    </w:pPr>
    <w:rPr>
      <w:rFonts w:ascii="Times New Roman" w:eastAsia="Times New Roman" w:hAnsi="Times New Roman" w:cs="Times New Roman"/>
      <w:sz w:val="24"/>
      <w:szCs w:val="24"/>
      <w:lang w:eastAsia="es-419"/>
    </w:rPr>
  </w:style>
  <w:style w:type="paragraph" w:styleId="Encabezado">
    <w:name w:val="header"/>
    <w:basedOn w:val="Normal"/>
    <w:link w:val="EncabezadoCar"/>
    <w:uiPriority w:val="99"/>
    <w:unhideWhenUsed/>
    <w:rsid w:val="001A4A0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A4A04"/>
  </w:style>
  <w:style w:type="paragraph" w:styleId="Piedepgina">
    <w:name w:val="footer"/>
    <w:basedOn w:val="Normal"/>
    <w:link w:val="PiedepginaCar"/>
    <w:uiPriority w:val="99"/>
    <w:unhideWhenUsed/>
    <w:rsid w:val="001A4A0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A4A04"/>
  </w:style>
  <w:style w:type="paragraph" w:styleId="Prrafodelista">
    <w:name w:val="List Paragraph"/>
    <w:basedOn w:val="Normal"/>
    <w:uiPriority w:val="34"/>
    <w:qFormat/>
    <w:rsid w:val="00F1377A"/>
    <w:pPr>
      <w:ind w:left="720"/>
      <w:contextualSpacing/>
    </w:pPr>
  </w:style>
  <w:style w:type="table" w:styleId="Tablaconcuadrcula">
    <w:name w:val="Table Grid"/>
    <w:basedOn w:val="Tablanormal"/>
    <w:uiPriority w:val="39"/>
    <w:rsid w:val="00774C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aconvietas">
    <w:name w:val="List Bullet"/>
    <w:basedOn w:val="Normal"/>
    <w:uiPriority w:val="99"/>
    <w:unhideWhenUsed/>
    <w:rsid w:val="003559BD"/>
    <w:pPr>
      <w:numPr>
        <w:numId w:val="4"/>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663419">
      <w:bodyDiv w:val="1"/>
      <w:marLeft w:val="0"/>
      <w:marRight w:val="0"/>
      <w:marTop w:val="0"/>
      <w:marBottom w:val="0"/>
      <w:divBdr>
        <w:top w:val="none" w:sz="0" w:space="0" w:color="auto"/>
        <w:left w:val="none" w:sz="0" w:space="0" w:color="auto"/>
        <w:bottom w:val="none" w:sz="0" w:space="0" w:color="auto"/>
        <w:right w:val="none" w:sz="0" w:space="0" w:color="auto"/>
      </w:divBdr>
    </w:div>
    <w:div w:id="52051208">
      <w:bodyDiv w:val="1"/>
      <w:marLeft w:val="0"/>
      <w:marRight w:val="0"/>
      <w:marTop w:val="0"/>
      <w:marBottom w:val="0"/>
      <w:divBdr>
        <w:top w:val="none" w:sz="0" w:space="0" w:color="auto"/>
        <w:left w:val="none" w:sz="0" w:space="0" w:color="auto"/>
        <w:bottom w:val="none" w:sz="0" w:space="0" w:color="auto"/>
        <w:right w:val="none" w:sz="0" w:space="0" w:color="auto"/>
      </w:divBdr>
    </w:div>
    <w:div w:id="108858015">
      <w:bodyDiv w:val="1"/>
      <w:marLeft w:val="0"/>
      <w:marRight w:val="0"/>
      <w:marTop w:val="0"/>
      <w:marBottom w:val="0"/>
      <w:divBdr>
        <w:top w:val="none" w:sz="0" w:space="0" w:color="auto"/>
        <w:left w:val="none" w:sz="0" w:space="0" w:color="auto"/>
        <w:bottom w:val="none" w:sz="0" w:space="0" w:color="auto"/>
        <w:right w:val="none" w:sz="0" w:space="0" w:color="auto"/>
      </w:divBdr>
    </w:div>
    <w:div w:id="189951754">
      <w:bodyDiv w:val="1"/>
      <w:marLeft w:val="0"/>
      <w:marRight w:val="0"/>
      <w:marTop w:val="0"/>
      <w:marBottom w:val="0"/>
      <w:divBdr>
        <w:top w:val="none" w:sz="0" w:space="0" w:color="auto"/>
        <w:left w:val="none" w:sz="0" w:space="0" w:color="auto"/>
        <w:bottom w:val="none" w:sz="0" w:space="0" w:color="auto"/>
        <w:right w:val="none" w:sz="0" w:space="0" w:color="auto"/>
      </w:divBdr>
    </w:div>
    <w:div w:id="248933611">
      <w:bodyDiv w:val="1"/>
      <w:marLeft w:val="0"/>
      <w:marRight w:val="0"/>
      <w:marTop w:val="0"/>
      <w:marBottom w:val="0"/>
      <w:divBdr>
        <w:top w:val="none" w:sz="0" w:space="0" w:color="auto"/>
        <w:left w:val="none" w:sz="0" w:space="0" w:color="auto"/>
        <w:bottom w:val="none" w:sz="0" w:space="0" w:color="auto"/>
        <w:right w:val="none" w:sz="0" w:space="0" w:color="auto"/>
      </w:divBdr>
    </w:div>
    <w:div w:id="500969691">
      <w:bodyDiv w:val="1"/>
      <w:marLeft w:val="0"/>
      <w:marRight w:val="0"/>
      <w:marTop w:val="0"/>
      <w:marBottom w:val="0"/>
      <w:divBdr>
        <w:top w:val="none" w:sz="0" w:space="0" w:color="auto"/>
        <w:left w:val="none" w:sz="0" w:space="0" w:color="auto"/>
        <w:bottom w:val="none" w:sz="0" w:space="0" w:color="auto"/>
        <w:right w:val="none" w:sz="0" w:space="0" w:color="auto"/>
      </w:divBdr>
    </w:div>
    <w:div w:id="566189521">
      <w:bodyDiv w:val="1"/>
      <w:marLeft w:val="0"/>
      <w:marRight w:val="0"/>
      <w:marTop w:val="0"/>
      <w:marBottom w:val="0"/>
      <w:divBdr>
        <w:top w:val="none" w:sz="0" w:space="0" w:color="auto"/>
        <w:left w:val="none" w:sz="0" w:space="0" w:color="auto"/>
        <w:bottom w:val="none" w:sz="0" w:space="0" w:color="auto"/>
        <w:right w:val="none" w:sz="0" w:space="0" w:color="auto"/>
      </w:divBdr>
    </w:div>
    <w:div w:id="999309575">
      <w:bodyDiv w:val="1"/>
      <w:marLeft w:val="0"/>
      <w:marRight w:val="0"/>
      <w:marTop w:val="0"/>
      <w:marBottom w:val="0"/>
      <w:divBdr>
        <w:top w:val="none" w:sz="0" w:space="0" w:color="auto"/>
        <w:left w:val="none" w:sz="0" w:space="0" w:color="auto"/>
        <w:bottom w:val="none" w:sz="0" w:space="0" w:color="auto"/>
        <w:right w:val="none" w:sz="0" w:space="0" w:color="auto"/>
      </w:divBdr>
    </w:div>
    <w:div w:id="1041322012">
      <w:bodyDiv w:val="1"/>
      <w:marLeft w:val="0"/>
      <w:marRight w:val="0"/>
      <w:marTop w:val="0"/>
      <w:marBottom w:val="0"/>
      <w:divBdr>
        <w:top w:val="none" w:sz="0" w:space="0" w:color="auto"/>
        <w:left w:val="none" w:sz="0" w:space="0" w:color="auto"/>
        <w:bottom w:val="none" w:sz="0" w:space="0" w:color="auto"/>
        <w:right w:val="none" w:sz="0" w:space="0" w:color="auto"/>
      </w:divBdr>
    </w:div>
    <w:div w:id="1119683658">
      <w:bodyDiv w:val="1"/>
      <w:marLeft w:val="0"/>
      <w:marRight w:val="0"/>
      <w:marTop w:val="0"/>
      <w:marBottom w:val="0"/>
      <w:divBdr>
        <w:top w:val="none" w:sz="0" w:space="0" w:color="auto"/>
        <w:left w:val="none" w:sz="0" w:space="0" w:color="auto"/>
        <w:bottom w:val="none" w:sz="0" w:space="0" w:color="auto"/>
        <w:right w:val="none" w:sz="0" w:space="0" w:color="auto"/>
      </w:divBdr>
    </w:div>
    <w:div w:id="1121338770">
      <w:bodyDiv w:val="1"/>
      <w:marLeft w:val="0"/>
      <w:marRight w:val="0"/>
      <w:marTop w:val="0"/>
      <w:marBottom w:val="0"/>
      <w:divBdr>
        <w:top w:val="none" w:sz="0" w:space="0" w:color="auto"/>
        <w:left w:val="none" w:sz="0" w:space="0" w:color="auto"/>
        <w:bottom w:val="none" w:sz="0" w:space="0" w:color="auto"/>
        <w:right w:val="none" w:sz="0" w:space="0" w:color="auto"/>
      </w:divBdr>
    </w:div>
    <w:div w:id="1212571306">
      <w:bodyDiv w:val="1"/>
      <w:marLeft w:val="0"/>
      <w:marRight w:val="0"/>
      <w:marTop w:val="0"/>
      <w:marBottom w:val="0"/>
      <w:divBdr>
        <w:top w:val="none" w:sz="0" w:space="0" w:color="auto"/>
        <w:left w:val="none" w:sz="0" w:space="0" w:color="auto"/>
        <w:bottom w:val="none" w:sz="0" w:space="0" w:color="auto"/>
        <w:right w:val="none" w:sz="0" w:space="0" w:color="auto"/>
      </w:divBdr>
    </w:div>
    <w:div w:id="1606839986">
      <w:bodyDiv w:val="1"/>
      <w:marLeft w:val="0"/>
      <w:marRight w:val="0"/>
      <w:marTop w:val="0"/>
      <w:marBottom w:val="0"/>
      <w:divBdr>
        <w:top w:val="none" w:sz="0" w:space="0" w:color="auto"/>
        <w:left w:val="none" w:sz="0" w:space="0" w:color="auto"/>
        <w:bottom w:val="none" w:sz="0" w:space="0" w:color="auto"/>
        <w:right w:val="none" w:sz="0" w:space="0" w:color="auto"/>
      </w:divBdr>
    </w:div>
    <w:div w:id="1651205907">
      <w:bodyDiv w:val="1"/>
      <w:marLeft w:val="0"/>
      <w:marRight w:val="0"/>
      <w:marTop w:val="0"/>
      <w:marBottom w:val="0"/>
      <w:divBdr>
        <w:top w:val="none" w:sz="0" w:space="0" w:color="auto"/>
        <w:left w:val="none" w:sz="0" w:space="0" w:color="auto"/>
        <w:bottom w:val="none" w:sz="0" w:space="0" w:color="auto"/>
        <w:right w:val="none" w:sz="0" w:space="0" w:color="auto"/>
      </w:divBdr>
    </w:div>
    <w:div w:id="1753160699">
      <w:bodyDiv w:val="1"/>
      <w:marLeft w:val="0"/>
      <w:marRight w:val="0"/>
      <w:marTop w:val="0"/>
      <w:marBottom w:val="0"/>
      <w:divBdr>
        <w:top w:val="none" w:sz="0" w:space="0" w:color="auto"/>
        <w:left w:val="none" w:sz="0" w:space="0" w:color="auto"/>
        <w:bottom w:val="none" w:sz="0" w:space="0" w:color="auto"/>
        <w:right w:val="none" w:sz="0" w:space="0" w:color="auto"/>
      </w:divBdr>
    </w:div>
    <w:div w:id="1816530381">
      <w:bodyDiv w:val="1"/>
      <w:marLeft w:val="0"/>
      <w:marRight w:val="0"/>
      <w:marTop w:val="0"/>
      <w:marBottom w:val="0"/>
      <w:divBdr>
        <w:top w:val="none" w:sz="0" w:space="0" w:color="auto"/>
        <w:left w:val="none" w:sz="0" w:space="0" w:color="auto"/>
        <w:bottom w:val="none" w:sz="0" w:space="0" w:color="auto"/>
        <w:right w:val="none" w:sz="0" w:space="0" w:color="auto"/>
      </w:divBdr>
    </w:div>
    <w:div w:id="1948153812">
      <w:bodyDiv w:val="1"/>
      <w:marLeft w:val="0"/>
      <w:marRight w:val="0"/>
      <w:marTop w:val="0"/>
      <w:marBottom w:val="0"/>
      <w:divBdr>
        <w:top w:val="none" w:sz="0" w:space="0" w:color="auto"/>
        <w:left w:val="none" w:sz="0" w:space="0" w:color="auto"/>
        <w:bottom w:val="none" w:sz="0" w:space="0" w:color="auto"/>
        <w:right w:val="none" w:sz="0" w:space="0" w:color="auto"/>
      </w:divBdr>
    </w:div>
    <w:div w:id="1964652050">
      <w:bodyDiv w:val="1"/>
      <w:marLeft w:val="0"/>
      <w:marRight w:val="0"/>
      <w:marTop w:val="0"/>
      <w:marBottom w:val="0"/>
      <w:divBdr>
        <w:top w:val="none" w:sz="0" w:space="0" w:color="auto"/>
        <w:left w:val="none" w:sz="0" w:space="0" w:color="auto"/>
        <w:bottom w:val="none" w:sz="0" w:space="0" w:color="auto"/>
        <w:right w:val="none" w:sz="0" w:space="0" w:color="auto"/>
      </w:divBdr>
    </w:div>
    <w:div w:id="1985115567">
      <w:bodyDiv w:val="1"/>
      <w:marLeft w:val="0"/>
      <w:marRight w:val="0"/>
      <w:marTop w:val="0"/>
      <w:marBottom w:val="0"/>
      <w:divBdr>
        <w:top w:val="none" w:sz="0" w:space="0" w:color="auto"/>
        <w:left w:val="none" w:sz="0" w:space="0" w:color="auto"/>
        <w:bottom w:val="none" w:sz="0" w:space="0" w:color="auto"/>
        <w:right w:val="none" w:sz="0" w:space="0" w:color="auto"/>
      </w:divBdr>
    </w:div>
    <w:div w:id="2057240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6.xml"/><Relationship Id="rId18" Type="http://schemas.openxmlformats.org/officeDocument/2006/relationships/chart" Target="charts/chart11.xml"/><Relationship Id="rId26" Type="http://schemas.openxmlformats.org/officeDocument/2006/relationships/chart" Target="charts/chart19.xml"/><Relationship Id="rId39" Type="http://schemas.openxmlformats.org/officeDocument/2006/relationships/hyperlink" Target="https://www.uaeh.edu.mx/investigacion/" TargetMode="External"/><Relationship Id="rId21" Type="http://schemas.openxmlformats.org/officeDocument/2006/relationships/chart" Target="charts/chart14.xml"/><Relationship Id="rId34" Type="http://schemas.openxmlformats.org/officeDocument/2006/relationships/image" Target="media/image2.png"/><Relationship Id="rId42" Type="http://schemas.openxmlformats.org/officeDocument/2006/relationships/hyperlink" Target="https://www.cemla.org/PDF/%20remesase%20inclusion/%202018-04-migracion-mexicana.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9.xml"/><Relationship Id="rId29" Type="http://schemas.openxmlformats.org/officeDocument/2006/relationships/chart" Target="charts/chart2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4.xml"/><Relationship Id="rId24" Type="http://schemas.openxmlformats.org/officeDocument/2006/relationships/chart" Target="charts/chart17.xml"/><Relationship Id="rId32" Type="http://schemas.openxmlformats.org/officeDocument/2006/relationships/image" Target="media/image1.png"/><Relationship Id="rId37" Type="http://schemas.openxmlformats.org/officeDocument/2006/relationships/hyperlink" Target="https://www.bancosantander.es/glosario/remesas" TargetMode="External"/><Relationship Id="rId40" Type="http://schemas.openxmlformats.org/officeDocument/2006/relationships/hyperlink" Target="https://www.bbvaresearch.com/wp-content/uploads/2018/09/%201809_AnuarioMigracion%20Remesas_2018.pdf"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hart" Target="charts/chart8.xml"/><Relationship Id="rId23" Type="http://schemas.openxmlformats.org/officeDocument/2006/relationships/chart" Target="charts/chart16.xml"/><Relationship Id="rId28" Type="http://schemas.openxmlformats.org/officeDocument/2006/relationships/chart" Target="charts/chart21.xml"/><Relationship Id="rId36" Type="http://schemas.openxmlformats.org/officeDocument/2006/relationships/hyperlink" Target="https://www.cepal.org/es/cepal-fida/antecedentes" TargetMode="External"/><Relationship Id="rId10" Type="http://schemas.openxmlformats.org/officeDocument/2006/relationships/chart" Target="charts/chart3.xml"/><Relationship Id="rId19" Type="http://schemas.openxmlformats.org/officeDocument/2006/relationships/chart" Target="charts/chart12.xml"/><Relationship Id="rId31" Type="http://schemas.microsoft.com/office/2014/relationships/chartEx" Target="charts/chartEx1.xm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hart" Target="charts/chart2.xml"/><Relationship Id="rId14" Type="http://schemas.openxmlformats.org/officeDocument/2006/relationships/chart" Target="charts/chart7.xml"/><Relationship Id="rId22" Type="http://schemas.openxmlformats.org/officeDocument/2006/relationships/chart" Target="charts/chart15.xml"/><Relationship Id="rId27" Type="http://schemas.openxmlformats.org/officeDocument/2006/relationships/chart" Target="charts/chart20.xml"/><Relationship Id="rId30" Type="http://schemas.openxmlformats.org/officeDocument/2006/relationships/chart" Target="charts/chart23.xml"/><Relationship Id="rId35" Type="http://schemas.openxmlformats.org/officeDocument/2006/relationships/chart" Target="charts/chart24.xml"/><Relationship Id="rId43" Type="http://schemas.openxmlformats.org/officeDocument/2006/relationships/hyperlink" Target="https://www.banxico.org.mx/" TargetMode="External"/><Relationship Id="rId8" Type="http://schemas.openxmlformats.org/officeDocument/2006/relationships/chart" Target="charts/chart1.xml"/><Relationship Id="rId3" Type="http://schemas.openxmlformats.org/officeDocument/2006/relationships/styles" Target="styles.xml"/><Relationship Id="rId12" Type="http://schemas.openxmlformats.org/officeDocument/2006/relationships/chart" Target="charts/chart5.xml"/><Relationship Id="rId17" Type="http://schemas.openxmlformats.org/officeDocument/2006/relationships/chart" Target="charts/chart10.xml"/><Relationship Id="rId25" Type="http://schemas.openxmlformats.org/officeDocument/2006/relationships/chart" Target="charts/chart18.xml"/><Relationship Id="rId33" Type="http://schemas.microsoft.com/office/2014/relationships/chartEx" Target="charts/chartEx2.xml"/><Relationship Id="rId38" Type="http://schemas.openxmlformats.org/officeDocument/2006/relationships/hyperlink" Target="https://www.redalyc.org/pdf/137/13709005.pdf" TargetMode="External"/><Relationship Id="rId20" Type="http://schemas.openxmlformats.org/officeDocument/2006/relationships/chart" Target="charts/chart13.xml"/><Relationship Id="rId41" Type="http://schemas.openxmlformats.org/officeDocument/2006/relationships/hyperlink" Target="https://www.bbva.com/es/mayoria-remeses-ee-uu-mexico-realizan-electronica/"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Worksheet12.xlsx"/><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package" Target="../embeddings/Microsoft_Excel_Worksheet13.xlsx"/><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package" Target="../embeddings/Microsoft_Excel_Worksheet14.xlsx"/><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package" Target="../embeddings/Microsoft_Excel_Worksheet15.xlsx"/><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17.xml"/><Relationship Id="rId1" Type="http://schemas.microsoft.com/office/2011/relationships/chartStyle" Target="style17.xml"/><Relationship Id="rId4" Type="http://schemas.openxmlformats.org/officeDocument/2006/relationships/package" Target="../embeddings/Microsoft_Excel_Worksheet16.xlsx"/></Relationships>
</file>

<file path=word/charts/_rels/chart18.xml.rels><?xml version="1.0" encoding="UTF-8" standalone="yes"?>
<Relationships xmlns="http://schemas.openxmlformats.org/package/2006/relationships"><Relationship Id="rId3" Type="http://schemas.openxmlformats.org/officeDocument/2006/relationships/package" Target="../embeddings/Microsoft_Excel_Worksheet17.xlsx"/><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package" Target="../embeddings/Microsoft_Excel_Worksheet18.xlsx"/><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1.xlsx"/></Relationships>
</file>

<file path=word/charts/_rels/chart20.xml.rels><?xml version="1.0" encoding="UTF-8" standalone="yes"?>
<Relationships xmlns="http://schemas.openxmlformats.org/package/2006/relationships"><Relationship Id="rId3" Type="http://schemas.openxmlformats.org/officeDocument/2006/relationships/package" Target="../embeddings/Microsoft_Excel_Worksheet19.xlsx"/><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package" Target="../embeddings/Microsoft_Excel_Worksheet20.xlsx"/><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oleObject" Target="file:///E:\REMESAS\PORCENTAJE%20POR%20ENTIDAD.xlsx" TargetMode="External"/><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package" Target="../embeddings/Microsoft_Excel_Worksheet21.xlsx"/><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package" Target="../embeddings/Microsoft_Excel_Worksheet22.xlsx"/><Relationship Id="rId2" Type="http://schemas.microsoft.com/office/2011/relationships/chartColorStyle" Target="colors26.xml"/><Relationship Id="rId1" Type="http://schemas.microsoft.com/office/2011/relationships/chartStyle" Target="style26.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package" Target="../embeddings/Microsoft_Excel_Worksheet6.xlsx"/></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_rels/chartEx1.xml.rels><?xml version="1.0" encoding="UTF-8" standalone="yes"?>
<Relationships xmlns="http://schemas.openxmlformats.org/package/2006/relationships"><Relationship Id="rId3" Type="http://schemas.microsoft.com/office/2011/relationships/chartColorStyle" Target="colors24.xml"/><Relationship Id="rId2" Type="http://schemas.microsoft.com/office/2011/relationships/chartStyle" Target="style24.xml"/><Relationship Id="rId1" Type="http://schemas.openxmlformats.org/officeDocument/2006/relationships/oleObject" Target="file:///E:\REMESAS\Datos.xlsx" TargetMode="External"/></Relationships>
</file>

<file path=word/charts/_rels/chartEx2.xml.rels><?xml version="1.0" encoding="UTF-8" standalone="yes"?>
<Relationships xmlns="http://schemas.openxmlformats.org/package/2006/relationships"><Relationship Id="rId3" Type="http://schemas.microsoft.com/office/2011/relationships/chartColorStyle" Target="colors25.xml"/><Relationship Id="rId2" Type="http://schemas.microsoft.com/office/2011/relationships/chartStyle" Target="style25.xml"/><Relationship Id="rId1" Type="http://schemas.openxmlformats.org/officeDocument/2006/relationships/oleObject" Target="file:///E:\REMESAS\Dato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rgbClr val="640000"/>
            </a:solidFill>
            <a:ln>
              <a:noFill/>
            </a:ln>
            <a:effectLst>
              <a:outerShdw blurRad="76200" dir="18900000" sy="23000" kx="-1200000" algn="bl" rotWithShape="0">
                <a:prstClr val="black">
                  <a:alpha val="20000"/>
                </a:prst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419"/>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numRef>
              <c:f>Hoja3!$B$2:$J$2</c:f>
              <c:numCache>
                <c:formatCode>General</c:formatCode>
                <c:ptCount val="9"/>
                <c:pt idx="0">
                  <c:v>2010</c:v>
                </c:pt>
                <c:pt idx="1">
                  <c:v>2011</c:v>
                </c:pt>
                <c:pt idx="2">
                  <c:v>2012</c:v>
                </c:pt>
                <c:pt idx="3">
                  <c:v>2013</c:v>
                </c:pt>
                <c:pt idx="4">
                  <c:v>2014</c:v>
                </c:pt>
                <c:pt idx="5">
                  <c:v>2015</c:v>
                </c:pt>
                <c:pt idx="6">
                  <c:v>2016</c:v>
                </c:pt>
                <c:pt idx="7">
                  <c:v>2017</c:v>
                </c:pt>
                <c:pt idx="8">
                  <c:v>2018</c:v>
                </c:pt>
              </c:numCache>
            </c:numRef>
          </c:cat>
          <c:val>
            <c:numRef>
              <c:f>Hoja3!$B$3:$J$3</c:f>
              <c:numCache>
                <c:formatCode>#,##0</c:formatCode>
                <c:ptCount val="9"/>
                <c:pt idx="0">
                  <c:v>21303.881802</c:v>
                </c:pt>
                <c:pt idx="1">
                  <c:v>22802.971530999999</c:v>
                </c:pt>
                <c:pt idx="2">
                  <c:v>22438.322098999997</c:v>
                </c:pt>
                <c:pt idx="3">
                  <c:v>22302.751139</c:v>
                </c:pt>
                <c:pt idx="4">
                  <c:v>23647.283886999998</c:v>
                </c:pt>
                <c:pt idx="5">
                  <c:v>24784.772625999998</c:v>
                </c:pt>
                <c:pt idx="6">
                  <c:v>26993.281568000002</c:v>
                </c:pt>
                <c:pt idx="7">
                  <c:v>30290.544973</c:v>
                </c:pt>
                <c:pt idx="8">
                  <c:v>33677.227164999997</c:v>
                </c:pt>
              </c:numCache>
            </c:numRef>
          </c:val>
          <c:extLst>
            <c:ext xmlns:c16="http://schemas.microsoft.com/office/drawing/2014/chart" uri="{C3380CC4-5D6E-409C-BE32-E72D297353CC}">
              <c16:uniqueId val="{00000000-2EAB-465C-8363-C8520622389E}"/>
            </c:ext>
          </c:extLst>
        </c:ser>
        <c:dLbls>
          <c:dLblPos val="inEnd"/>
          <c:showLegendKey val="0"/>
          <c:showVal val="1"/>
          <c:showCatName val="0"/>
          <c:showSerName val="0"/>
          <c:showPercent val="0"/>
          <c:showBubbleSize val="0"/>
        </c:dLbls>
        <c:gapWidth val="43"/>
        <c:axId val="1852329039"/>
        <c:axId val="1852328207"/>
      </c:barChart>
      <c:catAx>
        <c:axId val="1852329039"/>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effectLst/>
                <a:latin typeface="+mn-lt"/>
                <a:ea typeface="+mn-ea"/>
                <a:cs typeface="+mn-cs"/>
              </a:defRPr>
            </a:pPr>
            <a:endParaRPr lang="es-419"/>
          </a:p>
        </c:txPr>
        <c:crossAx val="1852328207"/>
        <c:crosses val="autoZero"/>
        <c:auto val="1"/>
        <c:lblAlgn val="ctr"/>
        <c:lblOffset val="100"/>
        <c:noMultiLvlLbl val="0"/>
      </c:catAx>
      <c:valAx>
        <c:axId val="1852328207"/>
        <c:scaling>
          <c:orientation val="minMax"/>
        </c:scaling>
        <c:delete val="1"/>
        <c:axPos val="l"/>
        <c:numFmt formatCode="#,##0" sourceLinked="1"/>
        <c:majorTickMark val="none"/>
        <c:minorTickMark val="none"/>
        <c:tickLblPos val="nextTo"/>
        <c:crossAx val="1852329039"/>
        <c:crosses val="autoZero"/>
        <c:crossBetween val="between"/>
      </c:valAx>
      <c:spPr>
        <a:noFill/>
        <a:ln>
          <a:noFill/>
        </a:ln>
        <a:effectLst/>
      </c:spPr>
    </c:plotArea>
    <c:plotVisOnly val="1"/>
    <c:dispBlanksAs val="gap"/>
    <c:showDLblsOverMax val="0"/>
  </c:chart>
  <c:spPr>
    <a:noFill/>
    <a:ln w="9525" cap="flat" cmpd="sng" algn="ctr">
      <a:solidFill>
        <a:schemeClr val="dk1">
          <a:lumMod val="15000"/>
          <a:lumOff val="85000"/>
        </a:schemeClr>
      </a:solidFill>
      <a:round/>
    </a:ln>
    <a:effectLst/>
  </c:spPr>
  <c:txPr>
    <a:bodyPr/>
    <a:lstStyle/>
    <a:p>
      <a:pPr>
        <a:defRPr/>
      </a:pPr>
      <a:endParaRPr lang="es-419"/>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endParaRPr lang="es-419"/>
        </a:p>
      </c:txPr>
    </c:title>
    <c:autoTitleDeleted val="0"/>
    <c:plotArea>
      <c:layout/>
      <c:barChart>
        <c:barDir val="col"/>
        <c:grouping val="clustered"/>
        <c:varyColors val="0"/>
        <c:ser>
          <c:idx val="0"/>
          <c:order val="0"/>
          <c:tx>
            <c:strRef>
              <c:f>Hoja3!$A$11</c:f>
              <c:strCache>
                <c:ptCount val="1"/>
                <c:pt idx="0">
                  <c:v>  10. San Luis Potosí</c:v>
                </c:pt>
              </c:strCache>
            </c:strRef>
          </c:tx>
          <c:spPr>
            <a:solidFill>
              <a:srgbClr val="640000"/>
            </a:solidFill>
            <a:ln>
              <a:noFill/>
            </a:ln>
            <a:effectLst/>
          </c:spPr>
          <c:invertIfNegative val="0"/>
          <c:dPt>
            <c:idx val="0"/>
            <c:invertIfNegative val="0"/>
            <c:bubble3D val="0"/>
            <c:spPr>
              <a:solidFill>
                <a:schemeClr val="accent2">
                  <a:lumMod val="50000"/>
                </a:schemeClr>
              </a:solidFill>
              <a:ln>
                <a:noFill/>
              </a:ln>
              <a:effectLst/>
            </c:spPr>
            <c:extLst>
              <c:ext xmlns:c16="http://schemas.microsoft.com/office/drawing/2014/chart" uri="{C3380CC4-5D6E-409C-BE32-E72D297353CC}">
                <c16:uniqueId val="{00000001-D29B-49CC-A3A3-FFBDDD89CBC4}"/>
              </c:ext>
            </c:extLst>
          </c:dPt>
          <c:dLbls>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ysClr val="windowText" lastClr="000000"/>
                    </a:solidFill>
                    <a:latin typeface="+mn-lt"/>
                    <a:ea typeface="+mn-ea"/>
                    <a:cs typeface="+mn-cs"/>
                  </a:defRPr>
                </a:pPr>
                <a:endParaRPr lang="es-419"/>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Hoja3!$B$1:$C$1</c:f>
              <c:numCache>
                <c:formatCode>General</c:formatCode>
                <c:ptCount val="2"/>
                <c:pt idx="0">
                  <c:v>2017</c:v>
                </c:pt>
                <c:pt idx="1">
                  <c:v>2018</c:v>
                </c:pt>
              </c:numCache>
            </c:numRef>
          </c:cat>
          <c:val>
            <c:numRef>
              <c:f>Hoja3!$B$11:$C$11</c:f>
              <c:numCache>
                <c:formatCode>#,##0</c:formatCode>
                <c:ptCount val="2"/>
                <c:pt idx="0">
                  <c:v>1125.7871340000002</c:v>
                </c:pt>
                <c:pt idx="1">
                  <c:v>1240.0599480000001</c:v>
                </c:pt>
              </c:numCache>
            </c:numRef>
          </c:val>
          <c:extLst>
            <c:ext xmlns:c16="http://schemas.microsoft.com/office/drawing/2014/chart" uri="{C3380CC4-5D6E-409C-BE32-E72D297353CC}">
              <c16:uniqueId val="{00000002-D29B-49CC-A3A3-FFBDDD89CBC4}"/>
            </c:ext>
          </c:extLst>
        </c:ser>
        <c:dLbls>
          <c:showLegendKey val="0"/>
          <c:showVal val="0"/>
          <c:showCatName val="0"/>
          <c:showSerName val="0"/>
          <c:showPercent val="0"/>
          <c:showBubbleSize val="0"/>
        </c:dLbls>
        <c:gapWidth val="219"/>
        <c:overlap val="-27"/>
        <c:axId val="2108959520"/>
        <c:axId val="2108952032"/>
      </c:barChart>
      <c:catAx>
        <c:axId val="21089595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mn-lt"/>
                <a:ea typeface="+mn-ea"/>
                <a:cs typeface="+mn-cs"/>
              </a:defRPr>
            </a:pPr>
            <a:endParaRPr lang="es-419"/>
          </a:p>
        </c:txPr>
        <c:crossAx val="2108952032"/>
        <c:crosses val="autoZero"/>
        <c:auto val="1"/>
        <c:lblAlgn val="ctr"/>
        <c:lblOffset val="100"/>
        <c:noMultiLvlLbl val="0"/>
      </c:catAx>
      <c:valAx>
        <c:axId val="2108952032"/>
        <c:scaling>
          <c:orientation val="minMax"/>
        </c:scaling>
        <c:delete val="0"/>
        <c:axPos val="l"/>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419"/>
          </a:p>
        </c:txPr>
        <c:crossAx val="210895952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419"/>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endParaRPr lang="es-419"/>
        </a:p>
      </c:txPr>
    </c:title>
    <c:autoTitleDeleted val="0"/>
    <c:plotArea>
      <c:layout/>
      <c:barChart>
        <c:barDir val="col"/>
        <c:grouping val="clustered"/>
        <c:varyColors val="0"/>
        <c:ser>
          <c:idx val="0"/>
          <c:order val="0"/>
          <c:tx>
            <c:strRef>
              <c:f>Hoja3!$A$10</c:f>
              <c:strCache>
                <c:ptCount val="1"/>
                <c:pt idx="0">
                  <c:v>  9. Veracruz</c:v>
                </c:pt>
              </c:strCache>
            </c:strRef>
          </c:tx>
          <c:spPr>
            <a:solidFill>
              <a:schemeClr val="accent6">
                <a:lumMod val="50000"/>
              </a:schemeClr>
            </a:solidFill>
            <a:ln>
              <a:noFill/>
            </a:ln>
            <a:effectLst/>
          </c:spPr>
          <c:invertIfNegative val="0"/>
          <c:dPt>
            <c:idx val="0"/>
            <c:invertIfNegative val="0"/>
            <c:bubble3D val="0"/>
            <c:spPr>
              <a:solidFill>
                <a:schemeClr val="accent2">
                  <a:lumMod val="50000"/>
                </a:schemeClr>
              </a:solidFill>
              <a:ln>
                <a:noFill/>
              </a:ln>
              <a:effectLst/>
            </c:spPr>
            <c:extLst>
              <c:ext xmlns:c16="http://schemas.microsoft.com/office/drawing/2014/chart" uri="{C3380CC4-5D6E-409C-BE32-E72D297353CC}">
                <c16:uniqueId val="{00000001-917E-4B69-A20B-ED0279F3008B}"/>
              </c:ext>
            </c:extLst>
          </c:dPt>
          <c:dPt>
            <c:idx val="1"/>
            <c:invertIfNegative val="0"/>
            <c:bubble3D val="0"/>
            <c:spPr>
              <a:solidFill>
                <a:srgbClr val="640000"/>
              </a:solidFill>
              <a:ln>
                <a:noFill/>
              </a:ln>
              <a:effectLst/>
            </c:spPr>
            <c:extLst>
              <c:ext xmlns:c16="http://schemas.microsoft.com/office/drawing/2014/chart" uri="{C3380CC4-5D6E-409C-BE32-E72D297353CC}">
                <c16:uniqueId val="{00000002-917E-4B69-A20B-ED0279F3008B}"/>
              </c:ext>
            </c:extLst>
          </c:dPt>
          <c:dLbls>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ysClr val="windowText" lastClr="000000"/>
                    </a:solidFill>
                    <a:latin typeface="+mn-lt"/>
                    <a:ea typeface="+mn-ea"/>
                    <a:cs typeface="+mn-cs"/>
                  </a:defRPr>
                </a:pPr>
                <a:endParaRPr lang="es-419"/>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Hoja3!$B$1:$C$1</c:f>
              <c:numCache>
                <c:formatCode>General</c:formatCode>
                <c:ptCount val="2"/>
                <c:pt idx="0">
                  <c:v>2017</c:v>
                </c:pt>
                <c:pt idx="1">
                  <c:v>2018</c:v>
                </c:pt>
              </c:numCache>
            </c:numRef>
          </c:cat>
          <c:val>
            <c:numRef>
              <c:f>Hoja3!$B$10:$C$10</c:f>
              <c:numCache>
                <c:formatCode>#,##0</c:formatCode>
                <c:ptCount val="2"/>
                <c:pt idx="0">
                  <c:v>1286.250333</c:v>
                </c:pt>
                <c:pt idx="1">
                  <c:v>1383.6621560000001</c:v>
                </c:pt>
              </c:numCache>
            </c:numRef>
          </c:val>
          <c:extLst>
            <c:ext xmlns:c16="http://schemas.microsoft.com/office/drawing/2014/chart" uri="{C3380CC4-5D6E-409C-BE32-E72D297353CC}">
              <c16:uniqueId val="{00000000-917E-4B69-A20B-ED0279F3008B}"/>
            </c:ext>
          </c:extLst>
        </c:ser>
        <c:dLbls>
          <c:showLegendKey val="0"/>
          <c:showVal val="0"/>
          <c:showCatName val="0"/>
          <c:showSerName val="0"/>
          <c:showPercent val="0"/>
          <c:showBubbleSize val="0"/>
        </c:dLbls>
        <c:gapWidth val="219"/>
        <c:overlap val="-27"/>
        <c:axId val="1680130960"/>
        <c:axId val="1680131376"/>
      </c:barChart>
      <c:catAx>
        <c:axId val="16801309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mn-lt"/>
                <a:ea typeface="+mn-ea"/>
                <a:cs typeface="+mn-cs"/>
              </a:defRPr>
            </a:pPr>
            <a:endParaRPr lang="es-419"/>
          </a:p>
        </c:txPr>
        <c:crossAx val="1680131376"/>
        <c:crosses val="autoZero"/>
        <c:auto val="1"/>
        <c:lblAlgn val="ctr"/>
        <c:lblOffset val="100"/>
        <c:noMultiLvlLbl val="0"/>
      </c:catAx>
      <c:valAx>
        <c:axId val="1680131376"/>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419"/>
          </a:p>
        </c:txPr>
        <c:crossAx val="168013096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419"/>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 </a:t>
            </a:r>
            <a:r>
              <a:rPr lang="en-US">
                <a:solidFill>
                  <a:sysClr val="windowText" lastClr="000000"/>
                </a:solidFill>
              </a:rPr>
              <a:t>2. Sonora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419"/>
        </a:p>
      </c:txPr>
    </c:title>
    <c:autoTitleDeleted val="0"/>
    <c:plotArea>
      <c:layout/>
      <c:barChart>
        <c:barDir val="col"/>
        <c:grouping val="clustered"/>
        <c:varyColors val="0"/>
        <c:ser>
          <c:idx val="0"/>
          <c:order val="0"/>
          <c:tx>
            <c:strRef>
              <c:f>Hoja3!$A$25</c:f>
              <c:strCache>
                <c:ptCount val="1"/>
                <c:pt idx="0">
                  <c:v>   24. Sonora</c:v>
                </c:pt>
              </c:strCache>
            </c:strRef>
          </c:tx>
          <c:spPr>
            <a:solidFill>
              <a:srgbClr val="640000"/>
            </a:solidFill>
            <a:ln>
              <a:noFill/>
            </a:ln>
            <a:effectLst/>
          </c:spPr>
          <c:invertIfNegative val="0"/>
          <c:dPt>
            <c:idx val="0"/>
            <c:invertIfNegative val="0"/>
            <c:bubble3D val="0"/>
            <c:spPr>
              <a:solidFill>
                <a:schemeClr val="accent2">
                  <a:lumMod val="50000"/>
                </a:schemeClr>
              </a:solidFill>
              <a:ln>
                <a:noFill/>
              </a:ln>
              <a:effectLst/>
            </c:spPr>
            <c:extLst>
              <c:ext xmlns:c16="http://schemas.microsoft.com/office/drawing/2014/chart" uri="{C3380CC4-5D6E-409C-BE32-E72D297353CC}">
                <c16:uniqueId val="{00000001-4517-428C-A91B-A3A76D358CC6}"/>
              </c:ext>
            </c:extLst>
          </c:dPt>
          <c:dLbls>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ysClr val="windowText" lastClr="000000"/>
                    </a:solidFill>
                    <a:latin typeface="+mn-lt"/>
                    <a:ea typeface="+mn-ea"/>
                    <a:cs typeface="+mn-cs"/>
                  </a:defRPr>
                </a:pPr>
                <a:endParaRPr lang="es-419"/>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Hoja3!$B$1:$C$1</c:f>
              <c:numCache>
                <c:formatCode>General</c:formatCode>
                <c:ptCount val="2"/>
                <c:pt idx="0">
                  <c:v>2017</c:v>
                </c:pt>
                <c:pt idx="1">
                  <c:v>2018</c:v>
                </c:pt>
              </c:numCache>
            </c:numRef>
          </c:cat>
          <c:val>
            <c:numRef>
              <c:f>Hoja3!$B$25:$C$25</c:f>
              <c:numCache>
                <c:formatCode>#,##0</c:formatCode>
                <c:ptCount val="2"/>
                <c:pt idx="0">
                  <c:v>448.11363399999999</c:v>
                </c:pt>
                <c:pt idx="1">
                  <c:v>530.29862600000001</c:v>
                </c:pt>
              </c:numCache>
            </c:numRef>
          </c:val>
          <c:extLst>
            <c:ext xmlns:c16="http://schemas.microsoft.com/office/drawing/2014/chart" uri="{C3380CC4-5D6E-409C-BE32-E72D297353CC}">
              <c16:uniqueId val="{00000000-4517-428C-A91B-A3A76D358CC6}"/>
            </c:ext>
          </c:extLst>
        </c:ser>
        <c:dLbls>
          <c:showLegendKey val="0"/>
          <c:showVal val="0"/>
          <c:showCatName val="0"/>
          <c:showSerName val="0"/>
          <c:showPercent val="0"/>
          <c:showBubbleSize val="0"/>
        </c:dLbls>
        <c:gapWidth val="219"/>
        <c:overlap val="-27"/>
        <c:axId val="2129610320"/>
        <c:axId val="2129614896"/>
      </c:barChart>
      <c:catAx>
        <c:axId val="21296103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mn-lt"/>
                <a:ea typeface="+mn-ea"/>
                <a:cs typeface="+mn-cs"/>
              </a:defRPr>
            </a:pPr>
            <a:endParaRPr lang="es-419"/>
          </a:p>
        </c:txPr>
        <c:crossAx val="2129614896"/>
        <c:crosses val="autoZero"/>
        <c:auto val="1"/>
        <c:lblAlgn val="ctr"/>
        <c:lblOffset val="100"/>
        <c:noMultiLvlLbl val="0"/>
      </c:catAx>
      <c:valAx>
        <c:axId val="2129614896"/>
        <c:scaling>
          <c:orientation val="minMax"/>
        </c:scaling>
        <c:delete val="0"/>
        <c:axPos val="l"/>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419"/>
          </a:p>
        </c:txPr>
        <c:crossAx val="212961032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419"/>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 </a:t>
            </a:r>
            <a:r>
              <a:rPr lang="en-US">
                <a:solidFill>
                  <a:sysClr val="windowText" lastClr="000000"/>
                </a:solidFill>
              </a:rPr>
              <a:t>1. Nayarit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419"/>
        </a:p>
      </c:txPr>
    </c:title>
    <c:autoTitleDeleted val="0"/>
    <c:plotArea>
      <c:layout/>
      <c:barChart>
        <c:barDir val="col"/>
        <c:grouping val="clustered"/>
        <c:varyColors val="0"/>
        <c:ser>
          <c:idx val="0"/>
          <c:order val="0"/>
          <c:tx>
            <c:strRef>
              <c:f>Hoja3!$A$24</c:f>
              <c:strCache>
                <c:ptCount val="1"/>
                <c:pt idx="0">
                  <c:v> 23. Nayarit</c:v>
                </c:pt>
              </c:strCache>
            </c:strRef>
          </c:tx>
          <c:spPr>
            <a:solidFill>
              <a:srgbClr val="640000"/>
            </a:solidFill>
            <a:ln>
              <a:noFill/>
            </a:ln>
            <a:effectLst/>
          </c:spPr>
          <c:invertIfNegative val="0"/>
          <c:dPt>
            <c:idx val="0"/>
            <c:invertIfNegative val="0"/>
            <c:bubble3D val="0"/>
            <c:spPr>
              <a:solidFill>
                <a:schemeClr val="accent2">
                  <a:lumMod val="50000"/>
                </a:schemeClr>
              </a:solidFill>
              <a:ln>
                <a:noFill/>
              </a:ln>
              <a:effectLst/>
            </c:spPr>
            <c:extLst>
              <c:ext xmlns:c16="http://schemas.microsoft.com/office/drawing/2014/chart" uri="{C3380CC4-5D6E-409C-BE32-E72D297353CC}">
                <c16:uniqueId val="{00000000-4623-42AD-B86A-32C809A7E99A}"/>
              </c:ext>
            </c:extLst>
          </c:dPt>
          <c:dLbls>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ysClr val="windowText" lastClr="000000"/>
                    </a:solidFill>
                    <a:latin typeface="+mn-lt"/>
                    <a:ea typeface="+mn-ea"/>
                    <a:cs typeface="+mn-cs"/>
                  </a:defRPr>
                </a:pPr>
                <a:endParaRPr lang="es-419"/>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Hoja3!$B$1:$C$1</c:f>
              <c:numCache>
                <c:formatCode>General</c:formatCode>
                <c:ptCount val="2"/>
                <c:pt idx="0">
                  <c:v>2017</c:v>
                </c:pt>
                <c:pt idx="1">
                  <c:v>2018</c:v>
                </c:pt>
              </c:numCache>
            </c:numRef>
          </c:cat>
          <c:val>
            <c:numRef>
              <c:f>Hoja3!$B$24:$C$24</c:f>
              <c:numCache>
                <c:formatCode>#,##0</c:formatCode>
                <c:ptCount val="2"/>
                <c:pt idx="0">
                  <c:v>495.97843</c:v>
                </c:pt>
                <c:pt idx="1">
                  <c:v>547.52872600000001</c:v>
                </c:pt>
              </c:numCache>
            </c:numRef>
          </c:val>
          <c:extLst>
            <c:ext xmlns:c16="http://schemas.microsoft.com/office/drawing/2014/chart" uri="{C3380CC4-5D6E-409C-BE32-E72D297353CC}">
              <c16:uniqueId val="{00000000-93CB-4EC0-9FA9-5C90D95A0E98}"/>
            </c:ext>
          </c:extLst>
        </c:ser>
        <c:dLbls>
          <c:showLegendKey val="0"/>
          <c:showVal val="0"/>
          <c:showCatName val="0"/>
          <c:showSerName val="0"/>
          <c:showPercent val="0"/>
          <c:showBubbleSize val="0"/>
        </c:dLbls>
        <c:gapWidth val="219"/>
        <c:overlap val="-27"/>
        <c:axId val="2129610320"/>
        <c:axId val="2129614896"/>
      </c:barChart>
      <c:catAx>
        <c:axId val="21296103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mn-lt"/>
                <a:ea typeface="+mn-ea"/>
                <a:cs typeface="+mn-cs"/>
              </a:defRPr>
            </a:pPr>
            <a:endParaRPr lang="es-419"/>
          </a:p>
        </c:txPr>
        <c:crossAx val="2129614896"/>
        <c:crosses val="autoZero"/>
        <c:auto val="1"/>
        <c:lblAlgn val="ctr"/>
        <c:lblOffset val="100"/>
        <c:noMultiLvlLbl val="0"/>
      </c:catAx>
      <c:valAx>
        <c:axId val="2129614896"/>
        <c:scaling>
          <c:orientation val="minMax"/>
        </c:scaling>
        <c:delete val="0"/>
        <c:axPos val="l"/>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419"/>
          </a:p>
        </c:txPr>
        <c:crossAx val="212961032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419"/>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 </a:t>
            </a:r>
            <a:r>
              <a:rPr lang="en-US">
                <a:solidFill>
                  <a:sysClr val="windowText" lastClr="000000"/>
                </a:solidFill>
              </a:rPr>
              <a:t>3. Aguascalientes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419"/>
        </a:p>
      </c:txPr>
    </c:title>
    <c:autoTitleDeleted val="0"/>
    <c:plotArea>
      <c:layout/>
      <c:barChart>
        <c:barDir val="col"/>
        <c:grouping val="clustered"/>
        <c:varyColors val="0"/>
        <c:ser>
          <c:idx val="0"/>
          <c:order val="0"/>
          <c:tx>
            <c:strRef>
              <c:f>Hoja3!$A$26</c:f>
              <c:strCache>
                <c:ptCount val="1"/>
                <c:pt idx="0">
                  <c:v>   25. Aguascalientes</c:v>
                </c:pt>
              </c:strCache>
            </c:strRef>
          </c:tx>
          <c:spPr>
            <a:solidFill>
              <a:srgbClr val="640000"/>
            </a:solidFill>
            <a:ln>
              <a:noFill/>
            </a:ln>
            <a:effectLst/>
          </c:spPr>
          <c:invertIfNegative val="0"/>
          <c:dPt>
            <c:idx val="0"/>
            <c:invertIfNegative val="0"/>
            <c:bubble3D val="0"/>
            <c:spPr>
              <a:solidFill>
                <a:schemeClr val="accent2">
                  <a:lumMod val="50000"/>
                </a:schemeClr>
              </a:solidFill>
              <a:ln>
                <a:noFill/>
              </a:ln>
              <a:effectLst/>
            </c:spPr>
            <c:extLst>
              <c:ext xmlns:c16="http://schemas.microsoft.com/office/drawing/2014/chart" uri="{C3380CC4-5D6E-409C-BE32-E72D297353CC}">
                <c16:uniqueId val="{00000002-E9C9-41EF-9ED6-19742B184772}"/>
              </c:ext>
            </c:extLst>
          </c:dPt>
          <c:dLbls>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ysClr val="windowText" lastClr="000000"/>
                    </a:solidFill>
                    <a:latin typeface="+mn-lt"/>
                    <a:ea typeface="+mn-ea"/>
                    <a:cs typeface="+mn-cs"/>
                  </a:defRPr>
                </a:pPr>
                <a:endParaRPr lang="es-419"/>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Hoja3!$B$1:$C$1</c:f>
              <c:numCache>
                <c:formatCode>General</c:formatCode>
                <c:ptCount val="2"/>
                <c:pt idx="0">
                  <c:v>2017</c:v>
                </c:pt>
                <c:pt idx="1">
                  <c:v>2018</c:v>
                </c:pt>
              </c:numCache>
            </c:numRef>
          </c:cat>
          <c:val>
            <c:numRef>
              <c:f>Hoja3!$B$26:$C$26</c:f>
              <c:numCache>
                <c:formatCode>#,##0</c:formatCode>
                <c:ptCount val="2"/>
                <c:pt idx="0">
                  <c:v>433.34765399999998</c:v>
                </c:pt>
                <c:pt idx="1">
                  <c:v>473.248085</c:v>
                </c:pt>
              </c:numCache>
            </c:numRef>
          </c:val>
          <c:extLst>
            <c:ext xmlns:c16="http://schemas.microsoft.com/office/drawing/2014/chart" uri="{C3380CC4-5D6E-409C-BE32-E72D297353CC}">
              <c16:uniqueId val="{00000000-E9C9-41EF-9ED6-19742B184772}"/>
            </c:ext>
          </c:extLst>
        </c:ser>
        <c:dLbls>
          <c:showLegendKey val="0"/>
          <c:showVal val="0"/>
          <c:showCatName val="0"/>
          <c:showSerName val="0"/>
          <c:showPercent val="0"/>
          <c:showBubbleSize val="0"/>
        </c:dLbls>
        <c:gapWidth val="219"/>
        <c:overlap val="-27"/>
        <c:axId val="2129610320"/>
        <c:axId val="2129614896"/>
      </c:barChart>
      <c:catAx>
        <c:axId val="21296103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mn-lt"/>
                <a:ea typeface="+mn-ea"/>
                <a:cs typeface="+mn-cs"/>
              </a:defRPr>
            </a:pPr>
            <a:endParaRPr lang="es-419"/>
          </a:p>
        </c:txPr>
        <c:crossAx val="2129614896"/>
        <c:crosses val="autoZero"/>
        <c:auto val="1"/>
        <c:lblAlgn val="ctr"/>
        <c:lblOffset val="100"/>
        <c:noMultiLvlLbl val="0"/>
      </c:catAx>
      <c:valAx>
        <c:axId val="2129614896"/>
        <c:scaling>
          <c:orientation val="minMax"/>
        </c:scaling>
        <c:delete val="0"/>
        <c:axPos val="l"/>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419"/>
          </a:p>
        </c:txPr>
        <c:crossAx val="212961032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419"/>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 </a:t>
            </a:r>
            <a:r>
              <a:rPr lang="en-US">
                <a:solidFill>
                  <a:sysClr val="windowText" lastClr="000000"/>
                </a:solidFill>
              </a:rPr>
              <a:t>4. Colima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419"/>
        </a:p>
      </c:txPr>
    </c:title>
    <c:autoTitleDeleted val="0"/>
    <c:plotArea>
      <c:layout/>
      <c:barChart>
        <c:barDir val="col"/>
        <c:grouping val="clustered"/>
        <c:varyColors val="0"/>
        <c:ser>
          <c:idx val="0"/>
          <c:order val="0"/>
          <c:tx>
            <c:strRef>
              <c:f>Hoja3!$A$27</c:f>
              <c:strCache>
                <c:ptCount val="1"/>
                <c:pt idx="0">
                  <c:v>   26. Colima</c:v>
                </c:pt>
              </c:strCache>
            </c:strRef>
          </c:tx>
          <c:spPr>
            <a:solidFill>
              <a:srgbClr val="640000"/>
            </a:solidFill>
            <a:ln>
              <a:noFill/>
            </a:ln>
            <a:effectLst/>
          </c:spPr>
          <c:invertIfNegative val="0"/>
          <c:dPt>
            <c:idx val="0"/>
            <c:invertIfNegative val="0"/>
            <c:bubble3D val="0"/>
            <c:spPr>
              <a:solidFill>
                <a:schemeClr val="accent2">
                  <a:lumMod val="50000"/>
                </a:schemeClr>
              </a:solidFill>
              <a:ln>
                <a:noFill/>
              </a:ln>
              <a:effectLst/>
            </c:spPr>
            <c:extLst>
              <c:ext xmlns:c16="http://schemas.microsoft.com/office/drawing/2014/chart" uri="{C3380CC4-5D6E-409C-BE32-E72D297353CC}">
                <c16:uniqueId val="{00000001-EA53-4334-8469-98C572B67D61}"/>
              </c:ext>
            </c:extLst>
          </c:dPt>
          <c:dLbls>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ysClr val="windowText" lastClr="000000"/>
                    </a:solidFill>
                    <a:latin typeface="+mn-lt"/>
                    <a:ea typeface="+mn-ea"/>
                    <a:cs typeface="+mn-cs"/>
                  </a:defRPr>
                </a:pPr>
                <a:endParaRPr lang="es-419"/>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Hoja3!$B$1:$C$1</c:f>
              <c:numCache>
                <c:formatCode>General</c:formatCode>
                <c:ptCount val="2"/>
                <c:pt idx="0">
                  <c:v>2017</c:v>
                </c:pt>
                <c:pt idx="1">
                  <c:v>2018</c:v>
                </c:pt>
              </c:numCache>
            </c:numRef>
          </c:cat>
          <c:val>
            <c:numRef>
              <c:f>Hoja3!$B$27:$C$27</c:f>
              <c:numCache>
                <c:formatCode>#,##0</c:formatCode>
                <c:ptCount val="2"/>
                <c:pt idx="0">
                  <c:v>303.47147900000004</c:v>
                </c:pt>
                <c:pt idx="1">
                  <c:v>321.94728700000002</c:v>
                </c:pt>
              </c:numCache>
            </c:numRef>
          </c:val>
          <c:extLst>
            <c:ext xmlns:c16="http://schemas.microsoft.com/office/drawing/2014/chart" uri="{C3380CC4-5D6E-409C-BE32-E72D297353CC}">
              <c16:uniqueId val="{00000000-EA53-4334-8469-98C572B67D61}"/>
            </c:ext>
          </c:extLst>
        </c:ser>
        <c:dLbls>
          <c:showLegendKey val="0"/>
          <c:showVal val="0"/>
          <c:showCatName val="0"/>
          <c:showSerName val="0"/>
          <c:showPercent val="0"/>
          <c:showBubbleSize val="0"/>
        </c:dLbls>
        <c:gapWidth val="219"/>
        <c:overlap val="-27"/>
        <c:axId val="2129610320"/>
        <c:axId val="2129614896"/>
      </c:barChart>
      <c:catAx>
        <c:axId val="21296103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mn-lt"/>
                <a:ea typeface="+mn-ea"/>
                <a:cs typeface="+mn-cs"/>
              </a:defRPr>
            </a:pPr>
            <a:endParaRPr lang="es-419"/>
          </a:p>
        </c:txPr>
        <c:crossAx val="2129614896"/>
        <c:crosses val="autoZero"/>
        <c:auto val="1"/>
        <c:lblAlgn val="ctr"/>
        <c:lblOffset val="100"/>
        <c:noMultiLvlLbl val="0"/>
      </c:catAx>
      <c:valAx>
        <c:axId val="2129614896"/>
        <c:scaling>
          <c:orientation val="minMax"/>
        </c:scaling>
        <c:delete val="0"/>
        <c:axPos val="l"/>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419"/>
          </a:p>
        </c:txPr>
        <c:crossAx val="212961032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419"/>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 </a:t>
            </a:r>
            <a:r>
              <a:rPr lang="en-US">
                <a:solidFill>
                  <a:sysClr val="windowText" lastClr="000000"/>
                </a:solidFill>
              </a:rPr>
              <a:t>6. Yucatán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419"/>
        </a:p>
      </c:txPr>
    </c:title>
    <c:autoTitleDeleted val="0"/>
    <c:plotArea>
      <c:layout/>
      <c:barChart>
        <c:barDir val="col"/>
        <c:grouping val="clustered"/>
        <c:varyColors val="0"/>
        <c:ser>
          <c:idx val="0"/>
          <c:order val="0"/>
          <c:tx>
            <c:strRef>
              <c:f>Hoja3!$A$29</c:f>
              <c:strCache>
                <c:ptCount val="1"/>
                <c:pt idx="0">
                  <c:v>   28. Yucatán</c:v>
                </c:pt>
              </c:strCache>
            </c:strRef>
          </c:tx>
          <c:spPr>
            <a:solidFill>
              <a:srgbClr val="640000"/>
            </a:solidFill>
            <a:ln>
              <a:noFill/>
            </a:ln>
            <a:effectLst/>
          </c:spPr>
          <c:invertIfNegative val="0"/>
          <c:dPt>
            <c:idx val="0"/>
            <c:invertIfNegative val="0"/>
            <c:bubble3D val="0"/>
            <c:spPr>
              <a:solidFill>
                <a:schemeClr val="accent2">
                  <a:lumMod val="50000"/>
                </a:schemeClr>
              </a:solidFill>
              <a:ln>
                <a:noFill/>
              </a:ln>
              <a:effectLst/>
            </c:spPr>
            <c:extLst>
              <c:ext xmlns:c16="http://schemas.microsoft.com/office/drawing/2014/chart" uri="{C3380CC4-5D6E-409C-BE32-E72D297353CC}">
                <c16:uniqueId val="{00000002-7321-4151-AF9A-852756AE73F6}"/>
              </c:ext>
            </c:extLst>
          </c:dPt>
          <c:dLbls>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ysClr val="windowText" lastClr="000000"/>
                    </a:solidFill>
                    <a:latin typeface="+mn-lt"/>
                    <a:ea typeface="+mn-ea"/>
                    <a:cs typeface="+mn-cs"/>
                  </a:defRPr>
                </a:pPr>
                <a:endParaRPr lang="es-419"/>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Hoja3!$B$1:$C$1</c:f>
              <c:numCache>
                <c:formatCode>General</c:formatCode>
                <c:ptCount val="2"/>
                <c:pt idx="0">
                  <c:v>2017</c:v>
                </c:pt>
                <c:pt idx="1">
                  <c:v>2018</c:v>
                </c:pt>
              </c:numCache>
            </c:numRef>
          </c:cat>
          <c:val>
            <c:numRef>
              <c:f>Hoja3!$B$29:$C$29</c:f>
              <c:numCache>
                <c:formatCode>#,##0</c:formatCode>
                <c:ptCount val="2"/>
                <c:pt idx="0">
                  <c:v>180.98148800000001</c:v>
                </c:pt>
                <c:pt idx="1">
                  <c:v>205.50576699999999</c:v>
                </c:pt>
              </c:numCache>
            </c:numRef>
          </c:val>
          <c:extLst>
            <c:ext xmlns:c16="http://schemas.microsoft.com/office/drawing/2014/chart" uri="{C3380CC4-5D6E-409C-BE32-E72D297353CC}">
              <c16:uniqueId val="{00000000-7321-4151-AF9A-852756AE73F6}"/>
            </c:ext>
          </c:extLst>
        </c:ser>
        <c:dLbls>
          <c:showLegendKey val="0"/>
          <c:showVal val="0"/>
          <c:showCatName val="0"/>
          <c:showSerName val="0"/>
          <c:showPercent val="0"/>
          <c:showBubbleSize val="0"/>
        </c:dLbls>
        <c:gapWidth val="219"/>
        <c:overlap val="-27"/>
        <c:axId val="2129610320"/>
        <c:axId val="2129614896"/>
      </c:barChart>
      <c:catAx>
        <c:axId val="21296103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mn-lt"/>
                <a:ea typeface="+mn-ea"/>
                <a:cs typeface="+mn-cs"/>
              </a:defRPr>
            </a:pPr>
            <a:endParaRPr lang="es-419"/>
          </a:p>
        </c:txPr>
        <c:crossAx val="2129614896"/>
        <c:crosses val="autoZero"/>
        <c:auto val="1"/>
        <c:lblAlgn val="ctr"/>
        <c:lblOffset val="100"/>
        <c:noMultiLvlLbl val="0"/>
      </c:catAx>
      <c:valAx>
        <c:axId val="2129614896"/>
        <c:scaling>
          <c:orientation val="minMax"/>
        </c:scaling>
        <c:delete val="0"/>
        <c:axPos val="l"/>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419"/>
          </a:p>
        </c:txPr>
        <c:crossAx val="212961032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419"/>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419"/>
              <a:t>   5. Tlaxcala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419"/>
        </a:p>
      </c:txPr>
    </c:title>
    <c:autoTitleDeleted val="0"/>
    <c:plotArea>
      <c:layout/>
      <c:barChart>
        <c:barDir val="col"/>
        <c:grouping val="clustered"/>
        <c:varyColors val="0"/>
        <c:ser>
          <c:idx val="0"/>
          <c:order val="0"/>
          <c:tx>
            <c:strRef>
              <c:f>Hoja3!$A$28</c:f>
              <c:strCache>
                <c:ptCount val="1"/>
                <c:pt idx="0">
                  <c:v>   27. Tlaxcala</c:v>
                </c:pt>
              </c:strCache>
            </c:strRef>
          </c:tx>
          <c:spPr>
            <a:solidFill>
              <a:srgbClr val="640000"/>
            </a:solidFill>
            <a:ln>
              <a:noFill/>
            </a:ln>
            <a:effectLst/>
          </c:spPr>
          <c:invertIfNegative val="0"/>
          <c:dPt>
            <c:idx val="0"/>
            <c:invertIfNegative val="0"/>
            <c:bubble3D val="0"/>
            <c:spPr>
              <a:solidFill>
                <a:srgbClr val="ED7D31">
                  <a:lumMod val="50000"/>
                </a:srgbClr>
              </a:solidFill>
              <a:ln>
                <a:noFill/>
              </a:ln>
              <a:effectLst/>
            </c:spPr>
            <c:extLst>
              <c:ext xmlns:c16="http://schemas.microsoft.com/office/drawing/2014/chart" uri="{C3380CC4-5D6E-409C-BE32-E72D297353CC}">
                <c16:uniqueId val="{00000002-6E01-424C-B12F-AEB44675CD19}"/>
              </c:ext>
            </c:extLst>
          </c:dPt>
          <c:dLbls>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ysClr val="windowText" lastClr="000000"/>
                    </a:solidFill>
                    <a:latin typeface="+mn-lt"/>
                    <a:ea typeface="+mn-ea"/>
                    <a:cs typeface="+mn-cs"/>
                  </a:defRPr>
                </a:pPr>
                <a:endParaRPr lang="es-419"/>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Hoja3!$B$1:$C$1</c:f>
              <c:numCache>
                <c:formatCode>General</c:formatCode>
                <c:ptCount val="2"/>
                <c:pt idx="0">
                  <c:v>2017</c:v>
                </c:pt>
                <c:pt idx="1">
                  <c:v>2018</c:v>
                </c:pt>
              </c:numCache>
            </c:numRef>
          </c:cat>
          <c:val>
            <c:numRef>
              <c:f>Hoja3!$B$28:$C$28</c:f>
              <c:numCache>
                <c:formatCode>#,##0</c:formatCode>
                <c:ptCount val="2"/>
                <c:pt idx="0">
                  <c:v>249.561319</c:v>
                </c:pt>
                <c:pt idx="1">
                  <c:v>255.77941899999999</c:v>
                </c:pt>
              </c:numCache>
            </c:numRef>
          </c:val>
          <c:extLst>
            <c:ext xmlns:c16="http://schemas.microsoft.com/office/drawing/2014/chart" uri="{C3380CC4-5D6E-409C-BE32-E72D297353CC}">
              <c16:uniqueId val="{00000000-6E01-424C-B12F-AEB44675CD19}"/>
            </c:ext>
          </c:extLst>
        </c:ser>
        <c:dLbls>
          <c:showLegendKey val="0"/>
          <c:showVal val="0"/>
          <c:showCatName val="0"/>
          <c:showSerName val="0"/>
          <c:showPercent val="0"/>
          <c:showBubbleSize val="0"/>
        </c:dLbls>
        <c:gapWidth val="219"/>
        <c:overlap val="-27"/>
        <c:axId val="2129610320"/>
        <c:axId val="2129614896"/>
      </c:barChart>
      <c:catAx>
        <c:axId val="21296103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mn-lt"/>
                <a:ea typeface="+mn-ea"/>
                <a:cs typeface="+mn-cs"/>
              </a:defRPr>
            </a:pPr>
            <a:endParaRPr lang="es-419"/>
          </a:p>
        </c:txPr>
        <c:crossAx val="2129614896"/>
        <c:crosses val="autoZero"/>
        <c:auto val="1"/>
        <c:lblAlgn val="ctr"/>
        <c:lblOffset val="100"/>
        <c:noMultiLvlLbl val="0"/>
      </c:catAx>
      <c:valAx>
        <c:axId val="2129614896"/>
        <c:scaling>
          <c:orientation val="minMax"/>
        </c:scaling>
        <c:delete val="0"/>
        <c:axPos val="l"/>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419"/>
          </a:p>
        </c:txPr>
        <c:crossAx val="212961032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419"/>
    </a:p>
  </c:txPr>
  <c:externalData r:id="rId4">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 </a:t>
            </a:r>
            <a:r>
              <a:rPr lang="en-US">
                <a:solidFill>
                  <a:sysClr val="windowText" lastClr="000000"/>
                </a:solidFill>
              </a:rPr>
              <a:t>7. Tabasco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419"/>
        </a:p>
      </c:txPr>
    </c:title>
    <c:autoTitleDeleted val="0"/>
    <c:plotArea>
      <c:layout/>
      <c:barChart>
        <c:barDir val="col"/>
        <c:grouping val="clustered"/>
        <c:varyColors val="0"/>
        <c:ser>
          <c:idx val="0"/>
          <c:order val="0"/>
          <c:tx>
            <c:strRef>
              <c:f>Hoja3!$A$30</c:f>
              <c:strCache>
                <c:ptCount val="1"/>
                <c:pt idx="0">
                  <c:v>  29. Tabasco</c:v>
                </c:pt>
              </c:strCache>
            </c:strRef>
          </c:tx>
          <c:spPr>
            <a:solidFill>
              <a:srgbClr val="640000"/>
            </a:solidFill>
            <a:ln>
              <a:noFill/>
            </a:ln>
            <a:effectLst/>
          </c:spPr>
          <c:invertIfNegative val="0"/>
          <c:dPt>
            <c:idx val="0"/>
            <c:invertIfNegative val="0"/>
            <c:bubble3D val="0"/>
            <c:spPr>
              <a:solidFill>
                <a:schemeClr val="accent2">
                  <a:lumMod val="50000"/>
                </a:schemeClr>
              </a:solidFill>
              <a:ln>
                <a:noFill/>
              </a:ln>
              <a:effectLst/>
            </c:spPr>
            <c:extLst>
              <c:ext xmlns:c16="http://schemas.microsoft.com/office/drawing/2014/chart" uri="{C3380CC4-5D6E-409C-BE32-E72D297353CC}">
                <c16:uniqueId val="{00000002-FAD9-42F5-8BFA-BC2B2E72254F}"/>
              </c:ext>
            </c:extLst>
          </c:dPt>
          <c:dLbls>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ysClr val="windowText" lastClr="000000"/>
                    </a:solidFill>
                    <a:latin typeface="+mn-lt"/>
                    <a:ea typeface="+mn-ea"/>
                    <a:cs typeface="+mn-cs"/>
                  </a:defRPr>
                </a:pPr>
                <a:endParaRPr lang="es-419"/>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Hoja3!$B$1:$C$1</c:f>
              <c:numCache>
                <c:formatCode>General</c:formatCode>
                <c:ptCount val="2"/>
                <c:pt idx="0">
                  <c:v>2017</c:v>
                </c:pt>
                <c:pt idx="1">
                  <c:v>2018</c:v>
                </c:pt>
              </c:numCache>
            </c:numRef>
          </c:cat>
          <c:val>
            <c:numRef>
              <c:f>Hoja3!$B$30:$C$30</c:f>
              <c:numCache>
                <c:formatCode>#,##0</c:formatCode>
                <c:ptCount val="2"/>
                <c:pt idx="0">
                  <c:v>164.78109799999999</c:v>
                </c:pt>
                <c:pt idx="1">
                  <c:v>208.212559</c:v>
                </c:pt>
              </c:numCache>
            </c:numRef>
          </c:val>
          <c:extLst>
            <c:ext xmlns:c16="http://schemas.microsoft.com/office/drawing/2014/chart" uri="{C3380CC4-5D6E-409C-BE32-E72D297353CC}">
              <c16:uniqueId val="{00000000-FAD9-42F5-8BFA-BC2B2E72254F}"/>
            </c:ext>
          </c:extLst>
        </c:ser>
        <c:dLbls>
          <c:showLegendKey val="0"/>
          <c:showVal val="0"/>
          <c:showCatName val="0"/>
          <c:showSerName val="0"/>
          <c:showPercent val="0"/>
          <c:showBubbleSize val="0"/>
        </c:dLbls>
        <c:gapWidth val="219"/>
        <c:overlap val="-27"/>
        <c:axId val="2129610320"/>
        <c:axId val="2129614896"/>
      </c:barChart>
      <c:catAx>
        <c:axId val="21296103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mn-lt"/>
                <a:ea typeface="+mn-ea"/>
                <a:cs typeface="+mn-cs"/>
              </a:defRPr>
            </a:pPr>
            <a:endParaRPr lang="es-419"/>
          </a:p>
        </c:txPr>
        <c:crossAx val="2129614896"/>
        <c:crosses val="autoZero"/>
        <c:auto val="1"/>
        <c:lblAlgn val="ctr"/>
        <c:lblOffset val="100"/>
        <c:noMultiLvlLbl val="0"/>
      </c:catAx>
      <c:valAx>
        <c:axId val="2129614896"/>
        <c:scaling>
          <c:orientation val="minMax"/>
        </c:scaling>
        <c:delete val="0"/>
        <c:axPos val="l"/>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419"/>
          </a:p>
        </c:txPr>
        <c:crossAx val="212961032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419"/>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 </a:t>
            </a:r>
            <a:r>
              <a:rPr lang="en-US">
                <a:solidFill>
                  <a:sysClr val="windowText" lastClr="000000"/>
                </a:solidFill>
              </a:rPr>
              <a:t>8. Quintana Roo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419"/>
        </a:p>
      </c:txPr>
    </c:title>
    <c:autoTitleDeleted val="0"/>
    <c:plotArea>
      <c:layout/>
      <c:barChart>
        <c:barDir val="col"/>
        <c:grouping val="clustered"/>
        <c:varyColors val="0"/>
        <c:ser>
          <c:idx val="0"/>
          <c:order val="0"/>
          <c:tx>
            <c:strRef>
              <c:f>Hoja3!$A$31</c:f>
              <c:strCache>
                <c:ptCount val="1"/>
                <c:pt idx="0">
                  <c:v>  30. Quintana Roo</c:v>
                </c:pt>
              </c:strCache>
            </c:strRef>
          </c:tx>
          <c:spPr>
            <a:solidFill>
              <a:srgbClr val="640000"/>
            </a:solidFill>
            <a:ln>
              <a:noFill/>
            </a:ln>
            <a:effectLst/>
          </c:spPr>
          <c:invertIfNegative val="0"/>
          <c:dPt>
            <c:idx val="0"/>
            <c:invertIfNegative val="0"/>
            <c:bubble3D val="0"/>
            <c:spPr>
              <a:solidFill>
                <a:schemeClr val="accent2">
                  <a:lumMod val="50000"/>
                </a:schemeClr>
              </a:solidFill>
              <a:ln>
                <a:noFill/>
              </a:ln>
              <a:effectLst/>
            </c:spPr>
            <c:extLst>
              <c:ext xmlns:c16="http://schemas.microsoft.com/office/drawing/2014/chart" uri="{C3380CC4-5D6E-409C-BE32-E72D297353CC}">
                <c16:uniqueId val="{00000002-0AE2-455E-B9B6-F184FEB9455C}"/>
              </c:ext>
            </c:extLst>
          </c:dPt>
          <c:dLbls>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ysClr val="windowText" lastClr="000000"/>
                    </a:solidFill>
                    <a:latin typeface="+mn-lt"/>
                    <a:ea typeface="+mn-ea"/>
                    <a:cs typeface="+mn-cs"/>
                  </a:defRPr>
                </a:pPr>
                <a:endParaRPr lang="es-419"/>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Hoja3!$B$1:$C$1</c:f>
              <c:numCache>
                <c:formatCode>General</c:formatCode>
                <c:ptCount val="2"/>
                <c:pt idx="0">
                  <c:v>2017</c:v>
                </c:pt>
                <c:pt idx="1">
                  <c:v>2018</c:v>
                </c:pt>
              </c:numCache>
            </c:numRef>
          </c:cat>
          <c:val>
            <c:numRef>
              <c:f>Hoja3!$B$31:$C$31</c:f>
              <c:numCache>
                <c:formatCode>#,##0</c:formatCode>
                <c:ptCount val="2"/>
                <c:pt idx="0">
                  <c:v>145.99528900000001</c:v>
                </c:pt>
                <c:pt idx="1">
                  <c:v>166.485398</c:v>
                </c:pt>
              </c:numCache>
            </c:numRef>
          </c:val>
          <c:extLst>
            <c:ext xmlns:c16="http://schemas.microsoft.com/office/drawing/2014/chart" uri="{C3380CC4-5D6E-409C-BE32-E72D297353CC}">
              <c16:uniqueId val="{00000000-0AE2-455E-B9B6-F184FEB9455C}"/>
            </c:ext>
          </c:extLst>
        </c:ser>
        <c:dLbls>
          <c:showLegendKey val="0"/>
          <c:showVal val="0"/>
          <c:showCatName val="0"/>
          <c:showSerName val="0"/>
          <c:showPercent val="0"/>
          <c:showBubbleSize val="0"/>
        </c:dLbls>
        <c:gapWidth val="219"/>
        <c:overlap val="-27"/>
        <c:axId val="2129610320"/>
        <c:axId val="2129614896"/>
      </c:barChart>
      <c:catAx>
        <c:axId val="21296103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mn-lt"/>
                <a:ea typeface="+mn-ea"/>
                <a:cs typeface="+mn-cs"/>
              </a:defRPr>
            </a:pPr>
            <a:endParaRPr lang="es-419"/>
          </a:p>
        </c:txPr>
        <c:crossAx val="2129614896"/>
        <c:crosses val="autoZero"/>
        <c:auto val="1"/>
        <c:lblAlgn val="ctr"/>
        <c:lblOffset val="100"/>
        <c:noMultiLvlLbl val="0"/>
      </c:catAx>
      <c:valAx>
        <c:axId val="2129614896"/>
        <c:scaling>
          <c:orientation val="minMax"/>
        </c:scaling>
        <c:delete val="0"/>
        <c:axPos val="l"/>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419"/>
          </a:p>
        </c:txPr>
        <c:crossAx val="212961032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419"/>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r>
              <a:rPr lang="en-US"/>
              <a:t>         </a:t>
            </a:r>
            <a:r>
              <a:rPr lang="en-US" b="0"/>
              <a:t>1. Michoacán</a:t>
            </a:r>
          </a:p>
        </c:rich>
      </c:tx>
      <c:layout>
        <c:manualLayout>
          <c:xMode val="edge"/>
          <c:yMode val="edge"/>
          <c:x val="0.12365906184803822"/>
          <c:y val="5.8937818984988205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endParaRPr lang="es-419"/>
        </a:p>
      </c:txPr>
    </c:title>
    <c:autoTitleDeleted val="0"/>
    <c:plotArea>
      <c:layout/>
      <c:barChart>
        <c:barDir val="col"/>
        <c:grouping val="clustered"/>
        <c:varyColors val="0"/>
        <c:ser>
          <c:idx val="0"/>
          <c:order val="0"/>
          <c:tx>
            <c:strRef>
              <c:f>Hoja3!$A$2</c:f>
              <c:strCache>
                <c:ptCount val="1"/>
                <c:pt idx="0">
                  <c:v>     1. Michoacán</c:v>
                </c:pt>
              </c:strCache>
            </c:strRef>
          </c:tx>
          <c:spPr>
            <a:solidFill>
              <a:srgbClr val="640000"/>
            </a:solidFill>
            <a:ln>
              <a:noFill/>
            </a:ln>
            <a:effectLst/>
          </c:spPr>
          <c:invertIfNegative val="0"/>
          <c:dPt>
            <c:idx val="0"/>
            <c:invertIfNegative val="0"/>
            <c:bubble3D val="0"/>
            <c:spPr>
              <a:solidFill>
                <a:srgbClr val="ED7D31">
                  <a:lumMod val="50000"/>
                </a:srgbClr>
              </a:solidFill>
              <a:ln>
                <a:noFill/>
              </a:ln>
              <a:effectLst/>
            </c:spPr>
            <c:extLst>
              <c:ext xmlns:c16="http://schemas.microsoft.com/office/drawing/2014/chart" uri="{C3380CC4-5D6E-409C-BE32-E72D297353CC}">
                <c16:uniqueId val="{00000000-4B35-4153-98D0-DC11BB383E9C}"/>
              </c:ext>
            </c:extLst>
          </c:dPt>
          <c:dLbls>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ysClr val="windowText" lastClr="000000"/>
                    </a:solidFill>
                    <a:latin typeface="+mn-lt"/>
                    <a:ea typeface="+mn-ea"/>
                    <a:cs typeface="+mn-cs"/>
                  </a:defRPr>
                </a:pPr>
                <a:endParaRPr lang="es-419"/>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Hoja3!$B$1:$C$1</c:f>
              <c:numCache>
                <c:formatCode>General</c:formatCode>
                <c:ptCount val="2"/>
                <c:pt idx="0">
                  <c:v>2017</c:v>
                </c:pt>
                <c:pt idx="1">
                  <c:v>2018</c:v>
                </c:pt>
              </c:numCache>
            </c:numRef>
          </c:cat>
          <c:val>
            <c:numRef>
              <c:f>Hoja3!$B$2:$C$2</c:f>
              <c:numCache>
                <c:formatCode>#,##0</c:formatCode>
                <c:ptCount val="2"/>
                <c:pt idx="0">
                  <c:v>3037.9330230000005</c:v>
                </c:pt>
                <c:pt idx="1">
                  <c:v>3405.6795999999999</c:v>
                </c:pt>
              </c:numCache>
            </c:numRef>
          </c:val>
          <c:extLst>
            <c:ext xmlns:c16="http://schemas.microsoft.com/office/drawing/2014/chart" uri="{C3380CC4-5D6E-409C-BE32-E72D297353CC}">
              <c16:uniqueId val="{00000000-AB9C-4604-895E-9F86CB9F139C}"/>
            </c:ext>
          </c:extLst>
        </c:ser>
        <c:dLbls>
          <c:showLegendKey val="0"/>
          <c:showVal val="0"/>
          <c:showCatName val="0"/>
          <c:showSerName val="0"/>
          <c:showPercent val="0"/>
          <c:showBubbleSize val="0"/>
        </c:dLbls>
        <c:gapWidth val="219"/>
        <c:overlap val="-27"/>
        <c:axId val="2037244336"/>
        <c:axId val="2037244752"/>
      </c:barChart>
      <c:catAx>
        <c:axId val="20372443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mn-lt"/>
                <a:ea typeface="+mn-ea"/>
                <a:cs typeface="+mn-cs"/>
              </a:defRPr>
            </a:pPr>
            <a:endParaRPr lang="es-419"/>
          </a:p>
        </c:txPr>
        <c:crossAx val="2037244752"/>
        <c:crosses val="autoZero"/>
        <c:auto val="1"/>
        <c:lblAlgn val="ctr"/>
        <c:lblOffset val="100"/>
        <c:noMultiLvlLbl val="0"/>
      </c:catAx>
      <c:valAx>
        <c:axId val="2037244752"/>
        <c:scaling>
          <c:orientation val="minMax"/>
        </c:scaling>
        <c:delete val="0"/>
        <c:axPos val="l"/>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419"/>
          </a:p>
        </c:txPr>
        <c:crossAx val="203724433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419"/>
    </a:p>
  </c:txPr>
  <c:externalData r:id="rId4">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 </a:t>
            </a:r>
            <a:r>
              <a:rPr lang="en-US">
                <a:solidFill>
                  <a:sysClr val="windowText" lastClr="000000"/>
                </a:solidFill>
              </a:rPr>
              <a:t>10. Baja California Sur</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419"/>
        </a:p>
      </c:txPr>
    </c:title>
    <c:autoTitleDeleted val="0"/>
    <c:plotArea>
      <c:layout/>
      <c:barChart>
        <c:barDir val="col"/>
        <c:grouping val="clustered"/>
        <c:varyColors val="0"/>
        <c:ser>
          <c:idx val="0"/>
          <c:order val="0"/>
          <c:tx>
            <c:strRef>
              <c:f>Hoja3!$A$25</c:f>
              <c:strCache>
                <c:ptCount val="1"/>
                <c:pt idx="0">
                  <c:v>   24. Sonora</c:v>
                </c:pt>
              </c:strCache>
            </c:strRef>
          </c:tx>
          <c:spPr>
            <a:solidFill>
              <a:schemeClr val="accent6">
                <a:lumMod val="50000"/>
              </a:schemeClr>
            </a:solidFill>
            <a:ln>
              <a:noFill/>
            </a:ln>
            <a:effectLst/>
          </c:spPr>
          <c:invertIfNegative val="0"/>
          <c:dPt>
            <c:idx val="0"/>
            <c:invertIfNegative val="0"/>
            <c:bubble3D val="0"/>
            <c:spPr>
              <a:solidFill>
                <a:schemeClr val="accent2">
                  <a:lumMod val="50000"/>
                </a:schemeClr>
              </a:solidFill>
              <a:ln>
                <a:noFill/>
              </a:ln>
              <a:effectLst/>
            </c:spPr>
            <c:extLst>
              <c:ext xmlns:c16="http://schemas.microsoft.com/office/drawing/2014/chart" uri="{C3380CC4-5D6E-409C-BE32-E72D297353CC}">
                <c16:uniqueId val="{00000003-D97A-495D-BA54-9FA41D2E1CF8}"/>
              </c:ext>
            </c:extLst>
          </c:dPt>
          <c:dPt>
            <c:idx val="1"/>
            <c:invertIfNegative val="0"/>
            <c:bubble3D val="0"/>
            <c:spPr>
              <a:solidFill>
                <a:srgbClr val="640000"/>
              </a:solidFill>
              <a:ln>
                <a:noFill/>
              </a:ln>
              <a:effectLst/>
            </c:spPr>
            <c:extLst>
              <c:ext xmlns:c16="http://schemas.microsoft.com/office/drawing/2014/chart" uri="{C3380CC4-5D6E-409C-BE32-E72D297353CC}">
                <c16:uniqueId val="{00000002-D97A-495D-BA54-9FA41D2E1CF8}"/>
              </c:ext>
            </c:extLst>
          </c:dPt>
          <c:dLbls>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ysClr val="windowText" lastClr="000000"/>
                    </a:solidFill>
                    <a:latin typeface="+mn-lt"/>
                    <a:ea typeface="+mn-ea"/>
                    <a:cs typeface="+mn-cs"/>
                  </a:defRPr>
                </a:pPr>
                <a:endParaRPr lang="es-419"/>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Hoja3!$B$1:$C$1</c:f>
              <c:numCache>
                <c:formatCode>General</c:formatCode>
                <c:ptCount val="2"/>
                <c:pt idx="0">
                  <c:v>2017</c:v>
                </c:pt>
                <c:pt idx="1">
                  <c:v>2018</c:v>
                </c:pt>
              </c:numCache>
            </c:numRef>
          </c:cat>
          <c:val>
            <c:numRef>
              <c:f>Hoja3!$B$25:$C$25</c:f>
              <c:numCache>
                <c:formatCode>#,##0</c:formatCode>
                <c:ptCount val="2"/>
                <c:pt idx="0">
                  <c:v>448.11363399999999</c:v>
                </c:pt>
                <c:pt idx="1">
                  <c:v>530.29862600000001</c:v>
                </c:pt>
              </c:numCache>
            </c:numRef>
          </c:val>
          <c:extLst>
            <c:ext xmlns:c16="http://schemas.microsoft.com/office/drawing/2014/chart" uri="{C3380CC4-5D6E-409C-BE32-E72D297353CC}">
              <c16:uniqueId val="{00000000-D97A-495D-BA54-9FA41D2E1CF8}"/>
            </c:ext>
          </c:extLst>
        </c:ser>
        <c:dLbls>
          <c:showLegendKey val="0"/>
          <c:showVal val="0"/>
          <c:showCatName val="0"/>
          <c:showSerName val="0"/>
          <c:showPercent val="0"/>
          <c:showBubbleSize val="0"/>
        </c:dLbls>
        <c:gapWidth val="219"/>
        <c:overlap val="-27"/>
        <c:axId val="2129610320"/>
        <c:axId val="2129614896"/>
      </c:barChart>
      <c:catAx>
        <c:axId val="21296103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mn-lt"/>
                <a:ea typeface="+mn-ea"/>
                <a:cs typeface="+mn-cs"/>
              </a:defRPr>
            </a:pPr>
            <a:endParaRPr lang="es-419"/>
          </a:p>
        </c:txPr>
        <c:crossAx val="2129614896"/>
        <c:crosses val="autoZero"/>
        <c:auto val="1"/>
        <c:lblAlgn val="ctr"/>
        <c:lblOffset val="100"/>
        <c:noMultiLvlLbl val="0"/>
      </c:catAx>
      <c:valAx>
        <c:axId val="2129614896"/>
        <c:scaling>
          <c:orientation val="minMax"/>
        </c:scaling>
        <c:delete val="0"/>
        <c:axPos val="l"/>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419"/>
          </a:p>
        </c:txPr>
        <c:crossAx val="212961032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419"/>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 </a:t>
            </a:r>
            <a:r>
              <a:rPr lang="en-US">
                <a:solidFill>
                  <a:sysClr val="windowText" lastClr="000000"/>
                </a:solidFill>
              </a:rPr>
              <a:t>9. Campeche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419"/>
        </a:p>
      </c:txPr>
    </c:title>
    <c:autoTitleDeleted val="0"/>
    <c:plotArea>
      <c:layout/>
      <c:barChart>
        <c:barDir val="col"/>
        <c:grouping val="clustered"/>
        <c:varyColors val="0"/>
        <c:ser>
          <c:idx val="0"/>
          <c:order val="0"/>
          <c:tx>
            <c:strRef>
              <c:f>Hoja3!$A$32</c:f>
              <c:strCache>
                <c:ptCount val="1"/>
                <c:pt idx="0">
                  <c:v> 31. Campeche</c:v>
                </c:pt>
              </c:strCache>
            </c:strRef>
          </c:tx>
          <c:spPr>
            <a:solidFill>
              <a:schemeClr val="accent6">
                <a:lumMod val="50000"/>
              </a:schemeClr>
            </a:solidFill>
            <a:ln>
              <a:noFill/>
            </a:ln>
            <a:effectLst/>
          </c:spPr>
          <c:invertIfNegative val="0"/>
          <c:dPt>
            <c:idx val="0"/>
            <c:invertIfNegative val="0"/>
            <c:bubble3D val="0"/>
            <c:spPr>
              <a:solidFill>
                <a:schemeClr val="accent2">
                  <a:lumMod val="50000"/>
                </a:schemeClr>
              </a:solidFill>
              <a:ln>
                <a:noFill/>
              </a:ln>
              <a:effectLst/>
            </c:spPr>
            <c:extLst>
              <c:ext xmlns:c16="http://schemas.microsoft.com/office/drawing/2014/chart" uri="{C3380CC4-5D6E-409C-BE32-E72D297353CC}">
                <c16:uniqueId val="{00000003-6DFB-4469-8D85-516D2D1BC1E0}"/>
              </c:ext>
            </c:extLst>
          </c:dPt>
          <c:dPt>
            <c:idx val="1"/>
            <c:invertIfNegative val="0"/>
            <c:bubble3D val="0"/>
            <c:spPr>
              <a:solidFill>
                <a:srgbClr val="640000"/>
              </a:solidFill>
              <a:ln>
                <a:noFill/>
              </a:ln>
              <a:effectLst/>
            </c:spPr>
            <c:extLst>
              <c:ext xmlns:c16="http://schemas.microsoft.com/office/drawing/2014/chart" uri="{C3380CC4-5D6E-409C-BE32-E72D297353CC}">
                <c16:uniqueId val="{00000002-6DFB-4469-8D85-516D2D1BC1E0}"/>
              </c:ext>
            </c:extLst>
          </c:dPt>
          <c:dLbls>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ysClr val="windowText" lastClr="000000"/>
                    </a:solidFill>
                    <a:latin typeface="+mn-lt"/>
                    <a:ea typeface="+mn-ea"/>
                    <a:cs typeface="+mn-cs"/>
                  </a:defRPr>
                </a:pPr>
                <a:endParaRPr lang="es-419"/>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Hoja3!$B$1:$C$1</c:f>
              <c:numCache>
                <c:formatCode>General</c:formatCode>
                <c:ptCount val="2"/>
                <c:pt idx="0">
                  <c:v>2017</c:v>
                </c:pt>
                <c:pt idx="1">
                  <c:v>2018</c:v>
                </c:pt>
              </c:numCache>
            </c:numRef>
          </c:cat>
          <c:val>
            <c:numRef>
              <c:f>Hoja3!$B$32:$C$32</c:f>
              <c:numCache>
                <c:formatCode>#,##0</c:formatCode>
                <c:ptCount val="2"/>
                <c:pt idx="0">
                  <c:v>75.168357</c:v>
                </c:pt>
                <c:pt idx="1">
                  <c:v>79.302638000000002</c:v>
                </c:pt>
              </c:numCache>
            </c:numRef>
          </c:val>
          <c:extLst>
            <c:ext xmlns:c16="http://schemas.microsoft.com/office/drawing/2014/chart" uri="{C3380CC4-5D6E-409C-BE32-E72D297353CC}">
              <c16:uniqueId val="{00000000-6DFB-4469-8D85-516D2D1BC1E0}"/>
            </c:ext>
          </c:extLst>
        </c:ser>
        <c:dLbls>
          <c:showLegendKey val="0"/>
          <c:showVal val="0"/>
          <c:showCatName val="0"/>
          <c:showSerName val="0"/>
          <c:showPercent val="0"/>
          <c:showBubbleSize val="0"/>
        </c:dLbls>
        <c:gapWidth val="219"/>
        <c:overlap val="-27"/>
        <c:axId val="2129610320"/>
        <c:axId val="2129614896"/>
      </c:barChart>
      <c:catAx>
        <c:axId val="21296103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mn-lt"/>
                <a:ea typeface="+mn-ea"/>
                <a:cs typeface="+mn-cs"/>
              </a:defRPr>
            </a:pPr>
            <a:endParaRPr lang="es-419"/>
          </a:p>
        </c:txPr>
        <c:crossAx val="2129614896"/>
        <c:crosses val="autoZero"/>
        <c:auto val="1"/>
        <c:lblAlgn val="ctr"/>
        <c:lblOffset val="100"/>
        <c:noMultiLvlLbl val="0"/>
      </c:catAx>
      <c:valAx>
        <c:axId val="2129614896"/>
        <c:scaling>
          <c:orientation val="minMax"/>
        </c:scaling>
        <c:delete val="0"/>
        <c:axPos val="l"/>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419"/>
          </a:p>
        </c:txPr>
        <c:crossAx val="212961032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419"/>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clustered"/>
        <c:varyColors val="0"/>
        <c:ser>
          <c:idx val="0"/>
          <c:order val="0"/>
          <c:tx>
            <c:strRef>
              <c:f>Hoja3!$B$2</c:f>
              <c:strCache>
                <c:ptCount val="1"/>
                <c:pt idx="0">
                  <c:v>2017</c:v>
                </c:pt>
              </c:strCache>
            </c:strRef>
          </c:tx>
          <c:spPr>
            <a:solidFill>
              <a:schemeClr val="accent2"/>
            </a:solidFill>
            <a:ln w="9525" cap="flat" cmpd="sng" algn="ctr">
              <a:solidFill>
                <a:schemeClr val="accent1">
                  <a:shade val="95000"/>
                </a:schemeClr>
              </a:solidFill>
              <a:round/>
            </a:ln>
            <a:effectLst/>
          </c:spPr>
          <c:invertIfNegative val="0"/>
          <c:cat>
            <c:strRef>
              <c:f>Hoja3!$A$3:$A$34</c:f>
              <c:strCache>
                <c:ptCount val="32"/>
                <c:pt idx="0">
                  <c:v>Michoacán</c:v>
                </c:pt>
                <c:pt idx="1">
                  <c:v>Jalisco</c:v>
                </c:pt>
                <c:pt idx="2">
                  <c:v>Guanajuato</c:v>
                </c:pt>
                <c:pt idx="3">
                  <c:v>Estado de México</c:v>
                </c:pt>
                <c:pt idx="4">
                  <c:v>Puebla</c:v>
                </c:pt>
                <c:pt idx="5">
                  <c:v>Oaxaca</c:v>
                </c:pt>
                <c:pt idx="6">
                  <c:v>Guerrero</c:v>
                </c:pt>
                <c:pt idx="7">
                  <c:v>Ciudad de México</c:v>
                </c:pt>
                <c:pt idx="8">
                  <c:v>Veracruz</c:v>
                </c:pt>
                <c:pt idx="9">
                  <c:v>San Luis Potosí</c:v>
                </c:pt>
                <c:pt idx="10">
                  <c:v>Zacatecas</c:v>
                </c:pt>
                <c:pt idx="11">
                  <c:v>Nuevo León</c:v>
                </c:pt>
                <c:pt idx="12">
                  <c:v>Hidalgo</c:v>
                </c:pt>
                <c:pt idx="13">
                  <c:v>Chihuahua</c:v>
                </c:pt>
                <c:pt idx="14">
                  <c:v>Baja California</c:v>
                </c:pt>
                <c:pt idx="15">
                  <c:v>Tamaulipas</c:v>
                </c:pt>
                <c:pt idx="16">
                  <c:v>Sinaloa</c:v>
                </c:pt>
                <c:pt idx="17">
                  <c:v>Durango</c:v>
                </c:pt>
                <c:pt idx="18">
                  <c:v>Chiapas</c:v>
                </c:pt>
                <c:pt idx="19">
                  <c:v>Morelos</c:v>
                </c:pt>
                <c:pt idx="20">
                  <c:v>Querétaro</c:v>
                </c:pt>
                <c:pt idx="21">
                  <c:v>Coahuila</c:v>
                </c:pt>
                <c:pt idx="22">
                  <c:v>Nayarit</c:v>
                </c:pt>
                <c:pt idx="23">
                  <c:v>Sonora</c:v>
                </c:pt>
                <c:pt idx="24">
                  <c:v>Aguascalientes</c:v>
                </c:pt>
                <c:pt idx="25">
                  <c:v>Colima</c:v>
                </c:pt>
                <c:pt idx="26">
                  <c:v>Tlaxcala</c:v>
                </c:pt>
                <c:pt idx="27">
                  <c:v>Yucatán</c:v>
                </c:pt>
                <c:pt idx="28">
                  <c:v>Tabasco</c:v>
                </c:pt>
                <c:pt idx="29">
                  <c:v>Quintana Roo</c:v>
                </c:pt>
                <c:pt idx="30">
                  <c:v>Campeche</c:v>
                </c:pt>
                <c:pt idx="31">
                  <c:v>Baja California Sur</c:v>
                </c:pt>
              </c:strCache>
            </c:strRef>
          </c:cat>
          <c:val>
            <c:numRef>
              <c:f>Hoja3!$B$3:$B$34</c:f>
              <c:numCache>
                <c:formatCode>0.00</c:formatCode>
                <c:ptCount val="32"/>
                <c:pt idx="0">
                  <c:v>40.11</c:v>
                </c:pt>
                <c:pt idx="1">
                  <c:v>38.03</c:v>
                </c:pt>
                <c:pt idx="2">
                  <c:v>36.58</c:v>
                </c:pt>
                <c:pt idx="3">
                  <c:v>23.49</c:v>
                </c:pt>
                <c:pt idx="4">
                  <c:v>21.35</c:v>
                </c:pt>
                <c:pt idx="5">
                  <c:v>20.309999999999999</c:v>
                </c:pt>
                <c:pt idx="6">
                  <c:v>19.71</c:v>
                </c:pt>
                <c:pt idx="7">
                  <c:v>17.27</c:v>
                </c:pt>
                <c:pt idx="8">
                  <c:v>17</c:v>
                </c:pt>
                <c:pt idx="9">
                  <c:v>14.85</c:v>
                </c:pt>
                <c:pt idx="10">
                  <c:v>13.27</c:v>
                </c:pt>
                <c:pt idx="11">
                  <c:v>11.6</c:v>
                </c:pt>
                <c:pt idx="12">
                  <c:v>11.02</c:v>
                </c:pt>
                <c:pt idx="13">
                  <c:v>10.91</c:v>
                </c:pt>
                <c:pt idx="14">
                  <c:v>10.35</c:v>
                </c:pt>
                <c:pt idx="15">
                  <c:v>9.61</c:v>
                </c:pt>
                <c:pt idx="16">
                  <c:v>9.52</c:v>
                </c:pt>
                <c:pt idx="17">
                  <c:v>9.4200000000000017</c:v>
                </c:pt>
                <c:pt idx="18">
                  <c:v>8.58</c:v>
                </c:pt>
                <c:pt idx="19">
                  <c:v>8.5000000000000018</c:v>
                </c:pt>
                <c:pt idx="20">
                  <c:v>7.86</c:v>
                </c:pt>
                <c:pt idx="21">
                  <c:v>6.8500000000000005</c:v>
                </c:pt>
                <c:pt idx="22">
                  <c:v>6.5299999999999994</c:v>
                </c:pt>
                <c:pt idx="23">
                  <c:v>5.92</c:v>
                </c:pt>
                <c:pt idx="24">
                  <c:v>5.73</c:v>
                </c:pt>
                <c:pt idx="25">
                  <c:v>4</c:v>
                </c:pt>
                <c:pt idx="26">
                  <c:v>3.29</c:v>
                </c:pt>
                <c:pt idx="27">
                  <c:v>2.38</c:v>
                </c:pt>
                <c:pt idx="28">
                  <c:v>2.17</c:v>
                </c:pt>
                <c:pt idx="29">
                  <c:v>1.93</c:v>
                </c:pt>
                <c:pt idx="30">
                  <c:v>0.99</c:v>
                </c:pt>
                <c:pt idx="31">
                  <c:v>0.88</c:v>
                </c:pt>
              </c:numCache>
            </c:numRef>
          </c:val>
          <c:extLst>
            <c:ext xmlns:c16="http://schemas.microsoft.com/office/drawing/2014/chart" uri="{C3380CC4-5D6E-409C-BE32-E72D297353CC}">
              <c16:uniqueId val="{00000000-FBA6-4DDA-9E1A-FA13DF96CD84}"/>
            </c:ext>
          </c:extLst>
        </c:ser>
        <c:ser>
          <c:idx val="1"/>
          <c:order val="1"/>
          <c:tx>
            <c:strRef>
              <c:f>Hoja3!$D$2</c:f>
              <c:strCache>
                <c:ptCount val="1"/>
                <c:pt idx="0">
                  <c:v>2018</c:v>
                </c:pt>
              </c:strCache>
            </c:strRef>
          </c:tx>
          <c:spPr>
            <a:solidFill>
              <a:srgbClr val="C00000"/>
            </a:solidFill>
            <a:ln w="9525" cap="flat" cmpd="sng" algn="ctr">
              <a:solidFill>
                <a:schemeClr val="accent2">
                  <a:shade val="95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es-419"/>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Hoja3!$A$3:$A$34</c:f>
              <c:strCache>
                <c:ptCount val="32"/>
                <c:pt idx="0">
                  <c:v>Michoacán</c:v>
                </c:pt>
                <c:pt idx="1">
                  <c:v>Jalisco</c:v>
                </c:pt>
                <c:pt idx="2">
                  <c:v>Guanajuato</c:v>
                </c:pt>
                <c:pt idx="3">
                  <c:v>Estado de México</c:v>
                </c:pt>
                <c:pt idx="4">
                  <c:v>Puebla</c:v>
                </c:pt>
                <c:pt idx="5">
                  <c:v>Oaxaca</c:v>
                </c:pt>
                <c:pt idx="6">
                  <c:v>Guerrero</c:v>
                </c:pt>
                <c:pt idx="7">
                  <c:v>Ciudad de México</c:v>
                </c:pt>
                <c:pt idx="8">
                  <c:v>Veracruz</c:v>
                </c:pt>
                <c:pt idx="9">
                  <c:v>San Luis Potosí</c:v>
                </c:pt>
                <c:pt idx="10">
                  <c:v>Zacatecas</c:v>
                </c:pt>
                <c:pt idx="11">
                  <c:v>Nuevo León</c:v>
                </c:pt>
                <c:pt idx="12">
                  <c:v>Hidalgo</c:v>
                </c:pt>
                <c:pt idx="13">
                  <c:v>Chihuahua</c:v>
                </c:pt>
                <c:pt idx="14">
                  <c:v>Baja California</c:v>
                </c:pt>
                <c:pt idx="15">
                  <c:v>Tamaulipas</c:v>
                </c:pt>
                <c:pt idx="16">
                  <c:v>Sinaloa</c:v>
                </c:pt>
                <c:pt idx="17">
                  <c:v>Durango</c:v>
                </c:pt>
                <c:pt idx="18">
                  <c:v>Chiapas</c:v>
                </c:pt>
                <c:pt idx="19">
                  <c:v>Morelos</c:v>
                </c:pt>
                <c:pt idx="20">
                  <c:v>Querétaro</c:v>
                </c:pt>
                <c:pt idx="21">
                  <c:v>Coahuila</c:v>
                </c:pt>
                <c:pt idx="22">
                  <c:v>Nayarit</c:v>
                </c:pt>
                <c:pt idx="23">
                  <c:v>Sonora</c:v>
                </c:pt>
                <c:pt idx="24">
                  <c:v>Aguascalientes</c:v>
                </c:pt>
                <c:pt idx="25">
                  <c:v>Colima</c:v>
                </c:pt>
                <c:pt idx="26">
                  <c:v>Tlaxcala</c:v>
                </c:pt>
                <c:pt idx="27">
                  <c:v>Yucatán</c:v>
                </c:pt>
                <c:pt idx="28">
                  <c:v>Tabasco</c:v>
                </c:pt>
                <c:pt idx="29">
                  <c:v>Quintana Roo</c:v>
                </c:pt>
                <c:pt idx="30">
                  <c:v>Campeche</c:v>
                </c:pt>
                <c:pt idx="31">
                  <c:v>Baja California Sur</c:v>
                </c:pt>
              </c:strCache>
            </c:strRef>
          </c:cat>
          <c:val>
            <c:numRef>
              <c:f>Hoja3!$D$3:$D$34</c:f>
              <c:numCache>
                <c:formatCode>0.00</c:formatCode>
                <c:ptCount val="32"/>
                <c:pt idx="0">
                  <c:v>40.44</c:v>
                </c:pt>
                <c:pt idx="1">
                  <c:v>39.25</c:v>
                </c:pt>
                <c:pt idx="2">
                  <c:v>36.269999999999996</c:v>
                </c:pt>
                <c:pt idx="3">
                  <c:v>22.73</c:v>
                </c:pt>
                <c:pt idx="4">
                  <c:v>20.610000000000003</c:v>
                </c:pt>
                <c:pt idx="5">
                  <c:v>20.309999999999999</c:v>
                </c:pt>
                <c:pt idx="6">
                  <c:v>19.29</c:v>
                </c:pt>
                <c:pt idx="7">
                  <c:v>17.05</c:v>
                </c:pt>
                <c:pt idx="8">
                  <c:v>16.43</c:v>
                </c:pt>
                <c:pt idx="9">
                  <c:v>14.709999999999999</c:v>
                </c:pt>
                <c:pt idx="10">
                  <c:v>13.01</c:v>
                </c:pt>
                <c:pt idx="11">
                  <c:v>11.78</c:v>
                </c:pt>
                <c:pt idx="12">
                  <c:v>11.35</c:v>
                </c:pt>
                <c:pt idx="13">
                  <c:v>10.74</c:v>
                </c:pt>
                <c:pt idx="14">
                  <c:v>10.6</c:v>
                </c:pt>
                <c:pt idx="15">
                  <c:v>9.7399999999999984</c:v>
                </c:pt>
                <c:pt idx="16">
                  <c:v>9.59</c:v>
                </c:pt>
                <c:pt idx="17">
                  <c:v>9.57</c:v>
                </c:pt>
                <c:pt idx="18">
                  <c:v>9.5499999999999989</c:v>
                </c:pt>
                <c:pt idx="19">
                  <c:v>8.0399999999999991</c:v>
                </c:pt>
                <c:pt idx="20">
                  <c:v>7.85</c:v>
                </c:pt>
                <c:pt idx="21">
                  <c:v>7.03</c:v>
                </c:pt>
                <c:pt idx="22">
                  <c:v>6.4799999999999995</c:v>
                </c:pt>
                <c:pt idx="23">
                  <c:v>6.3</c:v>
                </c:pt>
                <c:pt idx="24">
                  <c:v>5.6199999999999992</c:v>
                </c:pt>
                <c:pt idx="25">
                  <c:v>3.8600000000000003</c:v>
                </c:pt>
                <c:pt idx="26">
                  <c:v>3.04</c:v>
                </c:pt>
                <c:pt idx="27">
                  <c:v>2.4700000000000002</c:v>
                </c:pt>
                <c:pt idx="28">
                  <c:v>2.44</c:v>
                </c:pt>
                <c:pt idx="29">
                  <c:v>1.98</c:v>
                </c:pt>
                <c:pt idx="30">
                  <c:v>0.95</c:v>
                </c:pt>
                <c:pt idx="31">
                  <c:v>0.92999999999999994</c:v>
                </c:pt>
              </c:numCache>
            </c:numRef>
          </c:val>
          <c:extLst>
            <c:ext xmlns:c16="http://schemas.microsoft.com/office/drawing/2014/chart" uri="{C3380CC4-5D6E-409C-BE32-E72D297353CC}">
              <c16:uniqueId val="{00000001-FBA6-4DDA-9E1A-FA13DF96CD84}"/>
            </c:ext>
          </c:extLst>
        </c:ser>
        <c:dLbls>
          <c:showLegendKey val="0"/>
          <c:showVal val="0"/>
          <c:showCatName val="0"/>
          <c:showSerName val="0"/>
          <c:showPercent val="0"/>
          <c:showBubbleSize val="0"/>
        </c:dLbls>
        <c:gapWidth val="100"/>
        <c:axId val="1710656160"/>
        <c:axId val="1710654080"/>
      </c:barChart>
      <c:catAx>
        <c:axId val="171065616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s-419"/>
          </a:p>
        </c:txPr>
        <c:crossAx val="1710654080"/>
        <c:crosses val="autoZero"/>
        <c:auto val="1"/>
        <c:lblAlgn val="ctr"/>
        <c:lblOffset val="100"/>
        <c:noMultiLvlLbl val="0"/>
      </c:catAx>
      <c:valAx>
        <c:axId val="1710654080"/>
        <c:scaling>
          <c:orientation val="minMax"/>
        </c:scaling>
        <c:delete val="0"/>
        <c:axPos val="b"/>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s-419"/>
          </a:p>
        </c:txPr>
        <c:crossAx val="17106561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s-419"/>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419"/>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cked"/>
        <c:varyColors val="0"/>
        <c:ser>
          <c:idx val="0"/>
          <c:order val="0"/>
          <c:tx>
            <c:strRef>
              <c:f>Hoja4!$C$1</c:f>
              <c:strCache>
                <c:ptCount val="1"/>
                <c:pt idx="0">
                  <c:v>2017</c:v>
                </c:pt>
              </c:strCache>
            </c:strRef>
          </c:tx>
          <c:spPr>
            <a:ln w="19050" cap="rnd">
              <a:solidFill>
                <a:srgbClr val="7F1B11"/>
              </a:solidFill>
              <a:round/>
            </a:ln>
            <a:effectLst/>
          </c:spPr>
          <c:marker>
            <c:symbol val="circle"/>
            <c:size val="8"/>
            <c:spPr>
              <a:solidFill>
                <a:srgbClr val="7F1B11"/>
              </a:solidFill>
              <a:ln w="19050">
                <a:solidFill>
                  <a:srgbClr val="7F1B11"/>
                </a:solidFill>
              </a:ln>
              <a:effectLst/>
            </c:spPr>
          </c:marker>
          <c:cat>
            <c:strRef>
              <c:f>Hoja4!$B$2:$B$11</c:f>
              <c:strCache>
                <c:ptCount val="10"/>
                <c:pt idx="0">
                  <c:v>Xalapa</c:v>
                </c:pt>
                <c:pt idx="1">
                  <c:v>Veracruz</c:v>
                </c:pt>
                <c:pt idx="2">
                  <c:v>Orizaba</c:v>
                </c:pt>
                <c:pt idx="3">
                  <c:v>Córdoba</c:v>
                </c:pt>
                <c:pt idx="4">
                  <c:v>Martínez de la Torre</c:v>
                </c:pt>
                <c:pt idx="5">
                  <c:v>San Andrés Tuxtla</c:v>
                </c:pt>
                <c:pt idx="6">
                  <c:v>Playa Vicente</c:v>
                </c:pt>
                <c:pt idx="7">
                  <c:v>Poza Rica de Hidalgo</c:v>
                </c:pt>
                <c:pt idx="8">
                  <c:v>Acayucan</c:v>
                </c:pt>
                <c:pt idx="9">
                  <c:v>Minatitlán</c:v>
                </c:pt>
              </c:strCache>
            </c:strRef>
          </c:cat>
          <c:val>
            <c:numRef>
              <c:f>Hoja4!$C$2:$C$11</c:f>
              <c:numCache>
                <c:formatCode>General</c:formatCode>
                <c:ptCount val="10"/>
                <c:pt idx="0">
                  <c:v>90.034452999999999</c:v>
                </c:pt>
                <c:pt idx="1">
                  <c:v>80.975807000000003</c:v>
                </c:pt>
                <c:pt idx="2">
                  <c:v>72.715901000000002</c:v>
                </c:pt>
                <c:pt idx="3">
                  <c:v>68.946619999999996</c:v>
                </c:pt>
                <c:pt idx="4">
                  <c:v>54.052903000000001</c:v>
                </c:pt>
                <c:pt idx="5">
                  <c:v>48.498102000000003</c:v>
                </c:pt>
                <c:pt idx="6">
                  <c:v>42.958304999999996</c:v>
                </c:pt>
                <c:pt idx="7">
                  <c:v>36.543325000000003</c:v>
                </c:pt>
                <c:pt idx="8">
                  <c:v>36.156548999999998</c:v>
                </c:pt>
                <c:pt idx="9">
                  <c:v>33.635441</c:v>
                </c:pt>
              </c:numCache>
            </c:numRef>
          </c:val>
          <c:smooth val="0"/>
          <c:extLst>
            <c:ext xmlns:c16="http://schemas.microsoft.com/office/drawing/2014/chart" uri="{C3380CC4-5D6E-409C-BE32-E72D297353CC}">
              <c16:uniqueId val="{00000000-F134-46EE-A1C4-FD7954423B9F}"/>
            </c:ext>
          </c:extLst>
        </c:ser>
        <c:ser>
          <c:idx val="1"/>
          <c:order val="1"/>
          <c:tx>
            <c:strRef>
              <c:f>Hoja4!$D$1</c:f>
              <c:strCache>
                <c:ptCount val="1"/>
                <c:pt idx="0">
                  <c:v>2018</c:v>
                </c:pt>
              </c:strCache>
            </c:strRef>
          </c:tx>
          <c:spPr>
            <a:ln w="19050" cap="rnd">
              <a:solidFill>
                <a:schemeClr val="accent2"/>
              </a:solidFill>
              <a:round/>
            </a:ln>
            <a:effectLst/>
          </c:spPr>
          <c:marker>
            <c:symbol val="circle"/>
            <c:size val="8"/>
            <c:spPr>
              <a:solidFill>
                <a:schemeClr val="accent2"/>
              </a:solidFill>
              <a:ln w="19050">
                <a:noFill/>
              </a:ln>
              <a:effectLst/>
            </c:spPr>
          </c:marker>
          <c:cat>
            <c:strRef>
              <c:f>Hoja4!$B$2:$B$11</c:f>
              <c:strCache>
                <c:ptCount val="10"/>
                <c:pt idx="0">
                  <c:v>Xalapa</c:v>
                </c:pt>
                <c:pt idx="1">
                  <c:v>Veracruz</c:v>
                </c:pt>
                <c:pt idx="2">
                  <c:v>Orizaba</c:v>
                </c:pt>
                <c:pt idx="3">
                  <c:v>Córdoba</c:v>
                </c:pt>
                <c:pt idx="4">
                  <c:v>Martínez de la Torre</c:v>
                </c:pt>
                <c:pt idx="5">
                  <c:v>San Andrés Tuxtla</c:v>
                </c:pt>
                <c:pt idx="6">
                  <c:v>Playa Vicente</c:v>
                </c:pt>
                <c:pt idx="7">
                  <c:v>Poza Rica de Hidalgo</c:v>
                </c:pt>
                <c:pt idx="8">
                  <c:v>Acayucan</c:v>
                </c:pt>
                <c:pt idx="9">
                  <c:v>Minatitlán</c:v>
                </c:pt>
              </c:strCache>
            </c:strRef>
          </c:cat>
          <c:val>
            <c:numRef>
              <c:f>Hoja4!$D$2:$D$11</c:f>
              <c:numCache>
                <c:formatCode>0.000000</c:formatCode>
                <c:ptCount val="10"/>
                <c:pt idx="0">
                  <c:v>95.399696999999989</c:v>
                </c:pt>
                <c:pt idx="1">
                  <c:v>89.830199999999991</c:v>
                </c:pt>
                <c:pt idx="2">
                  <c:v>81.967915000000005</c:v>
                </c:pt>
                <c:pt idx="3">
                  <c:v>70.810728999999995</c:v>
                </c:pt>
                <c:pt idx="4">
                  <c:v>56.803008999999996</c:v>
                </c:pt>
                <c:pt idx="5">
                  <c:v>53.355725</c:v>
                </c:pt>
                <c:pt idx="6">
                  <c:v>41.457409999999996</c:v>
                </c:pt>
                <c:pt idx="7">
                  <c:v>39.595176000000002</c:v>
                </c:pt>
                <c:pt idx="8">
                  <c:v>36.948509000000001</c:v>
                </c:pt>
                <c:pt idx="9">
                  <c:v>34.835798000000004</c:v>
                </c:pt>
              </c:numCache>
            </c:numRef>
          </c:val>
          <c:smooth val="0"/>
          <c:extLst>
            <c:ext xmlns:c16="http://schemas.microsoft.com/office/drawing/2014/chart" uri="{C3380CC4-5D6E-409C-BE32-E72D297353CC}">
              <c16:uniqueId val="{00000001-F134-46EE-A1C4-FD7954423B9F}"/>
            </c:ext>
          </c:extLst>
        </c:ser>
        <c:dLbls>
          <c:showLegendKey val="0"/>
          <c:showVal val="0"/>
          <c:showCatName val="0"/>
          <c:showSerName val="0"/>
          <c:showPercent val="0"/>
          <c:showBubbleSize val="0"/>
        </c:dLbls>
        <c:marker val="1"/>
        <c:smooth val="0"/>
        <c:axId val="1504102975"/>
        <c:axId val="1504101311"/>
      </c:lineChart>
      <c:catAx>
        <c:axId val="15041029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ysClr val="windowText" lastClr="000000"/>
                </a:solidFill>
                <a:latin typeface="+mn-lt"/>
                <a:ea typeface="+mn-ea"/>
                <a:cs typeface="+mn-cs"/>
              </a:defRPr>
            </a:pPr>
            <a:endParaRPr lang="es-419"/>
          </a:p>
        </c:txPr>
        <c:crossAx val="1504101311"/>
        <c:crosses val="autoZero"/>
        <c:auto val="1"/>
        <c:lblAlgn val="ctr"/>
        <c:lblOffset val="100"/>
        <c:noMultiLvlLbl val="0"/>
      </c:catAx>
      <c:valAx>
        <c:axId val="1504101311"/>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419"/>
          </a:p>
        </c:txPr>
        <c:crossAx val="15041029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419"/>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419"/>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solidFill>
              <a:srgbClr val="580000"/>
            </a:soli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es-419"/>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Hoja4!$B$4:$B$14</c:f>
              <c:strCache>
                <c:ptCount val="11"/>
                <c:pt idx="0">
                  <c:v>Mejoras a la camunidad</c:v>
                </c:pt>
                <c:pt idx="1">
                  <c:v>Negocios familiares </c:v>
                </c:pt>
                <c:pt idx="2">
                  <c:v>Negocios propios</c:v>
                </c:pt>
                <c:pt idx="3">
                  <c:v>Inmuebles de familiares</c:v>
                </c:pt>
                <c:pt idx="4">
                  <c:v>Ahorro propio</c:v>
                </c:pt>
                <c:pt idx="5">
                  <c:v>Ahorro de la familia</c:v>
                </c:pt>
                <c:pt idx="6">
                  <c:v>Inmuebles de su propiedad</c:v>
                </c:pt>
                <c:pt idx="7">
                  <c:v>Educación</c:v>
                </c:pt>
                <c:pt idx="8">
                  <c:v>Otros usos</c:v>
                </c:pt>
                <c:pt idx="9">
                  <c:v>Salud</c:v>
                </c:pt>
                <c:pt idx="10">
                  <c:v>Manutención</c:v>
                </c:pt>
              </c:strCache>
            </c:strRef>
          </c:cat>
          <c:val>
            <c:numRef>
              <c:f>Hoja4!$C$4:$C$14</c:f>
              <c:numCache>
                <c:formatCode>0.0</c:formatCode>
                <c:ptCount val="11"/>
                <c:pt idx="0">
                  <c:v>0</c:v>
                </c:pt>
                <c:pt idx="1">
                  <c:v>0.2</c:v>
                </c:pt>
                <c:pt idx="2">
                  <c:v>0.3</c:v>
                </c:pt>
                <c:pt idx="3">
                  <c:v>3.2</c:v>
                </c:pt>
                <c:pt idx="4">
                  <c:v>3.2</c:v>
                </c:pt>
                <c:pt idx="5">
                  <c:v>3.2</c:v>
                </c:pt>
                <c:pt idx="6">
                  <c:v>14.1</c:v>
                </c:pt>
                <c:pt idx="7">
                  <c:v>22.4</c:v>
                </c:pt>
                <c:pt idx="8">
                  <c:v>48.6</c:v>
                </c:pt>
                <c:pt idx="9">
                  <c:v>51.5</c:v>
                </c:pt>
                <c:pt idx="10">
                  <c:v>89.9</c:v>
                </c:pt>
              </c:numCache>
            </c:numRef>
          </c:val>
          <c:extLst>
            <c:ext xmlns:c16="http://schemas.microsoft.com/office/drawing/2014/chart" uri="{C3380CC4-5D6E-409C-BE32-E72D297353CC}">
              <c16:uniqueId val="{00000000-2B7A-4958-905F-E23010719787}"/>
            </c:ext>
          </c:extLst>
        </c:ser>
        <c:dLbls>
          <c:showLegendKey val="0"/>
          <c:showVal val="0"/>
          <c:showCatName val="0"/>
          <c:showSerName val="0"/>
          <c:showPercent val="0"/>
          <c:showBubbleSize val="0"/>
        </c:dLbls>
        <c:gapWidth val="115"/>
        <c:overlap val="-20"/>
        <c:axId val="1507133263"/>
        <c:axId val="1240102959"/>
      </c:barChart>
      <c:catAx>
        <c:axId val="1507133263"/>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s-419"/>
          </a:p>
        </c:txPr>
        <c:crossAx val="1240102959"/>
        <c:crosses val="autoZero"/>
        <c:auto val="1"/>
        <c:lblAlgn val="ctr"/>
        <c:lblOffset val="100"/>
        <c:noMultiLvlLbl val="0"/>
      </c:catAx>
      <c:valAx>
        <c:axId val="1240102959"/>
        <c:scaling>
          <c:orientation val="minMax"/>
        </c:scaling>
        <c:delete val="0"/>
        <c:axPos val="b"/>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419"/>
          </a:p>
        </c:txPr>
        <c:crossAx val="150713326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419"/>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0.20944138473642801"/>
          <c:y val="4.6529662659945716E-2"/>
        </c:manualLayout>
      </c:layout>
      <c:overlay val="0"/>
      <c:spPr>
        <a:noFill/>
        <a:ln>
          <a:noFill/>
        </a:ln>
        <a:effectLst/>
      </c:spPr>
      <c:txPr>
        <a:bodyPr rot="0" spcFirstLastPara="1" vertOverflow="ellipsis" vert="horz" wrap="square" anchor="ctr" anchorCtr="1"/>
        <a:lstStyle/>
        <a:p>
          <a:pPr algn="l">
            <a:defRPr sz="1400" b="0" i="0" u="none" strike="noStrike" kern="1200" spc="0" baseline="0">
              <a:solidFill>
                <a:sysClr val="windowText" lastClr="000000"/>
              </a:solidFill>
              <a:latin typeface="+mn-lt"/>
              <a:ea typeface="+mn-ea"/>
              <a:cs typeface="+mn-cs"/>
            </a:defRPr>
          </a:pPr>
          <a:endParaRPr lang="es-419"/>
        </a:p>
      </c:txPr>
    </c:title>
    <c:autoTitleDeleted val="0"/>
    <c:plotArea>
      <c:layout>
        <c:manualLayout>
          <c:layoutTarget val="inner"/>
          <c:xMode val="edge"/>
          <c:yMode val="edge"/>
          <c:x val="0.16304312404378637"/>
          <c:y val="0.26051583499647712"/>
          <c:w val="0.82272915830060467"/>
          <c:h val="0.56898480252058503"/>
        </c:manualLayout>
      </c:layout>
      <c:barChart>
        <c:barDir val="col"/>
        <c:grouping val="clustered"/>
        <c:varyColors val="0"/>
        <c:ser>
          <c:idx val="0"/>
          <c:order val="0"/>
          <c:tx>
            <c:strRef>
              <c:f>Hoja3!$A$4</c:f>
              <c:strCache>
                <c:ptCount val="1"/>
                <c:pt idx="0">
                  <c:v>     3.  Guanajuato</c:v>
                </c:pt>
              </c:strCache>
            </c:strRef>
          </c:tx>
          <c:spPr>
            <a:solidFill>
              <a:srgbClr val="640000"/>
            </a:solidFill>
            <a:ln>
              <a:noFill/>
            </a:ln>
            <a:effectLst/>
          </c:spPr>
          <c:invertIfNegative val="0"/>
          <c:dPt>
            <c:idx val="0"/>
            <c:invertIfNegative val="0"/>
            <c:bubble3D val="0"/>
            <c:spPr>
              <a:solidFill>
                <a:schemeClr val="accent2">
                  <a:lumMod val="50000"/>
                </a:schemeClr>
              </a:solidFill>
              <a:ln>
                <a:noFill/>
              </a:ln>
              <a:effectLst/>
            </c:spPr>
            <c:extLst>
              <c:ext xmlns:c16="http://schemas.microsoft.com/office/drawing/2014/chart" uri="{C3380CC4-5D6E-409C-BE32-E72D297353CC}">
                <c16:uniqueId val="{00000000-630A-4CE9-BB78-61494CA0CFDA}"/>
              </c:ext>
            </c:extLst>
          </c:dPt>
          <c:dLbls>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ysClr val="windowText" lastClr="000000"/>
                    </a:solidFill>
                    <a:latin typeface="+mn-lt"/>
                    <a:ea typeface="+mn-ea"/>
                    <a:cs typeface="+mn-cs"/>
                  </a:defRPr>
                </a:pPr>
                <a:endParaRPr lang="es-419"/>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Hoja3!$B$1:$C$1</c:f>
              <c:numCache>
                <c:formatCode>General</c:formatCode>
                <c:ptCount val="2"/>
                <c:pt idx="0">
                  <c:v>2017</c:v>
                </c:pt>
                <c:pt idx="1">
                  <c:v>2018</c:v>
                </c:pt>
              </c:numCache>
            </c:numRef>
          </c:cat>
          <c:val>
            <c:numRef>
              <c:f>Hoja3!$B$4:$C$4</c:f>
              <c:numCache>
                <c:formatCode>#,##0</c:formatCode>
                <c:ptCount val="2"/>
                <c:pt idx="0">
                  <c:v>2773.54675</c:v>
                </c:pt>
                <c:pt idx="1">
                  <c:v>3057.8672800000004</c:v>
                </c:pt>
              </c:numCache>
            </c:numRef>
          </c:val>
          <c:extLst>
            <c:ext xmlns:c16="http://schemas.microsoft.com/office/drawing/2014/chart" uri="{C3380CC4-5D6E-409C-BE32-E72D297353CC}">
              <c16:uniqueId val="{00000000-746F-4B6E-9CA3-B43F2E429346}"/>
            </c:ext>
          </c:extLst>
        </c:ser>
        <c:dLbls>
          <c:showLegendKey val="0"/>
          <c:showVal val="0"/>
          <c:showCatName val="0"/>
          <c:showSerName val="0"/>
          <c:showPercent val="0"/>
          <c:showBubbleSize val="0"/>
        </c:dLbls>
        <c:gapWidth val="219"/>
        <c:overlap val="-27"/>
        <c:axId val="2110578288"/>
        <c:axId val="2110577456"/>
      </c:barChart>
      <c:catAx>
        <c:axId val="21105782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mn-lt"/>
                <a:ea typeface="+mn-ea"/>
                <a:cs typeface="+mn-cs"/>
              </a:defRPr>
            </a:pPr>
            <a:endParaRPr lang="es-419"/>
          </a:p>
        </c:txPr>
        <c:crossAx val="2110577456"/>
        <c:crosses val="autoZero"/>
        <c:auto val="1"/>
        <c:lblAlgn val="ctr"/>
        <c:lblOffset val="100"/>
        <c:noMultiLvlLbl val="0"/>
      </c:catAx>
      <c:valAx>
        <c:axId val="2110577456"/>
        <c:scaling>
          <c:orientation val="minMax"/>
        </c:scaling>
        <c:delete val="0"/>
        <c:axPos val="l"/>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419"/>
          </a:p>
        </c:txPr>
        <c:crossAx val="211057828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419"/>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0.17506263286140825"/>
          <c:y val="5.226272926671687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endParaRPr lang="es-419"/>
        </a:p>
      </c:txPr>
    </c:title>
    <c:autoTitleDeleted val="0"/>
    <c:plotArea>
      <c:layout/>
      <c:barChart>
        <c:barDir val="col"/>
        <c:grouping val="clustered"/>
        <c:varyColors val="0"/>
        <c:ser>
          <c:idx val="0"/>
          <c:order val="0"/>
          <c:tx>
            <c:strRef>
              <c:f>Hoja3!$A$3</c:f>
              <c:strCache>
                <c:ptCount val="1"/>
                <c:pt idx="0">
                  <c:v>    2. Jalisco</c:v>
                </c:pt>
              </c:strCache>
            </c:strRef>
          </c:tx>
          <c:spPr>
            <a:solidFill>
              <a:srgbClr val="640000"/>
            </a:solidFill>
            <a:ln>
              <a:noFill/>
            </a:ln>
            <a:effectLst/>
          </c:spPr>
          <c:invertIfNegative val="0"/>
          <c:dPt>
            <c:idx val="0"/>
            <c:invertIfNegative val="0"/>
            <c:bubble3D val="0"/>
            <c:spPr>
              <a:solidFill>
                <a:schemeClr val="accent2">
                  <a:lumMod val="50000"/>
                </a:schemeClr>
              </a:solidFill>
              <a:ln>
                <a:noFill/>
              </a:ln>
              <a:effectLst/>
            </c:spPr>
            <c:extLst>
              <c:ext xmlns:c16="http://schemas.microsoft.com/office/drawing/2014/chart" uri="{C3380CC4-5D6E-409C-BE32-E72D297353CC}">
                <c16:uniqueId val="{00000000-A09B-47AB-A16C-DC66F0C305BA}"/>
              </c:ext>
            </c:extLst>
          </c:dPt>
          <c:dLbls>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ysClr val="windowText" lastClr="000000"/>
                    </a:solidFill>
                    <a:latin typeface="+mn-lt"/>
                    <a:ea typeface="+mn-ea"/>
                    <a:cs typeface="+mn-cs"/>
                  </a:defRPr>
                </a:pPr>
                <a:endParaRPr lang="es-419"/>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Hoja3!$B$1:$C$1</c:f>
              <c:numCache>
                <c:formatCode>General</c:formatCode>
                <c:ptCount val="2"/>
                <c:pt idx="0">
                  <c:v>2017</c:v>
                </c:pt>
                <c:pt idx="1">
                  <c:v>2018</c:v>
                </c:pt>
              </c:numCache>
            </c:numRef>
          </c:cat>
          <c:val>
            <c:numRef>
              <c:f>Hoja3!$B$3:$C$3</c:f>
              <c:numCache>
                <c:formatCode>#,##0</c:formatCode>
                <c:ptCount val="2"/>
                <c:pt idx="0">
                  <c:v>2881.4418020000003</c:v>
                </c:pt>
                <c:pt idx="1">
                  <c:v>3304.8103510000001</c:v>
                </c:pt>
              </c:numCache>
            </c:numRef>
          </c:val>
          <c:extLst>
            <c:ext xmlns:c16="http://schemas.microsoft.com/office/drawing/2014/chart" uri="{C3380CC4-5D6E-409C-BE32-E72D297353CC}">
              <c16:uniqueId val="{00000000-86DD-4CD6-8BCC-F880F62ABFB0}"/>
            </c:ext>
          </c:extLst>
        </c:ser>
        <c:dLbls>
          <c:showLegendKey val="0"/>
          <c:showVal val="0"/>
          <c:showCatName val="0"/>
          <c:showSerName val="0"/>
          <c:showPercent val="0"/>
          <c:showBubbleSize val="0"/>
        </c:dLbls>
        <c:gapWidth val="219"/>
        <c:overlap val="-27"/>
        <c:axId val="2033048560"/>
        <c:axId val="2033047312"/>
      </c:barChart>
      <c:catAx>
        <c:axId val="20330485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mn-lt"/>
                <a:ea typeface="+mn-ea"/>
                <a:cs typeface="+mn-cs"/>
              </a:defRPr>
            </a:pPr>
            <a:endParaRPr lang="es-419"/>
          </a:p>
        </c:txPr>
        <c:crossAx val="2033047312"/>
        <c:crosses val="autoZero"/>
        <c:auto val="1"/>
        <c:lblAlgn val="ctr"/>
        <c:lblOffset val="100"/>
        <c:noMultiLvlLbl val="0"/>
      </c:catAx>
      <c:valAx>
        <c:axId val="2033047312"/>
        <c:scaling>
          <c:orientation val="minMax"/>
        </c:scaling>
        <c:delete val="0"/>
        <c:axPos val="l"/>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419"/>
          </a:p>
        </c:txPr>
        <c:crossAx val="203304856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419"/>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endParaRPr lang="es-419"/>
        </a:p>
      </c:txPr>
    </c:title>
    <c:autoTitleDeleted val="0"/>
    <c:plotArea>
      <c:layout/>
      <c:barChart>
        <c:barDir val="col"/>
        <c:grouping val="clustered"/>
        <c:varyColors val="0"/>
        <c:ser>
          <c:idx val="0"/>
          <c:order val="0"/>
          <c:tx>
            <c:strRef>
              <c:f>Hoja3!$A$5</c:f>
              <c:strCache>
                <c:ptCount val="1"/>
                <c:pt idx="0">
                  <c:v>  4. Estado de México</c:v>
                </c:pt>
              </c:strCache>
            </c:strRef>
          </c:tx>
          <c:spPr>
            <a:solidFill>
              <a:srgbClr val="640000"/>
            </a:solidFill>
            <a:ln>
              <a:noFill/>
            </a:ln>
            <a:effectLst/>
          </c:spPr>
          <c:invertIfNegative val="0"/>
          <c:dPt>
            <c:idx val="0"/>
            <c:invertIfNegative val="0"/>
            <c:bubble3D val="0"/>
            <c:spPr>
              <a:solidFill>
                <a:schemeClr val="accent2">
                  <a:lumMod val="50000"/>
                </a:schemeClr>
              </a:solidFill>
              <a:ln>
                <a:noFill/>
              </a:ln>
              <a:effectLst/>
            </c:spPr>
            <c:extLst>
              <c:ext xmlns:c16="http://schemas.microsoft.com/office/drawing/2014/chart" uri="{C3380CC4-5D6E-409C-BE32-E72D297353CC}">
                <c16:uniqueId val="{00000001-3EC6-4858-9ECF-A1D45B388D02}"/>
              </c:ext>
            </c:extLst>
          </c:dPt>
          <c:dLbls>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ysClr val="windowText" lastClr="000000"/>
                    </a:solidFill>
                    <a:latin typeface="+mn-lt"/>
                    <a:ea typeface="+mn-ea"/>
                    <a:cs typeface="+mn-cs"/>
                  </a:defRPr>
                </a:pPr>
                <a:endParaRPr lang="es-419"/>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Hoja3!$B$1:$C$1</c:f>
              <c:numCache>
                <c:formatCode>General</c:formatCode>
                <c:ptCount val="2"/>
                <c:pt idx="0">
                  <c:v>2017</c:v>
                </c:pt>
                <c:pt idx="1">
                  <c:v>2018</c:v>
                </c:pt>
              </c:numCache>
            </c:numRef>
          </c:cat>
          <c:val>
            <c:numRef>
              <c:f>Hoja3!$B$5:$C$5</c:f>
              <c:numCache>
                <c:formatCode>#,##0</c:formatCode>
                <c:ptCount val="2"/>
                <c:pt idx="0">
                  <c:v>1777.7445149999999</c:v>
                </c:pt>
                <c:pt idx="1">
                  <c:v>1912.340242</c:v>
                </c:pt>
              </c:numCache>
            </c:numRef>
          </c:val>
          <c:extLst>
            <c:ext xmlns:c16="http://schemas.microsoft.com/office/drawing/2014/chart" uri="{C3380CC4-5D6E-409C-BE32-E72D297353CC}">
              <c16:uniqueId val="{00000000-3EC6-4858-9ECF-A1D45B388D02}"/>
            </c:ext>
          </c:extLst>
        </c:ser>
        <c:dLbls>
          <c:showLegendKey val="0"/>
          <c:showVal val="0"/>
          <c:showCatName val="0"/>
          <c:showSerName val="0"/>
          <c:showPercent val="0"/>
          <c:showBubbleSize val="0"/>
        </c:dLbls>
        <c:gapWidth val="219"/>
        <c:overlap val="-27"/>
        <c:axId val="2124325088"/>
        <c:axId val="2124330912"/>
      </c:barChart>
      <c:catAx>
        <c:axId val="21243250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mn-lt"/>
                <a:ea typeface="+mn-ea"/>
                <a:cs typeface="+mn-cs"/>
              </a:defRPr>
            </a:pPr>
            <a:endParaRPr lang="es-419"/>
          </a:p>
        </c:txPr>
        <c:crossAx val="2124330912"/>
        <c:crosses val="autoZero"/>
        <c:auto val="1"/>
        <c:lblAlgn val="ctr"/>
        <c:lblOffset val="100"/>
        <c:noMultiLvlLbl val="0"/>
      </c:catAx>
      <c:valAx>
        <c:axId val="2124330912"/>
        <c:scaling>
          <c:orientation val="minMax"/>
        </c:scaling>
        <c:delete val="0"/>
        <c:axPos val="l"/>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419"/>
          </a:p>
        </c:txPr>
        <c:crossAx val="212432508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tx1">
          <a:lumMod val="15000"/>
          <a:lumOff val="85000"/>
        </a:schemeClr>
      </a:solidFill>
      <a:round/>
    </a:ln>
    <a:effectLst/>
  </c:spPr>
  <c:txPr>
    <a:bodyPr/>
    <a:lstStyle/>
    <a:p>
      <a:pPr>
        <a:defRPr/>
      </a:pPr>
      <a:endParaRPr lang="es-419"/>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endParaRPr lang="es-419"/>
        </a:p>
      </c:txPr>
    </c:title>
    <c:autoTitleDeleted val="0"/>
    <c:plotArea>
      <c:layout/>
      <c:barChart>
        <c:barDir val="col"/>
        <c:grouping val="clustered"/>
        <c:varyColors val="0"/>
        <c:ser>
          <c:idx val="0"/>
          <c:order val="0"/>
          <c:tx>
            <c:strRef>
              <c:f>Hoja3!$A$7</c:f>
              <c:strCache>
                <c:ptCount val="1"/>
                <c:pt idx="0">
                  <c:v>  6. Oaxaca</c:v>
                </c:pt>
              </c:strCache>
            </c:strRef>
          </c:tx>
          <c:spPr>
            <a:solidFill>
              <a:srgbClr val="640000"/>
            </a:solidFill>
            <a:ln>
              <a:noFill/>
            </a:ln>
            <a:effectLst/>
          </c:spPr>
          <c:invertIfNegative val="0"/>
          <c:dPt>
            <c:idx val="0"/>
            <c:invertIfNegative val="0"/>
            <c:bubble3D val="0"/>
            <c:spPr>
              <a:solidFill>
                <a:schemeClr val="accent2">
                  <a:lumMod val="50000"/>
                </a:schemeClr>
              </a:solidFill>
              <a:ln>
                <a:noFill/>
              </a:ln>
              <a:effectLst/>
            </c:spPr>
            <c:extLst>
              <c:ext xmlns:c16="http://schemas.microsoft.com/office/drawing/2014/chart" uri="{C3380CC4-5D6E-409C-BE32-E72D297353CC}">
                <c16:uniqueId val="{00000000-E39E-4FC5-A711-10AEF5BAC67E}"/>
              </c:ext>
            </c:extLst>
          </c:dPt>
          <c:dLbls>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ysClr val="windowText" lastClr="000000"/>
                    </a:solidFill>
                    <a:latin typeface="+mn-lt"/>
                    <a:ea typeface="+mn-ea"/>
                    <a:cs typeface="+mn-cs"/>
                  </a:defRPr>
                </a:pPr>
                <a:endParaRPr lang="es-419"/>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Hoja3!$B$1:$C$1</c:f>
              <c:numCache>
                <c:formatCode>General</c:formatCode>
                <c:ptCount val="2"/>
                <c:pt idx="0">
                  <c:v>2017</c:v>
                </c:pt>
                <c:pt idx="1">
                  <c:v>2018</c:v>
                </c:pt>
              </c:numCache>
            </c:numRef>
          </c:cat>
          <c:val>
            <c:numRef>
              <c:f>Hoja3!$B$7:$C$7</c:f>
              <c:numCache>
                <c:formatCode>#,##0</c:formatCode>
                <c:ptCount val="2"/>
                <c:pt idx="0">
                  <c:v>1534.1970759999999</c:v>
                </c:pt>
                <c:pt idx="1">
                  <c:v>1736.8432720000001</c:v>
                </c:pt>
              </c:numCache>
            </c:numRef>
          </c:val>
          <c:extLst>
            <c:ext xmlns:c16="http://schemas.microsoft.com/office/drawing/2014/chart" uri="{C3380CC4-5D6E-409C-BE32-E72D297353CC}">
              <c16:uniqueId val="{00000000-9811-4180-870A-74B2ED405851}"/>
            </c:ext>
          </c:extLst>
        </c:ser>
        <c:dLbls>
          <c:showLegendKey val="0"/>
          <c:showVal val="0"/>
          <c:showCatName val="0"/>
          <c:showSerName val="0"/>
          <c:showPercent val="0"/>
          <c:showBubbleSize val="0"/>
        </c:dLbls>
        <c:gapWidth val="219"/>
        <c:overlap val="-27"/>
        <c:axId val="2129610320"/>
        <c:axId val="2129614896"/>
      </c:barChart>
      <c:catAx>
        <c:axId val="21296103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mn-lt"/>
                <a:ea typeface="+mn-ea"/>
                <a:cs typeface="+mn-cs"/>
              </a:defRPr>
            </a:pPr>
            <a:endParaRPr lang="es-419"/>
          </a:p>
        </c:txPr>
        <c:crossAx val="2129614896"/>
        <c:crosses val="autoZero"/>
        <c:auto val="1"/>
        <c:lblAlgn val="ctr"/>
        <c:lblOffset val="100"/>
        <c:noMultiLvlLbl val="0"/>
      </c:catAx>
      <c:valAx>
        <c:axId val="2129614896"/>
        <c:scaling>
          <c:orientation val="minMax"/>
        </c:scaling>
        <c:delete val="0"/>
        <c:axPos val="l"/>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419"/>
          </a:p>
        </c:txPr>
        <c:crossAx val="212961032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419"/>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overlay val="0"/>
      <c:spPr>
        <a:no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endParaRPr lang="es-419"/>
        </a:p>
      </c:txPr>
    </c:title>
    <c:autoTitleDeleted val="0"/>
    <c:plotArea>
      <c:layout>
        <c:manualLayout>
          <c:layoutTarget val="inner"/>
          <c:xMode val="edge"/>
          <c:yMode val="edge"/>
          <c:x val="0.15272063359875951"/>
          <c:y val="0.21126419359068674"/>
          <c:w val="0.8201008509412816"/>
          <c:h val="0.59341034461060893"/>
        </c:manualLayout>
      </c:layout>
      <c:barChart>
        <c:barDir val="col"/>
        <c:grouping val="clustered"/>
        <c:varyColors val="0"/>
        <c:ser>
          <c:idx val="0"/>
          <c:order val="0"/>
          <c:tx>
            <c:strRef>
              <c:f>Hoja3!$A$6</c:f>
              <c:strCache>
                <c:ptCount val="1"/>
                <c:pt idx="0">
                  <c:v>  5. Puebla</c:v>
                </c:pt>
              </c:strCache>
            </c:strRef>
          </c:tx>
          <c:spPr>
            <a:solidFill>
              <a:srgbClr val="640000"/>
            </a:solidFill>
            <a:ln>
              <a:noFill/>
            </a:ln>
            <a:effectLst/>
          </c:spPr>
          <c:invertIfNegative val="0"/>
          <c:dPt>
            <c:idx val="0"/>
            <c:invertIfNegative val="0"/>
            <c:bubble3D val="0"/>
            <c:spPr>
              <a:solidFill>
                <a:srgbClr val="ED7D31">
                  <a:lumMod val="50000"/>
                </a:srgbClr>
              </a:solidFill>
              <a:ln>
                <a:noFill/>
              </a:ln>
              <a:effectLst/>
            </c:spPr>
            <c:extLst>
              <c:ext xmlns:c16="http://schemas.microsoft.com/office/drawing/2014/chart" uri="{C3380CC4-5D6E-409C-BE32-E72D297353CC}">
                <c16:uniqueId val="{00000000-0B6E-413E-8F86-62D251807FBB}"/>
              </c:ext>
            </c:extLst>
          </c:dPt>
          <c:dLbls>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ysClr val="windowText" lastClr="000000"/>
                    </a:solidFill>
                    <a:latin typeface="+mn-lt"/>
                    <a:ea typeface="+mn-ea"/>
                    <a:cs typeface="+mn-cs"/>
                  </a:defRPr>
                </a:pPr>
                <a:endParaRPr lang="es-419"/>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Hoja3!$B$1:$C$1</c:f>
              <c:numCache>
                <c:formatCode>General</c:formatCode>
                <c:ptCount val="2"/>
                <c:pt idx="0">
                  <c:v>2017</c:v>
                </c:pt>
                <c:pt idx="1">
                  <c:v>2018</c:v>
                </c:pt>
              </c:numCache>
            </c:numRef>
          </c:cat>
          <c:val>
            <c:numRef>
              <c:f>Hoja3!$B$6:$C$6</c:f>
              <c:numCache>
                <c:formatCode>#,##0</c:formatCode>
                <c:ptCount val="2"/>
                <c:pt idx="0">
                  <c:v>1614.010702</c:v>
                </c:pt>
                <c:pt idx="1">
                  <c:v>1705.5145950000001</c:v>
                </c:pt>
              </c:numCache>
            </c:numRef>
          </c:val>
          <c:extLst>
            <c:ext xmlns:c16="http://schemas.microsoft.com/office/drawing/2014/chart" uri="{C3380CC4-5D6E-409C-BE32-E72D297353CC}">
              <c16:uniqueId val="{00000000-B8E8-4152-B0CC-3F612E2B5440}"/>
            </c:ext>
          </c:extLst>
        </c:ser>
        <c:dLbls>
          <c:showLegendKey val="0"/>
          <c:showVal val="0"/>
          <c:showCatName val="0"/>
          <c:showSerName val="0"/>
          <c:showPercent val="0"/>
          <c:showBubbleSize val="0"/>
        </c:dLbls>
        <c:gapWidth val="219"/>
        <c:overlap val="-27"/>
        <c:axId val="2129611152"/>
        <c:axId val="2129609072"/>
      </c:barChart>
      <c:catAx>
        <c:axId val="21296111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mn-lt"/>
                <a:ea typeface="+mn-ea"/>
                <a:cs typeface="+mn-cs"/>
              </a:defRPr>
            </a:pPr>
            <a:endParaRPr lang="es-419"/>
          </a:p>
        </c:txPr>
        <c:crossAx val="2129609072"/>
        <c:crosses val="autoZero"/>
        <c:auto val="1"/>
        <c:lblAlgn val="ctr"/>
        <c:lblOffset val="100"/>
        <c:noMultiLvlLbl val="0"/>
      </c:catAx>
      <c:valAx>
        <c:axId val="2129609072"/>
        <c:scaling>
          <c:orientation val="minMax"/>
        </c:scaling>
        <c:delete val="0"/>
        <c:axPos val="l"/>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419"/>
          </a:p>
        </c:txPr>
        <c:crossAx val="212961115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419"/>
    </a:p>
  </c:txPr>
  <c:externalData r:id="rId4">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endParaRPr lang="es-419"/>
        </a:p>
      </c:txPr>
    </c:title>
    <c:autoTitleDeleted val="0"/>
    <c:plotArea>
      <c:layout/>
      <c:barChart>
        <c:barDir val="col"/>
        <c:grouping val="clustered"/>
        <c:varyColors val="0"/>
        <c:ser>
          <c:idx val="0"/>
          <c:order val="0"/>
          <c:tx>
            <c:strRef>
              <c:f>Hoja3!$A$9</c:f>
              <c:strCache>
                <c:ptCount val="1"/>
                <c:pt idx="0">
                  <c:v>  8. Ciudad de México</c:v>
                </c:pt>
              </c:strCache>
            </c:strRef>
          </c:tx>
          <c:spPr>
            <a:solidFill>
              <a:srgbClr val="640000"/>
            </a:solidFill>
            <a:ln>
              <a:noFill/>
            </a:ln>
            <a:effectLst/>
          </c:spPr>
          <c:invertIfNegative val="0"/>
          <c:dPt>
            <c:idx val="0"/>
            <c:invertIfNegative val="0"/>
            <c:bubble3D val="0"/>
            <c:spPr>
              <a:solidFill>
                <a:schemeClr val="accent2">
                  <a:lumMod val="50000"/>
                </a:schemeClr>
              </a:solidFill>
              <a:ln>
                <a:noFill/>
              </a:ln>
              <a:effectLst/>
            </c:spPr>
            <c:extLst>
              <c:ext xmlns:c16="http://schemas.microsoft.com/office/drawing/2014/chart" uri="{C3380CC4-5D6E-409C-BE32-E72D297353CC}">
                <c16:uniqueId val="{00000000-DC0F-47DC-A9D2-3A08736E6964}"/>
              </c:ext>
            </c:extLst>
          </c:dPt>
          <c:dLbls>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ysClr val="windowText" lastClr="000000"/>
                    </a:solidFill>
                    <a:latin typeface="+mn-lt"/>
                    <a:ea typeface="+mn-ea"/>
                    <a:cs typeface="+mn-cs"/>
                  </a:defRPr>
                </a:pPr>
                <a:endParaRPr lang="es-419"/>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Hoja3!$B$1:$C$1</c:f>
              <c:numCache>
                <c:formatCode>General</c:formatCode>
                <c:ptCount val="2"/>
                <c:pt idx="0">
                  <c:v>2017</c:v>
                </c:pt>
                <c:pt idx="1">
                  <c:v>2018</c:v>
                </c:pt>
              </c:numCache>
            </c:numRef>
          </c:cat>
          <c:val>
            <c:numRef>
              <c:f>Hoja3!$B$9:$C$9</c:f>
              <c:numCache>
                <c:formatCode>#,##0</c:formatCode>
                <c:ptCount val="2"/>
                <c:pt idx="0">
                  <c:v>1305.9347579999999</c:v>
                </c:pt>
                <c:pt idx="1">
                  <c:v>1437.231282</c:v>
                </c:pt>
              </c:numCache>
            </c:numRef>
          </c:val>
          <c:extLst>
            <c:ext xmlns:c16="http://schemas.microsoft.com/office/drawing/2014/chart" uri="{C3380CC4-5D6E-409C-BE32-E72D297353CC}">
              <c16:uniqueId val="{00000000-8EB6-4EDE-AC67-FB0B5311285B}"/>
            </c:ext>
          </c:extLst>
        </c:ser>
        <c:dLbls>
          <c:showLegendKey val="0"/>
          <c:showVal val="0"/>
          <c:showCatName val="0"/>
          <c:showSerName val="0"/>
          <c:showPercent val="0"/>
          <c:showBubbleSize val="0"/>
        </c:dLbls>
        <c:gapWidth val="219"/>
        <c:overlap val="-27"/>
        <c:axId val="2128753536"/>
        <c:axId val="2128753952"/>
      </c:barChart>
      <c:catAx>
        <c:axId val="21287535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mn-lt"/>
                <a:ea typeface="+mn-ea"/>
                <a:cs typeface="+mn-cs"/>
              </a:defRPr>
            </a:pPr>
            <a:endParaRPr lang="es-419"/>
          </a:p>
        </c:txPr>
        <c:crossAx val="2128753952"/>
        <c:crosses val="autoZero"/>
        <c:auto val="1"/>
        <c:lblAlgn val="ctr"/>
        <c:lblOffset val="100"/>
        <c:noMultiLvlLbl val="0"/>
      </c:catAx>
      <c:valAx>
        <c:axId val="2128753952"/>
        <c:scaling>
          <c:orientation val="minMax"/>
        </c:scaling>
        <c:delete val="0"/>
        <c:axPos val="l"/>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419"/>
          </a:p>
        </c:txPr>
        <c:crossAx val="212875353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419"/>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endParaRPr lang="es-419"/>
        </a:p>
      </c:txPr>
    </c:title>
    <c:autoTitleDeleted val="0"/>
    <c:plotArea>
      <c:layout/>
      <c:barChart>
        <c:barDir val="col"/>
        <c:grouping val="clustered"/>
        <c:varyColors val="0"/>
        <c:ser>
          <c:idx val="0"/>
          <c:order val="0"/>
          <c:tx>
            <c:strRef>
              <c:f>Hoja3!$A$8</c:f>
              <c:strCache>
                <c:ptCount val="1"/>
                <c:pt idx="0">
                  <c:v>  7. Guerrero</c:v>
                </c:pt>
              </c:strCache>
            </c:strRef>
          </c:tx>
          <c:spPr>
            <a:solidFill>
              <a:srgbClr val="640000"/>
            </a:solidFill>
            <a:ln>
              <a:noFill/>
            </a:ln>
            <a:effectLst/>
          </c:spPr>
          <c:invertIfNegative val="0"/>
          <c:dPt>
            <c:idx val="0"/>
            <c:invertIfNegative val="0"/>
            <c:bubble3D val="0"/>
            <c:spPr>
              <a:solidFill>
                <a:schemeClr val="accent2">
                  <a:lumMod val="50000"/>
                </a:schemeClr>
              </a:solidFill>
              <a:ln>
                <a:noFill/>
              </a:ln>
              <a:effectLst/>
            </c:spPr>
            <c:extLst>
              <c:ext xmlns:c16="http://schemas.microsoft.com/office/drawing/2014/chart" uri="{C3380CC4-5D6E-409C-BE32-E72D297353CC}">
                <c16:uniqueId val="{00000001-82E3-46F2-9541-D263A778FF84}"/>
              </c:ext>
            </c:extLst>
          </c:dPt>
          <c:dLbls>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ysClr val="windowText" lastClr="000000"/>
                    </a:solidFill>
                    <a:latin typeface="+mn-lt"/>
                    <a:ea typeface="+mn-ea"/>
                    <a:cs typeface="+mn-cs"/>
                  </a:defRPr>
                </a:pPr>
                <a:endParaRPr lang="es-419"/>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Hoja3!$B$1:$C$1</c:f>
              <c:numCache>
                <c:formatCode>General</c:formatCode>
                <c:ptCount val="2"/>
                <c:pt idx="0">
                  <c:v>2017</c:v>
                </c:pt>
                <c:pt idx="1">
                  <c:v>2018</c:v>
                </c:pt>
              </c:numCache>
            </c:numRef>
          </c:cat>
          <c:val>
            <c:numRef>
              <c:f>Hoja3!$B$8:$C$8</c:f>
              <c:numCache>
                <c:formatCode>#,##0</c:formatCode>
                <c:ptCount val="2"/>
                <c:pt idx="0">
                  <c:v>1490.23145</c:v>
                </c:pt>
                <c:pt idx="1">
                  <c:v>1620.199316</c:v>
                </c:pt>
              </c:numCache>
            </c:numRef>
          </c:val>
          <c:extLst>
            <c:ext xmlns:c16="http://schemas.microsoft.com/office/drawing/2014/chart" uri="{C3380CC4-5D6E-409C-BE32-E72D297353CC}">
              <c16:uniqueId val="{00000002-82E3-46F2-9541-D263A778FF84}"/>
            </c:ext>
          </c:extLst>
        </c:ser>
        <c:dLbls>
          <c:showLegendKey val="0"/>
          <c:showVal val="0"/>
          <c:showCatName val="0"/>
          <c:showSerName val="0"/>
          <c:showPercent val="0"/>
          <c:showBubbleSize val="0"/>
        </c:dLbls>
        <c:gapWidth val="219"/>
        <c:overlap val="-27"/>
        <c:axId val="2033047728"/>
        <c:axId val="2033044816"/>
      </c:barChart>
      <c:catAx>
        <c:axId val="20330477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mn-lt"/>
                <a:ea typeface="+mn-ea"/>
                <a:cs typeface="+mn-cs"/>
              </a:defRPr>
            </a:pPr>
            <a:endParaRPr lang="es-419"/>
          </a:p>
        </c:txPr>
        <c:crossAx val="2033044816"/>
        <c:crosses val="autoZero"/>
        <c:auto val="1"/>
        <c:lblAlgn val="ctr"/>
        <c:lblOffset val="100"/>
        <c:noMultiLvlLbl val="0"/>
      </c:catAx>
      <c:valAx>
        <c:axId val="2033044816"/>
        <c:scaling>
          <c:orientation val="minMax"/>
        </c:scaling>
        <c:delete val="0"/>
        <c:axPos val="l"/>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419"/>
          </a:p>
        </c:txPr>
        <c:crossAx val="203304772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419"/>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'2017 x Municipio'!$J$2:$J$11</cx:f>
        <cx:lvl ptCount="10">
          <cx:pt idx="0">Magdalena</cx:pt>
          <cx:pt idx="1">Nautla</cx:pt>
          <cx:pt idx="2">Tequila</cx:pt>
          <cx:pt idx="3">Carrillo Puerto</cx:pt>
          <cx:pt idx="4">Rafael Delgado</cx:pt>
          <cx:pt idx="5">Amatitlán</cx:pt>
          <cx:pt idx="6">Acula</cx:pt>
          <cx:pt idx="7">Zacualpan</cx:pt>
          <cx:pt idx="8">Tehuipango</cx:pt>
          <cx:pt idx="9">Tepetlán</cx:pt>
        </cx:lvl>
      </cx:strDim>
      <cx:numDim type="val">
        <cx:f>'2017 x Municipio'!$O$2:$O$11</cx:f>
        <cx:lvl ptCount="10" formatCode="0.000000">
          <cx:pt idx="0">0.00097400000000000004</cx:pt>
          <cx:pt idx="1">0.00040000000000000002</cx:pt>
          <cx:pt idx="2">0.00029399999999999999</cx:pt>
          <cx:pt idx="3">0.00022999999999999998</cx:pt>
          <cx:pt idx="4">0.00018200000000000001</cx:pt>
          <cx:pt idx="5">0.000155</cx:pt>
          <cx:pt idx="6">9.1000000000000003e-05</cx:pt>
          <cx:pt idx="7">7.4999999999999993e-05</cx:pt>
          <cx:pt idx="8">3.7000000000000005e-05</cx:pt>
          <cx:pt idx="9">2.4000000000000001e-05</cx:pt>
        </cx:lvl>
      </cx:numDim>
    </cx:data>
  </cx:chartData>
  <cx:chart>
    <cx:plotArea>
      <cx:plotAreaRegion>
        <cx:series layoutId="funnel" uniqueId="{FBEF6B39-1CE8-47DC-8A10-EECE7DD15D9B}">
          <cx:tx>
            <cx:txData>
              <cx:f>'2017 x Municipio'!$O$1</cx:f>
              <cx:v>Total 2017</cx:v>
            </cx:txData>
          </cx:tx>
          <cx:spPr>
            <a:solidFill>
              <a:srgbClr val="7F1B11"/>
            </a:solidFill>
          </cx:spPr>
          <cx:dataLabels>
            <cx:visibility seriesName="0" categoryName="0" value="1"/>
          </cx:dataLabels>
          <cx:dataId val="0"/>
        </cx:series>
      </cx:plotAreaRegion>
      <cx:axis id="0">
        <cx:catScaling gapWidth="0.349999994"/>
        <cx:tickLabels/>
        <cx:txPr>
          <a:bodyPr spcFirstLastPara="1" vertOverflow="ellipsis" horzOverflow="overflow" wrap="square" lIns="0" tIns="0" rIns="0" bIns="0" anchor="ctr" anchorCtr="1"/>
          <a:lstStyle/>
          <a:p>
            <a:pPr algn="ctr" rtl="0">
              <a:defRPr>
                <a:solidFill>
                  <a:sysClr val="windowText" lastClr="000000"/>
                </a:solidFill>
              </a:defRPr>
            </a:pPr>
            <a:endParaRPr lang="es-ES" sz="900" b="0" i="0" u="none" strike="noStrike" baseline="0">
              <a:solidFill>
                <a:sysClr val="windowText" lastClr="000000"/>
              </a:solidFill>
              <a:latin typeface="Calibri" panose="020F0502020204030204"/>
            </a:endParaRPr>
          </a:p>
        </cx:txPr>
      </cx:axis>
    </cx:plotArea>
  </cx:chart>
</cx:chartSpace>
</file>

<file path=word/charts/chartEx2.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'2018 x munipio'!$J$2:$J$11</cx:f>
        <cx:lvl ptCount="10">
          <cx:pt idx="0">Rafael Lucio</cx:pt>
          <cx:pt idx="1">Chalma</cx:pt>
          <cx:pt idx="2">Mecatlán</cx:pt>
          <cx:pt idx="3">Tamalín</cx:pt>
          <cx:pt idx="4">Oteapan</cx:pt>
          <cx:pt idx="5">Acula</cx:pt>
          <cx:pt idx="6">Ixcatepec</cx:pt>
          <cx:pt idx="7">Tlilapan</cx:pt>
          <cx:pt idx="8">Sochiapa</cx:pt>
          <cx:pt idx="9">Magdalena</cx:pt>
        </cx:lvl>
      </cx:strDim>
      <cx:numDim type="val">
        <cx:f>'2018 x munipio'!$O$2:$O$11</cx:f>
        <cx:lvl ptCount="10" formatCode="0.000000">
          <cx:pt idx="0">0.00036200000000000002</cx:pt>
          <cx:pt idx="1">0.00035999999999999997</cx:pt>
          <cx:pt idx="2">0.000359</cx:pt>
          <cx:pt idx="3">0.00031799999999999998</cx:pt>
          <cx:pt idx="4">0.00025000000000000001</cx:pt>
          <cx:pt idx="5">0.00015000000000000001</cx:pt>
          <cx:pt idx="6">0.000146</cx:pt>
          <cx:pt idx="7">9.3999999999999994e-05</cx:pt>
          <cx:pt idx="8">7.2999999999999999e-05</cx:pt>
          <cx:pt idx="9">2.5000000000000001e-05</cx:pt>
        </cx:lvl>
      </cx:numDim>
    </cx:data>
  </cx:chartData>
  <cx:chart>
    <cx:plotArea>
      <cx:plotAreaRegion>
        <cx:series layoutId="funnel" uniqueId="{4DE3BCEA-FA38-48AD-86E5-D060B4AC30C8}">
          <cx:tx>
            <cx:txData>
              <cx:f>'2018 x munipio'!$O$1</cx:f>
              <cx:v>Total 2018</cx:v>
            </cx:txData>
          </cx:tx>
          <cx:spPr>
            <a:solidFill>
              <a:srgbClr val="ED7D31"/>
            </a:solidFill>
          </cx:spPr>
          <cx:dataLabels>
            <cx:visibility seriesName="0" categoryName="0" value="1"/>
          </cx:dataLabels>
          <cx:dataId val="0"/>
        </cx:series>
      </cx:plotAreaRegion>
      <cx:axis id="0">
        <cx:catScaling gapWidth="0.349999994"/>
        <cx:tickLabels/>
        <cx:txPr>
          <a:bodyPr spcFirstLastPara="1" vertOverflow="ellipsis" horzOverflow="overflow" wrap="square" lIns="0" tIns="0" rIns="0" bIns="0" anchor="ctr" anchorCtr="1"/>
          <a:lstStyle/>
          <a:p>
            <a:pPr algn="ctr" rtl="0">
              <a:defRPr>
                <a:solidFill>
                  <a:sysClr val="windowText" lastClr="000000"/>
                </a:solidFill>
              </a:defRPr>
            </a:pPr>
            <a:endParaRPr lang="es-ES" sz="900" b="0" i="0" u="none" strike="noStrike" baseline="0">
              <a:solidFill>
                <a:sysClr val="windowText" lastClr="000000"/>
              </a:solidFill>
              <a:latin typeface="Calibri" panose="020F0502020204030204"/>
            </a:endParaRPr>
          </a:p>
        </cx:txPr>
      </cx:axis>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4">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a:effectLst/>
    </cs:defRPr>
  </cs:categoryAxis>
  <cs:chartArea>
    <cs:lnRef idx="0"/>
    <cs:fillRef idx="0"/>
    <cs:effectRef idx="0"/>
    <cs:fontRef idx="minor">
      <a:schemeClr val="dk1"/>
    </cs:fontRef>
    <cs:spPr>
      <a:gradFill flip="none" rotWithShape="1">
        <a:gsLst>
          <a:gs pos="0">
            <a:schemeClr val="lt1"/>
          </a:gs>
          <a:gs pos="68000">
            <a:schemeClr val="lt1">
              <a:lumMod val="85000"/>
            </a:schemeClr>
          </a:gs>
          <a:gs pos="100000">
            <a:schemeClr val="lt1"/>
          </a:gs>
        </a:gsLst>
        <a:lin ang="5400000" scaled="1"/>
        <a:tileRect/>
      </a:gradFill>
      <a:ln w="9525" cap="flat" cmpd="sng" algn="ctr">
        <a:solidFill>
          <a:schemeClr val="dk1">
            <a:lumMod val="15000"/>
            <a:lumOff val="85000"/>
          </a:schemeClr>
        </a:solidFill>
        <a:round/>
      </a:ln>
    </cs:spPr>
    <cs:defRPr sz="1000" kern="1200"/>
  </cs:chartArea>
  <cs:dataLabel>
    <cs:lnRef idx="0"/>
    <cs:fillRef idx="0"/>
    <cs:effectRef idx="0"/>
    <cs:fontRef idx="minor">
      <a:schemeClr val="lt1"/>
    </cs:fontRef>
    <cs:spPr/>
    <cs:defRPr sz="10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1000" b="1"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dk1"/>
    </cs:fontRef>
    <cs:spPr>
      <a:gradFill>
        <a:gsLst>
          <a:gs pos="0">
            <a:schemeClr val="phClr"/>
          </a:gs>
          <a:gs pos="100000">
            <a:schemeClr val="phClr">
              <a:lumMod val="84000"/>
            </a:schemeClr>
          </a:gs>
        </a:gsLst>
        <a:lin ang="5400000" scaled="1"/>
      </a:gradFill>
      <a:effectLst>
        <a:outerShdw blurRad="76200" dir="18900000" sy="23000" kx="-1200000" algn="bl" rotWithShape="0">
          <a:prstClr val="black">
            <a:alpha val="20000"/>
          </a:prstClr>
        </a:outerShdw>
      </a:effectLst>
    </cs:spPr>
  </cs:dataPoint>
  <cs:dataPoint3D>
    <cs:lnRef idx="0"/>
    <cs:fillRef idx="0">
      <cs:styleClr val="auto"/>
    </cs:fillRef>
    <cs:effectRef idx="0"/>
    <cs:fontRef idx="minor">
      <a:schemeClr val="dk1"/>
    </cs:fontRef>
    <cs:spPr>
      <a:gradFill>
        <a:gsLst>
          <a:gs pos="0">
            <a:schemeClr val="phClr"/>
          </a:gs>
          <a:gs pos="100000">
            <a:schemeClr val="phClr">
              <a:lumMod val="84000"/>
            </a:schemeClr>
          </a:gs>
        </a:gsLst>
        <a:lin ang="5400000" scaled="1"/>
      </a:gradFill>
      <a:effectLst>
        <a:outerShdw blurRad="76200" dir="18900000" sy="23000" kx="-1200000" algn="bl" rotWithShape="0">
          <a:prstClr val="black">
            <a:alpha val="20000"/>
          </a:prstClr>
        </a:outerShdw>
      </a:effectLst>
    </cs:spPr>
  </cs:dataPoint3D>
  <cs:dataPointLine>
    <cs:lnRef idx="0">
      <cs:styleClr val="auto"/>
    </cs:lnRef>
    <cs:fillRef idx="0"/>
    <cs:effectRef idx="0"/>
    <cs:fontRef idx="minor">
      <a:schemeClr val="dk1"/>
    </cs:fontRef>
    <cs:spPr>
      <a:ln w="28575" cap="rnd">
        <a:gradFill>
          <a:gsLst>
            <a:gs pos="0">
              <a:schemeClr val="phClr"/>
            </a:gs>
            <a:gs pos="100000">
              <a:schemeClr val="phClr">
                <a:lumMod val="84000"/>
              </a:schemeClr>
            </a:gs>
          </a:gsLst>
          <a:lin ang="5400000" scaled="1"/>
        </a:gradFill>
        <a:round/>
      </a:ln>
    </cs:spPr>
  </cs:dataPointLine>
  <cs:dataPointMarker>
    <cs:lnRef idx="0"/>
    <cs:fillRef idx="0">
      <cs:styleClr val="auto"/>
    </cs:fillRef>
    <cs:effectRef idx="0"/>
    <cs:fontRef idx="minor">
      <a:schemeClr val="dk1"/>
    </cs:fontRef>
    <cs:spPr>
      <a:gradFill>
        <a:gsLst>
          <a:gs pos="0">
            <a:schemeClr val="phClr"/>
          </a:gs>
          <a:gs pos="100000">
            <a:schemeClr val="phClr">
              <a:lumMod val="84000"/>
            </a:schemeClr>
          </a:gs>
        </a:gsLst>
        <a:lin ang="5400000" scaled="1"/>
      </a:gradFill>
      <a:effectLst>
        <a:outerShdw blurRad="76200" dir="18900000" sy="23000" kx="-1200000" algn="bl" rotWithShape="0">
          <a:prstClr val="black">
            <a:alpha val="20000"/>
          </a:prstClr>
        </a:outerShdw>
      </a:effectLst>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35000"/>
          <a:lumOff val="65000"/>
        </a:schemeClr>
      </a:solidFill>
      <a:ln w="9525">
        <a:solidFill>
          <a:schemeClr val="dk1">
            <a:lumMod val="50000"/>
            <a:lumOff val="50000"/>
          </a:schemeClr>
        </a:solidFill>
      </a:ln>
    </cs:spPr>
  </cs:downBar>
  <cs:dropLine>
    <cs:lnRef idx="0"/>
    <cs:fillRef idx="0"/>
    <cs:effectRef idx="0"/>
    <cs:fontRef idx="minor">
      <a:schemeClr val="dk1"/>
    </cs:fontRef>
    <cs:spPr>
      <a:ln w="9525">
        <a:solidFill>
          <a:schemeClr val="dk1">
            <a:lumMod val="50000"/>
            <a:lumOff val="50000"/>
          </a:schemeClr>
        </a:solidFill>
        <a:round/>
      </a:ln>
    </cs:spPr>
  </cs:dropLine>
  <cs:errorBar>
    <cs:lnRef idx="0"/>
    <cs:fillRef idx="0"/>
    <cs:effectRef idx="0"/>
    <cs:fontRef idx="minor">
      <a:schemeClr val="dk1"/>
    </cs:fontRef>
    <cs:spPr>
      <a:ln w="9525">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50000"/>
            <a:lumOff val="50000"/>
          </a:schemeClr>
        </a:solidFill>
        <a:round/>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65000"/>
        <a:lumOff val="35000"/>
      </a:schemeClr>
    </cs:fontRef>
    <cs:defRPr kern="1200">
      <a:effectLst/>
    </cs:defRPr>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lumMod val="95000"/>
        </a:schemeClr>
      </a:solidFill>
      <a:ln w="9525">
        <a:solidFill>
          <a:schemeClr val="dk1">
            <a:lumMod val="15000"/>
            <a:lumOff val="85000"/>
          </a:schemeClr>
        </a:solidFill>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19">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23.xml><?xml version="1.0" encoding="utf-8"?>
<cs:chartStyle xmlns:cs="http://schemas.microsoft.com/office/drawing/2012/chartStyle" xmlns:a="http://schemas.openxmlformats.org/drawingml/2006/main" id="23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24.xml><?xml version="1.0" encoding="utf-8"?>
<cs:chartStyle xmlns:cs="http://schemas.microsoft.com/office/drawing/2012/chartStyle" xmlns:a="http://schemas.openxmlformats.org/drawingml/2006/main" id="419">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5.xml><?xml version="1.0" encoding="utf-8"?>
<cs:chartStyle xmlns:cs="http://schemas.microsoft.com/office/drawing/2012/chartStyle" xmlns:a="http://schemas.openxmlformats.org/drawingml/2006/main" id="419">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6.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ACB3D7-47CA-4D8D-84AB-19D69467E9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16</Pages>
  <Words>3652</Words>
  <Characters>20089</Characters>
  <Application>Microsoft Office Word</Application>
  <DocSecurity>0</DocSecurity>
  <Lines>167</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Jenny Hernandez</dc:creator>
  <cp:keywords/>
  <dc:description/>
  <cp:lastModifiedBy>Jenny Hernandez</cp:lastModifiedBy>
  <cp:revision>2</cp:revision>
  <dcterms:created xsi:type="dcterms:W3CDTF">2023-11-08T21:26:00Z</dcterms:created>
  <dcterms:modified xsi:type="dcterms:W3CDTF">2023-11-08T21:26:00Z</dcterms:modified>
</cp:coreProperties>
</file>