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1A27" w:rsidRDefault="00E61A27" w:rsidP="003A411D">
      <w:pPr>
        <w:shd w:val="clear" w:color="auto" w:fill="B3B3B3"/>
        <w:jc w:val="center"/>
        <w:rPr>
          <w:rFonts w:ascii="汉仪中黑简" w:eastAsia="汉仪中黑简"/>
          <w:outline/>
          <w:color w:val="FFFFFF" w:themeColor="background1"/>
          <w:sz w:val="32"/>
          <w:szCs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p>
    <w:p w:rsidR="003A411D" w:rsidRPr="003A411D" w:rsidRDefault="003A411D" w:rsidP="003A411D">
      <w:pPr>
        <w:shd w:val="clear" w:color="auto" w:fill="B3B3B3"/>
        <w:jc w:val="center"/>
        <w:rPr>
          <w:rFonts w:ascii="汉仪中黑简" w:eastAsia="汉仪中黑简"/>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3A411D">
        <w:rPr>
          <w:rFonts w:ascii="汉仪中黑简" w:eastAsia="汉仪中黑简" w:hint="eastAsia"/>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t>主要统计指标解释</w:t>
      </w:r>
    </w:p>
    <w:p w:rsidR="003A411D" w:rsidRPr="00E602DD" w:rsidRDefault="003A411D" w:rsidP="003A411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Lines="50" w:before="156" w:afterLines="50" w:after="156"/>
        <w:jc w:val="center"/>
        <w:rPr>
          <w:rFonts w:ascii="汉仪中黑简" w:eastAsia="汉仪中黑简" w:hAnsi="华文中宋" w:cs="汉仪中黑简"/>
          <w:kern w:val="0"/>
          <w:szCs w:val="21"/>
        </w:rPr>
      </w:pPr>
    </w:p>
    <w:p w:rsidR="00A9454F" w:rsidRPr="00220DC0" w:rsidRDefault="00A9454F" w:rsidP="00231C2D">
      <w:pPr>
        <w:spacing w:line="360" w:lineRule="exact"/>
        <w:ind w:firstLineChars="200" w:firstLine="360"/>
        <w:rPr>
          <w:rFonts w:ascii="汉仪书宋一简" w:eastAsia="汉仪书宋一简" w:hint="eastAsia"/>
          <w:sz w:val="18"/>
          <w:szCs w:val="18"/>
        </w:rPr>
      </w:pPr>
      <w:r w:rsidRPr="00A9454F">
        <w:rPr>
          <w:rFonts w:ascii="汉仪书宋一简" w:eastAsia="汉仪书宋一简" w:hint="eastAsia"/>
          <w:b/>
          <w:sz w:val="18"/>
          <w:szCs w:val="18"/>
        </w:rPr>
        <w:t>商品房销售额</w:t>
      </w:r>
      <w:r w:rsidRPr="00A9454F">
        <w:rPr>
          <w:rFonts w:ascii="汉仪书宋一简" w:eastAsia="汉仪书宋一简"/>
          <w:b/>
          <w:sz w:val="18"/>
          <w:szCs w:val="18"/>
        </w:rPr>
        <w:t> </w:t>
      </w:r>
      <w:r>
        <w:t xml:space="preserve"> </w:t>
      </w:r>
      <w:r w:rsidRPr="00A9454F">
        <w:rPr>
          <w:rFonts w:ascii="汉仪书宋一简" w:eastAsia="汉仪书宋一简" w:hint="eastAsia"/>
          <w:sz w:val="18"/>
          <w:szCs w:val="18"/>
        </w:rPr>
        <w:t>指房地产开发企业本年出售商品房屋的合同总价款</w:t>
      </w:r>
      <w:r w:rsidRPr="00A9454F">
        <w:rPr>
          <w:rFonts w:ascii="汉仪书宋一简" w:eastAsia="汉仪书宋一简"/>
          <w:sz w:val="18"/>
          <w:szCs w:val="18"/>
        </w:rPr>
        <w:t>(</w:t>
      </w:r>
      <w:r w:rsidRPr="00A9454F">
        <w:rPr>
          <w:rFonts w:ascii="汉仪书宋一简" w:eastAsia="汉仪书宋一简" w:hint="eastAsia"/>
          <w:sz w:val="18"/>
          <w:szCs w:val="18"/>
        </w:rPr>
        <w:t>即双方签署的正式买卖合同中所确定的合同总价</w:t>
      </w:r>
      <w:r w:rsidRPr="00A9454F">
        <w:rPr>
          <w:rFonts w:ascii="汉仪书宋一简" w:eastAsia="汉仪书宋一简"/>
          <w:sz w:val="18"/>
          <w:szCs w:val="18"/>
        </w:rPr>
        <w:t>)</w:t>
      </w:r>
      <w:r w:rsidRPr="00A9454F">
        <w:rPr>
          <w:rFonts w:ascii="汉仪书宋一简" w:eastAsia="汉仪书宋一简" w:hint="eastAsia"/>
          <w:sz w:val="18"/>
          <w:szCs w:val="18"/>
        </w:rPr>
        <w:t>。该指标与商品房销售面积同口径。</w:t>
      </w:r>
    </w:p>
    <w:p w:rsidR="002E1859" w:rsidRDefault="00A9454F" w:rsidP="00414420">
      <w:pPr>
        <w:spacing w:line="360" w:lineRule="exact"/>
        <w:ind w:firstLineChars="200" w:firstLine="360"/>
        <w:rPr>
          <w:rFonts w:ascii="汉仪书宋一简" w:eastAsia="汉仪书宋一简" w:hint="eastAsia"/>
          <w:sz w:val="18"/>
          <w:szCs w:val="18"/>
        </w:rPr>
      </w:pPr>
      <w:r w:rsidRPr="00A9454F">
        <w:rPr>
          <w:rFonts w:ascii="汉仪书宋一简" w:eastAsia="汉仪书宋一简" w:hint="eastAsia"/>
          <w:b/>
          <w:sz w:val="18"/>
          <w:szCs w:val="18"/>
        </w:rPr>
        <w:t>城镇私营和个体就业人员</w:t>
      </w:r>
      <w:r w:rsidRPr="00A9454F">
        <w:rPr>
          <w:rFonts w:ascii="汉仪书宋一简" w:eastAsia="汉仪书宋一简"/>
          <w:b/>
          <w:sz w:val="18"/>
          <w:szCs w:val="18"/>
        </w:rPr>
        <w:t> </w:t>
      </w:r>
      <w:r w:rsidRPr="00A9454F">
        <w:rPr>
          <w:rFonts w:ascii="汉仪书宋一简" w:eastAsia="汉仪书宋一简"/>
          <w:b/>
          <w:sz w:val="18"/>
          <w:szCs w:val="18"/>
        </w:rPr>
        <w:t xml:space="preserve"> </w:t>
      </w:r>
      <w:r w:rsidRPr="00A9454F">
        <w:rPr>
          <w:rFonts w:ascii="汉仪书宋一简" w:eastAsia="汉仪书宋一简" w:hint="eastAsia"/>
          <w:sz w:val="18"/>
          <w:szCs w:val="18"/>
        </w:rPr>
        <w:t>城镇私营就业人员指在工商管理部门注册登记，其经营地址设在县城关镇</w:t>
      </w:r>
      <w:r w:rsidRPr="00A9454F">
        <w:rPr>
          <w:rFonts w:ascii="汉仪书宋一简" w:eastAsia="汉仪书宋一简"/>
          <w:sz w:val="18"/>
          <w:szCs w:val="18"/>
        </w:rPr>
        <w:t>(</w:t>
      </w:r>
      <w:r w:rsidRPr="00A9454F">
        <w:rPr>
          <w:rFonts w:ascii="汉仪书宋一简" w:eastAsia="汉仪书宋一简" w:hint="eastAsia"/>
          <w:sz w:val="18"/>
          <w:szCs w:val="18"/>
        </w:rPr>
        <w:t>含县城关镇</w:t>
      </w:r>
      <w:r w:rsidRPr="00A9454F">
        <w:rPr>
          <w:rFonts w:ascii="汉仪书宋一简" w:eastAsia="汉仪书宋一简"/>
          <w:sz w:val="18"/>
          <w:szCs w:val="18"/>
        </w:rPr>
        <w:t>)</w:t>
      </w:r>
      <w:r w:rsidRPr="00A9454F">
        <w:rPr>
          <w:rFonts w:ascii="汉仪书宋一简" w:eastAsia="汉仪书宋一简" w:hint="eastAsia"/>
          <w:sz w:val="18"/>
          <w:szCs w:val="18"/>
        </w:rPr>
        <w:t>以上的私营企业就业人员，包括私营企业投资者和雇工。城镇个体就业人员指在工商管理部门注册登记，并持有城镇户口或在城镇长期居住，经批准从事个体工商经营的就业人员，包括个体经营者和在个体工商户劳动的家庭帮工和雇工。</w:t>
      </w:r>
    </w:p>
    <w:p w:rsidR="002E1859" w:rsidRPr="00ED4FF2" w:rsidRDefault="00414420" w:rsidP="00ED4FF2">
      <w:pPr>
        <w:spacing w:line="360" w:lineRule="exact"/>
        <w:ind w:firstLineChars="200" w:firstLine="360"/>
        <w:rPr>
          <w:rFonts w:ascii="Calibri" w:hAnsi="Calibri" w:hint="eastAsia"/>
          <w:szCs w:val="22"/>
        </w:rPr>
      </w:pPr>
      <w:r w:rsidRPr="00414420">
        <w:rPr>
          <w:rFonts w:ascii="汉仪书宋一简" w:eastAsia="汉仪书宋一简" w:hint="eastAsia"/>
          <w:b/>
          <w:sz w:val="18"/>
          <w:szCs w:val="18"/>
        </w:rPr>
        <w:t>医疗卫生机构</w:t>
      </w:r>
      <w:r>
        <w:rPr>
          <w:rFonts w:ascii="黑体" w:eastAsia="黑体" w:hAnsi="黑体" w:hint="eastAsia"/>
        </w:rPr>
        <w:t xml:space="preserve"> </w:t>
      </w:r>
      <w:r>
        <w:t> </w:t>
      </w:r>
      <w:r w:rsidRPr="00414420">
        <w:rPr>
          <w:rFonts w:ascii="汉仪书宋一简" w:eastAsia="汉仪书宋一简" w:hint="eastAsia"/>
          <w:sz w:val="18"/>
          <w:szCs w:val="18"/>
        </w:rPr>
        <w:t>指从卫生</w:t>
      </w:r>
      <w:r w:rsidRPr="00414420">
        <w:rPr>
          <w:rFonts w:ascii="汉仪书宋一简" w:eastAsia="汉仪书宋一简"/>
          <w:sz w:val="18"/>
          <w:szCs w:val="18"/>
        </w:rPr>
        <w:t>(</w:t>
      </w:r>
      <w:r w:rsidRPr="00414420">
        <w:rPr>
          <w:rFonts w:ascii="汉仪书宋一简" w:eastAsia="汉仪书宋一简" w:hint="eastAsia"/>
          <w:sz w:val="18"/>
          <w:szCs w:val="18"/>
        </w:rPr>
        <w:t>卫生计生</w:t>
      </w:r>
      <w:r w:rsidRPr="00414420">
        <w:rPr>
          <w:rFonts w:ascii="汉仪书宋一简" w:eastAsia="汉仪书宋一简"/>
          <w:sz w:val="18"/>
          <w:szCs w:val="18"/>
        </w:rPr>
        <w:t>)</w:t>
      </w:r>
      <w:r w:rsidRPr="00414420">
        <w:rPr>
          <w:rFonts w:ascii="汉仪书宋一简" w:eastAsia="汉仪书宋一简" w:hint="eastAsia"/>
          <w:sz w:val="18"/>
          <w:szCs w:val="18"/>
        </w:rPr>
        <w:t>行政部门取得《医疗机构执业许可证》、《中医诊所备案证》、《计划生育技术服务许可证》，或从民政、工商行政、机构编制管理部门取得法人单位登记证书，为社会提供医疗服务、公共卫生服务或从事医学科研和医学在职培训等工作的单位。医疗卫生机构包括医院、基层医疗卫生机构、专业公共卫生机构、其他医疗卫生机构。</w:t>
      </w:r>
    </w:p>
    <w:p w:rsidR="002E1859" w:rsidRPr="00231C2D" w:rsidRDefault="002E1859" w:rsidP="00977BEE">
      <w:pPr>
        <w:spacing w:line="360" w:lineRule="exact"/>
        <w:ind w:firstLineChars="200" w:firstLine="360"/>
        <w:rPr>
          <w:rFonts w:ascii="汉仪书宋一简" w:eastAsia="汉仪书宋一简"/>
          <w:sz w:val="18"/>
          <w:szCs w:val="18"/>
        </w:rPr>
      </w:pPr>
      <w:bookmarkStart w:id="0" w:name="_GoBack"/>
      <w:bookmarkEnd w:id="0"/>
    </w:p>
    <w:p w:rsidR="003A411D" w:rsidRPr="002C7382" w:rsidRDefault="003A411D" w:rsidP="003A411D">
      <w:pPr>
        <w:snapToGrid w:val="0"/>
        <w:spacing w:line="360" w:lineRule="exact"/>
        <w:jc w:val="center"/>
        <w:rPr>
          <w:b/>
          <w:sz w:val="28"/>
          <w:szCs w:val="28"/>
        </w:rPr>
      </w:pPr>
      <w:r w:rsidRPr="002C7382">
        <w:rPr>
          <w:b/>
          <w:sz w:val="28"/>
          <w:szCs w:val="28"/>
        </w:rPr>
        <w:t>Explanatory Notes on Main Statistical Indicators</w:t>
      </w:r>
    </w:p>
    <w:p w:rsidR="003A411D" w:rsidRPr="00384E4A" w:rsidRDefault="003A411D" w:rsidP="003A411D">
      <w:pPr>
        <w:spacing w:line="360" w:lineRule="exact"/>
        <w:ind w:firstLineChars="200" w:firstLine="360"/>
        <w:rPr>
          <w:sz w:val="18"/>
          <w:szCs w:val="18"/>
        </w:rPr>
      </w:pPr>
    </w:p>
    <w:p w:rsidR="003A411D" w:rsidRDefault="00A9454F" w:rsidP="00A9454F">
      <w:pPr>
        <w:ind w:firstLine="360"/>
        <w:rPr>
          <w:sz w:val="18"/>
          <w:szCs w:val="18"/>
        </w:rPr>
      </w:pPr>
      <w:r w:rsidRPr="00A9454F">
        <w:rPr>
          <w:b/>
          <w:sz w:val="18"/>
          <w:szCs w:val="18"/>
        </w:rPr>
        <w:t>Value of Commercialized Housing Sold</w:t>
      </w:r>
      <w:r>
        <w:t xml:space="preserve">  </w:t>
      </w:r>
      <w:r w:rsidRPr="00A9454F">
        <w:rPr>
          <w:sz w:val="18"/>
          <w:szCs w:val="18"/>
        </w:rPr>
        <w:t>refers to the total contracted value (i.e. value of sales/purchase for selling/purchase of commercialized housing as designated in the contract signed by both sides) received from the sales of the buildings by real estate development companies during the reference time. This indicator has the same coverage as the area of commercialized housing sold.</w:t>
      </w:r>
    </w:p>
    <w:p w:rsidR="00A9454F" w:rsidRDefault="00A9454F" w:rsidP="00A9454F">
      <w:pPr>
        <w:ind w:firstLine="360"/>
        <w:rPr>
          <w:sz w:val="18"/>
          <w:szCs w:val="18"/>
        </w:rPr>
      </w:pPr>
      <w:r w:rsidRPr="00A9454F">
        <w:rPr>
          <w:b/>
          <w:sz w:val="18"/>
          <w:szCs w:val="18"/>
        </w:rPr>
        <w:t xml:space="preserve">Persons Employed in Private Enterprises and Self-Employed Individuals in Urban </w:t>
      </w:r>
      <w:proofErr w:type="gramStart"/>
      <w:r w:rsidRPr="00A9454F">
        <w:rPr>
          <w:b/>
          <w:sz w:val="18"/>
          <w:szCs w:val="18"/>
        </w:rPr>
        <w:t>Areas</w:t>
      </w:r>
      <w:r>
        <w:rPr>
          <w:b/>
          <w:bCs/>
        </w:rPr>
        <w:t xml:space="preserve"> </w:t>
      </w:r>
      <w:r>
        <w:t> </w:t>
      </w:r>
      <w:r w:rsidRPr="00A9454F">
        <w:rPr>
          <w:sz w:val="18"/>
          <w:szCs w:val="18"/>
        </w:rPr>
        <w:t>Persons</w:t>
      </w:r>
      <w:proofErr w:type="gramEnd"/>
      <w:r w:rsidRPr="00A9454F">
        <w:rPr>
          <w:sz w:val="18"/>
          <w:szCs w:val="18"/>
        </w:rPr>
        <w:t xml:space="preserve"> employed in private enterprises refer to the persons employed in the private enterprises which have been registered at the departments of industrial and commercial administration for which the business operation are situated at a county town (i.e. a town where the county government is located), or at urban areas with administrative hierarchy higher than a county town. The self-employed individuals in urban areas refer to persons who hold the certificates of residence in urban areas or have resided in the urban areas for a long time and have been registered at the departments of industrial and commercial administration and approved to be engaged in individual industrial or commercial</w:t>
      </w:r>
      <w:r>
        <w:t xml:space="preserve"> </w:t>
      </w:r>
      <w:r w:rsidRPr="00A9454F">
        <w:rPr>
          <w:sz w:val="18"/>
          <w:szCs w:val="18"/>
        </w:rPr>
        <w:t>business, including self-employed persons as well as helpers and hired laborers who work in individual households.</w:t>
      </w:r>
    </w:p>
    <w:p w:rsidR="00414420" w:rsidRPr="00A9454F" w:rsidRDefault="00414420" w:rsidP="00A9454F">
      <w:pPr>
        <w:ind w:firstLine="360"/>
        <w:rPr>
          <w:sz w:val="18"/>
          <w:szCs w:val="18"/>
        </w:rPr>
      </w:pPr>
      <w:r w:rsidRPr="00414420">
        <w:rPr>
          <w:b/>
          <w:sz w:val="18"/>
          <w:szCs w:val="18"/>
        </w:rPr>
        <w:t>Medical and Health Care Institutions</w:t>
      </w:r>
      <w:r>
        <w:rPr>
          <w:lang w:val="en-GB"/>
        </w:rPr>
        <w:t xml:space="preserve"> </w:t>
      </w:r>
      <w:r w:rsidRPr="00414420">
        <w:rPr>
          <w:sz w:val="18"/>
          <w:szCs w:val="18"/>
        </w:rPr>
        <w:t> refer to the units which have been qualified the Certification of Health Care Institution, filing certificate of traditional Chinese medicine clinic, certification of family planning technical service by the administration of public health (family planning), or qualified the Certification of Corporate Unit by the civil affairs, administration for industry and commerce, commission office for public sector reform, and engaging in medical health care services, public health services, or medicine research and on-job training, etc., including: hospitals, health care institutions at grass-root level, specialized public health institutions, and other medical and health care institutions.</w:t>
      </w:r>
    </w:p>
    <w:p w:rsidR="003A411D" w:rsidRPr="00A9454F" w:rsidRDefault="003A411D" w:rsidP="003A411D">
      <w:pPr>
        <w:rPr>
          <w:sz w:val="18"/>
          <w:szCs w:val="18"/>
        </w:rPr>
      </w:pPr>
    </w:p>
    <w:p w:rsidR="003A411D" w:rsidRPr="00E26EB8" w:rsidRDefault="003A411D" w:rsidP="003A411D">
      <w:pPr>
        <w:spacing w:line="360" w:lineRule="exact"/>
        <w:ind w:firstLineChars="200" w:firstLine="420"/>
      </w:pPr>
    </w:p>
    <w:p w:rsidR="004C6226" w:rsidRPr="003A411D" w:rsidRDefault="00DC0C6A"/>
    <w:sectPr w:rsidR="004C6226" w:rsidRPr="003A411D" w:rsidSect="000771E5">
      <w:headerReference w:type="even" r:id="rId6"/>
      <w:headerReference w:type="default" r:id="rId7"/>
      <w:footerReference w:type="even" r:id="rId8"/>
      <w:footerReference w:type="default" r:id="rId9"/>
      <w:pgSz w:w="11906" w:h="16838" w:code="9"/>
      <w:pgMar w:top="1021" w:right="1077" w:bottom="1247" w:left="1077" w:header="510" w:footer="624" w:gutter="0"/>
      <w:pgNumType w:start="205"/>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0C6A" w:rsidRDefault="00DC0C6A">
      <w:r>
        <w:separator/>
      </w:r>
    </w:p>
  </w:endnote>
  <w:endnote w:type="continuationSeparator" w:id="0">
    <w:p w:rsidR="00DC0C6A" w:rsidRDefault="00DC0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汉仪中黑简">
    <w:altName w:val="Arial Unicode MS"/>
    <w:charset w:val="86"/>
    <w:family w:val="modern"/>
    <w:pitch w:val="fixed"/>
    <w:sig w:usb0="00000000" w:usb1="080E0800" w:usb2="00000012" w:usb3="00000000" w:csb0="00040000" w:csb1="00000000"/>
  </w:font>
  <w:font w:name="华文中宋">
    <w:panose1 w:val="02010600040101010101"/>
    <w:charset w:val="86"/>
    <w:family w:val="auto"/>
    <w:pitch w:val="variable"/>
    <w:sig w:usb0="00000287" w:usb1="080F0000" w:usb2="00000010" w:usb3="00000000" w:csb0="0004009F" w:csb1="00000000"/>
  </w:font>
  <w:font w:name="汉仪书宋一简">
    <w:altName w:val="Arial Unicode MS"/>
    <w:charset w:val="86"/>
    <w:family w:val="modern"/>
    <w:pitch w:val="fixed"/>
    <w:sig w:usb0="00000000" w:usb1="080E08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汉仪报宋简">
    <w:altName w:val="Arial Unicode MS"/>
    <w:charset w:val="86"/>
    <w:family w:val="modern"/>
    <w:pitch w:val="fixed"/>
    <w:sig w:usb0="00000000" w:usb1="080E0800" w:usb2="00000012"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9216AE" w:rsidRDefault="003A411D" w:rsidP="00BB5D6E">
    <w:pPr>
      <w:pStyle w:val="a3"/>
      <w:framePr w:wrap="around" w:vAnchor="text" w:hAnchor="page" w:x="1798" w:y="247"/>
      <w:jc w:val="center"/>
      <w:rPr>
        <w:rStyle w:val="a4"/>
      </w:rPr>
    </w:pPr>
    <w:r w:rsidRPr="009216AE">
      <w:rPr>
        <w:rStyle w:val="a4"/>
      </w:rPr>
      <w:fldChar w:fldCharType="begin"/>
    </w:r>
    <w:r w:rsidRPr="009216AE">
      <w:rPr>
        <w:rStyle w:val="a4"/>
      </w:rPr>
      <w:instrText xml:space="preserve">PAGE  </w:instrText>
    </w:r>
    <w:r w:rsidRPr="009216AE">
      <w:rPr>
        <w:rStyle w:val="a4"/>
      </w:rPr>
      <w:fldChar w:fldCharType="separate"/>
    </w:r>
    <w:r>
      <w:rPr>
        <w:rStyle w:val="a4"/>
        <w:noProof/>
      </w:rPr>
      <w:t>212</w:t>
    </w:r>
    <w:r w:rsidRPr="009216AE">
      <w:rPr>
        <w:rStyle w:val="a4"/>
      </w:rPr>
      <w:fldChar w:fldCharType="end"/>
    </w:r>
  </w:p>
  <w:p w:rsidR="00E91F2D" w:rsidRDefault="003A411D" w:rsidP="00BB5D6E">
    <w:pPr>
      <w:pStyle w:val="a3"/>
      <w:tabs>
        <w:tab w:val="clear" w:pos="4153"/>
        <w:tab w:val="clear" w:pos="8306"/>
      </w:tabs>
      <w:ind w:right="170" w:firstLine="170"/>
    </w:pPr>
    <w:r>
      <w:rPr>
        <w:noProof/>
      </w:rP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D56662" w:rsidRDefault="003A411D" w:rsidP="00BB5D6E">
    <w:pPr>
      <w:pStyle w:val="a3"/>
      <w:framePr w:wrap="around" w:vAnchor="text" w:hAnchor="page" w:x="9898" w:y="247"/>
      <w:jc w:val="center"/>
      <w:rPr>
        <w:rStyle w:val="a4"/>
      </w:rPr>
    </w:pPr>
    <w:r w:rsidRPr="00D56662">
      <w:rPr>
        <w:rStyle w:val="a4"/>
      </w:rPr>
      <w:fldChar w:fldCharType="begin"/>
    </w:r>
    <w:r w:rsidRPr="00D56662">
      <w:rPr>
        <w:rStyle w:val="a4"/>
      </w:rPr>
      <w:instrText xml:space="preserve">PAGE  </w:instrText>
    </w:r>
    <w:r w:rsidRPr="00D56662">
      <w:rPr>
        <w:rStyle w:val="a4"/>
      </w:rPr>
      <w:fldChar w:fldCharType="separate"/>
    </w:r>
    <w:r w:rsidR="00ED4FF2">
      <w:rPr>
        <w:rStyle w:val="a4"/>
        <w:noProof/>
      </w:rPr>
      <w:t>205</w:t>
    </w:r>
    <w:r w:rsidRPr="00D56662">
      <w:rPr>
        <w:rStyle w:val="a4"/>
      </w:rPr>
      <w:fldChar w:fldCharType="end"/>
    </w:r>
  </w:p>
  <w:p w:rsidR="00E91F2D" w:rsidRDefault="003A411D" w:rsidP="00BB5D6E">
    <w:pPr>
      <w:pStyle w:val="a3"/>
      <w:tabs>
        <w:tab w:val="clear" w:pos="4153"/>
        <w:tab w:val="clear" w:pos="8306"/>
      </w:tabs>
      <w:ind w:right="113" w:firstLine="357"/>
      <w:jc w:val="right"/>
    </w:pPr>
    <w:r>
      <w:rPr>
        <w:rFonts w:hint="eastAsia"/>
        <w:noProof/>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0C6A" w:rsidRDefault="00DC0C6A">
      <w:r>
        <w:separator/>
      </w:r>
    </w:p>
  </w:footnote>
  <w:footnote w:type="continuationSeparator" w:id="0">
    <w:p w:rsidR="00DC0C6A" w:rsidRDefault="00DC0C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6AE" w:rsidRDefault="003A411D" w:rsidP="009216AE">
    <w:r>
      <w:rPr>
        <w:noProof/>
      </w:rP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4FCD" w:rsidRPr="00BB5B48" w:rsidRDefault="003A411D" w:rsidP="00BB5B48">
                          <w:pPr>
                            <w:rPr>
                              <w:rFonts w:eastAsia="汉仪报宋简"/>
                              <w:sz w:val="15"/>
                              <w:szCs w:val="15"/>
                            </w:rPr>
                          </w:pPr>
                          <w:r>
                            <w:rPr>
                              <w:rFonts w:eastAsia="汉仪报宋简" w:hint="eastAsia"/>
                              <w:sz w:val="15"/>
                              <w:szCs w:val="15"/>
                            </w:rPr>
                            <w:t>City Overview</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35.45pt;margin-top:6.35pt;width:204.15pt;height: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" filled="f" stroked="f">
              <v:textbox style="mso-fit-shape-to-text:t" inset="0,0,0,0">
                <w:txbxContent>
                  <w:p w:rsidR="00BB4FCD" w:rsidRPr="00BB5B48" w:rsidRDefault="003A411D" w:rsidP="00BB5B48">
                    <w:pPr>
                      <w:rPr>
                        <w:rFonts w:eastAsia="汉仪报宋简" w:hint="eastAsia"/>
                        <w:sz w:val="15"/>
                        <w:szCs w:val="15"/>
                      </w:rPr>
                    </w:pPr>
                    <w:r>
                      <w:rPr>
                        <w:rFonts w:eastAsia="汉仪报宋简" w:hint="eastAsia"/>
                        <w:sz w:val="15"/>
                        <w:szCs w:val="15"/>
                      </w:rPr>
                      <w:t>City Overview</w:t>
                    </w:r>
                  </w:p>
                </w:txbxContent>
              </v:textbox>
            </v:shape>
          </w:pict>
        </mc:Fallback>
      </mc:AlternateContent>
    </w:r>
    <w:r>
      <w:rPr>
        <w:rFonts w:hint="eastAsia"/>
        <w:noProof/>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EE4" w:rsidRPr="00694384" w:rsidRDefault="003A411D" w:rsidP="00694384">
    <w:pPr>
      <w:jc w:val="right"/>
      <w:rPr>
        <w:szCs w:val="18"/>
      </w:rPr>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4384" w:rsidRPr="00806140" w:rsidRDefault="003A411D" w:rsidP="00694384">
                          <w:pPr>
                            <w:jc w:val="right"/>
                            <w:rPr>
                              <w:rFonts w:ascii="汉仪书宋一简" w:eastAsia="汉仪书宋一简"/>
                              <w:sz w:val="15"/>
                              <w:szCs w:val="15"/>
                            </w:rPr>
                          </w:pPr>
                          <w:r>
                            <w:rPr>
                              <w:rFonts w:ascii="汉仪书宋一简" w:eastAsia="汉仪书宋一简" w:hint="eastAsia"/>
                              <w:sz w:val="15"/>
                              <w:szCs w:val="15"/>
                            </w:rPr>
                            <w:t>城市概况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 o:spid="_x0000_s1027" type="#_x0000_t202" style="position:absolute;left:0;text-align:left;margin-left:382.9pt;margin-top:6.55pt;width:71.3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" filled="f" stroked="f">
              <v:textbox style="mso-fit-shape-to-text:t" inset="0,0,0,0">
                <w:txbxContent>
                  <w:p w:rsidR="00694384" w:rsidRPr="00806140" w:rsidRDefault="003A411D" w:rsidP="00694384">
                    <w:pPr>
                      <w:jc w:val="right"/>
                      <w:rPr>
                        <w:rFonts w:ascii="汉仪书宋一简" w:eastAsia="汉仪书宋一简" w:hint="eastAsia"/>
                        <w:sz w:val="15"/>
                        <w:szCs w:val="15"/>
                      </w:rPr>
                    </w:pPr>
                    <w:r>
                      <w:rPr>
                        <w:rFonts w:ascii="汉仪书宋一简" w:eastAsia="汉仪书宋一简" w:hint="eastAsia"/>
                        <w:sz w:val="15"/>
                        <w:szCs w:val="15"/>
                      </w:rPr>
                      <w:t>城市</w:t>
                    </w:r>
                    <w:r>
                      <w:rPr>
                        <w:rFonts w:ascii="汉仪书宋一简" w:eastAsia="汉仪书宋一简" w:hint="eastAsia"/>
                        <w:sz w:val="15"/>
                        <w:szCs w:val="15"/>
                      </w:rPr>
                      <w:t>概况</w:t>
                    </w:r>
                  </w:p>
                </w:txbxContent>
              </v:textbox>
            </v:shape>
          </w:pict>
        </mc:Fallback>
      </mc:AlternateContent>
    </w:r>
    <w:r>
      <w:rPr>
        <w:rFonts w:hint="eastAsia"/>
        <w:noProof/>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11D"/>
    <w:rsid w:val="000E51F8"/>
    <w:rsid w:val="00220DC0"/>
    <w:rsid w:val="00231C2D"/>
    <w:rsid w:val="002E1859"/>
    <w:rsid w:val="003A411D"/>
    <w:rsid w:val="00414420"/>
    <w:rsid w:val="008B1186"/>
    <w:rsid w:val="00977BEE"/>
    <w:rsid w:val="00A9454F"/>
    <w:rsid w:val="00BA4E86"/>
    <w:rsid w:val="00BF5019"/>
    <w:rsid w:val="00DC0C6A"/>
    <w:rsid w:val="00E61A27"/>
    <w:rsid w:val="00ED4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48735B7-B83D-4392-9593-E14212E0C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411D"/>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3A411D"/>
    <w:pPr>
      <w:tabs>
        <w:tab w:val="center" w:pos="4153"/>
        <w:tab w:val="right" w:pos="8306"/>
      </w:tabs>
      <w:snapToGrid w:val="0"/>
      <w:jc w:val="left"/>
    </w:pPr>
    <w:rPr>
      <w:sz w:val="18"/>
      <w:szCs w:val="18"/>
    </w:rPr>
  </w:style>
  <w:style w:type="character" w:customStyle="1" w:styleId="Char">
    <w:name w:val="页脚 Char"/>
    <w:basedOn w:val="a0"/>
    <w:link w:val="a3"/>
    <w:rsid w:val="003A411D"/>
    <w:rPr>
      <w:rFonts w:ascii="Times New Roman" w:eastAsia="宋体" w:hAnsi="Times New Roman" w:cs="Times New Roman"/>
      <w:sz w:val="18"/>
      <w:szCs w:val="18"/>
    </w:rPr>
  </w:style>
  <w:style w:type="character" w:styleId="a4">
    <w:name w:val="page number"/>
    <w:basedOn w:val="a0"/>
    <w:rsid w:val="003A411D"/>
  </w:style>
  <w:style w:type="paragraph" w:styleId="a5">
    <w:name w:val="header"/>
    <w:basedOn w:val="a"/>
    <w:link w:val="Char0"/>
    <w:uiPriority w:val="99"/>
    <w:unhideWhenUsed/>
    <w:rsid w:val="00E61A2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E61A27"/>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369</Words>
  <Characters>2107</Characters>
  <Application>Microsoft Office Word</Application>
  <DocSecurity>0</DocSecurity>
  <Lines>17</Lines>
  <Paragraphs>4</Paragraphs>
  <ScaleCrop>false</ScaleCrop>
  <Company> </Company>
  <LinksUpToDate>false</LinksUpToDate>
  <CharactersWithSpaces>2472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NTKO</cp:lastModifiedBy>
  <cp:revision>7</cp:revision>
  <dcterms:created xsi:type="dcterms:W3CDTF">2016-08-08T02:22:00Z</dcterms:created>
  <dcterms:modified xsi:type="dcterms:W3CDTF">2020-08-26T09:36:00Z</dcterms:modified>
</cp:coreProperties>
</file>